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DFFD" w14:textId="0BC0FF85" w:rsidR="00D376D9" w:rsidRDefault="00DB3412">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600171</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上海贝岭</w:t>
          </w:r>
        </w:sdtContent>
      </w:sdt>
    </w:p>
    <w:p w14:paraId="6009A0FC" w14:textId="77777777" w:rsidR="00D376D9" w:rsidRDefault="00D376D9"/>
    <w:p w14:paraId="7D05EB5D" w14:textId="77777777" w:rsidR="00D969AF" w:rsidRDefault="00D969AF"/>
    <w:p w14:paraId="67234C83" w14:textId="77777777" w:rsidR="00D969AF" w:rsidRDefault="00D969AF"/>
    <w:p w14:paraId="503B3600" w14:textId="77777777" w:rsidR="00D969AF" w:rsidRDefault="00D969AF"/>
    <w:p w14:paraId="0A9373DF" w14:textId="77777777" w:rsidR="00D969AF" w:rsidRDefault="00D969AF"/>
    <w:p w14:paraId="55D0EBA1" w14:textId="77777777" w:rsidR="00D969AF" w:rsidRDefault="00D969AF"/>
    <w:p w14:paraId="4AEC737A" w14:textId="77777777" w:rsidR="00D969AF" w:rsidRDefault="00D969AF"/>
    <w:p w14:paraId="6C16F00D" w14:textId="77777777" w:rsidR="00D969AF" w:rsidRDefault="00D969AF"/>
    <w:p w14:paraId="47040FAB" w14:textId="77777777" w:rsidR="00D969AF" w:rsidRDefault="00D969AF"/>
    <w:bookmarkStart w:id="0" w:name="_MON_1691582359"/>
    <w:bookmarkEnd w:id="0"/>
    <w:p w14:paraId="2BA6373B" w14:textId="06E270BE" w:rsidR="00D376D9" w:rsidRDefault="00D969AF" w:rsidP="00D969AF">
      <w:pPr>
        <w:jc w:val="center"/>
      </w:pPr>
      <w:r w:rsidRPr="000442A6">
        <w:rPr>
          <w:color w:val="0000FF"/>
        </w:rPr>
        <w:object w:dxaOrig="2146" w:dyaOrig="2011" w14:anchorId="0409C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0.65pt" o:ole="" fillcolor="blue">
            <v:imagedata r:id="rId12" o:title=""/>
          </v:shape>
          <o:OLEObject Type="Embed" ProgID="Word.Picture.8" ShapeID="_x0000_i1025" DrawAspect="Content" ObjectID="_1691826305" r:id="rId13"/>
        </w:object>
      </w:r>
    </w:p>
    <w:p w14:paraId="22A1AF59" w14:textId="77777777" w:rsidR="00D376D9" w:rsidRDefault="00D376D9"/>
    <w:p w14:paraId="210563CD" w14:textId="77777777" w:rsidR="00D969AF" w:rsidRDefault="00D969AF"/>
    <w:p w14:paraId="66D261E6" w14:textId="77777777" w:rsidR="00D969AF" w:rsidRDefault="00D969AF"/>
    <w:p w14:paraId="3002AEC4" w14:textId="77777777" w:rsidR="00D969AF" w:rsidRDefault="00D969AF"/>
    <w:p w14:paraId="72757359" w14:textId="77777777" w:rsidR="00D376D9" w:rsidRDefault="00D376D9"/>
    <w:p w14:paraId="1ED72148" w14:textId="77777777" w:rsidR="00D376D9" w:rsidRDefault="00C9613D">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DB3412">
            <w:rPr>
              <w:rFonts w:ascii="黑体" w:eastAsia="黑体" w:hAnsi="黑体" w:hint="eastAsia"/>
              <w:b/>
              <w:bCs/>
              <w:color w:val="FF0000"/>
              <w:sz w:val="44"/>
              <w:szCs w:val="44"/>
            </w:rPr>
            <w:t>上海贝岭股份有限公司</w:t>
          </w:r>
        </w:sdtContent>
      </w:sdt>
    </w:p>
    <w:p w14:paraId="3E249C0D" w14:textId="77777777" w:rsidR="00D376D9" w:rsidRDefault="00DB3412">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14:paraId="1D8370D9" w14:textId="77777777" w:rsidR="00D376D9" w:rsidRDefault="00D376D9"/>
    <w:p w14:paraId="568CEB4E" w14:textId="77777777" w:rsidR="00D376D9" w:rsidRDefault="00D376D9"/>
    <w:p w14:paraId="772BEB32" w14:textId="77777777" w:rsidR="00D376D9" w:rsidRDefault="00D376D9"/>
    <w:p w14:paraId="6AEAD187" w14:textId="77777777" w:rsidR="00D376D9" w:rsidRDefault="00D376D9"/>
    <w:p w14:paraId="4D750554" w14:textId="77777777" w:rsidR="00D376D9" w:rsidRDefault="00D376D9"/>
    <w:p w14:paraId="1D5A46E7" w14:textId="77777777" w:rsidR="00D376D9" w:rsidRDefault="00D376D9"/>
    <w:p w14:paraId="2B5EC829" w14:textId="77777777" w:rsidR="00D376D9" w:rsidRDefault="00D376D9"/>
    <w:p w14:paraId="6E31A83B" w14:textId="77777777" w:rsidR="00D376D9" w:rsidRDefault="00DB3412">
      <w:r>
        <w:br w:type="page"/>
      </w:r>
    </w:p>
    <w:p w14:paraId="020FC963" w14:textId="77777777" w:rsidR="00D376D9" w:rsidRDefault="00DB3412">
      <w:pPr>
        <w:pStyle w:val="af8"/>
        <w:spacing w:after="280" w:afterAutospacing="0"/>
        <w:jc w:val="center"/>
        <w:rPr>
          <w:b/>
          <w:bCs/>
          <w:sz w:val="28"/>
          <w:szCs w:val="28"/>
        </w:rPr>
      </w:pPr>
      <w:bookmarkStart w:id="1" w:name="_Toc387656034"/>
      <w:r>
        <w:rPr>
          <w:rFonts w:hint="eastAsia"/>
          <w:b/>
          <w:bCs/>
          <w:sz w:val="28"/>
          <w:szCs w:val="28"/>
        </w:rPr>
        <w:lastRenderedPageBreak/>
        <w:t>重要提示</w:t>
      </w:r>
      <w:bookmarkEnd w:id="1"/>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EndPr/>
      <w:sdtContent>
        <w:p w14:paraId="46586112" w14:textId="4AAB730E" w:rsidR="00D376D9" w:rsidRPr="00BA0C17" w:rsidRDefault="00C9613D" w:rsidP="00BA0C17">
          <w:pPr>
            <w:pStyle w:val="2"/>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EndPr/>
            <w:sdtContent>
              <w:r w:rsidR="00DB3412">
                <w:rPr>
                  <w:rFonts w:ascii="宋体" w:hAnsi="宋体" w:cs="宋体"/>
                  <w:bCs w:val="0"/>
                </w:rPr>
                <w:t>本公司董事会、监事会及董事、监事、高级管理人员保证</w:t>
              </w:r>
              <w:r w:rsidR="00DB3412">
                <w:rPr>
                  <w:rFonts w:ascii="宋体" w:hAnsi="宋体" w:cs="宋体" w:hint="eastAsia"/>
                  <w:bCs w:val="0"/>
                </w:rPr>
                <w:t>半</w:t>
              </w:r>
              <w:r w:rsidR="00DB3412">
                <w:rPr>
                  <w:rFonts w:ascii="宋体" w:hAnsi="宋体" w:cs="宋体"/>
                  <w:bCs w:val="0"/>
                </w:rPr>
                <w:t>年度报告内容的真实、准确、完整，不存在虚假记载、误导性陈述或重大遗漏，并承担个别和连带的法律责任。</w:t>
              </w:r>
            </w:sdtContent>
          </w:sdt>
        </w:p>
      </w:sdtContent>
    </w:sdt>
    <w:p w14:paraId="4790D059" w14:textId="77777777" w:rsidR="00D376D9" w:rsidRDefault="00D376D9"/>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 w:val="21"/>
          <w:szCs w:val="21"/>
        </w:rPr>
      </w:sdtEndPr>
      <w:sdtContent>
        <w:p w14:paraId="1F22BEDE" w14:textId="48093F9C" w:rsidR="00D376D9" w:rsidRPr="00BA0C17" w:rsidRDefault="00DB3412" w:rsidP="00BA0C17">
          <w:pPr>
            <w:pStyle w:val="2"/>
            <w:numPr>
              <w:ilvl w:val="0"/>
              <w:numId w:val="5"/>
            </w:numPr>
            <w:tabs>
              <w:tab w:val="left" w:pos="448"/>
            </w:tabs>
            <w:spacing w:before="0" w:after="0" w:line="360" w:lineRule="auto"/>
            <w:ind w:left="420" w:hangingChars="175"/>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sdtContent>
    </w:sdt>
    <w:p w14:paraId="1301155B" w14:textId="77777777" w:rsidR="00D376D9" w:rsidRDefault="00D376D9"/>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rPr>
      </w:sdtEndPr>
      <w:sdtContent>
        <w:p w14:paraId="2B9CFB35" w14:textId="77777777" w:rsidR="00D376D9" w:rsidRDefault="00DB3412" w:rsidP="00FD5690">
          <w:pPr>
            <w:pStyle w:val="2"/>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14:paraId="405DEE1B" w14:textId="77777777" w:rsidR="00D376D9" w:rsidRDefault="00C9613D">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14:paraId="6E845115" w14:textId="77777777" w:rsidR="00D376D9" w:rsidRDefault="00DB3412" w:rsidP="00FD5690">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ascii="宋体" w:hAnsi="宋体" w:hint="eastAsia"/>
                </w:rPr>
                <w:t>马玉川</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ascii="宋体" w:hAnsi="宋体" w:hint="eastAsia"/>
                </w:rPr>
                <w:t>佟小丽</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ascii="宋体" w:hAnsi="宋体" w:hint="eastAsia"/>
                </w:rPr>
                <w:t>吴晓洁</w:t>
              </w:r>
            </w:sdtContent>
          </w:sdt>
          <w:r>
            <w:rPr>
              <w:rFonts w:ascii="宋体" w:hAnsi="宋体" w:hint="eastAsia"/>
            </w:rPr>
            <w:t>声明：保证半年度报告中财务报告的真实、准确、完整。</w:t>
          </w:r>
        </w:p>
      </w:sdtContent>
    </w:sdt>
    <w:p w14:paraId="65277336" w14:textId="77777777" w:rsidR="00D376D9" w:rsidRDefault="00D376D9"/>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hd w:val="pct15" w:color="auto" w:fill="FFFFFF"/>
        </w:rPr>
      </w:sdtEndPr>
      <w:sdtContent>
        <w:p w14:paraId="357BBDB4" w14:textId="77777777" w:rsidR="00D376D9" w:rsidRDefault="00DB3412" w:rsidP="00FD5690">
          <w:pPr>
            <w:pStyle w:val="2"/>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14:paraId="6729691F" w14:textId="4B2DEAE3" w:rsidR="00D376D9" w:rsidRDefault="000C69FF" w:rsidP="00ED230D">
              <w:pPr>
                <w:kinsoku w:val="0"/>
                <w:overflowPunct w:val="0"/>
                <w:autoSpaceDE w:val="0"/>
                <w:autoSpaceDN w:val="0"/>
                <w:adjustRightInd w:val="0"/>
                <w:snapToGrid w:val="0"/>
                <w:spacing w:line="360" w:lineRule="exact"/>
                <w:ind w:firstLineChars="200" w:firstLine="480"/>
                <w:rPr>
                  <w:szCs w:val="21"/>
                  <w:shd w:val="pct15" w:color="auto" w:fill="FFFFFF"/>
                </w:rPr>
              </w:pPr>
              <w:r w:rsidRPr="000C69FF">
                <w:rPr>
                  <w:rFonts w:hint="eastAsia"/>
                  <w:szCs w:val="21"/>
                </w:rPr>
                <w:t>本报告期无利润分配和公积金转增股本预案。</w:t>
              </w:r>
            </w:p>
          </w:sdtContent>
        </w:sdt>
      </w:sdtContent>
    </w:sdt>
    <w:p w14:paraId="3AB2B616" w14:textId="77777777" w:rsidR="00D376D9" w:rsidRDefault="00D376D9">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hd w:val="pct15" w:color="auto" w:fill="FFFFFF"/>
        </w:rPr>
      </w:sdtEndPr>
      <w:sdtContent>
        <w:p w14:paraId="75002C13" w14:textId="77777777" w:rsidR="00D376D9" w:rsidRDefault="00DB3412" w:rsidP="00FD5690">
          <w:pPr>
            <w:pStyle w:val="2"/>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EndPr/>
          <w:sdtContent>
            <w:p w14:paraId="22A7DD0D" w14:textId="1C15E799" w:rsidR="00D376D9" w:rsidRDefault="00DB3412">
              <w:r>
                <w:fldChar w:fldCharType="begin"/>
              </w:r>
              <w:r w:rsidR="000C69FF">
                <w:instrText xml:space="preserve"> MACROBUTTON  SnrToggleCheckbox √适用 </w:instrText>
              </w:r>
              <w:r>
                <w:fldChar w:fldCharType="end"/>
              </w:r>
              <w:r>
                <w:fldChar w:fldCharType="begin"/>
              </w:r>
              <w:r w:rsidR="000C69FF">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14:paraId="1CD7F0D9" w14:textId="38438C1F" w:rsidR="00D376D9" w:rsidRDefault="000C69FF" w:rsidP="00ED230D">
              <w:pPr>
                <w:kinsoku w:val="0"/>
                <w:overflowPunct w:val="0"/>
                <w:autoSpaceDE w:val="0"/>
                <w:autoSpaceDN w:val="0"/>
                <w:adjustRightInd w:val="0"/>
                <w:snapToGrid w:val="0"/>
                <w:ind w:firstLineChars="200" w:firstLine="480"/>
                <w:rPr>
                  <w:szCs w:val="21"/>
                  <w:shd w:val="pct15" w:color="auto" w:fill="FFFFFF"/>
                </w:rPr>
              </w:pPr>
              <w:r w:rsidRPr="000C69FF">
                <w:rPr>
                  <w:rFonts w:hint="eastAsia"/>
                  <w:szCs w:val="21"/>
                </w:rPr>
                <w:t>本报告中涉及的计划不构成公司对投资者的实质承诺，敬请投资者注意投资风险。</w:t>
              </w:r>
            </w:p>
          </w:sdtContent>
        </w:sdt>
      </w:sdtContent>
    </w:sdt>
    <w:p w14:paraId="233F865B" w14:textId="77777777" w:rsidR="00D376D9" w:rsidRDefault="00D376D9">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hd w:val="clear" w:color="auto" w:fill="auto"/>
        </w:rPr>
      </w:sdtEndPr>
      <w:sdtContent>
        <w:p w14:paraId="57121C83" w14:textId="77777777" w:rsidR="00D376D9" w:rsidRDefault="00DB3412" w:rsidP="00FD5690">
          <w:pPr>
            <w:pStyle w:val="2"/>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14:paraId="6CDCA40E" w14:textId="08297768" w:rsidR="00D376D9" w:rsidRDefault="000C69FF">
              <w:pPr>
                <w:kinsoku w:val="0"/>
                <w:overflowPunct w:val="0"/>
                <w:autoSpaceDE w:val="0"/>
                <w:autoSpaceDN w:val="0"/>
                <w:adjustRightInd w:val="0"/>
                <w:snapToGrid w:val="0"/>
                <w:spacing w:line="360" w:lineRule="exact"/>
                <w:rPr>
                  <w:bCs/>
                  <w:szCs w:val="21"/>
                </w:rPr>
              </w:pPr>
              <w:r>
                <w:rPr>
                  <w:rFonts w:hint="eastAsia"/>
                  <w:bCs/>
                  <w:szCs w:val="21"/>
                </w:rPr>
                <w:t>否</w:t>
              </w:r>
            </w:p>
          </w:sdtContent>
        </w:sdt>
      </w:sdtContent>
    </w:sdt>
    <w:p w14:paraId="678E9E73" w14:textId="77777777" w:rsidR="00D376D9" w:rsidRDefault="00D376D9">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rPr>
      </w:sdtEndPr>
      <w:sdtContent>
        <w:p w14:paraId="65619B3C" w14:textId="77777777" w:rsidR="00D376D9" w:rsidRDefault="00DB3412" w:rsidP="00FD5690">
          <w:pPr>
            <w:pStyle w:val="2"/>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14:paraId="6C8D377E" w14:textId="73638341" w:rsidR="00D376D9" w:rsidRDefault="000C69FF">
              <w:pPr>
                <w:rPr>
                  <w:szCs w:val="21"/>
                </w:rPr>
              </w:pPr>
              <w:r>
                <w:rPr>
                  <w:rFonts w:hint="eastAsia"/>
                  <w:szCs w:val="21"/>
                </w:rPr>
                <w:t>否</w:t>
              </w:r>
            </w:p>
          </w:sdtContent>
        </w:sdt>
      </w:sdtContent>
    </w:sdt>
    <w:p w14:paraId="0096CFCB" w14:textId="77777777" w:rsidR="00D376D9" w:rsidRDefault="00D376D9">
      <w:pPr>
        <w:rPr>
          <w:szCs w:val="21"/>
        </w:rPr>
      </w:pPr>
    </w:p>
    <w:bookmarkStart w:id="2" w:name="_Hlk72769553" w:displacedByCustomXml="next"/>
    <w:sdt>
      <w:sdtPr>
        <w:rPr>
          <w:rFonts w:ascii="宋体" w:hAnsi="宋体" w:cs="宋体" w:hint="eastAsia"/>
          <w:b w:val="0"/>
          <w:bCs w:val="0"/>
          <w:kern w:val="0"/>
          <w:sz w:val="24"/>
          <w:szCs w:val="24"/>
        </w:rPr>
        <w:alias w:val="模块:"/>
        <w:tag w:val="_SEC_f8924de2a90b4f29b727c0dcf0bfd58a"/>
        <w:id w:val="-1496179324"/>
        <w:lock w:val="sdtLocked"/>
        <w:placeholder>
          <w:docPart w:val="GBC22222222222222222222222222222"/>
        </w:placeholder>
      </w:sdtPr>
      <w:sdtEndPr/>
      <w:sdtContent>
        <w:bookmarkStart w:id="3" w:name="_Hlk61881950" w:displacedByCustomXml="prev"/>
        <w:p w14:paraId="34AE4B54" w14:textId="5D6595D8" w:rsidR="00D376D9" w:rsidRDefault="00DB3412" w:rsidP="00FD5690">
          <w:pPr>
            <w:pStyle w:val="2"/>
            <w:numPr>
              <w:ilvl w:val="0"/>
              <w:numId w:val="5"/>
            </w:numPr>
            <w:tabs>
              <w:tab w:val="left" w:pos="644"/>
            </w:tabs>
            <w:spacing w:before="0" w:after="0" w:line="360" w:lineRule="auto"/>
            <w:ind w:left="420" w:hangingChars="175"/>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sidR="007C6560">
            <w:rPr>
              <w:rFonts w:ascii="宋体" w:hAnsi="宋体" w:cs="宋体" w:hint="eastAsia"/>
              <w:kern w:val="0"/>
            </w:rPr>
            <w:t>半</w:t>
          </w:r>
          <w:r>
            <w:rPr>
              <w:rFonts w:ascii="宋体" w:hAnsi="宋体" w:cs="宋体"/>
              <w:kern w:val="0"/>
            </w:rPr>
            <w:t>年度报告的真实性、准确性和完整性</w:t>
          </w:r>
          <w:bookmarkEnd w:id="3"/>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EndPr/>
          <w:sdtContent>
            <w:p w14:paraId="39A02E30" w14:textId="370A28DF" w:rsidR="00D376D9" w:rsidRDefault="000C69FF" w:rsidP="000C69FF">
              <w:r>
                <w:rPr>
                  <w:rFonts w:hint="eastAsia"/>
                </w:rPr>
                <w:t>否</w:t>
              </w:r>
            </w:p>
          </w:sdtContent>
        </w:sdt>
        <w:p w14:paraId="5118C835" w14:textId="77777777" w:rsidR="00D376D9" w:rsidRDefault="00C9613D">
          <w:pPr>
            <w:rPr>
              <w:szCs w:val="21"/>
            </w:rPr>
          </w:pPr>
        </w:p>
      </w:sdtContent>
    </w:sdt>
    <w:bookmarkEnd w:id="2" w:displacedByCustomXml="prev"/>
    <w:sdt>
      <w:sdtPr>
        <w:rPr>
          <w:rFonts w:ascii="宋体" w:hAnsi="宋体" w:cs="宋体"/>
          <w:b w:val="0"/>
          <w:bCs w:val="0"/>
          <w:kern w:val="0"/>
          <w:sz w:val="24"/>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14:paraId="3EC57677" w14:textId="77777777" w:rsidR="00D376D9" w:rsidRDefault="00DB3412" w:rsidP="00FD5690">
          <w:pPr>
            <w:pStyle w:val="2"/>
            <w:numPr>
              <w:ilvl w:val="0"/>
              <w:numId w:val="5"/>
            </w:numPr>
            <w:tabs>
              <w:tab w:val="left" w:pos="644"/>
            </w:tabs>
            <w:spacing w:before="0" w:after="0" w:line="360" w:lineRule="auto"/>
            <w:ind w:left="420" w:hangingChars="175"/>
            <w:rPr>
              <w:rFonts w:ascii="宋体" w:hAnsi="宋体"/>
            </w:rPr>
          </w:pPr>
          <w:r>
            <w:rPr>
              <w:rFonts w:ascii="宋体" w:hAnsi="宋体"/>
            </w:rP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EndPr/>
          <w:sdtContent>
            <w:p w14:paraId="385E8B92" w14:textId="56EB7B7E" w:rsidR="00D376D9" w:rsidRDefault="000C69FF">
              <w:pPr>
                <w:rPr>
                  <w:szCs w:val="21"/>
                </w:rPr>
              </w:pPr>
              <w:r>
                <w:rPr>
                  <w:rFonts w:hint="eastAsia"/>
                  <w:szCs w:val="21"/>
                </w:rPr>
                <w:t>无</w:t>
              </w:r>
            </w:p>
          </w:sdtContent>
        </w:sdt>
      </w:sdtContent>
    </w:sdt>
    <w:p w14:paraId="1E1D3FCD" w14:textId="77777777" w:rsidR="00D376D9" w:rsidRDefault="00D376D9">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sdtContent>
        <w:p w14:paraId="63255431" w14:textId="77777777" w:rsidR="00D376D9" w:rsidRPr="00F840F2" w:rsidRDefault="00DB3412" w:rsidP="00FD5690">
          <w:pPr>
            <w:pStyle w:val="2"/>
            <w:numPr>
              <w:ilvl w:val="0"/>
              <w:numId w:val="5"/>
            </w:numPr>
            <w:tabs>
              <w:tab w:val="left" w:pos="588"/>
              <w:tab w:val="left" w:pos="644"/>
              <w:tab w:val="left" w:pos="672"/>
            </w:tabs>
            <w:spacing w:before="0" w:after="0" w:line="360" w:lineRule="auto"/>
            <w:ind w:left="420" w:hangingChars="175"/>
            <w:rPr>
              <w:rFonts w:ascii="宋体" w:hAnsi="宋体"/>
            </w:rPr>
          </w:pPr>
          <w:r w:rsidRPr="00F840F2">
            <w:rPr>
              <w:rFonts w:ascii="宋体" w:hAnsi="宋体" w:hint="eastAsia"/>
            </w:rPr>
            <w:t>其他</w:t>
          </w:r>
        </w:p>
        <w:sdt>
          <w:sdtPr>
            <w:alias w:val="是否适用：其他重要提示[双击切换]"/>
            <w:tag w:val="_GBC_3a91363d913942688077b069148debc5"/>
            <w:id w:val="1856994552"/>
            <w:lock w:val="sdtLocked"/>
            <w:placeholder>
              <w:docPart w:val="GBC22222222222222222222222222222"/>
            </w:placeholder>
          </w:sdtPr>
          <w:sdtEndPr/>
          <w:sdtContent>
            <w:p w14:paraId="06F6E504" w14:textId="1BFD1325" w:rsidR="00D376D9" w:rsidRDefault="00DB3412" w:rsidP="000C69FF">
              <w:pPr>
                <w:rPr>
                  <w:szCs w:val="21"/>
                </w:rPr>
              </w:pPr>
              <w:r>
                <w:fldChar w:fldCharType="begin"/>
              </w:r>
              <w:r w:rsidR="000C69FF">
                <w:instrText xml:space="preserve"> MACROBUTTON  SnrToggleCheckbox □适用 </w:instrText>
              </w:r>
              <w:r>
                <w:fldChar w:fldCharType="end"/>
              </w:r>
              <w:r>
                <w:fldChar w:fldCharType="begin"/>
              </w:r>
              <w:r w:rsidR="000C69FF">
                <w:instrText xml:space="preserve"> MACROBUTTON  SnrToggleCheckbox √不适用 </w:instrText>
              </w:r>
              <w:r>
                <w:fldChar w:fldCharType="end"/>
              </w:r>
            </w:p>
          </w:sdtContent>
        </w:sdt>
      </w:sdtContent>
    </w:sdt>
    <w:p w14:paraId="48BC8C8A" w14:textId="77777777" w:rsidR="00D376D9" w:rsidRDefault="00D376D9">
      <w:pPr>
        <w:rPr>
          <w:szCs w:val="21"/>
        </w:rPr>
        <w:sectPr w:rsidR="00D376D9" w:rsidSect="005B5D50">
          <w:headerReference w:type="default" r:id="rId14"/>
          <w:footerReference w:type="default" r:id="rId15"/>
          <w:pgSz w:w="11906" w:h="16838"/>
          <w:pgMar w:top="1525" w:right="1276" w:bottom="1440" w:left="1797" w:header="855" w:footer="992" w:gutter="0"/>
          <w:cols w:space="425"/>
          <w:docGrid w:linePitch="312"/>
        </w:sectPr>
      </w:pPr>
    </w:p>
    <w:p w14:paraId="04686BEB" w14:textId="77777777" w:rsidR="00D376D9" w:rsidRDefault="00D376D9">
      <w:pPr>
        <w:rPr>
          <w:szCs w:val="21"/>
        </w:rPr>
      </w:pPr>
    </w:p>
    <w:p w14:paraId="3500CB6C" w14:textId="77777777" w:rsidR="00D376D9" w:rsidRDefault="00DB3412">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7A88B8C9" w14:textId="77777777" w:rsidR="00D376D9" w:rsidRDefault="00C9613D">
      <w:pPr>
        <w:pStyle w:val="11"/>
        <w:rPr>
          <w:rFonts w:asciiTheme="minorHAnsi" w:eastAsiaTheme="minorEastAsia" w:hAnsiTheme="minorHAnsi" w:cstheme="minorBidi"/>
          <w:b/>
          <w:bCs/>
          <w:noProof/>
          <w:szCs w:val="22"/>
        </w:rPr>
      </w:pPr>
      <w:hyperlink w:anchor="_Toc76114272" w:history="1">
        <w:r w:rsidR="00DB3412">
          <w:rPr>
            <w:rStyle w:val="a3"/>
            <w:rFonts w:ascii="黑体" w:hAnsi="黑体"/>
            <w:b/>
            <w:bCs/>
            <w:noProof/>
          </w:rPr>
          <w:t>第一节</w:t>
        </w:r>
        <w:r w:rsidR="00DB3412">
          <w:rPr>
            <w:rFonts w:asciiTheme="minorHAnsi" w:eastAsiaTheme="minorEastAsia" w:hAnsiTheme="minorHAnsi" w:cstheme="minorBidi"/>
            <w:b/>
            <w:bCs/>
            <w:noProof/>
            <w:szCs w:val="22"/>
          </w:rPr>
          <w:tab/>
        </w:r>
        <w:r w:rsidR="00DB3412">
          <w:rPr>
            <w:rStyle w:val="a3"/>
            <w:rFonts w:ascii="黑体" w:hAnsi="黑体"/>
            <w:b/>
            <w:bCs/>
            <w:noProof/>
          </w:rPr>
          <w:t>释义</w:t>
        </w:r>
        <w:r w:rsidR="00DB3412">
          <w:rPr>
            <w:b/>
            <w:bCs/>
            <w:noProof/>
            <w:webHidden/>
          </w:rPr>
          <w:tab/>
        </w:r>
        <w:r w:rsidR="00DB3412">
          <w:rPr>
            <w:b/>
            <w:bCs/>
            <w:noProof/>
            <w:webHidden/>
          </w:rPr>
          <w:fldChar w:fldCharType="begin"/>
        </w:r>
        <w:r w:rsidR="00DB3412">
          <w:rPr>
            <w:b/>
            <w:bCs/>
            <w:noProof/>
            <w:webHidden/>
          </w:rPr>
          <w:instrText xml:space="preserve"> PAGEREF _Toc76114272 \h </w:instrText>
        </w:r>
        <w:r w:rsidR="00DB3412">
          <w:rPr>
            <w:b/>
            <w:bCs/>
            <w:noProof/>
            <w:webHidden/>
          </w:rPr>
        </w:r>
        <w:r w:rsidR="00DB3412">
          <w:rPr>
            <w:b/>
            <w:bCs/>
            <w:noProof/>
            <w:webHidden/>
          </w:rPr>
          <w:fldChar w:fldCharType="separate"/>
        </w:r>
        <w:r w:rsidR="00335D5F">
          <w:rPr>
            <w:b/>
            <w:bCs/>
            <w:noProof/>
            <w:webHidden/>
          </w:rPr>
          <w:t>4</w:t>
        </w:r>
        <w:r w:rsidR="00DB3412">
          <w:rPr>
            <w:b/>
            <w:bCs/>
            <w:noProof/>
            <w:webHidden/>
          </w:rPr>
          <w:fldChar w:fldCharType="end"/>
        </w:r>
      </w:hyperlink>
    </w:p>
    <w:p w14:paraId="6A25ECF4" w14:textId="77777777" w:rsidR="00D376D9" w:rsidRDefault="00C9613D">
      <w:pPr>
        <w:pStyle w:val="11"/>
        <w:rPr>
          <w:rFonts w:asciiTheme="minorHAnsi" w:eastAsiaTheme="minorEastAsia" w:hAnsiTheme="minorHAnsi" w:cstheme="minorBidi"/>
          <w:b/>
          <w:bCs/>
          <w:noProof/>
          <w:szCs w:val="22"/>
        </w:rPr>
      </w:pPr>
      <w:hyperlink w:anchor="_Toc76114273" w:history="1">
        <w:r w:rsidR="00DB3412">
          <w:rPr>
            <w:rStyle w:val="a3"/>
            <w:rFonts w:ascii="黑体" w:hAnsi="黑体"/>
            <w:b/>
            <w:bCs/>
            <w:noProof/>
          </w:rPr>
          <w:t>第二节</w:t>
        </w:r>
        <w:r w:rsidR="00DB3412">
          <w:rPr>
            <w:rFonts w:asciiTheme="minorHAnsi" w:eastAsiaTheme="minorEastAsia" w:hAnsiTheme="minorHAnsi" w:cstheme="minorBidi"/>
            <w:b/>
            <w:bCs/>
            <w:noProof/>
            <w:szCs w:val="22"/>
          </w:rPr>
          <w:tab/>
        </w:r>
        <w:r w:rsidR="00DB3412">
          <w:rPr>
            <w:rStyle w:val="a3"/>
            <w:rFonts w:ascii="黑体" w:hAnsi="黑体"/>
            <w:b/>
            <w:bCs/>
            <w:noProof/>
          </w:rPr>
          <w:t>公司简介和主要财务指标</w:t>
        </w:r>
        <w:r w:rsidR="00DB3412">
          <w:rPr>
            <w:b/>
            <w:bCs/>
            <w:noProof/>
            <w:webHidden/>
          </w:rPr>
          <w:tab/>
        </w:r>
        <w:r w:rsidR="00DB3412">
          <w:rPr>
            <w:b/>
            <w:bCs/>
            <w:noProof/>
            <w:webHidden/>
          </w:rPr>
          <w:fldChar w:fldCharType="begin"/>
        </w:r>
        <w:r w:rsidR="00DB3412">
          <w:rPr>
            <w:b/>
            <w:bCs/>
            <w:noProof/>
            <w:webHidden/>
          </w:rPr>
          <w:instrText xml:space="preserve"> PAGEREF _Toc76114273 \h </w:instrText>
        </w:r>
        <w:r w:rsidR="00DB3412">
          <w:rPr>
            <w:b/>
            <w:bCs/>
            <w:noProof/>
            <w:webHidden/>
          </w:rPr>
        </w:r>
        <w:r w:rsidR="00DB3412">
          <w:rPr>
            <w:b/>
            <w:bCs/>
            <w:noProof/>
            <w:webHidden/>
          </w:rPr>
          <w:fldChar w:fldCharType="separate"/>
        </w:r>
        <w:r w:rsidR="00335D5F">
          <w:rPr>
            <w:b/>
            <w:bCs/>
            <w:noProof/>
            <w:webHidden/>
          </w:rPr>
          <w:t>6</w:t>
        </w:r>
        <w:r w:rsidR="00DB3412">
          <w:rPr>
            <w:b/>
            <w:bCs/>
            <w:noProof/>
            <w:webHidden/>
          </w:rPr>
          <w:fldChar w:fldCharType="end"/>
        </w:r>
      </w:hyperlink>
    </w:p>
    <w:p w14:paraId="4C00493F" w14:textId="77777777" w:rsidR="00D376D9" w:rsidRDefault="00C9613D">
      <w:pPr>
        <w:pStyle w:val="11"/>
        <w:rPr>
          <w:rFonts w:asciiTheme="minorHAnsi" w:eastAsiaTheme="minorEastAsia" w:hAnsiTheme="minorHAnsi" w:cstheme="minorBidi"/>
          <w:b/>
          <w:bCs/>
          <w:noProof/>
          <w:szCs w:val="22"/>
        </w:rPr>
      </w:pPr>
      <w:hyperlink w:anchor="_Toc76114274" w:history="1">
        <w:r w:rsidR="00DB3412">
          <w:rPr>
            <w:rStyle w:val="a3"/>
            <w:rFonts w:ascii="黑体" w:hAnsi="黑体"/>
            <w:b/>
            <w:bCs/>
            <w:noProof/>
          </w:rPr>
          <w:t>第三节</w:t>
        </w:r>
        <w:r w:rsidR="00DB3412">
          <w:rPr>
            <w:rFonts w:asciiTheme="minorHAnsi" w:eastAsiaTheme="minorEastAsia" w:hAnsiTheme="minorHAnsi" w:cstheme="minorBidi"/>
            <w:b/>
            <w:bCs/>
            <w:noProof/>
            <w:szCs w:val="22"/>
          </w:rPr>
          <w:tab/>
        </w:r>
        <w:r w:rsidR="00DB3412">
          <w:rPr>
            <w:rStyle w:val="a3"/>
            <w:rFonts w:ascii="黑体" w:hAnsi="黑体"/>
            <w:b/>
            <w:bCs/>
            <w:noProof/>
          </w:rPr>
          <w:t>管理层讨论与分析</w:t>
        </w:r>
        <w:r w:rsidR="00DB3412">
          <w:rPr>
            <w:b/>
            <w:bCs/>
            <w:noProof/>
            <w:webHidden/>
          </w:rPr>
          <w:tab/>
        </w:r>
        <w:r w:rsidR="00DB3412">
          <w:rPr>
            <w:b/>
            <w:bCs/>
            <w:noProof/>
            <w:webHidden/>
          </w:rPr>
          <w:fldChar w:fldCharType="begin"/>
        </w:r>
        <w:r w:rsidR="00DB3412">
          <w:rPr>
            <w:b/>
            <w:bCs/>
            <w:noProof/>
            <w:webHidden/>
          </w:rPr>
          <w:instrText xml:space="preserve"> PAGEREF _Toc76114274 \h </w:instrText>
        </w:r>
        <w:r w:rsidR="00DB3412">
          <w:rPr>
            <w:b/>
            <w:bCs/>
            <w:noProof/>
            <w:webHidden/>
          </w:rPr>
        </w:r>
        <w:r w:rsidR="00DB3412">
          <w:rPr>
            <w:b/>
            <w:bCs/>
            <w:noProof/>
            <w:webHidden/>
          </w:rPr>
          <w:fldChar w:fldCharType="separate"/>
        </w:r>
        <w:r w:rsidR="00335D5F">
          <w:rPr>
            <w:b/>
            <w:bCs/>
            <w:noProof/>
            <w:webHidden/>
          </w:rPr>
          <w:t>9</w:t>
        </w:r>
        <w:r w:rsidR="00DB3412">
          <w:rPr>
            <w:b/>
            <w:bCs/>
            <w:noProof/>
            <w:webHidden/>
          </w:rPr>
          <w:fldChar w:fldCharType="end"/>
        </w:r>
      </w:hyperlink>
    </w:p>
    <w:p w14:paraId="4206D259" w14:textId="77777777" w:rsidR="00D376D9" w:rsidRDefault="00C9613D">
      <w:pPr>
        <w:pStyle w:val="11"/>
        <w:rPr>
          <w:rFonts w:asciiTheme="minorHAnsi" w:eastAsiaTheme="minorEastAsia" w:hAnsiTheme="minorHAnsi" w:cstheme="minorBidi"/>
          <w:b/>
          <w:bCs/>
          <w:noProof/>
          <w:szCs w:val="22"/>
        </w:rPr>
      </w:pPr>
      <w:hyperlink w:anchor="_Toc76114275" w:history="1">
        <w:r w:rsidR="00DB3412">
          <w:rPr>
            <w:rStyle w:val="a3"/>
            <w:rFonts w:ascii="黑体" w:hAnsi="黑体"/>
            <w:b/>
            <w:bCs/>
            <w:noProof/>
          </w:rPr>
          <w:t>第四节</w:t>
        </w:r>
        <w:r w:rsidR="00DB3412">
          <w:rPr>
            <w:rFonts w:asciiTheme="minorHAnsi" w:eastAsiaTheme="minorEastAsia" w:hAnsiTheme="minorHAnsi" w:cstheme="minorBidi"/>
            <w:b/>
            <w:bCs/>
            <w:noProof/>
            <w:szCs w:val="22"/>
          </w:rPr>
          <w:tab/>
        </w:r>
        <w:r w:rsidR="00DB3412">
          <w:rPr>
            <w:rStyle w:val="a3"/>
            <w:rFonts w:ascii="黑体" w:hAnsi="黑体"/>
            <w:b/>
            <w:bCs/>
            <w:noProof/>
          </w:rPr>
          <w:t>公司治理</w:t>
        </w:r>
        <w:r w:rsidR="00DB3412">
          <w:rPr>
            <w:b/>
            <w:bCs/>
            <w:noProof/>
            <w:webHidden/>
          </w:rPr>
          <w:tab/>
        </w:r>
        <w:r w:rsidR="00DB3412">
          <w:rPr>
            <w:b/>
            <w:bCs/>
            <w:noProof/>
            <w:webHidden/>
          </w:rPr>
          <w:fldChar w:fldCharType="begin"/>
        </w:r>
        <w:r w:rsidR="00DB3412">
          <w:rPr>
            <w:b/>
            <w:bCs/>
            <w:noProof/>
            <w:webHidden/>
          </w:rPr>
          <w:instrText xml:space="preserve"> PAGEREF _Toc76114275 \h </w:instrText>
        </w:r>
        <w:r w:rsidR="00DB3412">
          <w:rPr>
            <w:b/>
            <w:bCs/>
            <w:noProof/>
            <w:webHidden/>
          </w:rPr>
        </w:r>
        <w:r w:rsidR="00DB3412">
          <w:rPr>
            <w:b/>
            <w:bCs/>
            <w:noProof/>
            <w:webHidden/>
          </w:rPr>
          <w:fldChar w:fldCharType="separate"/>
        </w:r>
        <w:r w:rsidR="00335D5F">
          <w:rPr>
            <w:b/>
            <w:bCs/>
            <w:noProof/>
            <w:webHidden/>
          </w:rPr>
          <w:t>21</w:t>
        </w:r>
        <w:r w:rsidR="00DB3412">
          <w:rPr>
            <w:b/>
            <w:bCs/>
            <w:noProof/>
            <w:webHidden/>
          </w:rPr>
          <w:fldChar w:fldCharType="end"/>
        </w:r>
      </w:hyperlink>
    </w:p>
    <w:p w14:paraId="1AC07FB8" w14:textId="77777777" w:rsidR="00D376D9" w:rsidRDefault="00C9613D">
      <w:pPr>
        <w:pStyle w:val="11"/>
        <w:rPr>
          <w:rFonts w:asciiTheme="minorHAnsi" w:eastAsiaTheme="minorEastAsia" w:hAnsiTheme="minorHAnsi" w:cstheme="minorBidi"/>
          <w:b/>
          <w:bCs/>
          <w:noProof/>
          <w:szCs w:val="22"/>
        </w:rPr>
      </w:pPr>
      <w:hyperlink w:anchor="_Toc76114276" w:history="1">
        <w:r w:rsidR="00DB3412">
          <w:rPr>
            <w:rStyle w:val="a3"/>
            <w:rFonts w:ascii="黑体" w:hAnsi="黑体"/>
            <w:b/>
            <w:bCs/>
            <w:noProof/>
          </w:rPr>
          <w:t>第五节</w:t>
        </w:r>
        <w:r w:rsidR="00DB3412">
          <w:rPr>
            <w:rFonts w:asciiTheme="minorHAnsi" w:eastAsiaTheme="minorEastAsia" w:hAnsiTheme="minorHAnsi" w:cstheme="minorBidi"/>
            <w:b/>
            <w:bCs/>
            <w:noProof/>
            <w:szCs w:val="22"/>
          </w:rPr>
          <w:tab/>
        </w:r>
        <w:r w:rsidR="00DB3412">
          <w:rPr>
            <w:rStyle w:val="a3"/>
            <w:rFonts w:ascii="黑体" w:hAnsi="黑体"/>
            <w:b/>
            <w:bCs/>
            <w:noProof/>
          </w:rPr>
          <w:t>环境与社会责任</w:t>
        </w:r>
        <w:r w:rsidR="00DB3412">
          <w:rPr>
            <w:b/>
            <w:bCs/>
            <w:noProof/>
            <w:webHidden/>
          </w:rPr>
          <w:tab/>
        </w:r>
        <w:r w:rsidR="00DB3412">
          <w:rPr>
            <w:b/>
            <w:bCs/>
            <w:noProof/>
            <w:webHidden/>
          </w:rPr>
          <w:fldChar w:fldCharType="begin"/>
        </w:r>
        <w:r w:rsidR="00DB3412">
          <w:rPr>
            <w:b/>
            <w:bCs/>
            <w:noProof/>
            <w:webHidden/>
          </w:rPr>
          <w:instrText xml:space="preserve"> PAGEREF _Toc76114276 \h </w:instrText>
        </w:r>
        <w:r w:rsidR="00DB3412">
          <w:rPr>
            <w:b/>
            <w:bCs/>
            <w:noProof/>
            <w:webHidden/>
          </w:rPr>
        </w:r>
        <w:r w:rsidR="00DB3412">
          <w:rPr>
            <w:b/>
            <w:bCs/>
            <w:noProof/>
            <w:webHidden/>
          </w:rPr>
          <w:fldChar w:fldCharType="separate"/>
        </w:r>
        <w:r w:rsidR="00335D5F">
          <w:rPr>
            <w:b/>
            <w:bCs/>
            <w:noProof/>
            <w:webHidden/>
          </w:rPr>
          <w:t>23</w:t>
        </w:r>
        <w:r w:rsidR="00DB3412">
          <w:rPr>
            <w:b/>
            <w:bCs/>
            <w:noProof/>
            <w:webHidden/>
          </w:rPr>
          <w:fldChar w:fldCharType="end"/>
        </w:r>
      </w:hyperlink>
    </w:p>
    <w:p w14:paraId="65F07216" w14:textId="77777777" w:rsidR="00D376D9" w:rsidRDefault="00C9613D">
      <w:pPr>
        <w:pStyle w:val="11"/>
        <w:rPr>
          <w:rFonts w:asciiTheme="minorHAnsi" w:eastAsiaTheme="minorEastAsia" w:hAnsiTheme="minorHAnsi" w:cstheme="minorBidi"/>
          <w:b/>
          <w:bCs/>
          <w:noProof/>
          <w:szCs w:val="22"/>
        </w:rPr>
      </w:pPr>
      <w:hyperlink w:anchor="_Toc76114277" w:history="1">
        <w:r w:rsidR="00DB3412">
          <w:rPr>
            <w:rStyle w:val="a3"/>
            <w:rFonts w:ascii="黑体" w:hAnsi="黑体"/>
            <w:b/>
            <w:bCs/>
            <w:noProof/>
          </w:rPr>
          <w:t>第六节</w:t>
        </w:r>
        <w:r w:rsidR="00DB3412">
          <w:rPr>
            <w:rFonts w:asciiTheme="minorHAnsi" w:eastAsiaTheme="minorEastAsia" w:hAnsiTheme="minorHAnsi" w:cstheme="minorBidi"/>
            <w:b/>
            <w:bCs/>
            <w:noProof/>
            <w:szCs w:val="22"/>
          </w:rPr>
          <w:tab/>
        </w:r>
        <w:r w:rsidR="00DB3412">
          <w:rPr>
            <w:rStyle w:val="a3"/>
            <w:rFonts w:ascii="黑体" w:hAnsi="黑体"/>
            <w:b/>
            <w:bCs/>
            <w:noProof/>
          </w:rPr>
          <w:t>重要事项</w:t>
        </w:r>
        <w:r w:rsidR="00DB3412">
          <w:rPr>
            <w:b/>
            <w:bCs/>
            <w:noProof/>
            <w:webHidden/>
          </w:rPr>
          <w:tab/>
        </w:r>
        <w:r w:rsidR="00DB3412">
          <w:rPr>
            <w:b/>
            <w:bCs/>
            <w:noProof/>
            <w:webHidden/>
          </w:rPr>
          <w:fldChar w:fldCharType="begin"/>
        </w:r>
        <w:r w:rsidR="00DB3412">
          <w:rPr>
            <w:b/>
            <w:bCs/>
            <w:noProof/>
            <w:webHidden/>
          </w:rPr>
          <w:instrText xml:space="preserve"> PAGEREF _Toc76114277 \h </w:instrText>
        </w:r>
        <w:r w:rsidR="00DB3412">
          <w:rPr>
            <w:b/>
            <w:bCs/>
            <w:noProof/>
            <w:webHidden/>
          </w:rPr>
        </w:r>
        <w:r w:rsidR="00DB3412">
          <w:rPr>
            <w:b/>
            <w:bCs/>
            <w:noProof/>
            <w:webHidden/>
          </w:rPr>
          <w:fldChar w:fldCharType="separate"/>
        </w:r>
        <w:r w:rsidR="00335D5F">
          <w:rPr>
            <w:b/>
            <w:bCs/>
            <w:noProof/>
            <w:webHidden/>
          </w:rPr>
          <w:t>25</w:t>
        </w:r>
        <w:r w:rsidR="00DB3412">
          <w:rPr>
            <w:b/>
            <w:bCs/>
            <w:noProof/>
            <w:webHidden/>
          </w:rPr>
          <w:fldChar w:fldCharType="end"/>
        </w:r>
      </w:hyperlink>
    </w:p>
    <w:p w14:paraId="54559154" w14:textId="77777777" w:rsidR="00D376D9" w:rsidRDefault="00C9613D">
      <w:pPr>
        <w:pStyle w:val="11"/>
        <w:rPr>
          <w:rFonts w:asciiTheme="minorHAnsi" w:eastAsiaTheme="minorEastAsia" w:hAnsiTheme="minorHAnsi" w:cstheme="minorBidi"/>
          <w:b/>
          <w:bCs/>
          <w:noProof/>
          <w:szCs w:val="22"/>
        </w:rPr>
      </w:pPr>
      <w:hyperlink w:anchor="_Toc76114278" w:history="1">
        <w:r w:rsidR="00DB3412">
          <w:rPr>
            <w:rStyle w:val="a3"/>
            <w:rFonts w:ascii="黑体" w:hAnsi="黑体"/>
            <w:b/>
            <w:bCs/>
            <w:noProof/>
          </w:rPr>
          <w:t>第七节</w:t>
        </w:r>
        <w:r w:rsidR="00DB3412">
          <w:rPr>
            <w:rFonts w:asciiTheme="minorHAnsi" w:eastAsiaTheme="minorEastAsia" w:hAnsiTheme="minorHAnsi" w:cstheme="minorBidi"/>
            <w:b/>
            <w:bCs/>
            <w:noProof/>
            <w:szCs w:val="22"/>
          </w:rPr>
          <w:tab/>
        </w:r>
        <w:r w:rsidR="00DB3412">
          <w:rPr>
            <w:rStyle w:val="a3"/>
            <w:rFonts w:ascii="黑体" w:hAnsi="黑体"/>
            <w:b/>
            <w:bCs/>
            <w:noProof/>
          </w:rPr>
          <w:t>股份变动及股东情况</w:t>
        </w:r>
        <w:r w:rsidR="00DB3412">
          <w:rPr>
            <w:b/>
            <w:bCs/>
            <w:noProof/>
            <w:webHidden/>
          </w:rPr>
          <w:tab/>
        </w:r>
        <w:r w:rsidR="00DB3412">
          <w:rPr>
            <w:b/>
            <w:bCs/>
            <w:noProof/>
            <w:webHidden/>
          </w:rPr>
          <w:fldChar w:fldCharType="begin"/>
        </w:r>
        <w:r w:rsidR="00DB3412">
          <w:rPr>
            <w:b/>
            <w:bCs/>
            <w:noProof/>
            <w:webHidden/>
          </w:rPr>
          <w:instrText xml:space="preserve"> PAGEREF _Toc76114278 \h </w:instrText>
        </w:r>
        <w:r w:rsidR="00DB3412">
          <w:rPr>
            <w:b/>
            <w:bCs/>
            <w:noProof/>
            <w:webHidden/>
          </w:rPr>
        </w:r>
        <w:r w:rsidR="00DB3412">
          <w:rPr>
            <w:b/>
            <w:bCs/>
            <w:noProof/>
            <w:webHidden/>
          </w:rPr>
          <w:fldChar w:fldCharType="separate"/>
        </w:r>
        <w:r w:rsidR="00335D5F">
          <w:rPr>
            <w:b/>
            <w:bCs/>
            <w:noProof/>
            <w:webHidden/>
          </w:rPr>
          <w:t>40</w:t>
        </w:r>
        <w:r w:rsidR="00DB3412">
          <w:rPr>
            <w:b/>
            <w:bCs/>
            <w:noProof/>
            <w:webHidden/>
          </w:rPr>
          <w:fldChar w:fldCharType="end"/>
        </w:r>
      </w:hyperlink>
    </w:p>
    <w:p w14:paraId="71B52D76" w14:textId="77777777" w:rsidR="00D376D9" w:rsidRDefault="00C9613D">
      <w:pPr>
        <w:pStyle w:val="11"/>
        <w:rPr>
          <w:rFonts w:asciiTheme="minorHAnsi" w:eastAsiaTheme="minorEastAsia" w:hAnsiTheme="minorHAnsi" w:cstheme="minorBidi"/>
          <w:b/>
          <w:bCs/>
          <w:noProof/>
          <w:szCs w:val="22"/>
        </w:rPr>
      </w:pPr>
      <w:hyperlink w:anchor="_Toc76114279" w:history="1">
        <w:r w:rsidR="00DB3412">
          <w:rPr>
            <w:rStyle w:val="a3"/>
            <w:rFonts w:ascii="黑体" w:hAnsi="黑体"/>
            <w:b/>
            <w:bCs/>
            <w:noProof/>
          </w:rPr>
          <w:t>第八节</w:t>
        </w:r>
        <w:r w:rsidR="00DB3412">
          <w:rPr>
            <w:rFonts w:asciiTheme="minorHAnsi" w:eastAsiaTheme="minorEastAsia" w:hAnsiTheme="minorHAnsi" w:cstheme="minorBidi"/>
            <w:b/>
            <w:bCs/>
            <w:noProof/>
            <w:szCs w:val="22"/>
          </w:rPr>
          <w:tab/>
        </w:r>
        <w:r w:rsidR="00DB3412">
          <w:rPr>
            <w:rStyle w:val="a3"/>
            <w:rFonts w:ascii="黑体" w:hAnsi="黑体"/>
            <w:b/>
            <w:bCs/>
            <w:noProof/>
          </w:rPr>
          <w:t>优先股相关情况</w:t>
        </w:r>
        <w:r w:rsidR="00DB3412">
          <w:rPr>
            <w:b/>
            <w:bCs/>
            <w:noProof/>
            <w:webHidden/>
          </w:rPr>
          <w:tab/>
        </w:r>
        <w:r w:rsidR="00DB3412">
          <w:rPr>
            <w:b/>
            <w:bCs/>
            <w:noProof/>
            <w:webHidden/>
          </w:rPr>
          <w:fldChar w:fldCharType="begin"/>
        </w:r>
        <w:r w:rsidR="00DB3412">
          <w:rPr>
            <w:b/>
            <w:bCs/>
            <w:noProof/>
            <w:webHidden/>
          </w:rPr>
          <w:instrText xml:space="preserve"> PAGEREF _Toc76114279 \h </w:instrText>
        </w:r>
        <w:r w:rsidR="00DB3412">
          <w:rPr>
            <w:b/>
            <w:bCs/>
            <w:noProof/>
            <w:webHidden/>
          </w:rPr>
        </w:r>
        <w:r w:rsidR="00DB3412">
          <w:rPr>
            <w:b/>
            <w:bCs/>
            <w:noProof/>
            <w:webHidden/>
          </w:rPr>
          <w:fldChar w:fldCharType="separate"/>
        </w:r>
        <w:r w:rsidR="00335D5F">
          <w:rPr>
            <w:b/>
            <w:bCs/>
            <w:noProof/>
            <w:webHidden/>
          </w:rPr>
          <w:t>47</w:t>
        </w:r>
        <w:r w:rsidR="00DB3412">
          <w:rPr>
            <w:b/>
            <w:bCs/>
            <w:noProof/>
            <w:webHidden/>
          </w:rPr>
          <w:fldChar w:fldCharType="end"/>
        </w:r>
      </w:hyperlink>
    </w:p>
    <w:p w14:paraId="4E9E01ED" w14:textId="77777777" w:rsidR="00D376D9" w:rsidRDefault="00C9613D">
      <w:pPr>
        <w:pStyle w:val="11"/>
        <w:rPr>
          <w:rFonts w:asciiTheme="minorHAnsi" w:eastAsiaTheme="minorEastAsia" w:hAnsiTheme="minorHAnsi" w:cstheme="minorBidi"/>
          <w:b/>
          <w:bCs/>
          <w:noProof/>
          <w:szCs w:val="22"/>
        </w:rPr>
      </w:pPr>
      <w:hyperlink w:anchor="_Toc76114280" w:history="1">
        <w:r w:rsidR="00DB3412">
          <w:rPr>
            <w:rStyle w:val="a3"/>
            <w:rFonts w:ascii="黑体" w:hAnsi="黑体"/>
            <w:b/>
            <w:bCs/>
            <w:noProof/>
          </w:rPr>
          <w:t>第九节</w:t>
        </w:r>
        <w:r w:rsidR="00DB3412">
          <w:rPr>
            <w:rFonts w:asciiTheme="minorHAnsi" w:eastAsiaTheme="minorEastAsia" w:hAnsiTheme="minorHAnsi" w:cstheme="minorBidi"/>
            <w:b/>
            <w:bCs/>
            <w:noProof/>
            <w:szCs w:val="22"/>
          </w:rPr>
          <w:tab/>
        </w:r>
        <w:r w:rsidR="00DB3412">
          <w:rPr>
            <w:rStyle w:val="a3"/>
            <w:rFonts w:ascii="黑体" w:hAnsi="黑体"/>
            <w:b/>
            <w:bCs/>
            <w:noProof/>
          </w:rPr>
          <w:t>债券相关情况</w:t>
        </w:r>
        <w:r w:rsidR="00DB3412">
          <w:rPr>
            <w:b/>
            <w:bCs/>
            <w:noProof/>
            <w:webHidden/>
          </w:rPr>
          <w:tab/>
        </w:r>
        <w:r w:rsidR="00DB3412">
          <w:rPr>
            <w:b/>
            <w:bCs/>
            <w:noProof/>
            <w:webHidden/>
          </w:rPr>
          <w:fldChar w:fldCharType="begin"/>
        </w:r>
        <w:r w:rsidR="00DB3412">
          <w:rPr>
            <w:b/>
            <w:bCs/>
            <w:noProof/>
            <w:webHidden/>
          </w:rPr>
          <w:instrText xml:space="preserve"> PAGEREF _Toc76114280 \h </w:instrText>
        </w:r>
        <w:r w:rsidR="00DB3412">
          <w:rPr>
            <w:b/>
            <w:bCs/>
            <w:noProof/>
            <w:webHidden/>
          </w:rPr>
        </w:r>
        <w:r w:rsidR="00DB3412">
          <w:rPr>
            <w:b/>
            <w:bCs/>
            <w:noProof/>
            <w:webHidden/>
          </w:rPr>
          <w:fldChar w:fldCharType="separate"/>
        </w:r>
        <w:r w:rsidR="00335D5F">
          <w:rPr>
            <w:b/>
            <w:bCs/>
            <w:noProof/>
            <w:webHidden/>
          </w:rPr>
          <w:t>47</w:t>
        </w:r>
        <w:r w:rsidR="00DB3412">
          <w:rPr>
            <w:b/>
            <w:bCs/>
            <w:noProof/>
            <w:webHidden/>
          </w:rPr>
          <w:fldChar w:fldCharType="end"/>
        </w:r>
      </w:hyperlink>
    </w:p>
    <w:p w14:paraId="1EBCB6E5" w14:textId="77777777" w:rsidR="00D376D9" w:rsidRDefault="00C9613D">
      <w:pPr>
        <w:pStyle w:val="11"/>
        <w:rPr>
          <w:rFonts w:asciiTheme="minorHAnsi" w:eastAsiaTheme="minorEastAsia" w:hAnsiTheme="minorHAnsi" w:cstheme="minorBidi"/>
          <w:b/>
          <w:bCs/>
          <w:noProof/>
          <w:szCs w:val="22"/>
        </w:rPr>
      </w:pPr>
      <w:hyperlink w:anchor="_Toc76114281" w:history="1">
        <w:r w:rsidR="00DB3412">
          <w:rPr>
            <w:rStyle w:val="a3"/>
            <w:rFonts w:ascii="黑体" w:hAnsi="黑体"/>
            <w:b/>
            <w:bCs/>
            <w:noProof/>
          </w:rPr>
          <w:t>第十节</w:t>
        </w:r>
        <w:r w:rsidR="00DB3412">
          <w:rPr>
            <w:rFonts w:asciiTheme="minorHAnsi" w:eastAsiaTheme="minorEastAsia" w:hAnsiTheme="minorHAnsi" w:cstheme="minorBidi"/>
            <w:b/>
            <w:bCs/>
            <w:noProof/>
            <w:szCs w:val="22"/>
          </w:rPr>
          <w:tab/>
        </w:r>
        <w:r w:rsidR="00DB3412">
          <w:rPr>
            <w:rStyle w:val="a3"/>
            <w:rFonts w:ascii="黑体" w:hAnsi="黑体"/>
            <w:b/>
            <w:bCs/>
            <w:noProof/>
          </w:rPr>
          <w:t>财务报告</w:t>
        </w:r>
        <w:r w:rsidR="00DB3412">
          <w:rPr>
            <w:b/>
            <w:bCs/>
            <w:noProof/>
            <w:webHidden/>
          </w:rPr>
          <w:tab/>
        </w:r>
        <w:r w:rsidR="00DB3412">
          <w:rPr>
            <w:b/>
            <w:bCs/>
            <w:noProof/>
            <w:webHidden/>
          </w:rPr>
          <w:fldChar w:fldCharType="begin"/>
        </w:r>
        <w:r w:rsidR="00DB3412">
          <w:rPr>
            <w:b/>
            <w:bCs/>
            <w:noProof/>
            <w:webHidden/>
          </w:rPr>
          <w:instrText xml:space="preserve"> PAGEREF _Toc76114281 \h </w:instrText>
        </w:r>
        <w:r w:rsidR="00DB3412">
          <w:rPr>
            <w:b/>
            <w:bCs/>
            <w:noProof/>
            <w:webHidden/>
          </w:rPr>
        </w:r>
        <w:r w:rsidR="00DB3412">
          <w:rPr>
            <w:b/>
            <w:bCs/>
            <w:noProof/>
            <w:webHidden/>
          </w:rPr>
          <w:fldChar w:fldCharType="separate"/>
        </w:r>
        <w:r w:rsidR="00335D5F">
          <w:rPr>
            <w:b/>
            <w:bCs/>
            <w:noProof/>
            <w:webHidden/>
          </w:rPr>
          <w:t>48</w:t>
        </w:r>
        <w:r w:rsidR="00DB3412">
          <w:rPr>
            <w:b/>
            <w:bCs/>
            <w:noProof/>
            <w:webHidden/>
          </w:rPr>
          <w:fldChar w:fldCharType="end"/>
        </w:r>
      </w:hyperlink>
    </w:p>
    <w:p w14:paraId="48C121D8" w14:textId="77777777" w:rsidR="00D376D9" w:rsidRDefault="00DB3412">
      <w:pPr>
        <w:kinsoku w:val="0"/>
        <w:overflowPunct w:val="0"/>
        <w:autoSpaceDE w:val="0"/>
        <w:autoSpaceDN w:val="0"/>
        <w:adjustRightInd w:val="0"/>
        <w:snapToGrid w:val="0"/>
        <w:spacing w:line="360" w:lineRule="exact"/>
        <w:rPr>
          <w:shd w:val="pct15" w:color="auto" w:fill="FFFFFF"/>
        </w:rPr>
      </w:pPr>
      <w:r>
        <w:rPr>
          <w:shd w:val="pct15" w:color="auto" w:fill="FFFFFF"/>
        </w:rPr>
        <w:fldChar w:fldCharType="end"/>
      </w:r>
    </w:p>
    <w:bookmarkStart w:id="4" w:name="_Hlk76111741" w:displacedByCustomXml="next"/>
    <w:sdt>
      <w:sdtPr>
        <w:rPr>
          <w:b/>
          <w:bCs/>
        </w:rPr>
        <w:alias w:val="模块:备查文件目录"/>
        <w:tag w:val="_SEC_821e9eb80bde4a9883ae71815f226d98"/>
        <w:id w:val="1669828383"/>
        <w:lock w:val="sdtLocked"/>
        <w:placeholder>
          <w:docPart w:val="GBC22222222222222222222222222222"/>
        </w:placeholder>
      </w:sdtPr>
      <w:sdtEndPr>
        <w:rPr>
          <w:b w:val="0"/>
          <w:bCs w:val="0"/>
        </w:rPr>
      </w:sdtEndPr>
      <w:sdtContent>
        <w:p w14:paraId="343C2D37" w14:textId="77777777" w:rsidR="00D376D9" w:rsidRDefault="00D376D9">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rPr>
                <w:rFonts w:ascii="Times New Roman" w:hAnsi="Times New Roman" w:cs="Times New Roman"/>
              </w:rPr>
              <w:alias w:val="备查文件情况"/>
              <w:tag w:val="_TUP_d1defbbd2758417a8ea21948dd35feef"/>
              <w:id w:val="-2087217572"/>
              <w:lock w:val="sdtLocked"/>
              <w:placeholder>
                <w:docPart w:val="007FE76732E5405AA18EA35C85159D34"/>
              </w:placeholder>
            </w:sdtPr>
            <w:sdtEndPr/>
            <w:sdtContent>
              <w:tr w:rsidR="000C69FF" w14:paraId="38A86C2F" w14:textId="77777777" w:rsidTr="008556EB">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rPr>
                      <w:tag w:val="_PLD_4dedc5664132424db8ffece735208815"/>
                      <w:id w:val="-1618206943"/>
                      <w:lock w:val="sdtLocked"/>
                    </w:sdtPr>
                    <w:sdtEndPr/>
                    <w:sdtContent>
                      <w:p w14:paraId="433231C9" w14:textId="77777777" w:rsidR="000C69FF" w:rsidRPr="00E036DA" w:rsidRDefault="000C69FF" w:rsidP="008556EB">
                        <w:pPr>
                          <w:autoSpaceDE w:val="0"/>
                          <w:autoSpaceDN w:val="0"/>
                          <w:adjustRightInd w:val="0"/>
                          <w:jc w:val="center"/>
                          <w:rPr>
                            <w:rFonts w:ascii="Times New Roman" w:hAnsi="Times New Roman" w:cs="Times New Roman"/>
                          </w:rPr>
                        </w:pPr>
                        <w:r w:rsidRPr="00E036DA">
                          <w:rPr>
                            <w:rFonts w:ascii="Times New Roman" w:hAnsi="Times New Roman" w:cs="Times New Roman"/>
                          </w:rPr>
                          <w:t>备查文件目录</w:t>
                        </w:r>
                      </w:p>
                    </w:sdtContent>
                  </w:sdt>
                </w:tc>
                <w:sdt>
                  <w:sdtPr>
                    <w:rPr>
                      <w:rFonts w:ascii="Times New Roman" w:hAnsi="Times New Roman" w:cs="Times New Roman"/>
                    </w:rPr>
                    <w:alias w:val="备查文件目录"/>
                    <w:tag w:val="_GBC_b75b724a20654c669c9ce009a20dc247"/>
                    <w:id w:val="2012328464"/>
                  </w:sdtPr>
                  <w:sdtEndPr/>
                  <w:sdtContent>
                    <w:tc>
                      <w:tcPr>
                        <w:tcW w:w="3710" w:type="pct"/>
                        <w:tcBorders>
                          <w:top w:val="single" w:sz="4" w:space="0" w:color="auto"/>
                          <w:left w:val="single" w:sz="4" w:space="0" w:color="auto"/>
                          <w:bottom w:val="single" w:sz="4" w:space="0" w:color="auto"/>
                          <w:right w:val="single" w:sz="4" w:space="0" w:color="auto"/>
                        </w:tcBorders>
                      </w:tcPr>
                      <w:p w14:paraId="77ACBBAA" w14:textId="77777777" w:rsidR="000C69FF" w:rsidRPr="00E036DA" w:rsidRDefault="000C69FF" w:rsidP="008556EB">
                        <w:pPr>
                          <w:autoSpaceDE w:val="0"/>
                          <w:autoSpaceDN w:val="0"/>
                          <w:adjustRightInd w:val="0"/>
                          <w:rPr>
                            <w:rFonts w:ascii="Times New Roman" w:hAnsi="Times New Roman" w:cs="Times New Roman"/>
                          </w:rPr>
                        </w:pPr>
                        <w:r w:rsidRPr="00E036DA">
                          <w:rPr>
                            <w:rFonts w:ascii="Times New Roman" w:hAnsi="Times New Roman" w:cs="Times New Roman"/>
                          </w:rPr>
                          <w:t>载有法定代表人、主管会计工作负责人、会计机构负责人签名并盖章的会计报表。</w:t>
                        </w:r>
                      </w:p>
                    </w:tc>
                  </w:sdtContent>
                </w:sdt>
              </w:tr>
            </w:sdtContent>
          </w:sdt>
          <w:tr w:rsidR="000C69FF" w14:paraId="7897C4E7" w14:textId="77777777" w:rsidTr="008556E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04B11A1" w14:textId="77777777" w:rsidR="000C69FF" w:rsidRPr="00E036DA" w:rsidRDefault="000C69FF" w:rsidP="008556EB">
                <w:pPr>
                  <w:rPr>
                    <w:rFonts w:ascii="Times New Roman" w:hAnsi="Times New Roman" w:cs="Times New Roman"/>
                  </w:rPr>
                </w:pPr>
              </w:p>
            </w:tc>
            <w:sdt>
              <w:sdtPr>
                <w:rPr>
                  <w:rFonts w:ascii="Times New Roman" w:hAnsi="Times New Roman" w:cs="Times New Roman"/>
                </w:rPr>
                <w:alias w:val="备查文件目录"/>
                <w:tag w:val="_GBC_b75b724a20654c669c9ce009a20dc247"/>
                <w:id w:val="-1759204839"/>
              </w:sdtPr>
              <w:sdtEndPr/>
              <w:sdtContent>
                <w:tc>
                  <w:tcPr>
                    <w:tcW w:w="3710" w:type="pct"/>
                    <w:tcBorders>
                      <w:top w:val="single" w:sz="4" w:space="0" w:color="auto"/>
                      <w:left w:val="single" w:sz="4" w:space="0" w:color="auto"/>
                      <w:bottom w:val="single" w:sz="4" w:space="0" w:color="auto"/>
                      <w:right w:val="single" w:sz="4" w:space="0" w:color="auto"/>
                    </w:tcBorders>
                  </w:tcPr>
                  <w:p w14:paraId="4AF01D10" w14:textId="77777777" w:rsidR="000C69FF" w:rsidRPr="00E036DA" w:rsidRDefault="000C69FF" w:rsidP="008556EB">
                    <w:pPr>
                      <w:autoSpaceDE w:val="0"/>
                      <w:autoSpaceDN w:val="0"/>
                      <w:adjustRightInd w:val="0"/>
                      <w:rPr>
                        <w:rFonts w:ascii="Times New Roman" w:hAnsi="Times New Roman" w:cs="Times New Roman"/>
                      </w:rPr>
                    </w:pPr>
                    <w:r w:rsidRPr="00E036DA">
                      <w:rPr>
                        <w:rFonts w:ascii="Times New Roman" w:hAnsi="Times New Roman" w:cs="Times New Roman"/>
                      </w:rPr>
                      <w:t>报告期内在中国证监会指定报纸上公开披露过的所有文件的正本及公告的原稿。</w:t>
                    </w:r>
                  </w:p>
                </w:tc>
              </w:sdtContent>
            </w:sdt>
          </w:tr>
        </w:tbl>
        <w:p w14:paraId="136F4751" w14:textId="77777777" w:rsidR="00D376D9" w:rsidRPr="000C69FF" w:rsidRDefault="00C9613D" w:rsidP="000C69FF"/>
      </w:sdtContent>
    </w:sdt>
    <w:bookmarkEnd w:id="4"/>
    <w:p w14:paraId="2F0FAC51" w14:textId="77777777" w:rsidR="00D376D9" w:rsidRDefault="00D376D9">
      <w:pPr>
        <w:kinsoku w:val="0"/>
        <w:overflowPunct w:val="0"/>
        <w:autoSpaceDE w:val="0"/>
        <w:autoSpaceDN w:val="0"/>
        <w:adjustRightInd w:val="0"/>
        <w:snapToGrid w:val="0"/>
        <w:spacing w:line="360" w:lineRule="exact"/>
        <w:rPr>
          <w:szCs w:val="21"/>
          <w:shd w:val="pct15" w:color="auto" w:fill="FFFFFF"/>
        </w:rPr>
      </w:pPr>
    </w:p>
    <w:p w14:paraId="07527A9E" w14:textId="77777777" w:rsidR="00D376D9" w:rsidRDefault="00DB3412">
      <w:pPr>
        <w:rPr>
          <w:szCs w:val="21"/>
        </w:rPr>
      </w:pPr>
      <w:r>
        <w:rPr>
          <w:szCs w:val="21"/>
        </w:rPr>
        <w:br w:type="page"/>
      </w:r>
    </w:p>
    <w:p w14:paraId="0236B50D" w14:textId="77777777" w:rsidR="00D376D9" w:rsidRDefault="00DB3412">
      <w:pPr>
        <w:pStyle w:val="10"/>
        <w:numPr>
          <w:ilvl w:val="0"/>
          <w:numId w:val="3"/>
        </w:numPr>
        <w:rPr>
          <w:rFonts w:ascii="黑体" w:hAnsi="黑体"/>
        </w:rPr>
      </w:pPr>
      <w:bookmarkStart w:id="5" w:name="_Toc76114272"/>
      <w:bookmarkStart w:id="6" w:name="_Toc342565880"/>
      <w:r>
        <w:rPr>
          <w:rFonts w:ascii="黑体" w:hAnsi="黑体" w:hint="eastAsia"/>
        </w:rPr>
        <w:lastRenderedPageBreak/>
        <w:t>释义</w:t>
      </w:r>
      <w:bookmarkEnd w:id="5"/>
    </w:p>
    <w:sdt>
      <w:sdtPr>
        <w:rPr>
          <w:b/>
          <w:bCs/>
          <w:szCs w:val="22"/>
        </w:rPr>
        <w:alias w:val="模块:释义"/>
        <w:tag w:val="_GBC_5d2d156d1e654b289921f6ca279d0332"/>
        <w:id w:val="4295450"/>
        <w:lock w:val="sdtLocked"/>
        <w:placeholder>
          <w:docPart w:val="GBC22222222222222222222222222222"/>
        </w:placeholder>
      </w:sdtPr>
      <w:sdtEndPr>
        <w:rPr>
          <w:b w:val="0"/>
          <w:bCs w:val="0"/>
          <w:szCs w:val="24"/>
        </w:rPr>
      </w:sdtEndPr>
      <w:sdtContent>
        <w:p w14:paraId="4849903A" w14:textId="77777777" w:rsidR="00096C8F" w:rsidRDefault="00096C8F">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2122"/>
            <w:gridCol w:w="567"/>
            <w:gridCol w:w="6134"/>
          </w:tblGrid>
          <w:tr w:rsidR="00980A0D" w14:paraId="1EA1862C" w14:textId="77777777" w:rsidTr="00980A0D">
            <w:sdt>
              <w:sdtPr>
                <w:rPr>
                  <w:rFonts w:ascii="Times New Roman" w:hAnsi="Times New Roman" w:cs="Times New Roman"/>
                </w:rPr>
                <w:tag w:val="_PLD_d73bff14187b49a1b1c86b56316c5e47"/>
                <w:id w:val="1101909797"/>
                <w:lock w:val="sdtLocked"/>
              </w:sdtPr>
              <w:sdtEndPr/>
              <w:sdtContent>
                <w:tc>
                  <w:tcPr>
                    <w:tcW w:w="8823" w:type="dxa"/>
                    <w:gridSpan w:val="3"/>
                  </w:tcPr>
                  <w:p w14:paraId="408DE546" w14:textId="77777777" w:rsidR="00980A0D" w:rsidRPr="00980A0D" w:rsidRDefault="00980A0D" w:rsidP="00054E1F">
                    <w:pPr>
                      <w:rPr>
                        <w:rFonts w:ascii="Times New Roman" w:hAnsi="Times New Roman" w:cs="Times New Roman"/>
                        <w:szCs w:val="21"/>
                      </w:rPr>
                    </w:pPr>
                    <w:r w:rsidRPr="00980A0D">
                      <w:rPr>
                        <w:rFonts w:ascii="Times New Roman" w:hAnsi="Times New Roman" w:cs="Times New Roman"/>
                        <w:szCs w:val="21"/>
                      </w:rPr>
                      <w:t>常用词语释义</w:t>
                    </w:r>
                  </w:p>
                </w:tc>
              </w:sdtContent>
            </w:sdt>
          </w:tr>
          <w:sdt>
            <w:sdtPr>
              <w:rPr>
                <w:rFonts w:ascii="Times New Roman" w:eastAsiaTheme="minorEastAsia" w:hAnsi="Times New Roman" w:cs="Times New Roman"/>
                <w:kern w:val="2"/>
                <w:sz w:val="21"/>
                <w:szCs w:val="21"/>
              </w:rPr>
              <w:alias w:val="释义"/>
              <w:tag w:val="_GBC_ca5c2cb7a4e545e2b2d9d1b94b528746"/>
              <w:id w:val="-705090889"/>
              <w:placeholder>
                <w:docPart w:val="5055AEE587E64C0F8AEF8C1F90B632A6"/>
              </w:placeholder>
            </w:sdtPr>
            <w:sdtEndPr/>
            <w:sdtContent>
              <w:tr w:rsidR="00980A0D" w14:paraId="0990C3B4" w14:textId="77777777" w:rsidTr="00980A0D">
                <w:tc>
                  <w:tcPr>
                    <w:tcW w:w="2122" w:type="dxa"/>
                    <w:vAlign w:val="center"/>
                  </w:tcPr>
                  <w:p w14:paraId="35A5145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中国证监会</w:t>
                    </w:r>
                  </w:p>
                </w:tc>
                <w:tc>
                  <w:tcPr>
                    <w:tcW w:w="567" w:type="dxa"/>
                    <w:vAlign w:val="center"/>
                  </w:tcPr>
                  <w:sdt>
                    <w:sdtPr>
                      <w:rPr>
                        <w:rFonts w:ascii="Times New Roman" w:hAnsi="Times New Roman" w:cs="Times New Roman"/>
                        <w:szCs w:val="21"/>
                      </w:rPr>
                      <w:tag w:val="_PLD_289cf7e5c3a845d59c038a21dcd4a571"/>
                      <w:id w:val="387999785"/>
                      <w:lock w:val="sdtLocked"/>
                    </w:sdtPr>
                    <w:sdtEndPr/>
                    <w:sdtContent>
                      <w:p w14:paraId="190AE71D"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892699131"/>
                    <w:lock w:val="sdtLocked"/>
                  </w:sdtPr>
                  <w:sdtEndPr/>
                  <w:sdtContent>
                    <w:tc>
                      <w:tcPr>
                        <w:tcW w:w="6134" w:type="dxa"/>
                        <w:vAlign w:val="center"/>
                      </w:tcPr>
                      <w:p w14:paraId="52510745"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中国证券监督管理委员会</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938523212"/>
              <w:placeholder>
                <w:docPart w:val="5055AEE587E64C0F8AEF8C1F90B632A6"/>
              </w:placeholder>
            </w:sdtPr>
            <w:sdtEndPr/>
            <w:sdtContent>
              <w:tr w:rsidR="00980A0D" w14:paraId="0D6F8D7C" w14:textId="77777777" w:rsidTr="00980A0D">
                <w:tc>
                  <w:tcPr>
                    <w:tcW w:w="2122" w:type="dxa"/>
                    <w:vAlign w:val="center"/>
                  </w:tcPr>
                  <w:p w14:paraId="11B07782"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上交所、交易所</w:t>
                    </w:r>
                  </w:p>
                </w:tc>
                <w:tc>
                  <w:tcPr>
                    <w:tcW w:w="567" w:type="dxa"/>
                    <w:vAlign w:val="center"/>
                  </w:tcPr>
                  <w:sdt>
                    <w:sdtPr>
                      <w:rPr>
                        <w:rFonts w:ascii="Times New Roman" w:hAnsi="Times New Roman" w:cs="Times New Roman"/>
                        <w:szCs w:val="21"/>
                      </w:rPr>
                      <w:tag w:val="_PLD_289cf7e5c3a845d59c038a21dcd4a571"/>
                      <w:id w:val="55827266"/>
                      <w:lock w:val="sdtLocked"/>
                    </w:sdtPr>
                    <w:sdtEndPr/>
                    <w:sdtContent>
                      <w:p w14:paraId="39E562A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626402034"/>
                    <w:lock w:val="sdtLocked"/>
                  </w:sdtPr>
                  <w:sdtEndPr/>
                  <w:sdtContent>
                    <w:tc>
                      <w:tcPr>
                        <w:tcW w:w="6134" w:type="dxa"/>
                        <w:vAlign w:val="center"/>
                      </w:tcPr>
                      <w:p w14:paraId="3006BC38"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上海证券交易所</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429117462"/>
              <w:placeholder>
                <w:docPart w:val="5055AEE587E64C0F8AEF8C1F90B632A6"/>
              </w:placeholder>
            </w:sdtPr>
            <w:sdtEndPr/>
            <w:sdtContent>
              <w:tr w:rsidR="00980A0D" w14:paraId="62020C4E" w14:textId="77777777" w:rsidTr="00980A0D">
                <w:tc>
                  <w:tcPr>
                    <w:tcW w:w="2122" w:type="dxa"/>
                    <w:vAlign w:val="center"/>
                  </w:tcPr>
                  <w:p w14:paraId="0B93790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中登公司</w:t>
                    </w:r>
                  </w:p>
                </w:tc>
                <w:tc>
                  <w:tcPr>
                    <w:tcW w:w="567" w:type="dxa"/>
                    <w:vAlign w:val="center"/>
                  </w:tcPr>
                  <w:sdt>
                    <w:sdtPr>
                      <w:rPr>
                        <w:rFonts w:ascii="Times New Roman" w:hAnsi="Times New Roman" w:cs="Times New Roman"/>
                        <w:szCs w:val="21"/>
                      </w:rPr>
                      <w:tag w:val="_PLD_289cf7e5c3a845d59c038a21dcd4a571"/>
                      <w:id w:val="1305435978"/>
                      <w:lock w:val="sdtLocked"/>
                    </w:sdtPr>
                    <w:sdtEndPr/>
                    <w:sdtContent>
                      <w:p w14:paraId="3397F1F7"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404232166"/>
                    <w:lock w:val="sdtLocked"/>
                  </w:sdtPr>
                  <w:sdtEndPr/>
                  <w:sdtContent>
                    <w:tc>
                      <w:tcPr>
                        <w:tcW w:w="6134" w:type="dxa"/>
                        <w:vAlign w:val="center"/>
                      </w:tcPr>
                      <w:p w14:paraId="672A6F70"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中国证券登记结算有限公司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442146239"/>
              <w:placeholder>
                <w:docPart w:val="5055AEE587E64C0F8AEF8C1F90B632A6"/>
              </w:placeholder>
            </w:sdtPr>
            <w:sdtEndPr/>
            <w:sdtContent>
              <w:tr w:rsidR="00980A0D" w14:paraId="6916D316" w14:textId="77777777" w:rsidTr="00980A0D">
                <w:tc>
                  <w:tcPr>
                    <w:tcW w:w="2122" w:type="dxa"/>
                    <w:vAlign w:val="center"/>
                  </w:tcPr>
                  <w:p w14:paraId="039EE667"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中国电子、</w:t>
                    </w:r>
                    <w:r w:rsidRPr="00980A0D">
                      <w:rPr>
                        <w:rFonts w:ascii="Times New Roman" w:hAnsi="Times New Roman" w:cs="Times New Roman"/>
                      </w:rPr>
                      <w:t>CEC</w:t>
                    </w:r>
                    <w:r w:rsidRPr="00980A0D">
                      <w:rPr>
                        <w:rFonts w:ascii="Times New Roman" w:hAnsi="Times New Roman" w:cs="Times New Roman"/>
                      </w:rPr>
                      <w:t>、集团公司</w:t>
                    </w:r>
                  </w:p>
                </w:tc>
                <w:tc>
                  <w:tcPr>
                    <w:tcW w:w="567" w:type="dxa"/>
                    <w:vAlign w:val="center"/>
                  </w:tcPr>
                  <w:sdt>
                    <w:sdtPr>
                      <w:rPr>
                        <w:rFonts w:ascii="Times New Roman" w:hAnsi="Times New Roman" w:cs="Times New Roman"/>
                        <w:szCs w:val="21"/>
                      </w:rPr>
                      <w:tag w:val="_PLD_289cf7e5c3a845d59c038a21dcd4a571"/>
                      <w:id w:val="631598186"/>
                      <w:lock w:val="sdtLocked"/>
                    </w:sdtPr>
                    <w:sdtEndPr/>
                    <w:sdtContent>
                      <w:p w14:paraId="01F9BDA3"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2086714014"/>
                    <w:lock w:val="sdtLocked"/>
                  </w:sdtPr>
                  <w:sdtEndPr/>
                  <w:sdtContent>
                    <w:tc>
                      <w:tcPr>
                        <w:tcW w:w="6134" w:type="dxa"/>
                        <w:vAlign w:val="center"/>
                      </w:tcPr>
                      <w:p w14:paraId="64ECBCE0"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中国电子信息产业集团有限公司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736545938"/>
              <w:placeholder>
                <w:docPart w:val="5055AEE587E64C0F8AEF8C1F90B632A6"/>
              </w:placeholder>
            </w:sdtPr>
            <w:sdtEndPr/>
            <w:sdtContent>
              <w:tr w:rsidR="00980A0D" w14:paraId="5034271D" w14:textId="77777777" w:rsidTr="00980A0D">
                <w:tc>
                  <w:tcPr>
                    <w:tcW w:w="2122" w:type="dxa"/>
                    <w:vAlign w:val="center"/>
                  </w:tcPr>
                  <w:p w14:paraId="2BACF18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华大半导体</w:t>
                    </w:r>
                  </w:p>
                </w:tc>
                <w:tc>
                  <w:tcPr>
                    <w:tcW w:w="567" w:type="dxa"/>
                    <w:vAlign w:val="center"/>
                  </w:tcPr>
                  <w:sdt>
                    <w:sdtPr>
                      <w:rPr>
                        <w:rFonts w:ascii="Times New Roman" w:hAnsi="Times New Roman" w:cs="Times New Roman"/>
                        <w:szCs w:val="21"/>
                      </w:rPr>
                      <w:tag w:val="_PLD_289cf7e5c3a845d59c038a21dcd4a571"/>
                      <w:id w:val="1618711984"/>
                      <w:lock w:val="sdtLocked"/>
                    </w:sdtPr>
                    <w:sdtEndPr/>
                    <w:sdtContent>
                      <w:p w14:paraId="24BB59AF"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277796285"/>
                    <w:lock w:val="sdtLocked"/>
                  </w:sdtPr>
                  <w:sdtEndPr/>
                  <w:sdtContent>
                    <w:tc>
                      <w:tcPr>
                        <w:tcW w:w="6134" w:type="dxa"/>
                        <w:vAlign w:val="center"/>
                      </w:tcPr>
                      <w:p w14:paraId="426C4F8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华大半导体有限公司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967115318"/>
              <w:placeholder>
                <w:docPart w:val="5055AEE587E64C0F8AEF8C1F90B632A6"/>
              </w:placeholder>
            </w:sdtPr>
            <w:sdtEndPr/>
            <w:sdtContent>
              <w:tr w:rsidR="00980A0D" w14:paraId="75D3B232" w14:textId="77777777" w:rsidTr="00980A0D">
                <w:tc>
                  <w:tcPr>
                    <w:tcW w:w="2122" w:type="dxa"/>
                    <w:vAlign w:val="center"/>
                  </w:tcPr>
                  <w:p w14:paraId="7BCD7666"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积塔半导体</w:t>
                    </w:r>
                  </w:p>
                </w:tc>
                <w:tc>
                  <w:tcPr>
                    <w:tcW w:w="567" w:type="dxa"/>
                    <w:vAlign w:val="center"/>
                  </w:tcPr>
                  <w:sdt>
                    <w:sdtPr>
                      <w:rPr>
                        <w:rFonts w:ascii="Times New Roman" w:hAnsi="Times New Roman" w:cs="Times New Roman"/>
                        <w:szCs w:val="21"/>
                      </w:rPr>
                      <w:tag w:val="_PLD_289cf7e5c3a845d59c038a21dcd4a571"/>
                      <w:id w:val="170686548"/>
                      <w:lock w:val="sdtLocked"/>
                    </w:sdtPr>
                    <w:sdtEndPr/>
                    <w:sdtContent>
                      <w:p w14:paraId="1444125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2007039585"/>
                    <w:lock w:val="sdtLocked"/>
                  </w:sdtPr>
                  <w:sdtEndPr/>
                  <w:sdtContent>
                    <w:tc>
                      <w:tcPr>
                        <w:tcW w:w="6134" w:type="dxa"/>
                        <w:vAlign w:val="center"/>
                      </w:tcPr>
                      <w:p w14:paraId="1280E4B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上海积塔半导体有限公司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076823651"/>
              <w:placeholder>
                <w:docPart w:val="5055AEE587E64C0F8AEF8C1F90B632A6"/>
              </w:placeholder>
            </w:sdtPr>
            <w:sdtEndPr/>
            <w:sdtContent>
              <w:tr w:rsidR="00980A0D" w14:paraId="4E537C7D" w14:textId="77777777" w:rsidTr="00980A0D">
                <w:tc>
                  <w:tcPr>
                    <w:tcW w:w="2122" w:type="dxa"/>
                    <w:vAlign w:val="center"/>
                  </w:tcPr>
                  <w:p w14:paraId="5568275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上海贝岭、本公司、公司、本集团</w:t>
                    </w:r>
                  </w:p>
                </w:tc>
                <w:tc>
                  <w:tcPr>
                    <w:tcW w:w="567" w:type="dxa"/>
                    <w:vAlign w:val="center"/>
                  </w:tcPr>
                  <w:sdt>
                    <w:sdtPr>
                      <w:rPr>
                        <w:rFonts w:ascii="Times New Roman" w:hAnsi="Times New Roman" w:cs="Times New Roman"/>
                        <w:szCs w:val="21"/>
                      </w:rPr>
                      <w:tag w:val="_PLD_289cf7e5c3a845d59c038a21dcd4a571"/>
                      <w:id w:val="1356160918"/>
                      <w:lock w:val="sdtLocked"/>
                    </w:sdtPr>
                    <w:sdtEndPr/>
                    <w:sdtContent>
                      <w:p w14:paraId="17B931B5"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600910601"/>
                    <w:lock w:val="sdtLocked"/>
                  </w:sdtPr>
                  <w:sdtEndPr/>
                  <w:sdtContent>
                    <w:tc>
                      <w:tcPr>
                        <w:tcW w:w="6134" w:type="dxa"/>
                        <w:vAlign w:val="center"/>
                      </w:tcPr>
                      <w:p w14:paraId="36B4BA15"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上海贝岭股份有限公司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15881804"/>
              <w:placeholder>
                <w:docPart w:val="5055AEE587E64C0F8AEF8C1F90B632A6"/>
              </w:placeholder>
            </w:sdtPr>
            <w:sdtEndPr/>
            <w:sdtContent>
              <w:tr w:rsidR="00980A0D" w14:paraId="1D2CAA39" w14:textId="77777777" w:rsidTr="00980A0D">
                <w:tc>
                  <w:tcPr>
                    <w:tcW w:w="2122" w:type="dxa"/>
                    <w:vAlign w:val="center"/>
                  </w:tcPr>
                  <w:p w14:paraId="73DB9E7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锐能微</w:t>
                    </w:r>
                  </w:p>
                </w:tc>
                <w:tc>
                  <w:tcPr>
                    <w:tcW w:w="567" w:type="dxa"/>
                    <w:vAlign w:val="center"/>
                  </w:tcPr>
                  <w:sdt>
                    <w:sdtPr>
                      <w:rPr>
                        <w:rFonts w:ascii="Times New Roman" w:hAnsi="Times New Roman" w:cs="Times New Roman"/>
                        <w:szCs w:val="21"/>
                      </w:rPr>
                      <w:tag w:val="_PLD_289cf7e5c3a845d59c038a21dcd4a571"/>
                      <w:id w:val="1729489973"/>
                      <w:lock w:val="sdtLocked"/>
                    </w:sdtPr>
                    <w:sdtEndPr/>
                    <w:sdtContent>
                      <w:p w14:paraId="4B5B8AB5"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581485564"/>
                    <w:lock w:val="sdtLocked"/>
                  </w:sdtPr>
                  <w:sdtEndPr/>
                  <w:sdtContent>
                    <w:tc>
                      <w:tcPr>
                        <w:tcW w:w="6134" w:type="dxa"/>
                        <w:vAlign w:val="center"/>
                      </w:tcPr>
                      <w:p w14:paraId="11E51A3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深圳市锐能微科技有限公司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360482904"/>
              <w:placeholder>
                <w:docPart w:val="5055AEE587E64C0F8AEF8C1F90B632A6"/>
              </w:placeholder>
            </w:sdtPr>
            <w:sdtEndPr/>
            <w:sdtContent>
              <w:tr w:rsidR="00980A0D" w14:paraId="70D96C68" w14:textId="77777777" w:rsidTr="00980A0D">
                <w:tc>
                  <w:tcPr>
                    <w:tcW w:w="2122" w:type="dxa"/>
                    <w:vAlign w:val="center"/>
                  </w:tcPr>
                  <w:p w14:paraId="558AFD2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南京微盟</w:t>
                    </w:r>
                  </w:p>
                </w:tc>
                <w:tc>
                  <w:tcPr>
                    <w:tcW w:w="567" w:type="dxa"/>
                    <w:vAlign w:val="center"/>
                  </w:tcPr>
                  <w:sdt>
                    <w:sdtPr>
                      <w:rPr>
                        <w:rFonts w:ascii="Times New Roman" w:hAnsi="Times New Roman" w:cs="Times New Roman"/>
                        <w:szCs w:val="21"/>
                      </w:rPr>
                      <w:tag w:val="_PLD_289cf7e5c3a845d59c038a21dcd4a571"/>
                      <w:id w:val="-1330432223"/>
                      <w:lock w:val="sdtLocked"/>
                    </w:sdtPr>
                    <w:sdtEndPr/>
                    <w:sdtContent>
                      <w:p w14:paraId="501FE1E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865402244"/>
                    <w:lock w:val="sdtLocked"/>
                  </w:sdtPr>
                  <w:sdtEndPr/>
                  <w:sdtContent>
                    <w:tc>
                      <w:tcPr>
                        <w:tcW w:w="6134" w:type="dxa"/>
                        <w:vAlign w:val="center"/>
                      </w:tcPr>
                      <w:p w14:paraId="722AD926"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南京微盟电子有限公司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21327468"/>
              <w:placeholder>
                <w:docPart w:val="5055AEE587E64C0F8AEF8C1F90B632A6"/>
              </w:placeholder>
            </w:sdtPr>
            <w:sdtEndPr/>
            <w:sdtContent>
              <w:tr w:rsidR="00980A0D" w14:paraId="15B9173B" w14:textId="77777777" w:rsidTr="00980A0D">
                <w:tc>
                  <w:tcPr>
                    <w:tcW w:w="2122" w:type="dxa"/>
                    <w:vAlign w:val="center"/>
                  </w:tcPr>
                  <w:p w14:paraId="6020B74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上海岭芯</w:t>
                    </w:r>
                  </w:p>
                </w:tc>
                <w:tc>
                  <w:tcPr>
                    <w:tcW w:w="567" w:type="dxa"/>
                    <w:vAlign w:val="center"/>
                  </w:tcPr>
                  <w:sdt>
                    <w:sdtPr>
                      <w:rPr>
                        <w:rFonts w:ascii="Times New Roman" w:hAnsi="Times New Roman" w:cs="Times New Roman"/>
                        <w:szCs w:val="21"/>
                      </w:rPr>
                      <w:tag w:val="_PLD_289cf7e5c3a845d59c038a21dcd4a571"/>
                      <w:id w:val="144939262"/>
                      <w:lock w:val="sdtLocked"/>
                    </w:sdtPr>
                    <w:sdtEndPr/>
                    <w:sdtContent>
                      <w:p w14:paraId="62253055"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523083842"/>
                    <w:lock w:val="sdtLocked"/>
                  </w:sdtPr>
                  <w:sdtEndPr/>
                  <w:sdtContent>
                    <w:tc>
                      <w:tcPr>
                        <w:tcW w:w="6134" w:type="dxa"/>
                        <w:vAlign w:val="center"/>
                      </w:tcPr>
                      <w:p w14:paraId="47BC1687"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上海岭芯微电子有限公司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441764829"/>
              <w:placeholder>
                <w:docPart w:val="5055AEE587E64C0F8AEF8C1F90B632A6"/>
              </w:placeholder>
            </w:sdtPr>
            <w:sdtEndPr/>
            <w:sdtContent>
              <w:tr w:rsidR="00980A0D" w14:paraId="50B9527A" w14:textId="77777777" w:rsidTr="00980A0D">
                <w:tc>
                  <w:tcPr>
                    <w:tcW w:w="2122" w:type="dxa"/>
                    <w:vAlign w:val="center"/>
                  </w:tcPr>
                  <w:p w14:paraId="78BCF245"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健桥证券</w:t>
                    </w:r>
                  </w:p>
                </w:tc>
                <w:tc>
                  <w:tcPr>
                    <w:tcW w:w="567" w:type="dxa"/>
                    <w:vAlign w:val="center"/>
                  </w:tcPr>
                  <w:sdt>
                    <w:sdtPr>
                      <w:rPr>
                        <w:rFonts w:ascii="Times New Roman" w:hAnsi="Times New Roman" w:cs="Times New Roman"/>
                        <w:szCs w:val="21"/>
                      </w:rPr>
                      <w:tag w:val="_PLD_289cf7e5c3a845d59c038a21dcd4a571"/>
                      <w:id w:val="879129140"/>
                      <w:lock w:val="sdtLocked"/>
                    </w:sdtPr>
                    <w:sdtEndPr/>
                    <w:sdtContent>
                      <w:p w14:paraId="03A737F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602019495"/>
                    <w:lock w:val="sdtLocked"/>
                  </w:sdtPr>
                  <w:sdtEndPr/>
                  <w:sdtContent>
                    <w:tc>
                      <w:tcPr>
                        <w:tcW w:w="6134" w:type="dxa"/>
                        <w:vAlign w:val="center"/>
                      </w:tcPr>
                      <w:p w14:paraId="411B55D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健桥证券股份有限公司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747652895"/>
              <w:placeholder>
                <w:docPart w:val="5055AEE587E64C0F8AEF8C1F90B632A6"/>
              </w:placeholder>
            </w:sdtPr>
            <w:sdtEndPr/>
            <w:sdtContent>
              <w:tr w:rsidR="00980A0D" w14:paraId="7B62A7CF" w14:textId="77777777" w:rsidTr="00980A0D">
                <w:tc>
                  <w:tcPr>
                    <w:tcW w:w="2122" w:type="dxa"/>
                    <w:vAlign w:val="center"/>
                  </w:tcPr>
                  <w:p w14:paraId="709DFAB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新租赁准则</w:t>
                    </w:r>
                  </w:p>
                </w:tc>
                <w:tc>
                  <w:tcPr>
                    <w:tcW w:w="567" w:type="dxa"/>
                    <w:vAlign w:val="center"/>
                  </w:tcPr>
                  <w:sdt>
                    <w:sdtPr>
                      <w:rPr>
                        <w:rFonts w:ascii="Times New Roman" w:hAnsi="Times New Roman" w:cs="Times New Roman"/>
                        <w:szCs w:val="21"/>
                      </w:rPr>
                      <w:tag w:val="_PLD_289cf7e5c3a845d59c038a21dcd4a571"/>
                      <w:id w:val="1708681195"/>
                      <w:lock w:val="sdtLocked"/>
                    </w:sdtPr>
                    <w:sdtEndPr/>
                    <w:sdtContent>
                      <w:p w14:paraId="77A7597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350416264"/>
                    <w:lock w:val="sdtLocked"/>
                  </w:sdtPr>
                  <w:sdtEndPr/>
                  <w:sdtContent>
                    <w:tc>
                      <w:tcPr>
                        <w:tcW w:w="6134" w:type="dxa"/>
                        <w:vAlign w:val="center"/>
                      </w:tcPr>
                      <w:p w14:paraId="6A207CD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《企业会计准则第</w:t>
                        </w:r>
                        <w:r w:rsidRPr="00980A0D">
                          <w:rPr>
                            <w:rFonts w:ascii="Times New Roman" w:hAnsi="Times New Roman" w:cs="Times New Roman"/>
                            <w:szCs w:val="21"/>
                          </w:rPr>
                          <w:t>21</w:t>
                        </w:r>
                        <w:r w:rsidRPr="00980A0D">
                          <w:rPr>
                            <w:rFonts w:ascii="Times New Roman" w:hAnsi="Times New Roman" w:cs="Times New Roman"/>
                            <w:szCs w:val="21"/>
                          </w:rPr>
                          <w:t>号</w:t>
                        </w:r>
                        <w:r w:rsidRPr="00980A0D">
                          <w:rPr>
                            <w:rFonts w:ascii="Times New Roman" w:hAnsi="Times New Roman" w:cs="Times New Roman"/>
                            <w:szCs w:val="21"/>
                          </w:rPr>
                          <w:t>——</w:t>
                        </w:r>
                        <w:r w:rsidRPr="00980A0D">
                          <w:rPr>
                            <w:rFonts w:ascii="Times New Roman" w:hAnsi="Times New Roman" w:cs="Times New Roman"/>
                            <w:szCs w:val="21"/>
                          </w:rPr>
                          <w:t>租赁（</w:t>
                        </w:r>
                        <w:r w:rsidRPr="00980A0D">
                          <w:rPr>
                            <w:rFonts w:ascii="Times New Roman" w:hAnsi="Times New Roman" w:cs="Times New Roman"/>
                            <w:szCs w:val="21"/>
                          </w:rPr>
                          <w:t>2018</w:t>
                        </w:r>
                        <w:r w:rsidRPr="00980A0D">
                          <w:rPr>
                            <w:rFonts w:ascii="Times New Roman" w:hAnsi="Times New Roman" w:cs="Times New Roman"/>
                            <w:szCs w:val="21"/>
                          </w:rPr>
                          <w:t>年修订）》（财会</w:t>
                        </w:r>
                        <w:r w:rsidRPr="00980A0D">
                          <w:rPr>
                            <w:rFonts w:ascii="Times New Roman" w:hAnsi="Times New Roman" w:cs="Times New Roman"/>
                            <w:szCs w:val="21"/>
                          </w:rPr>
                          <w:t>[2018]35</w:t>
                        </w:r>
                        <w:r w:rsidRPr="00980A0D">
                          <w:rPr>
                            <w:rFonts w:ascii="Times New Roman" w:hAnsi="Times New Roman" w:cs="Times New Roman"/>
                            <w:szCs w:val="21"/>
                          </w:rPr>
                          <w:t>号）</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574251072"/>
              <w:placeholder>
                <w:docPart w:val="5055AEE587E64C0F8AEF8C1F90B632A6"/>
              </w:placeholder>
            </w:sdtPr>
            <w:sdtEndPr/>
            <w:sdtContent>
              <w:tr w:rsidR="00980A0D" w14:paraId="3D53EA01" w14:textId="77777777" w:rsidTr="00980A0D">
                <w:tc>
                  <w:tcPr>
                    <w:tcW w:w="2122" w:type="dxa"/>
                    <w:vAlign w:val="center"/>
                  </w:tcPr>
                  <w:p w14:paraId="12CCB0A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03</w:t>
                    </w:r>
                    <w:r w:rsidRPr="00980A0D">
                      <w:rPr>
                        <w:rFonts w:ascii="Times New Roman" w:hAnsi="Times New Roman" w:cs="Times New Roman"/>
                      </w:rPr>
                      <w:t>专项</w:t>
                    </w:r>
                  </w:p>
                </w:tc>
                <w:tc>
                  <w:tcPr>
                    <w:tcW w:w="567" w:type="dxa"/>
                    <w:vAlign w:val="center"/>
                  </w:tcPr>
                  <w:sdt>
                    <w:sdtPr>
                      <w:rPr>
                        <w:rFonts w:ascii="Times New Roman" w:hAnsi="Times New Roman" w:cs="Times New Roman"/>
                        <w:szCs w:val="21"/>
                      </w:rPr>
                      <w:tag w:val="_PLD_289cf7e5c3a845d59c038a21dcd4a571"/>
                      <w:id w:val="-482004307"/>
                      <w:lock w:val="sdtLocked"/>
                    </w:sdtPr>
                    <w:sdtEndPr/>
                    <w:sdtContent>
                      <w:p w14:paraId="51A0D0D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924604593"/>
                    <w:lock w:val="sdtLocked"/>
                  </w:sdtPr>
                  <w:sdtEndPr/>
                  <w:sdtContent>
                    <w:tc>
                      <w:tcPr>
                        <w:tcW w:w="6134" w:type="dxa"/>
                        <w:vAlign w:val="center"/>
                      </w:tcPr>
                      <w:p w14:paraId="2179162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指国家科技重大专项</w:t>
                        </w:r>
                        <w:r w:rsidRPr="00980A0D">
                          <w:rPr>
                            <w:rFonts w:ascii="Times New Roman" w:hAnsi="Times New Roman" w:cs="Times New Roman"/>
                            <w:szCs w:val="21"/>
                          </w:rPr>
                          <w:t>“</w:t>
                        </w:r>
                        <w:r w:rsidRPr="00980A0D">
                          <w:rPr>
                            <w:rFonts w:ascii="Times New Roman" w:hAnsi="Times New Roman" w:cs="Times New Roman"/>
                            <w:szCs w:val="21"/>
                          </w:rPr>
                          <w:t>新一代宽带无线移动通信网</w:t>
                        </w:r>
                        <w:r w:rsidRPr="00980A0D">
                          <w:rPr>
                            <w:rFonts w:ascii="Times New Roman" w:hAnsi="Times New Roman" w:cs="Times New Roman"/>
                            <w:szCs w:val="21"/>
                          </w:rPr>
                          <w:t>”</w:t>
                        </w:r>
                        <w:r w:rsidRPr="00980A0D">
                          <w:rPr>
                            <w:rFonts w:ascii="Times New Roman" w:hAnsi="Times New Roman" w:cs="Times New Roman"/>
                            <w:szCs w:val="21"/>
                          </w:rPr>
                          <w:t>。</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443680111"/>
              <w:placeholder>
                <w:docPart w:val="5055AEE587E64C0F8AEF8C1F90B632A6"/>
              </w:placeholder>
            </w:sdtPr>
            <w:sdtEndPr/>
            <w:sdtContent>
              <w:tr w:rsidR="00980A0D" w14:paraId="1902F5F0" w14:textId="77777777" w:rsidTr="00980A0D">
                <w:tc>
                  <w:tcPr>
                    <w:tcW w:w="2122" w:type="dxa"/>
                    <w:vAlign w:val="center"/>
                  </w:tcPr>
                  <w:p w14:paraId="5744EA4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5G</w:t>
                    </w:r>
                  </w:p>
                </w:tc>
                <w:tc>
                  <w:tcPr>
                    <w:tcW w:w="567" w:type="dxa"/>
                    <w:vAlign w:val="center"/>
                  </w:tcPr>
                  <w:sdt>
                    <w:sdtPr>
                      <w:rPr>
                        <w:rFonts w:ascii="Times New Roman" w:hAnsi="Times New Roman" w:cs="Times New Roman"/>
                        <w:szCs w:val="21"/>
                      </w:rPr>
                      <w:tag w:val="_PLD_289cf7e5c3a845d59c038a21dcd4a571"/>
                      <w:id w:val="-910684566"/>
                      <w:lock w:val="sdtLocked"/>
                    </w:sdtPr>
                    <w:sdtEndPr/>
                    <w:sdtContent>
                      <w:p w14:paraId="09DD5FD2"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876743994"/>
                    <w:lock w:val="sdtLocked"/>
                  </w:sdtPr>
                  <w:sdtEndPr/>
                  <w:sdtContent>
                    <w:tc>
                      <w:tcPr>
                        <w:tcW w:w="6134" w:type="dxa"/>
                        <w:vAlign w:val="center"/>
                      </w:tcPr>
                      <w:p w14:paraId="0CB1B895"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5th generation mobile network</w:t>
                        </w:r>
                        <w:r w:rsidRPr="00980A0D">
                          <w:rPr>
                            <w:rFonts w:ascii="Times New Roman" w:hAnsi="Times New Roman" w:cs="Times New Roman"/>
                            <w:szCs w:val="21"/>
                          </w:rPr>
                          <w:t>或</w:t>
                        </w:r>
                        <w:r w:rsidRPr="00980A0D">
                          <w:rPr>
                            <w:rFonts w:ascii="Times New Roman" w:hAnsi="Times New Roman" w:cs="Times New Roman"/>
                            <w:szCs w:val="21"/>
                          </w:rPr>
                          <w:t>5th generation wireless systems</w:t>
                        </w:r>
                        <w:r w:rsidRPr="00980A0D">
                          <w:rPr>
                            <w:rFonts w:ascii="Times New Roman" w:hAnsi="Times New Roman" w:cs="Times New Roman"/>
                            <w:szCs w:val="21"/>
                          </w:rPr>
                          <w:t>、</w:t>
                        </w:r>
                        <w:r w:rsidRPr="00980A0D">
                          <w:rPr>
                            <w:rFonts w:ascii="Times New Roman" w:hAnsi="Times New Roman" w:cs="Times New Roman"/>
                            <w:szCs w:val="21"/>
                          </w:rPr>
                          <w:t>5th-Generation</w:t>
                        </w:r>
                        <w:r w:rsidRPr="00980A0D">
                          <w:rPr>
                            <w:rFonts w:ascii="Times New Roman" w:hAnsi="Times New Roman" w:cs="Times New Roman"/>
                            <w:szCs w:val="21"/>
                          </w:rPr>
                          <w:t>，简称</w:t>
                        </w:r>
                        <w:r w:rsidRPr="00980A0D">
                          <w:rPr>
                            <w:rFonts w:ascii="Times New Roman" w:hAnsi="Times New Roman" w:cs="Times New Roman"/>
                            <w:szCs w:val="21"/>
                          </w:rPr>
                          <w:t>5G</w:t>
                        </w:r>
                        <w:r w:rsidRPr="00980A0D">
                          <w:rPr>
                            <w:rFonts w:ascii="Times New Roman" w:hAnsi="Times New Roman" w:cs="Times New Roman"/>
                            <w:szCs w:val="21"/>
                          </w:rPr>
                          <w:t>，指第五代移动通信技术，是最新一代蜂窝移动通信技术，主要特点是波长为毫米级、超宽带、超高速度、超低延时。</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565443745"/>
              <w:placeholder>
                <w:docPart w:val="5055AEE587E64C0F8AEF8C1F90B632A6"/>
              </w:placeholder>
            </w:sdtPr>
            <w:sdtEndPr/>
            <w:sdtContent>
              <w:tr w:rsidR="00980A0D" w14:paraId="33BEED34" w14:textId="77777777" w:rsidTr="00980A0D">
                <w:tc>
                  <w:tcPr>
                    <w:tcW w:w="2122" w:type="dxa"/>
                    <w:vAlign w:val="center"/>
                  </w:tcPr>
                  <w:p w14:paraId="21A1A872"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ADC</w:t>
                    </w:r>
                  </w:p>
                </w:tc>
                <w:tc>
                  <w:tcPr>
                    <w:tcW w:w="567" w:type="dxa"/>
                    <w:vAlign w:val="center"/>
                  </w:tcPr>
                  <w:sdt>
                    <w:sdtPr>
                      <w:rPr>
                        <w:rFonts w:ascii="Times New Roman" w:hAnsi="Times New Roman" w:cs="Times New Roman"/>
                        <w:szCs w:val="21"/>
                      </w:rPr>
                      <w:tag w:val="_PLD_289cf7e5c3a845d59c038a21dcd4a571"/>
                      <w:id w:val="-1952856339"/>
                      <w:lock w:val="sdtLocked"/>
                    </w:sdtPr>
                    <w:sdtEndPr/>
                    <w:sdtContent>
                      <w:p w14:paraId="51C7CFFD"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356891232"/>
                    <w:lock w:val="sdtLocked"/>
                  </w:sdtPr>
                  <w:sdtEndPr/>
                  <w:sdtContent>
                    <w:tc>
                      <w:tcPr>
                        <w:tcW w:w="6134" w:type="dxa"/>
                        <w:vAlign w:val="center"/>
                      </w:tcPr>
                      <w:p w14:paraId="79830E0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Analog to Digital Converter</w:t>
                        </w:r>
                        <w:r w:rsidRPr="00980A0D">
                          <w:rPr>
                            <w:rFonts w:ascii="Times New Roman" w:hAnsi="Times New Roman" w:cs="Times New Roman"/>
                            <w:szCs w:val="21"/>
                          </w:rPr>
                          <w:t>的缩写，即模数转换器，是把模拟信号转变成数字信号的器件。</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660680713"/>
              <w:placeholder>
                <w:docPart w:val="5055AEE587E64C0F8AEF8C1F90B632A6"/>
              </w:placeholder>
            </w:sdtPr>
            <w:sdtEndPr/>
            <w:sdtContent>
              <w:tr w:rsidR="00980A0D" w14:paraId="76D6FCDC" w14:textId="77777777" w:rsidTr="00980A0D">
                <w:tc>
                  <w:tcPr>
                    <w:tcW w:w="2122" w:type="dxa"/>
                    <w:vAlign w:val="center"/>
                  </w:tcPr>
                  <w:p w14:paraId="3E9EADB2"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AEC-Q100</w:t>
                    </w:r>
                  </w:p>
                </w:tc>
                <w:tc>
                  <w:tcPr>
                    <w:tcW w:w="567" w:type="dxa"/>
                    <w:vAlign w:val="center"/>
                  </w:tcPr>
                  <w:sdt>
                    <w:sdtPr>
                      <w:rPr>
                        <w:rFonts w:ascii="Times New Roman" w:hAnsi="Times New Roman" w:cs="Times New Roman"/>
                        <w:szCs w:val="21"/>
                      </w:rPr>
                      <w:tag w:val="_PLD_289cf7e5c3a845d59c038a21dcd4a571"/>
                      <w:id w:val="-2032248559"/>
                      <w:lock w:val="sdtLocked"/>
                    </w:sdtPr>
                    <w:sdtEndPr/>
                    <w:sdtContent>
                      <w:p w14:paraId="687A5C47"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769824835"/>
                    <w:lock w:val="sdtLocked"/>
                  </w:sdtPr>
                  <w:sdtEndPr/>
                  <w:sdtContent>
                    <w:tc>
                      <w:tcPr>
                        <w:tcW w:w="6134" w:type="dxa"/>
                        <w:vAlign w:val="center"/>
                      </w:tcPr>
                      <w:p w14:paraId="39330F1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AEC</w:t>
                        </w:r>
                        <w:r w:rsidRPr="00980A0D">
                          <w:rPr>
                            <w:rFonts w:ascii="Times New Roman" w:hAnsi="Times New Roman" w:cs="Times New Roman"/>
                            <w:szCs w:val="21"/>
                          </w:rPr>
                          <w:t>组织所制定的车用可靠性测试标准。</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780543857"/>
              <w:placeholder>
                <w:docPart w:val="5055AEE587E64C0F8AEF8C1F90B632A6"/>
              </w:placeholder>
            </w:sdtPr>
            <w:sdtEndPr/>
            <w:sdtContent>
              <w:tr w:rsidR="00980A0D" w14:paraId="792E4F17" w14:textId="77777777" w:rsidTr="00980A0D">
                <w:tc>
                  <w:tcPr>
                    <w:tcW w:w="2122" w:type="dxa"/>
                    <w:vAlign w:val="center"/>
                  </w:tcPr>
                  <w:p w14:paraId="30AF6867"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AFE</w:t>
                    </w:r>
                  </w:p>
                </w:tc>
                <w:tc>
                  <w:tcPr>
                    <w:tcW w:w="567" w:type="dxa"/>
                    <w:vAlign w:val="center"/>
                  </w:tcPr>
                  <w:sdt>
                    <w:sdtPr>
                      <w:rPr>
                        <w:rFonts w:ascii="Times New Roman" w:hAnsi="Times New Roman" w:cs="Times New Roman"/>
                        <w:szCs w:val="21"/>
                      </w:rPr>
                      <w:tag w:val="_PLD_289cf7e5c3a845d59c038a21dcd4a571"/>
                      <w:id w:val="303057546"/>
                      <w:lock w:val="sdtLocked"/>
                    </w:sdtPr>
                    <w:sdtEndPr/>
                    <w:sdtContent>
                      <w:p w14:paraId="5445013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479692545"/>
                    <w:lock w:val="sdtLocked"/>
                  </w:sdtPr>
                  <w:sdtEndPr/>
                  <w:sdtContent>
                    <w:tc>
                      <w:tcPr>
                        <w:tcW w:w="6134" w:type="dxa"/>
                        <w:vAlign w:val="center"/>
                      </w:tcPr>
                      <w:p w14:paraId="764CBE52"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Analog Front End</w:t>
                        </w:r>
                        <w:r w:rsidRPr="00980A0D">
                          <w:rPr>
                            <w:rFonts w:ascii="Times New Roman" w:hAnsi="Times New Roman" w:cs="Times New Roman"/>
                            <w:szCs w:val="21"/>
                          </w:rPr>
                          <w:t>的简写，指模拟前端。</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967547152"/>
              <w:placeholder>
                <w:docPart w:val="5055AEE587E64C0F8AEF8C1F90B632A6"/>
              </w:placeholder>
            </w:sdtPr>
            <w:sdtEndPr/>
            <w:sdtContent>
              <w:tr w:rsidR="00980A0D" w14:paraId="221B7C3C" w14:textId="77777777" w:rsidTr="00980A0D">
                <w:tc>
                  <w:tcPr>
                    <w:tcW w:w="2122" w:type="dxa"/>
                    <w:vAlign w:val="center"/>
                  </w:tcPr>
                  <w:p w14:paraId="009D1694"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BCD</w:t>
                    </w:r>
                  </w:p>
                </w:tc>
                <w:tc>
                  <w:tcPr>
                    <w:tcW w:w="567" w:type="dxa"/>
                    <w:vAlign w:val="center"/>
                  </w:tcPr>
                  <w:sdt>
                    <w:sdtPr>
                      <w:rPr>
                        <w:rFonts w:ascii="Times New Roman" w:hAnsi="Times New Roman" w:cs="Times New Roman"/>
                        <w:szCs w:val="21"/>
                      </w:rPr>
                      <w:tag w:val="_PLD_289cf7e5c3a845d59c038a21dcd4a571"/>
                      <w:id w:val="1997602602"/>
                      <w:lock w:val="sdtLocked"/>
                    </w:sdtPr>
                    <w:sdtEndPr/>
                    <w:sdtContent>
                      <w:p w14:paraId="2577CA90"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752615415"/>
                    <w:lock w:val="sdtLocked"/>
                  </w:sdtPr>
                  <w:sdtEndPr/>
                  <w:sdtContent>
                    <w:tc>
                      <w:tcPr>
                        <w:tcW w:w="6134" w:type="dxa"/>
                        <w:vAlign w:val="center"/>
                      </w:tcPr>
                      <w:p w14:paraId="7FA2C2E3"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Bipolar-CMOS-DMOS</w:t>
                        </w:r>
                        <w:r w:rsidRPr="00980A0D">
                          <w:rPr>
                            <w:rFonts w:ascii="Times New Roman" w:hAnsi="Times New Roman" w:cs="Times New Roman"/>
                            <w:szCs w:val="21"/>
                          </w:rPr>
                          <w:t>的缩写，一种在同一芯片上集成双极型晶体管、互补金属氧化物半导体场效应晶体管以及双重扩散金属氧化物半导体场效应晶体管的集成电路工艺。</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886917715"/>
              <w:placeholder>
                <w:docPart w:val="5055AEE587E64C0F8AEF8C1F90B632A6"/>
              </w:placeholder>
            </w:sdtPr>
            <w:sdtEndPr/>
            <w:sdtContent>
              <w:tr w:rsidR="00980A0D" w14:paraId="2924A61E" w14:textId="77777777" w:rsidTr="00980A0D">
                <w:tc>
                  <w:tcPr>
                    <w:tcW w:w="2122" w:type="dxa"/>
                    <w:vAlign w:val="center"/>
                  </w:tcPr>
                  <w:p w14:paraId="1379CC1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CMOS</w:t>
                    </w:r>
                  </w:p>
                </w:tc>
                <w:tc>
                  <w:tcPr>
                    <w:tcW w:w="567" w:type="dxa"/>
                    <w:vAlign w:val="center"/>
                  </w:tcPr>
                  <w:sdt>
                    <w:sdtPr>
                      <w:rPr>
                        <w:rFonts w:ascii="Times New Roman" w:hAnsi="Times New Roman" w:cs="Times New Roman"/>
                        <w:szCs w:val="21"/>
                      </w:rPr>
                      <w:tag w:val="_PLD_289cf7e5c3a845d59c038a21dcd4a571"/>
                      <w:id w:val="-1389025742"/>
                      <w:lock w:val="sdtLocked"/>
                    </w:sdtPr>
                    <w:sdtEndPr/>
                    <w:sdtContent>
                      <w:p w14:paraId="42981E7F"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402365713"/>
                    <w:lock w:val="sdtLocked"/>
                  </w:sdtPr>
                  <w:sdtEndPr/>
                  <w:sdtContent>
                    <w:tc>
                      <w:tcPr>
                        <w:tcW w:w="6134" w:type="dxa"/>
                        <w:vAlign w:val="center"/>
                      </w:tcPr>
                      <w:p w14:paraId="60D6BD2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Complementary Metal Oxide Semiconductor</w:t>
                        </w:r>
                        <w:r w:rsidRPr="00980A0D">
                          <w:rPr>
                            <w:rFonts w:ascii="Times New Roman" w:hAnsi="Times New Roman" w:cs="Times New Roman"/>
                            <w:szCs w:val="21"/>
                          </w:rPr>
                          <w:t>的缩写，即互补金属氧化物半导体，是电压控制的一种放大器件，是组成</w:t>
                        </w:r>
                        <w:r w:rsidRPr="00980A0D">
                          <w:rPr>
                            <w:rFonts w:ascii="Times New Roman" w:hAnsi="Times New Roman" w:cs="Times New Roman"/>
                            <w:szCs w:val="21"/>
                          </w:rPr>
                          <w:t>CMOS</w:t>
                        </w:r>
                        <w:r w:rsidRPr="00980A0D">
                          <w:rPr>
                            <w:rFonts w:ascii="Times New Roman" w:hAnsi="Times New Roman" w:cs="Times New Roman"/>
                            <w:szCs w:val="21"/>
                          </w:rPr>
                          <w:t>数字集成电路的基本单元。</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053193812"/>
              <w:placeholder>
                <w:docPart w:val="5055AEE587E64C0F8AEF8C1F90B632A6"/>
              </w:placeholder>
            </w:sdtPr>
            <w:sdtEndPr/>
            <w:sdtContent>
              <w:tr w:rsidR="00980A0D" w14:paraId="6B750CEC" w14:textId="77777777" w:rsidTr="00980A0D">
                <w:tc>
                  <w:tcPr>
                    <w:tcW w:w="2122" w:type="dxa"/>
                    <w:vAlign w:val="center"/>
                  </w:tcPr>
                  <w:p w14:paraId="7E0591E7"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DAC</w:t>
                    </w:r>
                  </w:p>
                </w:tc>
                <w:tc>
                  <w:tcPr>
                    <w:tcW w:w="567" w:type="dxa"/>
                    <w:vAlign w:val="center"/>
                  </w:tcPr>
                  <w:sdt>
                    <w:sdtPr>
                      <w:rPr>
                        <w:rFonts w:ascii="Times New Roman" w:hAnsi="Times New Roman" w:cs="Times New Roman"/>
                        <w:szCs w:val="21"/>
                      </w:rPr>
                      <w:tag w:val="_PLD_289cf7e5c3a845d59c038a21dcd4a571"/>
                      <w:id w:val="-107897877"/>
                      <w:lock w:val="sdtLocked"/>
                    </w:sdtPr>
                    <w:sdtEndPr/>
                    <w:sdtContent>
                      <w:p w14:paraId="36BB564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722212206"/>
                    <w:lock w:val="sdtLocked"/>
                  </w:sdtPr>
                  <w:sdtEndPr/>
                  <w:sdtContent>
                    <w:tc>
                      <w:tcPr>
                        <w:tcW w:w="6134" w:type="dxa"/>
                        <w:vAlign w:val="center"/>
                      </w:tcPr>
                      <w:p w14:paraId="4BEA02A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Digital to analog converter</w:t>
                        </w:r>
                        <w:r w:rsidRPr="00980A0D">
                          <w:rPr>
                            <w:rFonts w:ascii="Times New Roman" w:hAnsi="Times New Roman" w:cs="Times New Roman"/>
                            <w:szCs w:val="21"/>
                          </w:rPr>
                          <w:t>的缩写，即数字模拟转换器，是一种将数字信号转换为模拟信号的器件。在很多数字系统中，信号以数字方式存储和传输，</w:t>
                        </w:r>
                        <w:r w:rsidRPr="00980A0D">
                          <w:rPr>
                            <w:rFonts w:ascii="Times New Roman" w:hAnsi="Times New Roman" w:cs="Times New Roman"/>
                            <w:szCs w:val="21"/>
                          </w:rPr>
                          <w:t>DAC</w:t>
                        </w:r>
                        <w:r w:rsidRPr="00980A0D">
                          <w:rPr>
                            <w:rFonts w:ascii="Times New Roman" w:hAnsi="Times New Roman" w:cs="Times New Roman"/>
                            <w:szCs w:val="21"/>
                          </w:rPr>
                          <w:t>可以将这样的信号转换为模拟信号，从而使得它们能够被外界（人或其他非数字系统）识别。</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242330651"/>
              <w:placeholder>
                <w:docPart w:val="5055AEE587E64C0F8AEF8C1F90B632A6"/>
              </w:placeholder>
            </w:sdtPr>
            <w:sdtEndPr/>
            <w:sdtContent>
              <w:tr w:rsidR="00980A0D" w14:paraId="7D9BCF2D" w14:textId="77777777" w:rsidTr="00980A0D">
                <w:tc>
                  <w:tcPr>
                    <w:tcW w:w="2122" w:type="dxa"/>
                    <w:vAlign w:val="center"/>
                  </w:tcPr>
                  <w:p w14:paraId="047D996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DCDC</w:t>
                    </w:r>
                  </w:p>
                </w:tc>
                <w:tc>
                  <w:tcPr>
                    <w:tcW w:w="567" w:type="dxa"/>
                    <w:vAlign w:val="center"/>
                  </w:tcPr>
                  <w:sdt>
                    <w:sdtPr>
                      <w:rPr>
                        <w:rFonts w:ascii="Times New Roman" w:hAnsi="Times New Roman" w:cs="Times New Roman"/>
                        <w:szCs w:val="21"/>
                      </w:rPr>
                      <w:tag w:val="_PLD_289cf7e5c3a845d59c038a21dcd4a571"/>
                      <w:id w:val="-889194002"/>
                      <w:lock w:val="sdtLocked"/>
                    </w:sdtPr>
                    <w:sdtEndPr/>
                    <w:sdtContent>
                      <w:p w14:paraId="6173760F"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2050299822"/>
                    <w:lock w:val="sdtLocked"/>
                  </w:sdtPr>
                  <w:sdtEndPr/>
                  <w:sdtContent>
                    <w:tc>
                      <w:tcPr>
                        <w:tcW w:w="6134" w:type="dxa"/>
                        <w:vAlign w:val="center"/>
                      </w:tcPr>
                      <w:p w14:paraId="258515A3"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DC</w:t>
                        </w:r>
                        <w:r w:rsidRPr="00980A0D">
                          <w:rPr>
                            <w:rFonts w:ascii="Times New Roman" w:hAnsi="Times New Roman" w:cs="Times New Roman"/>
                            <w:szCs w:val="21"/>
                          </w:rPr>
                          <w:t>是</w:t>
                        </w:r>
                        <w:r w:rsidRPr="00980A0D">
                          <w:rPr>
                            <w:rFonts w:ascii="Times New Roman" w:hAnsi="Times New Roman" w:cs="Times New Roman"/>
                            <w:szCs w:val="21"/>
                          </w:rPr>
                          <w:t>Direct Current</w:t>
                        </w:r>
                        <w:r w:rsidRPr="00980A0D">
                          <w:rPr>
                            <w:rFonts w:ascii="Times New Roman" w:hAnsi="Times New Roman" w:cs="Times New Roman"/>
                            <w:szCs w:val="21"/>
                          </w:rPr>
                          <w:t>的缩写，中文为</w:t>
                        </w:r>
                        <w:r w:rsidRPr="00980A0D">
                          <w:rPr>
                            <w:rFonts w:ascii="Times New Roman" w:hAnsi="Times New Roman" w:cs="Times New Roman"/>
                            <w:szCs w:val="21"/>
                          </w:rPr>
                          <w:t>“</w:t>
                        </w:r>
                        <w:r w:rsidRPr="00980A0D">
                          <w:rPr>
                            <w:rFonts w:ascii="Times New Roman" w:hAnsi="Times New Roman" w:cs="Times New Roman"/>
                            <w:szCs w:val="21"/>
                          </w:rPr>
                          <w:t>直流电</w:t>
                        </w:r>
                        <w:r w:rsidRPr="00980A0D">
                          <w:rPr>
                            <w:rFonts w:ascii="Times New Roman" w:hAnsi="Times New Roman" w:cs="Times New Roman"/>
                            <w:szCs w:val="21"/>
                          </w:rPr>
                          <w:t>”</w:t>
                        </w:r>
                        <w:r w:rsidRPr="00980A0D">
                          <w:rPr>
                            <w:rFonts w:ascii="Times New Roman" w:hAnsi="Times New Roman" w:cs="Times New Roman"/>
                            <w:szCs w:val="21"/>
                          </w:rPr>
                          <w:t>。</w:t>
                        </w:r>
                        <w:r w:rsidRPr="00980A0D">
                          <w:rPr>
                            <w:rFonts w:ascii="Times New Roman" w:hAnsi="Times New Roman" w:cs="Times New Roman"/>
                            <w:szCs w:val="21"/>
                          </w:rPr>
                          <w:t>DCDC</w:t>
                        </w:r>
                        <w:r w:rsidRPr="00980A0D">
                          <w:rPr>
                            <w:rFonts w:ascii="Times New Roman" w:hAnsi="Times New Roman" w:cs="Times New Roman"/>
                            <w:szCs w:val="21"/>
                          </w:rPr>
                          <w:t>是直流</w:t>
                        </w:r>
                        <w:r w:rsidRPr="00980A0D">
                          <w:rPr>
                            <w:rFonts w:ascii="Times New Roman" w:hAnsi="Times New Roman" w:cs="Times New Roman"/>
                            <w:szCs w:val="21"/>
                          </w:rPr>
                          <w:t>/</w:t>
                        </w:r>
                        <w:r w:rsidRPr="00980A0D">
                          <w:rPr>
                            <w:rFonts w:ascii="Times New Roman" w:hAnsi="Times New Roman" w:cs="Times New Roman"/>
                            <w:szCs w:val="21"/>
                          </w:rPr>
                          <w:t>直流转换。</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630282707"/>
              <w:placeholder>
                <w:docPart w:val="5055AEE587E64C0F8AEF8C1F90B632A6"/>
              </w:placeholder>
            </w:sdtPr>
            <w:sdtEndPr/>
            <w:sdtContent>
              <w:tr w:rsidR="00980A0D" w14:paraId="03AFE98E" w14:textId="77777777" w:rsidTr="00980A0D">
                <w:tc>
                  <w:tcPr>
                    <w:tcW w:w="2122" w:type="dxa"/>
                    <w:vAlign w:val="center"/>
                  </w:tcPr>
                  <w:p w14:paraId="5D67DDB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EEPROM</w:t>
                    </w:r>
                  </w:p>
                </w:tc>
                <w:tc>
                  <w:tcPr>
                    <w:tcW w:w="567" w:type="dxa"/>
                    <w:vAlign w:val="center"/>
                  </w:tcPr>
                  <w:sdt>
                    <w:sdtPr>
                      <w:rPr>
                        <w:rFonts w:ascii="Times New Roman" w:hAnsi="Times New Roman" w:cs="Times New Roman"/>
                        <w:szCs w:val="21"/>
                      </w:rPr>
                      <w:tag w:val="_PLD_289cf7e5c3a845d59c038a21dcd4a571"/>
                      <w:id w:val="-909304277"/>
                      <w:lock w:val="sdtLocked"/>
                    </w:sdtPr>
                    <w:sdtEndPr/>
                    <w:sdtContent>
                      <w:p w14:paraId="74B0C250"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369992531"/>
                    <w:lock w:val="sdtLocked"/>
                  </w:sdtPr>
                  <w:sdtEndPr/>
                  <w:sdtContent>
                    <w:tc>
                      <w:tcPr>
                        <w:tcW w:w="6134" w:type="dxa"/>
                        <w:vAlign w:val="center"/>
                      </w:tcPr>
                      <w:p w14:paraId="3C1B704C" w14:textId="0AD2FE00"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Electrically Erasable Programmable Read-Only Memory</w:t>
                        </w:r>
                        <w:r w:rsidRPr="00980A0D">
                          <w:rPr>
                            <w:rFonts w:ascii="Times New Roman" w:hAnsi="Times New Roman" w:cs="Times New Roman"/>
                            <w:szCs w:val="21"/>
                          </w:rPr>
                          <w:t>的缩写，电可擦可编程只读存储器</w:t>
                        </w:r>
                        <w:r w:rsidRPr="00980A0D">
                          <w:rPr>
                            <w:rFonts w:ascii="Times New Roman" w:hAnsi="Times New Roman" w:cs="Times New Roman"/>
                            <w:szCs w:val="21"/>
                          </w:rPr>
                          <w:t>——</w:t>
                        </w:r>
                        <w:r w:rsidRPr="00980A0D">
                          <w:rPr>
                            <w:rFonts w:ascii="Times New Roman" w:hAnsi="Times New Roman" w:cs="Times New Roman"/>
                            <w:szCs w:val="21"/>
                          </w:rPr>
                          <w:t>一种掉电后数据不丢</w:t>
                        </w:r>
                        <w:r w:rsidRPr="00980A0D">
                          <w:rPr>
                            <w:rFonts w:ascii="Times New Roman" w:hAnsi="Times New Roman" w:cs="Times New Roman"/>
                            <w:szCs w:val="21"/>
                          </w:rPr>
                          <w:lastRenderedPageBreak/>
                          <w:t>失的存储芯片。</w:t>
                        </w:r>
                        <w:r w:rsidRPr="00980A0D">
                          <w:rPr>
                            <w:rFonts w:ascii="Times New Roman" w:hAnsi="Times New Roman" w:cs="Times New Roman"/>
                            <w:szCs w:val="21"/>
                          </w:rPr>
                          <w:t>EEPROM</w:t>
                        </w:r>
                        <w:r w:rsidRPr="00980A0D">
                          <w:rPr>
                            <w:rFonts w:ascii="Times New Roman" w:hAnsi="Times New Roman" w:cs="Times New Roman"/>
                            <w:szCs w:val="21"/>
                          </w:rPr>
                          <w:t>可以在电脑上或专用设备上擦除已有信息，并重写。</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798298967"/>
              <w:placeholder>
                <w:docPart w:val="5055AEE587E64C0F8AEF8C1F90B632A6"/>
              </w:placeholder>
            </w:sdtPr>
            <w:sdtEndPr/>
            <w:sdtContent>
              <w:tr w:rsidR="00980A0D" w14:paraId="42B2AF66" w14:textId="77777777" w:rsidTr="00980A0D">
                <w:tc>
                  <w:tcPr>
                    <w:tcW w:w="2122" w:type="dxa"/>
                    <w:vAlign w:val="center"/>
                  </w:tcPr>
                  <w:p w14:paraId="0E9FAD2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FABLESS</w:t>
                    </w:r>
                  </w:p>
                </w:tc>
                <w:tc>
                  <w:tcPr>
                    <w:tcW w:w="567" w:type="dxa"/>
                    <w:vAlign w:val="center"/>
                  </w:tcPr>
                  <w:sdt>
                    <w:sdtPr>
                      <w:rPr>
                        <w:rFonts w:ascii="Times New Roman" w:hAnsi="Times New Roman" w:cs="Times New Roman"/>
                        <w:szCs w:val="21"/>
                      </w:rPr>
                      <w:tag w:val="_PLD_289cf7e5c3a845d59c038a21dcd4a571"/>
                      <w:id w:val="-1769228032"/>
                      <w:lock w:val="sdtLocked"/>
                    </w:sdtPr>
                    <w:sdtEndPr/>
                    <w:sdtContent>
                      <w:p w14:paraId="1EC360D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630004535"/>
                    <w:lock w:val="sdtLocked"/>
                  </w:sdtPr>
                  <w:sdtEndPr/>
                  <w:sdtContent>
                    <w:tc>
                      <w:tcPr>
                        <w:tcW w:w="6134" w:type="dxa"/>
                        <w:vAlign w:val="center"/>
                      </w:tcPr>
                      <w:p w14:paraId="48676C4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Fabrication</w:t>
                        </w:r>
                        <w:r w:rsidRPr="00980A0D">
                          <w:rPr>
                            <w:rFonts w:ascii="Times New Roman" w:hAnsi="Times New Roman" w:cs="Times New Roman"/>
                            <w:szCs w:val="21"/>
                          </w:rPr>
                          <w:t>（制造）和</w:t>
                        </w:r>
                        <w:r w:rsidRPr="00980A0D">
                          <w:rPr>
                            <w:rFonts w:ascii="Times New Roman" w:hAnsi="Times New Roman" w:cs="Times New Roman"/>
                            <w:szCs w:val="21"/>
                          </w:rPr>
                          <w:t>less</w:t>
                        </w:r>
                        <w:r w:rsidRPr="00980A0D">
                          <w:rPr>
                            <w:rFonts w:ascii="Times New Roman" w:hAnsi="Times New Roman" w:cs="Times New Roman"/>
                            <w:szCs w:val="21"/>
                          </w:rPr>
                          <w:t>（无、没有）的组合，是指</w:t>
                        </w:r>
                        <w:r w:rsidRPr="00980A0D">
                          <w:rPr>
                            <w:rFonts w:ascii="Times New Roman" w:hAnsi="Times New Roman" w:cs="Times New Roman"/>
                            <w:szCs w:val="21"/>
                          </w:rPr>
                          <w:t>“</w:t>
                        </w:r>
                        <w:r w:rsidRPr="00980A0D">
                          <w:rPr>
                            <w:rFonts w:ascii="Times New Roman" w:hAnsi="Times New Roman" w:cs="Times New Roman"/>
                            <w:szCs w:val="21"/>
                          </w:rPr>
                          <w:t>没有制造业务、只专注于设计</w:t>
                        </w:r>
                        <w:r w:rsidRPr="00980A0D">
                          <w:rPr>
                            <w:rFonts w:ascii="Times New Roman" w:hAnsi="Times New Roman" w:cs="Times New Roman"/>
                            <w:szCs w:val="21"/>
                          </w:rPr>
                          <w:t>”</w:t>
                        </w:r>
                        <w:r w:rsidRPr="00980A0D">
                          <w:rPr>
                            <w:rFonts w:ascii="Times New Roman" w:hAnsi="Times New Roman" w:cs="Times New Roman"/>
                            <w:szCs w:val="21"/>
                          </w:rPr>
                          <w:t>的集成电路设计的一种运作模式，也用来指不拥有芯片制造工厂的</w:t>
                        </w:r>
                        <w:r w:rsidRPr="00980A0D">
                          <w:rPr>
                            <w:rFonts w:ascii="Times New Roman" w:hAnsi="Times New Roman" w:cs="Times New Roman"/>
                            <w:szCs w:val="21"/>
                          </w:rPr>
                          <w:t>IC</w:t>
                        </w:r>
                        <w:r w:rsidRPr="00980A0D">
                          <w:rPr>
                            <w:rFonts w:ascii="Times New Roman" w:hAnsi="Times New Roman" w:cs="Times New Roman"/>
                            <w:szCs w:val="21"/>
                          </w:rPr>
                          <w:t>设计公司。通常说的</w:t>
                        </w:r>
                        <w:r w:rsidRPr="00980A0D">
                          <w:rPr>
                            <w:rFonts w:ascii="Times New Roman" w:hAnsi="Times New Roman" w:cs="Times New Roman"/>
                            <w:szCs w:val="21"/>
                          </w:rPr>
                          <w:t>IC design house</w:t>
                        </w:r>
                        <w:r w:rsidRPr="00980A0D">
                          <w:rPr>
                            <w:rFonts w:ascii="Times New Roman" w:hAnsi="Times New Roman" w:cs="Times New Roman"/>
                            <w:szCs w:val="21"/>
                          </w:rPr>
                          <w:t>（</w:t>
                        </w:r>
                        <w:r w:rsidRPr="00980A0D">
                          <w:rPr>
                            <w:rFonts w:ascii="Times New Roman" w:hAnsi="Times New Roman" w:cs="Times New Roman"/>
                            <w:szCs w:val="21"/>
                          </w:rPr>
                          <w:t>IC</w:t>
                        </w:r>
                        <w:r w:rsidRPr="00980A0D">
                          <w:rPr>
                            <w:rFonts w:ascii="Times New Roman" w:hAnsi="Times New Roman" w:cs="Times New Roman"/>
                            <w:szCs w:val="21"/>
                          </w:rPr>
                          <w:t>设计公司）即为</w:t>
                        </w:r>
                        <w:r w:rsidRPr="00980A0D">
                          <w:rPr>
                            <w:rFonts w:ascii="Times New Roman" w:hAnsi="Times New Roman" w:cs="Times New Roman"/>
                            <w:szCs w:val="21"/>
                          </w:rPr>
                          <w:t>Fabless</w:t>
                        </w:r>
                        <w:r w:rsidRPr="00980A0D">
                          <w:rPr>
                            <w:rFonts w:ascii="Times New Roman" w:hAnsi="Times New Roman" w:cs="Times New Roman"/>
                            <w:szCs w:val="21"/>
                          </w:rPr>
                          <w:t>。</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2069167648"/>
              <w:placeholder>
                <w:docPart w:val="5055AEE587E64C0F8AEF8C1F90B632A6"/>
              </w:placeholder>
            </w:sdtPr>
            <w:sdtEndPr/>
            <w:sdtContent>
              <w:tr w:rsidR="00980A0D" w14:paraId="37247443" w14:textId="77777777" w:rsidTr="00980A0D">
                <w:tc>
                  <w:tcPr>
                    <w:tcW w:w="2122" w:type="dxa"/>
                    <w:vAlign w:val="center"/>
                  </w:tcPr>
                  <w:p w14:paraId="5BFFA555"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IC</w:t>
                    </w:r>
                  </w:p>
                </w:tc>
                <w:tc>
                  <w:tcPr>
                    <w:tcW w:w="567" w:type="dxa"/>
                    <w:vAlign w:val="center"/>
                  </w:tcPr>
                  <w:sdt>
                    <w:sdtPr>
                      <w:rPr>
                        <w:rFonts w:ascii="Times New Roman" w:hAnsi="Times New Roman" w:cs="Times New Roman"/>
                        <w:szCs w:val="21"/>
                      </w:rPr>
                      <w:tag w:val="_PLD_289cf7e5c3a845d59c038a21dcd4a571"/>
                      <w:id w:val="2144916921"/>
                      <w:lock w:val="sdtLocked"/>
                    </w:sdtPr>
                    <w:sdtEndPr/>
                    <w:sdtContent>
                      <w:p w14:paraId="7976A071"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67978807"/>
                    <w:lock w:val="sdtLocked"/>
                  </w:sdtPr>
                  <w:sdtEndPr/>
                  <w:sdtContent>
                    <w:tc>
                      <w:tcPr>
                        <w:tcW w:w="6134" w:type="dxa"/>
                        <w:vAlign w:val="center"/>
                      </w:tcPr>
                      <w:p w14:paraId="56F604D6" w14:textId="4DD168C7" w:rsidR="00980A0D" w:rsidRPr="00980A0D" w:rsidRDefault="000B548D" w:rsidP="00980A0D">
                        <w:pPr>
                          <w:rPr>
                            <w:rFonts w:ascii="Times New Roman" w:hAnsi="Times New Roman" w:cs="Times New Roman"/>
                            <w:szCs w:val="21"/>
                          </w:rPr>
                        </w:pPr>
                        <w:r w:rsidRPr="00980A0D">
                          <w:rPr>
                            <w:rFonts w:ascii="Times New Roman" w:hAnsi="Times New Roman" w:cs="Times New Roman"/>
                            <w:szCs w:val="21"/>
                          </w:rPr>
                          <w:t>Integrated Circuit</w:t>
                        </w:r>
                        <w:r w:rsidRPr="00980A0D">
                          <w:rPr>
                            <w:rFonts w:ascii="Times New Roman" w:hAnsi="Times New Roman" w:cs="Times New Roman"/>
                            <w:szCs w:val="21"/>
                          </w:rPr>
                          <w:t>，集成电路。一种微型电子器件或部件，采用特定的工艺，将电路中的晶体管、电阻、电容和电感等元件及布线形成互连，制作在半导体晶片或介质基片上，再密封在封装管壳内，形成具有所需特定电路功能的一种微型电子器件</w:t>
                        </w:r>
                        <w:r>
                          <w:rPr>
                            <w:rFonts w:ascii="Times New Roman" w:hAnsi="Times New Roman" w:cs="Times New Roman"/>
                            <w:szCs w:val="21"/>
                          </w:rPr>
                          <w:t>。</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321864257"/>
              <w:placeholder>
                <w:docPart w:val="5055AEE587E64C0F8AEF8C1F90B632A6"/>
              </w:placeholder>
            </w:sdtPr>
            <w:sdtEndPr/>
            <w:sdtContent>
              <w:tr w:rsidR="00980A0D" w14:paraId="22037C30" w14:textId="77777777" w:rsidTr="00980A0D">
                <w:tc>
                  <w:tcPr>
                    <w:tcW w:w="2122" w:type="dxa"/>
                    <w:vAlign w:val="center"/>
                  </w:tcPr>
                  <w:p w14:paraId="0C8D051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IDM</w:t>
                    </w:r>
                  </w:p>
                </w:tc>
                <w:tc>
                  <w:tcPr>
                    <w:tcW w:w="567" w:type="dxa"/>
                    <w:vAlign w:val="center"/>
                  </w:tcPr>
                  <w:sdt>
                    <w:sdtPr>
                      <w:rPr>
                        <w:rFonts w:ascii="Times New Roman" w:hAnsi="Times New Roman" w:cs="Times New Roman"/>
                        <w:szCs w:val="21"/>
                      </w:rPr>
                      <w:tag w:val="_PLD_289cf7e5c3a845d59c038a21dcd4a571"/>
                      <w:id w:val="745381684"/>
                      <w:lock w:val="sdtLocked"/>
                    </w:sdtPr>
                    <w:sdtEndPr/>
                    <w:sdtContent>
                      <w:p w14:paraId="1909C3B0"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351804264"/>
                    <w:lock w:val="sdtLocked"/>
                  </w:sdtPr>
                  <w:sdtEndPr/>
                  <w:sdtContent>
                    <w:tc>
                      <w:tcPr>
                        <w:tcW w:w="6134" w:type="dxa"/>
                        <w:vAlign w:val="center"/>
                      </w:tcPr>
                      <w:p w14:paraId="26A4F97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Integrated Design and Manufacture</w:t>
                        </w:r>
                        <w:r w:rsidRPr="00980A0D">
                          <w:rPr>
                            <w:rFonts w:ascii="Times New Roman" w:hAnsi="Times New Roman" w:cs="Times New Roman"/>
                            <w:szCs w:val="21"/>
                          </w:rPr>
                          <w:t>，垂直整合制造。半导体产业链主要分为前端设计、后端制造和封装测试，最后投向市场。集成电路设计企业没有</w:t>
                        </w:r>
                        <w:r w:rsidRPr="00980A0D">
                          <w:rPr>
                            <w:rFonts w:ascii="Times New Roman" w:hAnsi="Times New Roman" w:cs="Times New Roman"/>
                            <w:szCs w:val="21"/>
                          </w:rPr>
                          <w:t>fab</w:t>
                        </w:r>
                        <w:r w:rsidRPr="00980A0D">
                          <w:rPr>
                            <w:rFonts w:ascii="Times New Roman" w:hAnsi="Times New Roman" w:cs="Times New Roman"/>
                            <w:szCs w:val="21"/>
                          </w:rPr>
                          <w:t>（圆片代工），通常叫做</w:t>
                        </w:r>
                        <w:r w:rsidRPr="00980A0D">
                          <w:rPr>
                            <w:rFonts w:ascii="Times New Roman" w:hAnsi="Times New Roman" w:cs="Times New Roman"/>
                            <w:szCs w:val="21"/>
                          </w:rPr>
                          <w:t>Fabless</w:t>
                        </w:r>
                        <w:r w:rsidRPr="00980A0D">
                          <w:rPr>
                            <w:rFonts w:ascii="Times New Roman" w:hAnsi="Times New Roman" w:cs="Times New Roman"/>
                            <w:szCs w:val="21"/>
                          </w:rPr>
                          <w:t>。有的公司只做代工不做设计，业内称为</w:t>
                        </w:r>
                        <w:r w:rsidRPr="00980A0D">
                          <w:rPr>
                            <w:rFonts w:ascii="Times New Roman" w:hAnsi="Times New Roman" w:cs="Times New Roman"/>
                            <w:szCs w:val="21"/>
                          </w:rPr>
                          <w:t>foundry</w:t>
                        </w:r>
                        <w:r w:rsidRPr="00980A0D">
                          <w:rPr>
                            <w:rFonts w:ascii="Times New Roman" w:hAnsi="Times New Roman" w:cs="Times New Roman"/>
                            <w:szCs w:val="21"/>
                          </w:rPr>
                          <w:t>。</w:t>
                        </w:r>
                        <w:r w:rsidRPr="00980A0D">
                          <w:rPr>
                            <w:rFonts w:ascii="Times New Roman" w:hAnsi="Times New Roman" w:cs="Times New Roman"/>
                            <w:szCs w:val="21"/>
                          </w:rPr>
                          <w:t>IDM</w:t>
                        </w:r>
                        <w:r w:rsidRPr="00980A0D">
                          <w:rPr>
                            <w:rFonts w:ascii="Times New Roman" w:hAnsi="Times New Roman" w:cs="Times New Roman"/>
                            <w:szCs w:val="21"/>
                          </w:rPr>
                          <w:t>是指集成电路产业中从设计、制造、封装测试到销售自有品牌</w:t>
                        </w:r>
                        <w:r w:rsidRPr="00980A0D">
                          <w:rPr>
                            <w:rFonts w:ascii="Times New Roman" w:hAnsi="Times New Roman" w:cs="Times New Roman"/>
                            <w:szCs w:val="21"/>
                          </w:rPr>
                          <w:t>IC</w:t>
                        </w:r>
                        <w:r w:rsidRPr="00980A0D">
                          <w:rPr>
                            <w:rFonts w:ascii="Times New Roman" w:hAnsi="Times New Roman" w:cs="Times New Roman"/>
                            <w:szCs w:val="21"/>
                          </w:rPr>
                          <w:t>都做的半导体垂直整合型公司。</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553895764"/>
              <w:placeholder>
                <w:docPart w:val="5055AEE587E64C0F8AEF8C1F90B632A6"/>
              </w:placeholder>
            </w:sdtPr>
            <w:sdtEndPr/>
            <w:sdtContent>
              <w:tr w:rsidR="00980A0D" w14:paraId="56883934" w14:textId="77777777" w:rsidTr="00980A0D">
                <w:tc>
                  <w:tcPr>
                    <w:tcW w:w="2122" w:type="dxa"/>
                    <w:vAlign w:val="center"/>
                  </w:tcPr>
                  <w:p w14:paraId="7AC0001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IGBT</w:t>
                    </w:r>
                  </w:p>
                </w:tc>
                <w:tc>
                  <w:tcPr>
                    <w:tcW w:w="567" w:type="dxa"/>
                    <w:vAlign w:val="center"/>
                  </w:tcPr>
                  <w:sdt>
                    <w:sdtPr>
                      <w:rPr>
                        <w:rFonts w:ascii="Times New Roman" w:hAnsi="Times New Roman" w:cs="Times New Roman"/>
                        <w:szCs w:val="21"/>
                      </w:rPr>
                      <w:tag w:val="_PLD_289cf7e5c3a845d59c038a21dcd4a571"/>
                      <w:id w:val="366346949"/>
                      <w:lock w:val="sdtLocked"/>
                    </w:sdtPr>
                    <w:sdtEndPr/>
                    <w:sdtContent>
                      <w:p w14:paraId="32D1986D"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927406194"/>
                    <w:lock w:val="sdtLocked"/>
                  </w:sdtPr>
                  <w:sdtEndPr/>
                  <w:sdtContent>
                    <w:tc>
                      <w:tcPr>
                        <w:tcW w:w="6134" w:type="dxa"/>
                        <w:vAlign w:val="center"/>
                      </w:tcPr>
                      <w:p w14:paraId="2DD16E7B"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Insulated Gate Bipolar Transistor</w:t>
                        </w:r>
                        <w:r w:rsidRPr="00980A0D">
                          <w:rPr>
                            <w:rFonts w:ascii="Times New Roman" w:hAnsi="Times New Roman" w:cs="Times New Roman"/>
                            <w:szCs w:val="21"/>
                          </w:rPr>
                          <w:t>，绝缘栅双极型晶体管，是由</w:t>
                        </w:r>
                        <w:r w:rsidRPr="00980A0D">
                          <w:rPr>
                            <w:rFonts w:ascii="Times New Roman" w:hAnsi="Times New Roman" w:cs="Times New Roman"/>
                            <w:szCs w:val="21"/>
                          </w:rPr>
                          <w:t>BJT</w:t>
                        </w:r>
                        <w:r w:rsidRPr="00980A0D">
                          <w:rPr>
                            <w:rFonts w:ascii="Times New Roman" w:hAnsi="Times New Roman" w:cs="Times New Roman"/>
                            <w:szCs w:val="21"/>
                          </w:rPr>
                          <w:t>（双极型三极管）和</w:t>
                        </w:r>
                        <w:r w:rsidRPr="00980A0D">
                          <w:rPr>
                            <w:rFonts w:ascii="Times New Roman" w:hAnsi="Times New Roman" w:cs="Times New Roman"/>
                            <w:szCs w:val="21"/>
                          </w:rPr>
                          <w:t>MOS</w:t>
                        </w:r>
                        <w:r w:rsidRPr="00980A0D">
                          <w:rPr>
                            <w:rFonts w:ascii="Times New Roman" w:hAnsi="Times New Roman" w:cs="Times New Roman"/>
                            <w:szCs w:val="21"/>
                          </w:rPr>
                          <w:t>（绝缘栅型场效应管）组成的复合全控型电压驱动式功率半导体器件，兼有</w:t>
                        </w:r>
                        <w:r w:rsidRPr="00980A0D">
                          <w:rPr>
                            <w:rFonts w:ascii="Times New Roman" w:hAnsi="Times New Roman" w:cs="Times New Roman"/>
                            <w:szCs w:val="21"/>
                          </w:rPr>
                          <w:t>MOSFET</w:t>
                        </w:r>
                        <w:r w:rsidRPr="00980A0D">
                          <w:rPr>
                            <w:rFonts w:ascii="Times New Roman" w:hAnsi="Times New Roman" w:cs="Times New Roman"/>
                            <w:szCs w:val="21"/>
                          </w:rPr>
                          <w:t>的高输入阻抗和</w:t>
                        </w:r>
                        <w:r w:rsidRPr="00980A0D">
                          <w:rPr>
                            <w:rFonts w:ascii="Times New Roman" w:hAnsi="Times New Roman" w:cs="Times New Roman"/>
                            <w:szCs w:val="21"/>
                          </w:rPr>
                          <w:t>GTR</w:t>
                        </w:r>
                        <w:r w:rsidRPr="00980A0D">
                          <w:rPr>
                            <w:rFonts w:ascii="Times New Roman" w:hAnsi="Times New Roman" w:cs="Times New Roman"/>
                            <w:szCs w:val="21"/>
                          </w:rPr>
                          <w:t>的低导通压降两方面的优点。</w:t>
                        </w:r>
                        <w:r w:rsidRPr="00980A0D">
                          <w:rPr>
                            <w:rFonts w:ascii="Times New Roman" w:hAnsi="Times New Roman" w:cs="Times New Roman"/>
                            <w:szCs w:val="21"/>
                          </w:rPr>
                          <w:t>GTR</w:t>
                        </w:r>
                        <w:r w:rsidRPr="00980A0D">
                          <w:rPr>
                            <w:rFonts w:ascii="Times New Roman" w:hAnsi="Times New Roman" w:cs="Times New Roman"/>
                            <w:szCs w:val="21"/>
                          </w:rPr>
                          <w:t>饱和压降低，载流密度大，但驱动电流较大；</w:t>
                        </w:r>
                        <w:r w:rsidRPr="00980A0D">
                          <w:rPr>
                            <w:rFonts w:ascii="Times New Roman" w:hAnsi="Times New Roman" w:cs="Times New Roman"/>
                            <w:szCs w:val="21"/>
                          </w:rPr>
                          <w:t>MOSFET</w:t>
                        </w:r>
                        <w:r w:rsidRPr="00980A0D">
                          <w:rPr>
                            <w:rFonts w:ascii="Times New Roman" w:hAnsi="Times New Roman" w:cs="Times New Roman"/>
                            <w:szCs w:val="21"/>
                          </w:rPr>
                          <w:t>驱动功率很小，开关速度快，但导通压降大，载流密度小。</w:t>
                        </w:r>
                        <w:r w:rsidRPr="00980A0D">
                          <w:rPr>
                            <w:rFonts w:ascii="Times New Roman" w:hAnsi="Times New Roman" w:cs="Times New Roman"/>
                            <w:szCs w:val="21"/>
                          </w:rPr>
                          <w:t>IGBT</w:t>
                        </w:r>
                        <w:r w:rsidRPr="00980A0D">
                          <w:rPr>
                            <w:rFonts w:ascii="Times New Roman" w:hAnsi="Times New Roman" w:cs="Times New Roman"/>
                            <w:szCs w:val="21"/>
                          </w:rPr>
                          <w:t>综合了以上两种器件的优点，驱动功率小而饱和压降低，非常适合应用于直流电压为</w:t>
                        </w:r>
                        <w:r w:rsidRPr="00980A0D">
                          <w:rPr>
                            <w:rFonts w:ascii="Times New Roman" w:hAnsi="Times New Roman" w:cs="Times New Roman"/>
                            <w:szCs w:val="21"/>
                          </w:rPr>
                          <w:t>600V</w:t>
                        </w:r>
                        <w:r w:rsidRPr="00980A0D">
                          <w:rPr>
                            <w:rFonts w:ascii="Times New Roman" w:hAnsi="Times New Roman" w:cs="Times New Roman"/>
                            <w:szCs w:val="21"/>
                          </w:rPr>
                          <w:t>及以上的变流系统如交流电机、变频器、开关电源、照明电路、牵引传动等领域。</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58366762"/>
              <w:placeholder>
                <w:docPart w:val="5055AEE587E64C0F8AEF8C1F90B632A6"/>
              </w:placeholder>
            </w:sdtPr>
            <w:sdtEndPr/>
            <w:sdtContent>
              <w:tr w:rsidR="00980A0D" w14:paraId="63DB88E5" w14:textId="77777777" w:rsidTr="00980A0D">
                <w:tc>
                  <w:tcPr>
                    <w:tcW w:w="2122" w:type="dxa"/>
                    <w:vAlign w:val="center"/>
                  </w:tcPr>
                  <w:p w14:paraId="4307558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IR46</w:t>
                    </w:r>
                  </w:p>
                </w:tc>
                <w:tc>
                  <w:tcPr>
                    <w:tcW w:w="567" w:type="dxa"/>
                    <w:vAlign w:val="center"/>
                  </w:tcPr>
                  <w:sdt>
                    <w:sdtPr>
                      <w:rPr>
                        <w:rFonts w:ascii="Times New Roman" w:hAnsi="Times New Roman" w:cs="Times New Roman"/>
                        <w:szCs w:val="21"/>
                      </w:rPr>
                      <w:tag w:val="_PLD_289cf7e5c3a845d59c038a21dcd4a571"/>
                      <w:id w:val="1202211029"/>
                      <w:lock w:val="sdtLocked"/>
                    </w:sdtPr>
                    <w:sdtEndPr/>
                    <w:sdtContent>
                      <w:p w14:paraId="0B6933D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2026977703"/>
                    <w:lock w:val="sdtLocked"/>
                  </w:sdtPr>
                  <w:sdtEndPr/>
                  <w:sdtContent>
                    <w:tc>
                      <w:tcPr>
                        <w:tcW w:w="6134" w:type="dxa"/>
                        <w:vAlign w:val="center"/>
                      </w:tcPr>
                      <w:p w14:paraId="5DF6E5D2" w14:textId="574AC049" w:rsidR="00980A0D" w:rsidRPr="00980A0D" w:rsidRDefault="00454200" w:rsidP="00980A0D">
                        <w:pPr>
                          <w:rPr>
                            <w:rFonts w:ascii="Times New Roman" w:hAnsi="Times New Roman" w:cs="Times New Roman"/>
                            <w:szCs w:val="21"/>
                          </w:rPr>
                        </w:pPr>
                        <w:r w:rsidRPr="00980A0D">
                          <w:rPr>
                            <w:rFonts w:ascii="Times New Roman" w:hAnsi="Times New Roman" w:cs="Times New Roman"/>
                            <w:szCs w:val="21"/>
                          </w:rPr>
                          <w:t>International Recommendation 46</w:t>
                        </w:r>
                        <w:r w:rsidRPr="00980A0D">
                          <w:rPr>
                            <w:rFonts w:ascii="Times New Roman" w:hAnsi="Times New Roman" w:cs="Times New Roman"/>
                            <w:szCs w:val="21"/>
                          </w:rPr>
                          <w:t>的缩写，由国际法制计量组织</w:t>
                        </w:r>
                        <w:r w:rsidRPr="00980A0D">
                          <w:rPr>
                            <w:rFonts w:ascii="Times New Roman" w:hAnsi="Times New Roman" w:cs="Times New Roman"/>
                            <w:szCs w:val="21"/>
                          </w:rPr>
                          <w:t>“</w:t>
                        </w:r>
                        <w:r w:rsidRPr="00980A0D">
                          <w:rPr>
                            <w:rFonts w:ascii="Times New Roman" w:hAnsi="Times New Roman" w:cs="Times New Roman"/>
                            <w:szCs w:val="21"/>
                          </w:rPr>
                          <w:t>电量测量仪器技术委员会</w:t>
                        </w:r>
                        <w:r w:rsidRPr="00980A0D">
                          <w:rPr>
                            <w:rFonts w:ascii="Times New Roman" w:hAnsi="Times New Roman" w:cs="Times New Roman"/>
                            <w:szCs w:val="21"/>
                          </w:rPr>
                          <w:t>”</w:t>
                        </w:r>
                        <w:r w:rsidRPr="00980A0D">
                          <w:rPr>
                            <w:rFonts w:ascii="Times New Roman" w:hAnsi="Times New Roman" w:cs="Times New Roman"/>
                            <w:szCs w:val="21"/>
                          </w:rPr>
                          <w:t>制定</w:t>
                        </w:r>
                        <w:r>
                          <w:rPr>
                            <w:rFonts w:ascii="Times New Roman" w:hAnsi="Times New Roman" w:cs="Times New Roman" w:hint="eastAsia"/>
                            <w:szCs w:val="21"/>
                          </w:rPr>
                          <w:t>，</w:t>
                        </w:r>
                        <w:r w:rsidRPr="00980A0D">
                          <w:rPr>
                            <w:rFonts w:ascii="Times New Roman" w:hAnsi="Times New Roman" w:cs="Times New Roman"/>
                            <w:szCs w:val="21"/>
                          </w:rPr>
                          <w:t>并于</w:t>
                        </w:r>
                        <w:r w:rsidRPr="00980A0D">
                          <w:rPr>
                            <w:rFonts w:ascii="Times New Roman" w:hAnsi="Times New Roman" w:cs="Times New Roman"/>
                            <w:szCs w:val="21"/>
                          </w:rPr>
                          <w:t>2012</w:t>
                        </w:r>
                        <w:r w:rsidRPr="00980A0D">
                          <w:rPr>
                            <w:rFonts w:ascii="Times New Roman" w:hAnsi="Times New Roman" w:cs="Times New Roman"/>
                            <w:szCs w:val="21"/>
                          </w:rPr>
                          <w:t>年</w:t>
                        </w:r>
                        <w:r w:rsidRPr="00980A0D">
                          <w:rPr>
                            <w:rFonts w:ascii="Times New Roman" w:hAnsi="Times New Roman" w:cs="Times New Roman"/>
                            <w:szCs w:val="21"/>
                          </w:rPr>
                          <w:t>10</w:t>
                        </w:r>
                        <w:r w:rsidRPr="00980A0D">
                          <w:rPr>
                            <w:rFonts w:ascii="Times New Roman" w:hAnsi="Times New Roman" w:cs="Times New Roman"/>
                            <w:szCs w:val="21"/>
                          </w:rPr>
                          <w:t>月批准发布。</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818496045"/>
              <w:placeholder>
                <w:docPart w:val="5055AEE587E64C0F8AEF8C1F90B632A6"/>
              </w:placeholder>
            </w:sdtPr>
            <w:sdtEndPr/>
            <w:sdtContent>
              <w:tr w:rsidR="00980A0D" w14:paraId="03532ADF" w14:textId="77777777" w:rsidTr="00980A0D">
                <w:tc>
                  <w:tcPr>
                    <w:tcW w:w="2122" w:type="dxa"/>
                    <w:vAlign w:val="center"/>
                  </w:tcPr>
                  <w:p w14:paraId="781FB0B3"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kbit</w:t>
                    </w:r>
                  </w:p>
                </w:tc>
                <w:tc>
                  <w:tcPr>
                    <w:tcW w:w="567" w:type="dxa"/>
                    <w:vAlign w:val="center"/>
                  </w:tcPr>
                  <w:sdt>
                    <w:sdtPr>
                      <w:rPr>
                        <w:rFonts w:ascii="Times New Roman" w:hAnsi="Times New Roman" w:cs="Times New Roman"/>
                        <w:szCs w:val="21"/>
                      </w:rPr>
                      <w:tag w:val="_PLD_289cf7e5c3a845d59c038a21dcd4a571"/>
                      <w:id w:val="185789513"/>
                      <w:lock w:val="sdtLocked"/>
                    </w:sdtPr>
                    <w:sdtEndPr/>
                    <w:sdtContent>
                      <w:p w14:paraId="72CAB85D"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463941699"/>
                    <w:lock w:val="sdtLocked"/>
                  </w:sdtPr>
                  <w:sdtEndPr/>
                  <w:sdtContent>
                    <w:tc>
                      <w:tcPr>
                        <w:tcW w:w="6134" w:type="dxa"/>
                        <w:vAlign w:val="center"/>
                      </w:tcPr>
                      <w:p w14:paraId="660FB30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千字节。</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483120247"/>
              <w:placeholder>
                <w:docPart w:val="5055AEE587E64C0F8AEF8C1F90B632A6"/>
              </w:placeholder>
            </w:sdtPr>
            <w:sdtEndPr/>
            <w:sdtContent>
              <w:tr w:rsidR="00980A0D" w14:paraId="76060816" w14:textId="77777777" w:rsidTr="00980A0D">
                <w:tc>
                  <w:tcPr>
                    <w:tcW w:w="2122" w:type="dxa"/>
                    <w:vAlign w:val="center"/>
                  </w:tcPr>
                  <w:p w14:paraId="28A06A0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LDO</w:t>
                    </w:r>
                  </w:p>
                </w:tc>
                <w:tc>
                  <w:tcPr>
                    <w:tcW w:w="567" w:type="dxa"/>
                    <w:vAlign w:val="center"/>
                  </w:tcPr>
                  <w:sdt>
                    <w:sdtPr>
                      <w:rPr>
                        <w:rFonts w:ascii="Times New Roman" w:hAnsi="Times New Roman" w:cs="Times New Roman"/>
                        <w:szCs w:val="21"/>
                      </w:rPr>
                      <w:tag w:val="_PLD_289cf7e5c3a845d59c038a21dcd4a571"/>
                      <w:id w:val="-1502116501"/>
                      <w:lock w:val="sdtLocked"/>
                    </w:sdtPr>
                    <w:sdtEndPr/>
                    <w:sdtContent>
                      <w:p w14:paraId="2D0F7CA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448994040"/>
                    <w:lock w:val="sdtLocked"/>
                  </w:sdtPr>
                  <w:sdtEndPr/>
                  <w:sdtContent>
                    <w:tc>
                      <w:tcPr>
                        <w:tcW w:w="6134" w:type="dxa"/>
                        <w:vAlign w:val="center"/>
                      </w:tcPr>
                      <w:p w14:paraId="462E3723"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Low Dropout Regulator</w:t>
                        </w:r>
                        <w:r w:rsidRPr="00980A0D">
                          <w:rPr>
                            <w:rFonts w:ascii="Times New Roman" w:hAnsi="Times New Roman" w:cs="Times New Roman"/>
                            <w:szCs w:val="21"/>
                          </w:rPr>
                          <w:t>，即低压差线性稳压器。</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2115939886"/>
              <w:placeholder>
                <w:docPart w:val="5055AEE587E64C0F8AEF8C1F90B632A6"/>
              </w:placeholder>
            </w:sdtPr>
            <w:sdtEndPr/>
            <w:sdtContent>
              <w:tr w:rsidR="00980A0D" w14:paraId="6E0E1A0F" w14:textId="77777777" w:rsidTr="00980A0D">
                <w:tc>
                  <w:tcPr>
                    <w:tcW w:w="2122" w:type="dxa"/>
                    <w:vAlign w:val="center"/>
                  </w:tcPr>
                  <w:p w14:paraId="6071340B"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MCU</w:t>
                    </w:r>
                  </w:p>
                </w:tc>
                <w:tc>
                  <w:tcPr>
                    <w:tcW w:w="567" w:type="dxa"/>
                    <w:vAlign w:val="center"/>
                  </w:tcPr>
                  <w:sdt>
                    <w:sdtPr>
                      <w:rPr>
                        <w:rFonts w:ascii="Times New Roman" w:hAnsi="Times New Roman" w:cs="Times New Roman"/>
                        <w:szCs w:val="21"/>
                      </w:rPr>
                      <w:tag w:val="_PLD_289cf7e5c3a845d59c038a21dcd4a571"/>
                      <w:id w:val="-1586601051"/>
                      <w:lock w:val="sdtLocked"/>
                    </w:sdtPr>
                    <w:sdtEndPr/>
                    <w:sdtContent>
                      <w:p w14:paraId="71E6742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79627163"/>
                    <w:lock w:val="sdtLocked"/>
                  </w:sdtPr>
                  <w:sdtEndPr/>
                  <w:sdtContent>
                    <w:tc>
                      <w:tcPr>
                        <w:tcW w:w="6134" w:type="dxa"/>
                        <w:vAlign w:val="center"/>
                      </w:tcPr>
                      <w:p w14:paraId="31037E39" w14:textId="7CD5607A"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微控制单元（</w:t>
                        </w:r>
                        <w:r w:rsidRPr="00980A0D">
                          <w:rPr>
                            <w:rFonts w:ascii="Times New Roman" w:hAnsi="Times New Roman" w:cs="Times New Roman"/>
                            <w:szCs w:val="21"/>
                          </w:rPr>
                          <w:t>Microcontroller Unit</w:t>
                        </w:r>
                        <w:r w:rsidRPr="00980A0D">
                          <w:rPr>
                            <w:rFonts w:ascii="Times New Roman" w:hAnsi="Times New Roman" w:cs="Times New Roman"/>
                            <w:szCs w:val="21"/>
                          </w:rPr>
                          <w:t>），又称单片微型计算机（</w:t>
                        </w:r>
                        <w:r w:rsidRPr="00980A0D">
                          <w:rPr>
                            <w:rFonts w:ascii="Times New Roman" w:hAnsi="Times New Roman" w:cs="Times New Roman"/>
                            <w:szCs w:val="21"/>
                          </w:rPr>
                          <w:t>Single Chip Microcomputer</w:t>
                        </w:r>
                        <w:r w:rsidRPr="00980A0D">
                          <w:rPr>
                            <w:rFonts w:ascii="Times New Roman" w:hAnsi="Times New Roman" w:cs="Times New Roman"/>
                            <w:szCs w:val="21"/>
                          </w:rPr>
                          <w:t>）或者单片机，是把中央处理器（</w:t>
                        </w:r>
                        <w:r w:rsidRPr="00980A0D">
                          <w:rPr>
                            <w:rFonts w:ascii="Times New Roman" w:hAnsi="Times New Roman" w:cs="Times New Roman"/>
                            <w:szCs w:val="21"/>
                          </w:rPr>
                          <w:t>Central Process Unit</w:t>
                        </w:r>
                        <w:r w:rsidRPr="00980A0D">
                          <w:rPr>
                            <w:rFonts w:ascii="Times New Roman" w:hAnsi="Times New Roman" w:cs="Times New Roman"/>
                            <w:szCs w:val="21"/>
                          </w:rPr>
                          <w:t>；</w:t>
                        </w:r>
                        <w:r w:rsidRPr="00980A0D">
                          <w:rPr>
                            <w:rFonts w:ascii="Times New Roman" w:hAnsi="Times New Roman" w:cs="Times New Roman"/>
                            <w:szCs w:val="21"/>
                          </w:rPr>
                          <w:t>CPU</w:t>
                        </w:r>
                        <w:r w:rsidRPr="00980A0D">
                          <w:rPr>
                            <w:rFonts w:ascii="Times New Roman" w:hAnsi="Times New Roman" w:cs="Times New Roman"/>
                            <w:szCs w:val="21"/>
                          </w:rPr>
                          <w:t>）的频率与规格做适当缩减，并将内存（</w:t>
                        </w:r>
                        <w:r w:rsidRPr="00980A0D">
                          <w:rPr>
                            <w:rFonts w:ascii="Times New Roman" w:hAnsi="Times New Roman" w:cs="Times New Roman"/>
                            <w:szCs w:val="21"/>
                          </w:rPr>
                          <w:t>Memory</w:t>
                        </w:r>
                        <w:r w:rsidRPr="00980A0D">
                          <w:rPr>
                            <w:rFonts w:ascii="Times New Roman" w:hAnsi="Times New Roman" w:cs="Times New Roman"/>
                            <w:szCs w:val="21"/>
                          </w:rPr>
                          <w:t>）、计数器（</w:t>
                        </w:r>
                        <w:r w:rsidRPr="00980A0D">
                          <w:rPr>
                            <w:rFonts w:ascii="Times New Roman" w:hAnsi="Times New Roman" w:cs="Times New Roman"/>
                            <w:szCs w:val="21"/>
                          </w:rPr>
                          <w:t>Timer</w:t>
                        </w:r>
                        <w:r w:rsidRPr="00980A0D">
                          <w:rPr>
                            <w:rFonts w:ascii="Times New Roman" w:hAnsi="Times New Roman" w:cs="Times New Roman"/>
                            <w:szCs w:val="21"/>
                          </w:rPr>
                          <w:t>）、</w:t>
                        </w:r>
                        <w:r w:rsidRPr="00980A0D">
                          <w:rPr>
                            <w:rFonts w:ascii="Times New Roman" w:hAnsi="Times New Roman" w:cs="Times New Roman"/>
                            <w:szCs w:val="21"/>
                          </w:rPr>
                          <w:t>USB</w:t>
                        </w:r>
                        <w:r w:rsidRPr="00980A0D">
                          <w:rPr>
                            <w:rFonts w:ascii="Times New Roman" w:hAnsi="Times New Roman" w:cs="Times New Roman"/>
                            <w:szCs w:val="21"/>
                          </w:rPr>
                          <w:t>、</w:t>
                        </w:r>
                        <w:r w:rsidRPr="00980A0D">
                          <w:rPr>
                            <w:rFonts w:ascii="Times New Roman" w:hAnsi="Times New Roman" w:cs="Times New Roman"/>
                            <w:szCs w:val="21"/>
                          </w:rPr>
                          <w:t>A/D</w:t>
                        </w:r>
                        <w:r w:rsidRPr="00980A0D">
                          <w:rPr>
                            <w:rFonts w:ascii="Times New Roman" w:hAnsi="Times New Roman" w:cs="Times New Roman"/>
                            <w:szCs w:val="21"/>
                          </w:rPr>
                          <w:t>转换、</w:t>
                        </w:r>
                        <w:r w:rsidRPr="00980A0D">
                          <w:rPr>
                            <w:rFonts w:ascii="Times New Roman" w:hAnsi="Times New Roman" w:cs="Times New Roman"/>
                            <w:szCs w:val="21"/>
                          </w:rPr>
                          <w:t>UART</w:t>
                        </w:r>
                        <w:r w:rsidRPr="00980A0D">
                          <w:rPr>
                            <w:rFonts w:ascii="Times New Roman" w:hAnsi="Times New Roman" w:cs="Times New Roman"/>
                            <w:szCs w:val="21"/>
                          </w:rPr>
                          <w:t>、</w:t>
                        </w:r>
                        <w:r w:rsidRPr="00980A0D">
                          <w:rPr>
                            <w:rFonts w:ascii="Times New Roman" w:hAnsi="Times New Roman" w:cs="Times New Roman"/>
                            <w:szCs w:val="21"/>
                          </w:rPr>
                          <w:t>PLC</w:t>
                        </w:r>
                        <w:r w:rsidRPr="00980A0D">
                          <w:rPr>
                            <w:rFonts w:ascii="Times New Roman" w:hAnsi="Times New Roman" w:cs="Times New Roman"/>
                            <w:szCs w:val="21"/>
                          </w:rPr>
                          <w:t>、</w:t>
                        </w:r>
                        <w:r w:rsidRPr="00980A0D">
                          <w:rPr>
                            <w:rFonts w:ascii="Times New Roman" w:hAnsi="Times New Roman" w:cs="Times New Roman"/>
                            <w:szCs w:val="21"/>
                          </w:rPr>
                          <w:t>DMA</w:t>
                        </w:r>
                        <w:r w:rsidRPr="00980A0D">
                          <w:rPr>
                            <w:rFonts w:ascii="Times New Roman" w:hAnsi="Times New Roman" w:cs="Times New Roman"/>
                            <w:szCs w:val="21"/>
                          </w:rPr>
                          <w:t>等周边接口，甚至</w:t>
                        </w:r>
                        <w:r w:rsidRPr="00980A0D">
                          <w:rPr>
                            <w:rFonts w:ascii="Times New Roman" w:hAnsi="Times New Roman" w:cs="Times New Roman"/>
                            <w:szCs w:val="21"/>
                          </w:rPr>
                          <w:t>LCD</w:t>
                        </w:r>
                        <w:r w:rsidRPr="00980A0D">
                          <w:rPr>
                            <w:rFonts w:ascii="Times New Roman" w:hAnsi="Times New Roman" w:cs="Times New Roman"/>
                            <w:szCs w:val="21"/>
                          </w:rPr>
                          <w:t>驱动电路都整合在单一芯片上，形成芯片级的计算机，为不同的应用场合做不同的组合控制。</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478734270"/>
              <w:placeholder>
                <w:docPart w:val="5055AEE587E64C0F8AEF8C1F90B632A6"/>
              </w:placeholder>
            </w:sdtPr>
            <w:sdtEndPr/>
            <w:sdtContent>
              <w:tr w:rsidR="00980A0D" w14:paraId="0ED71D9A" w14:textId="77777777" w:rsidTr="00980A0D">
                <w:tc>
                  <w:tcPr>
                    <w:tcW w:w="2122" w:type="dxa"/>
                    <w:vAlign w:val="center"/>
                  </w:tcPr>
                  <w:p w14:paraId="2E0AAAF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MOSFET</w:t>
                    </w:r>
                  </w:p>
                </w:tc>
                <w:tc>
                  <w:tcPr>
                    <w:tcW w:w="567" w:type="dxa"/>
                    <w:vAlign w:val="center"/>
                  </w:tcPr>
                  <w:sdt>
                    <w:sdtPr>
                      <w:rPr>
                        <w:rFonts w:ascii="Times New Roman" w:hAnsi="Times New Roman" w:cs="Times New Roman"/>
                        <w:szCs w:val="21"/>
                      </w:rPr>
                      <w:tag w:val="_PLD_289cf7e5c3a845d59c038a21dcd4a571"/>
                      <w:id w:val="2028597154"/>
                      <w:lock w:val="sdtLocked"/>
                    </w:sdtPr>
                    <w:sdtEndPr/>
                    <w:sdtContent>
                      <w:p w14:paraId="6A4E50FF"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82474724"/>
                    <w:lock w:val="sdtLocked"/>
                  </w:sdtPr>
                  <w:sdtEndPr/>
                  <w:sdtContent>
                    <w:tc>
                      <w:tcPr>
                        <w:tcW w:w="6134" w:type="dxa"/>
                        <w:vAlign w:val="center"/>
                      </w:tcPr>
                      <w:p w14:paraId="59864377"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Metal-Oxide-Semiconductor Field-Effect Transisto</w:t>
                        </w:r>
                        <w:r w:rsidRPr="00980A0D">
                          <w:rPr>
                            <w:rFonts w:ascii="Times New Roman" w:hAnsi="Times New Roman" w:cs="Times New Roman"/>
                            <w:szCs w:val="21"/>
                          </w:rPr>
                          <w:t>的缩写，即金属氧化物半导体场效应管，是一种可以广泛使用在模拟电路与数字电路的场效晶体管。</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983737192"/>
              <w:placeholder>
                <w:docPart w:val="5055AEE587E64C0F8AEF8C1F90B632A6"/>
              </w:placeholder>
            </w:sdtPr>
            <w:sdtEndPr/>
            <w:sdtContent>
              <w:tr w:rsidR="00980A0D" w14:paraId="5DDC8B20" w14:textId="77777777" w:rsidTr="00980A0D">
                <w:tc>
                  <w:tcPr>
                    <w:tcW w:w="2122" w:type="dxa"/>
                    <w:vAlign w:val="center"/>
                  </w:tcPr>
                  <w:p w14:paraId="6D97499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PSRR </w:t>
                    </w:r>
                  </w:p>
                </w:tc>
                <w:tc>
                  <w:tcPr>
                    <w:tcW w:w="567" w:type="dxa"/>
                    <w:vAlign w:val="center"/>
                  </w:tcPr>
                  <w:sdt>
                    <w:sdtPr>
                      <w:rPr>
                        <w:rFonts w:ascii="Times New Roman" w:hAnsi="Times New Roman" w:cs="Times New Roman"/>
                        <w:szCs w:val="21"/>
                      </w:rPr>
                      <w:tag w:val="_PLD_289cf7e5c3a845d59c038a21dcd4a571"/>
                      <w:id w:val="-932977055"/>
                      <w:lock w:val="sdtLocked"/>
                    </w:sdtPr>
                    <w:sdtEndPr/>
                    <w:sdtContent>
                      <w:p w14:paraId="5FEF7CAC"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71523658"/>
                    <w:lock w:val="sdtLocked"/>
                  </w:sdtPr>
                  <w:sdtEndPr/>
                  <w:sdtContent>
                    <w:tc>
                      <w:tcPr>
                        <w:tcW w:w="6134" w:type="dxa"/>
                        <w:vAlign w:val="center"/>
                      </w:tcPr>
                      <w:p w14:paraId="018EC9B3"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电源纹波抑制比的简写，是输入电源变化量（以伏为单位）与转换器输出变化量（以伏为单位）的比值，常用分贝表</w:t>
                        </w:r>
                        <w:r w:rsidRPr="00980A0D">
                          <w:rPr>
                            <w:rFonts w:ascii="Times New Roman" w:hAnsi="Times New Roman" w:cs="Times New Roman"/>
                            <w:szCs w:val="21"/>
                          </w:rPr>
                          <w:lastRenderedPageBreak/>
                          <w:t>示。</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741862663"/>
              <w:placeholder>
                <w:docPart w:val="5055AEE587E64C0F8AEF8C1F90B632A6"/>
              </w:placeholder>
            </w:sdtPr>
            <w:sdtEndPr/>
            <w:sdtContent>
              <w:tr w:rsidR="00980A0D" w14:paraId="0D170E51" w14:textId="77777777" w:rsidTr="00980A0D">
                <w:tc>
                  <w:tcPr>
                    <w:tcW w:w="2122" w:type="dxa"/>
                    <w:vAlign w:val="center"/>
                  </w:tcPr>
                  <w:p w14:paraId="70D2462E"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SAR ADC</w:t>
                    </w:r>
                  </w:p>
                </w:tc>
                <w:tc>
                  <w:tcPr>
                    <w:tcW w:w="567" w:type="dxa"/>
                    <w:vAlign w:val="center"/>
                  </w:tcPr>
                  <w:sdt>
                    <w:sdtPr>
                      <w:rPr>
                        <w:rFonts w:ascii="Times New Roman" w:hAnsi="Times New Roman" w:cs="Times New Roman"/>
                        <w:szCs w:val="21"/>
                      </w:rPr>
                      <w:tag w:val="_PLD_289cf7e5c3a845d59c038a21dcd4a571"/>
                      <w:id w:val="871575375"/>
                      <w:lock w:val="sdtLocked"/>
                    </w:sdtPr>
                    <w:sdtEndPr/>
                    <w:sdtContent>
                      <w:p w14:paraId="4DDB4C2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785698560"/>
                    <w:lock w:val="sdtLocked"/>
                  </w:sdtPr>
                  <w:sdtEndPr/>
                  <w:sdtContent>
                    <w:tc>
                      <w:tcPr>
                        <w:tcW w:w="6134" w:type="dxa"/>
                        <w:vAlign w:val="center"/>
                      </w:tcPr>
                      <w:p w14:paraId="7105F864" w14:textId="4354A87F"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SAR</w:t>
                        </w:r>
                        <w:r w:rsidRPr="00980A0D">
                          <w:rPr>
                            <w:rFonts w:ascii="Times New Roman" w:hAnsi="Times New Roman" w:cs="Times New Roman"/>
                            <w:szCs w:val="21"/>
                          </w:rPr>
                          <w:t>是</w:t>
                        </w:r>
                        <w:r w:rsidRPr="00980A0D">
                          <w:rPr>
                            <w:rFonts w:ascii="Times New Roman" w:hAnsi="Times New Roman" w:cs="Times New Roman"/>
                            <w:szCs w:val="21"/>
                          </w:rPr>
                          <w:t>successive approximation register</w:t>
                        </w:r>
                        <w:r w:rsidRPr="00980A0D">
                          <w:rPr>
                            <w:rFonts w:ascii="Times New Roman" w:hAnsi="Times New Roman" w:cs="Times New Roman"/>
                            <w:szCs w:val="21"/>
                          </w:rPr>
                          <w:t>的缩写，</w:t>
                        </w:r>
                        <w:r w:rsidRPr="00980A0D">
                          <w:rPr>
                            <w:rFonts w:ascii="Times New Roman" w:hAnsi="Times New Roman" w:cs="Times New Roman"/>
                            <w:szCs w:val="21"/>
                          </w:rPr>
                          <w:t>SAR ADC</w:t>
                        </w:r>
                        <w:r w:rsidRPr="00980A0D">
                          <w:rPr>
                            <w:rFonts w:ascii="Times New Roman" w:hAnsi="Times New Roman" w:cs="Times New Roman"/>
                            <w:szCs w:val="21"/>
                          </w:rPr>
                          <w:t>是指逐次逼近型模拟数字转换器。</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616287897"/>
              <w:placeholder>
                <w:docPart w:val="5055AEE587E64C0F8AEF8C1F90B632A6"/>
              </w:placeholder>
            </w:sdtPr>
            <w:sdtEndPr/>
            <w:sdtContent>
              <w:tr w:rsidR="00980A0D" w14:paraId="0848F61B" w14:textId="77777777" w:rsidTr="00980A0D">
                <w:tc>
                  <w:tcPr>
                    <w:tcW w:w="2122" w:type="dxa"/>
                    <w:vAlign w:val="center"/>
                  </w:tcPr>
                  <w:p w14:paraId="488CE1D0"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SiC</w:t>
                    </w:r>
                  </w:p>
                </w:tc>
                <w:tc>
                  <w:tcPr>
                    <w:tcW w:w="567" w:type="dxa"/>
                    <w:vAlign w:val="center"/>
                  </w:tcPr>
                  <w:sdt>
                    <w:sdtPr>
                      <w:rPr>
                        <w:rFonts w:ascii="Times New Roman" w:hAnsi="Times New Roman" w:cs="Times New Roman"/>
                        <w:szCs w:val="21"/>
                      </w:rPr>
                      <w:tag w:val="_PLD_289cf7e5c3a845d59c038a21dcd4a571"/>
                      <w:id w:val="-901208630"/>
                      <w:lock w:val="sdtLocked"/>
                    </w:sdtPr>
                    <w:sdtEndPr/>
                    <w:sdtContent>
                      <w:p w14:paraId="5FBFBEB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00061767"/>
                    <w:lock w:val="sdtLocked"/>
                  </w:sdtPr>
                  <w:sdtEndPr/>
                  <w:sdtContent>
                    <w:tc>
                      <w:tcPr>
                        <w:tcW w:w="6134" w:type="dxa"/>
                        <w:vAlign w:val="center"/>
                      </w:tcPr>
                      <w:p w14:paraId="5A04E16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碳化硅。</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940411905"/>
              <w:placeholder>
                <w:docPart w:val="5055AEE587E64C0F8AEF8C1F90B632A6"/>
              </w:placeholder>
            </w:sdtPr>
            <w:sdtEndPr/>
            <w:sdtContent>
              <w:tr w:rsidR="00980A0D" w14:paraId="5810AC7A" w14:textId="77777777" w:rsidTr="00980A0D">
                <w:tc>
                  <w:tcPr>
                    <w:tcW w:w="2122" w:type="dxa"/>
                    <w:vAlign w:val="center"/>
                  </w:tcPr>
                  <w:p w14:paraId="721625A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SoC</w:t>
                    </w:r>
                  </w:p>
                </w:tc>
                <w:tc>
                  <w:tcPr>
                    <w:tcW w:w="567" w:type="dxa"/>
                    <w:vAlign w:val="center"/>
                  </w:tcPr>
                  <w:sdt>
                    <w:sdtPr>
                      <w:rPr>
                        <w:rFonts w:ascii="Times New Roman" w:hAnsi="Times New Roman" w:cs="Times New Roman"/>
                        <w:szCs w:val="21"/>
                      </w:rPr>
                      <w:tag w:val="_PLD_289cf7e5c3a845d59c038a21dcd4a571"/>
                      <w:id w:val="-2099083532"/>
                      <w:lock w:val="sdtLocked"/>
                    </w:sdtPr>
                    <w:sdtEndPr/>
                    <w:sdtContent>
                      <w:p w14:paraId="56B03CB5"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706937471"/>
                    <w:lock w:val="sdtLocked"/>
                  </w:sdtPr>
                  <w:sdtEndPr/>
                  <w:sdtContent>
                    <w:tc>
                      <w:tcPr>
                        <w:tcW w:w="6134" w:type="dxa"/>
                        <w:vAlign w:val="center"/>
                      </w:tcPr>
                      <w:p w14:paraId="4215C418"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System on Chip</w:t>
                        </w:r>
                        <w:r w:rsidRPr="00980A0D">
                          <w:rPr>
                            <w:rFonts w:ascii="Times New Roman" w:hAnsi="Times New Roman" w:cs="Times New Roman"/>
                            <w:szCs w:val="21"/>
                          </w:rPr>
                          <w:t>的缩写，即系统级芯片，或称片上系统，是一个有专用目标的集成电路，其中包含完整系统并有嵌入软件的全部内容。</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869111267"/>
              <w:placeholder>
                <w:docPart w:val="5055AEE587E64C0F8AEF8C1F90B632A6"/>
              </w:placeholder>
            </w:sdtPr>
            <w:sdtEndPr/>
            <w:sdtContent>
              <w:tr w:rsidR="00980A0D" w14:paraId="45F24898" w14:textId="77777777" w:rsidTr="00980A0D">
                <w:tc>
                  <w:tcPr>
                    <w:tcW w:w="2122" w:type="dxa"/>
                    <w:vAlign w:val="center"/>
                  </w:tcPr>
                  <w:p w14:paraId="12B5A368"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Trench FS</w:t>
                    </w:r>
                  </w:p>
                </w:tc>
                <w:tc>
                  <w:tcPr>
                    <w:tcW w:w="567" w:type="dxa"/>
                    <w:vAlign w:val="center"/>
                  </w:tcPr>
                  <w:sdt>
                    <w:sdtPr>
                      <w:rPr>
                        <w:rFonts w:ascii="Times New Roman" w:hAnsi="Times New Roman" w:cs="Times New Roman"/>
                        <w:szCs w:val="21"/>
                      </w:rPr>
                      <w:tag w:val="_PLD_289cf7e5c3a845d59c038a21dcd4a571"/>
                      <w:id w:val="1441804015"/>
                      <w:lock w:val="sdtLocked"/>
                    </w:sdtPr>
                    <w:sdtEndPr/>
                    <w:sdtContent>
                      <w:p w14:paraId="5D4A9383"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403069156"/>
                    <w:lock w:val="sdtLocked"/>
                  </w:sdtPr>
                  <w:sdtEndPr/>
                  <w:sdtContent>
                    <w:tc>
                      <w:tcPr>
                        <w:tcW w:w="6134" w:type="dxa"/>
                        <w:vAlign w:val="center"/>
                      </w:tcPr>
                      <w:p w14:paraId="1109F46A" w14:textId="23699F9C" w:rsidR="00980A0D" w:rsidRPr="00980A0D" w:rsidRDefault="00EA05FC" w:rsidP="00980A0D">
                        <w:pPr>
                          <w:rPr>
                            <w:rFonts w:ascii="Times New Roman" w:hAnsi="Times New Roman" w:cs="Times New Roman"/>
                            <w:szCs w:val="21"/>
                          </w:rPr>
                        </w:pPr>
                        <w:r w:rsidRPr="00980A0D">
                          <w:rPr>
                            <w:rFonts w:ascii="Times New Roman" w:hAnsi="Times New Roman" w:cs="Times New Roman"/>
                            <w:szCs w:val="21"/>
                          </w:rPr>
                          <w:t>Trench field stop</w:t>
                        </w:r>
                        <w:r>
                          <w:rPr>
                            <w:rFonts w:ascii="Times New Roman" w:hAnsi="Times New Roman" w:cs="Times New Roman"/>
                            <w:szCs w:val="21"/>
                          </w:rPr>
                          <w:t>的缩写</w:t>
                        </w:r>
                        <w:r w:rsidRPr="00980A0D">
                          <w:rPr>
                            <w:rFonts w:ascii="Times New Roman" w:hAnsi="Times New Roman" w:cs="Times New Roman"/>
                            <w:szCs w:val="21"/>
                          </w:rPr>
                          <w:t>，沟槽栅多层场阻断技术。</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814369494"/>
              <w:placeholder>
                <w:docPart w:val="5055AEE587E64C0F8AEF8C1F90B632A6"/>
              </w:placeholder>
            </w:sdtPr>
            <w:sdtEndPr/>
            <w:sdtContent>
              <w:tr w:rsidR="00980A0D" w14:paraId="1A6E1664" w14:textId="77777777" w:rsidTr="00980A0D">
                <w:tc>
                  <w:tcPr>
                    <w:tcW w:w="2122" w:type="dxa"/>
                    <w:vAlign w:val="center"/>
                  </w:tcPr>
                  <w:p w14:paraId="7AD7D0F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VCC</w:t>
                    </w:r>
                  </w:p>
                </w:tc>
                <w:tc>
                  <w:tcPr>
                    <w:tcW w:w="567" w:type="dxa"/>
                    <w:vAlign w:val="center"/>
                  </w:tcPr>
                  <w:sdt>
                    <w:sdtPr>
                      <w:rPr>
                        <w:rFonts w:ascii="Times New Roman" w:hAnsi="Times New Roman" w:cs="Times New Roman"/>
                        <w:szCs w:val="21"/>
                      </w:rPr>
                      <w:tag w:val="_PLD_289cf7e5c3a845d59c038a21dcd4a571"/>
                      <w:id w:val="-1852024010"/>
                      <w:lock w:val="sdtLocked"/>
                    </w:sdtPr>
                    <w:sdtEndPr/>
                    <w:sdtContent>
                      <w:p w14:paraId="4479C86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94080854"/>
                    <w:lock w:val="sdtLocked"/>
                  </w:sdtPr>
                  <w:sdtEndPr/>
                  <w:sdtContent>
                    <w:tc>
                      <w:tcPr>
                        <w:tcW w:w="6134" w:type="dxa"/>
                        <w:vAlign w:val="center"/>
                      </w:tcPr>
                      <w:p w14:paraId="0F0A551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Volt Current Condenser</w:t>
                        </w:r>
                        <w:r w:rsidRPr="00980A0D">
                          <w:rPr>
                            <w:rFonts w:ascii="Times New Roman" w:hAnsi="Times New Roman" w:cs="Times New Roman"/>
                            <w:szCs w:val="21"/>
                          </w:rPr>
                          <w:t>的简写，指电路的输入电压（供电电压）。</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339503918"/>
              <w:placeholder>
                <w:docPart w:val="5055AEE587E64C0F8AEF8C1F90B632A6"/>
              </w:placeholder>
            </w:sdtPr>
            <w:sdtEndPr/>
            <w:sdtContent>
              <w:tr w:rsidR="00980A0D" w14:paraId="07ACE67E" w14:textId="77777777" w:rsidTr="00980A0D">
                <w:tc>
                  <w:tcPr>
                    <w:tcW w:w="2122" w:type="dxa"/>
                    <w:vAlign w:val="center"/>
                  </w:tcPr>
                  <w:p w14:paraId="0C5DAA10"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WSTS</w:t>
                    </w:r>
                  </w:p>
                </w:tc>
                <w:tc>
                  <w:tcPr>
                    <w:tcW w:w="567" w:type="dxa"/>
                    <w:vAlign w:val="center"/>
                  </w:tcPr>
                  <w:sdt>
                    <w:sdtPr>
                      <w:rPr>
                        <w:rFonts w:ascii="Times New Roman" w:hAnsi="Times New Roman" w:cs="Times New Roman"/>
                        <w:szCs w:val="21"/>
                      </w:rPr>
                      <w:tag w:val="_PLD_289cf7e5c3a845d59c038a21dcd4a571"/>
                      <w:id w:val="-1370986305"/>
                      <w:lock w:val="sdtLocked"/>
                    </w:sdtPr>
                    <w:sdtEndPr/>
                    <w:sdtContent>
                      <w:p w14:paraId="0051CFF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279799447"/>
                    <w:lock w:val="sdtLocked"/>
                  </w:sdtPr>
                  <w:sdtEndPr/>
                  <w:sdtContent>
                    <w:tc>
                      <w:tcPr>
                        <w:tcW w:w="6134" w:type="dxa"/>
                        <w:vAlign w:val="center"/>
                      </w:tcPr>
                      <w:p w14:paraId="5DA46B15" w14:textId="09B8788C"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WORLD SEMICONDUCTOR TRADE STATISTICS</w:t>
                        </w:r>
                        <w:r w:rsidR="00EA05FC">
                          <w:rPr>
                            <w:rFonts w:ascii="Times New Roman" w:hAnsi="Times New Roman" w:cs="Times New Roman"/>
                            <w:szCs w:val="21"/>
                          </w:rPr>
                          <w:t>的缩写，即</w:t>
                        </w:r>
                        <w:r w:rsidRPr="00980A0D">
                          <w:rPr>
                            <w:rFonts w:ascii="Times New Roman" w:hAnsi="Times New Roman" w:cs="Times New Roman"/>
                            <w:szCs w:val="21"/>
                          </w:rPr>
                          <w:t>全球半导体贸易组织。</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75661311"/>
              <w:placeholder>
                <w:docPart w:val="5055AEE587E64C0F8AEF8C1F90B632A6"/>
              </w:placeholder>
            </w:sdtPr>
            <w:sdtEndPr/>
            <w:sdtContent>
              <w:tr w:rsidR="00980A0D" w14:paraId="7B6E6214" w14:textId="77777777" w:rsidTr="00980A0D">
                <w:tc>
                  <w:tcPr>
                    <w:tcW w:w="2122" w:type="dxa"/>
                    <w:vAlign w:val="center"/>
                  </w:tcPr>
                  <w:p w14:paraId="0F1313D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非挥发存储器</w:t>
                    </w:r>
                  </w:p>
                </w:tc>
                <w:tc>
                  <w:tcPr>
                    <w:tcW w:w="567" w:type="dxa"/>
                    <w:vAlign w:val="center"/>
                  </w:tcPr>
                  <w:sdt>
                    <w:sdtPr>
                      <w:rPr>
                        <w:rFonts w:ascii="Times New Roman" w:hAnsi="Times New Roman" w:cs="Times New Roman"/>
                        <w:szCs w:val="21"/>
                      </w:rPr>
                      <w:tag w:val="_PLD_289cf7e5c3a845d59c038a21dcd4a571"/>
                      <w:id w:val="-2063321121"/>
                      <w:lock w:val="sdtLocked"/>
                    </w:sdtPr>
                    <w:sdtEndPr/>
                    <w:sdtContent>
                      <w:p w14:paraId="69EBFA90"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110740739"/>
                    <w:lock w:val="sdtLocked"/>
                  </w:sdtPr>
                  <w:sdtEndPr/>
                  <w:sdtContent>
                    <w:tc>
                      <w:tcPr>
                        <w:tcW w:w="6134" w:type="dxa"/>
                        <w:vAlign w:val="center"/>
                      </w:tcPr>
                      <w:p w14:paraId="1CF844A6"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又称非易失性存储器，简称</w:t>
                        </w:r>
                        <w:r w:rsidRPr="00980A0D">
                          <w:rPr>
                            <w:rFonts w:ascii="Times New Roman" w:hAnsi="Times New Roman" w:cs="Times New Roman"/>
                            <w:szCs w:val="21"/>
                          </w:rPr>
                          <w:t>NVM</w:t>
                        </w:r>
                        <w:r w:rsidRPr="00980A0D">
                          <w:rPr>
                            <w:rFonts w:ascii="Times New Roman" w:hAnsi="Times New Roman" w:cs="Times New Roman"/>
                            <w:szCs w:val="21"/>
                          </w:rPr>
                          <w:t>，是指存储器所存储的信息在电源关掉之后依然能长时间存在，不易丢失。传统的非挥发性存储器主要有可擦写可编程只读存储器（</w:t>
                        </w:r>
                        <w:r w:rsidRPr="00980A0D">
                          <w:rPr>
                            <w:rFonts w:ascii="Times New Roman" w:hAnsi="Times New Roman" w:cs="Times New Roman"/>
                            <w:szCs w:val="21"/>
                          </w:rPr>
                          <w:t>EPROM</w:t>
                        </w:r>
                        <w:r w:rsidRPr="00980A0D">
                          <w:rPr>
                            <w:rFonts w:ascii="Times New Roman" w:hAnsi="Times New Roman" w:cs="Times New Roman"/>
                            <w:szCs w:val="21"/>
                          </w:rPr>
                          <w:t>）、闪存（</w:t>
                        </w:r>
                        <w:r w:rsidRPr="00980A0D">
                          <w:rPr>
                            <w:rFonts w:ascii="Times New Roman" w:hAnsi="Times New Roman" w:cs="Times New Roman"/>
                            <w:szCs w:val="21"/>
                          </w:rPr>
                          <w:t>Flash</w:t>
                        </w:r>
                        <w:r w:rsidRPr="00980A0D">
                          <w:rPr>
                            <w:rFonts w:ascii="Times New Roman" w:hAnsi="Times New Roman" w:cs="Times New Roman"/>
                            <w:szCs w:val="21"/>
                          </w:rPr>
                          <w:t>）、电可擦可编程只读存储器（</w:t>
                        </w:r>
                        <w:r w:rsidRPr="00980A0D">
                          <w:rPr>
                            <w:rFonts w:ascii="Times New Roman" w:hAnsi="Times New Roman" w:cs="Times New Roman"/>
                            <w:szCs w:val="21"/>
                          </w:rPr>
                          <w:t>EEPROM</w:t>
                        </w:r>
                        <w:r w:rsidRPr="00980A0D">
                          <w:rPr>
                            <w:rFonts w:ascii="Times New Roman" w:hAnsi="Times New Roman" w:cs="Times New Roman"/>
                            <w:szCs w:val="21"/>
                          </w:rPr>
                          <w:t>）等。</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319100182"/>
              <w:placeholder>
                <w:docPart w:val="5055AEE587E64C0F8AEF8C1F90B632A6"/>
              </w:placeholder>
            </w:sdtPr>
            <w:sdtEndPr/>
            <w:sdtContent>
              <w:tr w:rsidR="00980A0D" w14:paraId="660C1563" w14:textId="77777777" w:rsidTr="00980A0D">
                <w:tc>
                  <w:tcPr>
                    <w:tcW w:w="2122" w:type="dxa"/>
                    <w:vAlign w:val="center"/>
                  </w:tcPr>
                  <w:p w14:paraId="54B587E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功率器件</w:t>
                    </w:r>
                  </w:p>
                </w:tc>
                <w:tc>
                  <w:tcPr>
                    <w:tcW w:w="567" w:type="dxa"/>
                    <w:vAlign w:val="center"/>
                  </w:tcPr>
                  <w:sdt>
                    <w:sdtPr>
                      <w:rPr>
                        <w:rFonts w:ascii="Times New Roman" w:hAnsi="Times New Roman" w:cs="Times New Roman"/>
                        <w:szCs w:val="21"/>
                      </w:rPr>
                      <w:tag w:val="_PLD_289cf7e5c3a845d59c038a21dcd4a571"/>
                      <w:id w:val="1331329185"/>
                      <w:lock w:val="sdtLocked"/>
                    </w:sdtPr>
                    <w:sdtEndPr/>
                    <w:sdtContent>
                      <w:p w14:paraId="532CC09A"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25088169"/>
                    <w:lock w:val="sdtLocked"/>
                  </w:sdtPr>
                  <w:sdtEndPr/>
                  <w:sdtContent>
                    <w:tc>
                      <w:tcPr>
                        <w:tcW w:w="6134" w:type="dxa"/>
                        <w:vAlign w:val="center"/>
                      </w:tcPr>
                      <w:p w14:paraId="76E5B98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具有处理高电压、大电流、较大输出功率作用的半导体分立器件，在大多数应用场景下，功率器件用于开关与整流。</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067260601"/>
              <w:placeholder>
                <w:docPart w:val="5055AEE587E64C0F8AEF8C1F90B632A6"/>
              </w:placeholder>
            </w:sdtPr>
            <w:sdtEndPr/>
            <w:sdtContent>
              <w:tr w:rsidR="00980A0D" w14:paraId="2D448C58" w14:textId="77777777" w:rsidTr="00980A0D">
                <w:tc>
                  <w:tcPr>
                    <w:tcW w:w="2122" w:type="dxa"/>
                    <w:vAlign w:val="center"/>
                  </w:tcPr>
                  <w:p w14:paraId="789D559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国家电网、国网</w:t>
                    </w:r>
                  </w:p>
                </w:tc>
                <w:tc>
                  <w:tcPr>
                    <w:tcW w:w="567" w:type="dxa"/>
                    <w:vAlign w:val="center"/>
                  </w:tcPr>
                  <w:sdt>
                    <w:sdtPr>
                      <w:rPr>
                        <w:rFonts w:ascii="Times New Roman" w:hAnsi="Times New Roman" w:cs="Times New Roman"/>
                        <w:szCs w:val="21"/>
                      </w:rPr>
                      <w:tag w:val="_PLD_289cf7e5c3a845d59c038a21dcd4a571"/>
                      <w:id w:val="-192850058"/>
                      <w:lock w:val="sdtLocked"/>
                    </w:sdtPr>
                    <w:sdtEndPr/>
                    <w:sdtContent>
                      <w:p w14:paraId="46E9B83B"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848241484"/>
                    <w:lock w:val="sdtLocked"/>
                  </w:sdtPr>
                  <w:sdtEndPr/>
                  <w:sdtContent>
                    <w:tc>
                      <w:tcPr>
                        <w:tcW w:w="6134" w:type="dxa"/>
                        <w:vAlign w:val="center"/>
                      </w:tcPr>
                      <w:p w14:paraId="0F4D8DC6"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国家电网有限公司，我国关系国民经济命脉和国家能源安全的特大型国有重点骨干企业。公司以投资、建设、运营电网为核心业务，承担着保障安全、经济、清洁、可持续电力供应的基本使命。</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04573651"/>
              <w:placeholder>
                <w:docPart w:val="5055AEE587E64C0F8AEF8C1F90B632A6"/>
              </w:placeholder>
            </w:sdtPr>
            <w:sdtEndPr/>
            <w:sdtContent>
              <w:tr w:rsidR="00980A0D" w14:paraId="047F2133" w14:textId="77777777" w:rsidTr="00980A0D">
                <w:tc>
                  <w:tcPr>
                    <w:tcW w:w="2122" w:type="dxa"/>
                    <w:vAlign w:val="center"/>
                  </w:tcPr>
                  <w:p w14:paraId="39C8D446"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流片</w:t>
                    </w:r>
                  </w:p>
                </w:tc>
                <w:tc>
                  <w:tcPr>
                    <w:tcW w:w="567" w:type="dxa"/>
                    <w:vAlign w:val="center"/>
                  </w:tcPr>
                  <w:sdt>
                    <w:sdtPr>
                      <w:rPr>
                        <w:rFonts w:ascii="Times New Roman" w:hAnsi="Times New Roman" w:cs="Times New Roman"/>
                        <w:szCs w:val="21"/>
                      </w:rPr>
                      <w:tag w:val="_PLD_289cf7e5c3a845d59c038a21dcd4a571"/>
                      <w:id w:val="961305284"/>
                      <w:lock w:val="sdtLocked"/>
                    </w:sdtPr>
                    <w:sdtEndPr/>
                    <w:sdtContent>
                      <w:p w14:paraId="68846622"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573158079"/>
                    <w:lock w:val="sdtLocked"/>
                  </w:sdtPr>
                  <w:sdtEndPr/>
                  <w:sdtContent>
                    <w:tc>
                      <w:tcPr>
                        <w:tcW w:w="6134" w:type="dxa"/>
                        <w:vAlign w:val="center"/>
                      </w:tcPr>
                      <w:p w14:paraId="3A4F04FD"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通过一系列特定的工艺步骤，在半导体圆片代工企业制造芯片。</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919300189"/>
              <w:placeholder>
                <w:docPart w:val="5055AEE587E64C0F8AEF8C1F90B632A6"/>
              </w:placeholder>
            </w:sdtPr>
            <w:sdtEndPr/>
            <w:sdtContent>
              <w:tr w:rsidR="00980A0D" w14:paraId="0881D875" w14:textId="77777777" w:rsidTr="00980A0D">
                <w:tc>
                  <w:tcPr>
                    <w:tcW w:w="2122" w:type="dxa"/>
                    <w:vAlign w:val="center"/>
                  </w:tcPr>
                  <w:p w14:paraId="1C29595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模拟电路</w:t>
                    </w:r>
                  </w:p>
                </w:tc>
                <w:tc>
                  <w:tcPr>
                    <w:tcW w:w="567" w:type="dxa"/>
                    <w:vAlign w:val="center"/>
                  </w:tcPr>
                  <w:sdt>
                    <w:sdtPr>
                      <w:rPr>
                        <w:rFonts w:ascii="Times New Roman" w:hAnsi="Times New Roman" w:cs="Times New Roman"/>
                        <w:szCs w:val="21"/>
                      </w:rPr>
                      <w:tag w:val="_PLD_289cf7e5c3a845d59c038a21dcd4a571"/>
                      <w:id w:val="-362294550"/>
                      <w:lock w:val="sdtLocked"/>
                    </w:sdtPr>
                    <w:sdtEndPr/>
                    <w:sdtContent>
                      <w:p w14:paraId="79559188"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194759457"/>
                    <w:lock w:val="sdtLocked"/>
                  </w:sdtPr>
                  <w:sdtEndPr/>
                  <w:sdtContent>
                    <w:tc>
                      <w:tcPr>
                        <w:tcW w:w="6134" w:type="dxa"/>
                        <w:vAlign w:val="center"/>
                      </w:tcPr>
                      <w:p w14:paraId="62BD0551"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用来对模拟信号进行传输、变换、处理、放大、测量和显示等工作的电路。模拟信号是指连续变化的电信号，模拟电路是电子电路的基础，它主要包括放大电路、信号运算和处理电路、振荡电路、调制和解调电路及电源等。</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558364598"/>
              <w:placeholder>
                <w:docPart w:val="5055AEE587E64C0F8AEF8C1F90B632A6"/>
              </w:placeholder>
            </w:sdtPr>
            <w:sdtEndPr/>
            <w:sdtContent>
              <w:tr w:rsidR="00980A0D" w14:paraId="1C405A45" w14:textId="77777777" w:rsidTr="00980A0D">
                <w:tc>
                  <w:tcPr>
                    <w:tcW w:w="2122" w:type="dxa"/>
                    <w:vAlign w:val="center"/>
                  </w:tcPr>
                  <w:p w14:paraId="7859C6C9"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纳米</w:t>
                    </w:r>
                  </w:p>
                </w:tc>
                <w:tc>
                  <w:tcPr>
                    <w:tcW w:w="567" w:type="dxa"/>
                    <w:vAlign w:val="center"/>
                  </w:tcPr>
                  <w:sdt>
                    <w:sdtPr>
                      <w:rPr>
                        <w:rFonts w:ascii="Times New Roman" w:hAnsi="Times New Roman" w:cs="Times New Roman"/>
                        <w:szCs w:val="21"/>
                      </w:rPr>
                      <w:tag w:val="_PLD_289cf7e5c3a845d59c038a21dcd4a571"/>
                      <w:id w:val="557513936"/>
                      <w:lock w:val="sdtLocked"/>
                    </w:sdtPr>
                    <w:sdtEndPr/>
                    <w:sdtContent>
                      <w:p w14:paraId="272BF566"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568007097"/>
                    <w:lock w:val="sdtLocked"/>
                  </w:sdtPr>
                  <w:sdtEndPr/>
                  <w:sdtContent>
                    <w:tc>
                      <w:tcPr>
                        <w:tcW w:w="6134" w:type="dxa"/>
                        <w:vAlign w:val="center"/>
                      </w:tcPr>
                      <w:p w14:paraId="5C71FE94"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长度的度量单位，国际通用名称</w:t>
                        </w:r>
                        <w:r w:rsidRPr="00980A0D">
                          <w:rPr>
                            <w:rFonts w:ascii="Times New Roman" w:hAnsi="Times New Roman" w:cs="Times New Roman"/>
                            <w:szCs w:val="21"/>
                          </w:rPr>
                          <w:t>nanometer</w:t>
                        </w:r>
                        <w:r w:rsidRPr="00980A0D">
                          <w:rPr>
                            <w:rFonts w:ascii="Times New Roman" w:hAnsi="Times New Roman" w:cs="Times New Roman"/>
                            <w:szCs w:val="21"/>
                          </w:rPr>
                          <w:t>的译名，国际单位制符号为</w:t>
                        </w:r>
                        <w:r w:rsidRPr="00980A0D">
                          <w:rPr>
                            <w:rFonts w:ascii="Times New Roman" w:hAnsi="Times New Roman" w:cs="Times New Roman"/>
                            <w:szCs w:val="21"/>
                          </w:rPr>
                          <w:t>nm</w:t>
                        </w:r>
                        <w:r w:rsidRPr="00980A0D">
                          <w:rPr>
                            <w:rFonts w:ascii="Times New Roman" w:hAnsi="Times New Roman" w:cs="Times New Roman"/>
                            <w:szCs w:val="21"/>
                          </w:rPr>
                          <w:t>。</w:t>
                        </w:r>
                        <w:r w:rsidRPr="00980A0D">
                          <w:rPr>
                            <w:rFonts w:ascii="Times New Roman" w:hAnsi="Times New Roman" w:cs="Times New Roman"/>
                            <w:szCs w:val="21"/>
                          </w:rPr>
                          <w:t>1</w:t>
                        </w:r>
                        <w:r w:rsidRPr="00980A0D">
                          <w:rPr>
                            <w:rFonts w:ascii="Times New Roman" w:hAnsi="Times New Roman" w:cs="Times New Roman"/>
                            <w:szCs w:val="21"/>
                          </w:rPr>
                          <w:t>纳米等于一百万分之一毫米。</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760786881"/>
              <w:placeholder>
                <w:docPart w:val="5055AEE587E64C0F8AEF8C1F90B632A6"/>
              </w:placeholder>
            </w:sdtPr>
            <w:sdtEndPr/>
            <w:sdtContent>
              <w:tr w:rsidR="00980A0D" w14:paraId="7920F457" w14:textId="77777777" w:rsidTr="00980A0D">
                <w:tc>
                  <w:tcPr>
                    <w:tcW w:w="2122" w:type="dxa"/>
                    <w:vAlign w:val="center"/>
                  </w:tcPr>
                  <w:p w14:paraId="6BD3CF1F"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南方电网、南网</w:t>
                    </w:r>
                  </w:p>
                </w:tc>
                <w:tc>
                  <w:tcPr>
                    <w:tcW w:w="567" w:type="dxa"/>
                    <w:vAlign w:val="center"/>
                  </w:tcPr>
                  <w:sdt>
                    <w:sdtPr>
                      <w:rPr>
                        <w:rFonts w:ascii="Times New Roman" w:hAnsi="Times New Roman" w:cs="Times New Roman"/>
                        <w:szCs w:val="21"/>
                      </w:rPr>
                      <w:tag w:val="_PLD_289cf7e5c3a845d59c038a21dcd4a571"/>
                      <w:id w:val="1903324272"/>
                      <w:lock w:val="sdtLocked"/>
                    </w:sdtPr>
                    <w:sdtEndPr/>
                    <w:sdtContent>
                      <w:p w14:paraId="37BDD219"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1561903680"/>
                    <w:lock w:val="sdtLocked"/>
                  </w:sdtPr>
                  <w:sdtEndPr/>
                  <w:sdtContent>
                    <w:tc>
                      <w:tcPr>
                        <w:tcW w:w="6134" w:type="dxa"/>
                        <w:vAlign w:val="center"/>
                      </w:tcPr>
                      <w:p w14:paraId="0831CA0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中国南方电网公司，中央管理的国有重要骨干企业，负责投资、建设和经营管理南方区域电网，参与投资、建设和经营相关的跨区域输变电和联网工程，为广东、广西、云南、贵州、海南五省区和港澳地区提供电力供应服务保障。</w:t>
                        </w:r>
                      </w:p>
                    </w:tc>
                  </w:sdtContent>
                </w:sdt>
              </w:tr>
            </w:sdtContent>
          </w:sdt>
          <w:sdt>
            <w:sdtPr>
              <w:rPr>
                <w:rFonts w:ascii="Times New Roman" w:eastAsiaTheme="minorEastAsia" w:hAnsi="Times New Roman" w:cs="Times New Roman"/>
                <w:kern w:val="2"/>
                <w:sz w:val="21"/>
                <w:szCs w:val="21"/>
              </w:rPr>
              <w:alias w:val="释义"/>
              <w:tag w:val="_GBC_ca5c2cb7a4e545e2b2d9d1b94b528746"/>
              <w:id w:val="-1783720557"/>
              <w:placeholder>
                <w:docPart w:val="5055AEE587E64C0F8AEF8C1F90B632A6"/>
              </w:placeholder>
            </w:sdtPr>
            <w:sdtEndPr/>
            <w:sdtContent>
              <w:tr w:rsidR="00980A0D" w14:paraId="48400CD4" w14:textId="77777777" w:rsidTr="00980A0D">
                <w:tc>
                  <w:tcPr>
                    <w:tcW w:w="2122" w:type="dxa"/>
                    <w:vAlign w:val="center"/>
                  </w:tcPr>
                  <w:p w14:paraId="004AA07A"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rPr>
                      <w:t>微米</w:t>
                    </w:r>
                  </w:p>
                </w:tc>
                <w:tc>
                  <w:tcPr>
                    <w:tcW w:w="567" w:type="dxa"/>
                    <w:vAlign w:val="center"/>
                  </w:tcPr>
                  <w:sdt>
                    <w:sdtPr>
                      <w:rPr>
                        <w:rFonts w:ascii="Times New Roman" w:hAnsi="Times New Roman" w:cs="Times New Roman"/>
                        <w:szCs w:val="21"/>
                      </w:rPr>
                      <w:tag w:val="_PLD_289cf7e5c3a845d59c038a21dcd4a571"/>
                      <w:id w:val="974025145"/>
                      <w:lock w:val="sdtLocked"/>
                    </w:sdtPr>
                    <w:sdtEndPr/>
                    <w:sdtContent>
                      <w:p w14:paraId="49FB06F7" w14:textId="77777777" w:rsidR="00980A0D" w:rsidRPr="00980A0D" w:rsidRDefault="00980A0D" w:rsidP="00980A0D">
                        <w:pPr>
                          <w:rPr>
                            <w:rFonts w:ascii="Times New Roman" w:hAnsi="Times New Roman" w:cs="Times New Roman"/>
                            <w:szCs w:val="21"/>
                            <w:highlight w:val="lightGray"/>
                          </w:rPr>
                        </w:pPr>
                        <w:r w:rsidRPr="00980A0D">
                          <w:rPr>
                            <w:rFonts w:ascii="Times New Roman" w:hAnsi="Times New Roman" w:cs="Times New Roman"/>
                            <w:szCs w:val="21"/>
                          </w:rPr>
                          <w:t>指</w:t>
                        </w:r>
                      </w:p>
                    </w:sdtContent>
                  </w:sdt>
                </w:tc>
                <w:sdt>
                  <w:sdtPr>
                    <w:rPr>
                      <w:rFonts w:ascii="Times New Roman" w:hAnsi="Times New Roman" w:cs="Times New Roman"/>
                      <w:szCs w:val="21"/>
                    </w:rPr>
                    <w:alias w:val="常用词语释义"/>
                    <w:tag w:val="_GBC_b625dd71b03542c3b074c2ce59de70ad"/>
                    <w:id w:val="311067843"/>
                    <w:lock w:val="sdtLocked"/>
                  </w:sdtPr>
                  <w:sdtEndPr/>
                  <w:sdtContent>
                    <w:tc>
                      <w:tcPr>
                        <w:tcW w:w="6134" w:type="dxa"/>
                        <w:vAlign w:val="center"/>
                      </w:tcPr>
                      <w:p w14:paraId="3E4716BC" w14:textId="77777777" w:rsidR="00980A0D" w:rsidRPr="00980A0D" w:rsidRDefault="00980A0D" w:rsidP="00980A0D">
                        <w:pPr>
                          <w:rPr>
                            <w:rFonts w:ascii="Times New Roman" w:hAnsi="Times New Roman" w:cs="Times New Roman"/>
                            <w:szCs w:val="21"/>
                          </w:rPr>
                        </w:pPr>
                        <w:r w:rsidRPr="00980A0D">
                          <w:rPr>
                            <w:rFonts w:ascii="Times New Roman" w:hAnsi="Times New Roman" w:cs="Times New Roman"/>
                            <w:szCs w:val="21"/>
                          </w:rPr>
                          <w:t>长度的度量单位，简写</w:t>
                        </w:r>
                        <w:r w:rsidRPr="00980A0D">
                          <w:rPr>
                            <w:rFonts w:ascii="Times New Roman" w:hAnsi="Times New Roman" w:cs="Times New Roman"/>
                            <w:szCs w:val="21"/>
                          </w:rPr>
                          <w:t>μm</w:t>
                        </w:r>
                        <w:r w:rsidRPr="00980A0D">
                          <w:rPr>
                            <w:rFonts w:ascii="Times New Roman" w:hAnsi="Times New Roman" w:cs="Times New Roman"/>
                            <w:szCs w:val="21"/>
                          </w:rPr>
                          <w:t>。</w:t>
                        </w:r>
                        <w:r w:rsidRPr="00980A0D">
                          <w:rPr>
                            <w:rFonts w:ascii="Times New Roman" w:hAnsi="Times New Roman" w:cs="Times New Roman"/>
                            <w:szCs w:val="21"/>
                          </w:rPr>
                          <w:t>1</w:t>
                        </w:r>
                        <w:r w:rsidRPr="00980A0D">
                          <w:rPr>
                            <w:rFonts w:ascii="Times New Roman" w:hAnsi="Times New Roman" w:cs="Times New Roman"/>
                            <w:szCs w:val="21"/>
                          </w:rPr>
                          <w:t>微米等于千分之一毫米。</w:t>
                        </w:r>
                      </w:p>
                    </w:tc>
                  </w:sdtContent>
                </w:sdt>
              </w:tr>
            </w:sdtContent>
          </w:sdt>
        </w:tbl>
        <w:p w14:paraId="07CC694D" w14:textId="4907B8CE" w:rsidR="00D376D9" w:rsidRPr="00ED230D" w:rsidRDefault="00C9613D" w:rsidP="00ED230D"/>
      </w:sdtContent>
    </w:sdt>
    <w:p w14:paraId="14634113" w14:textId="77777777" w:rsidR="00D376D9" w:rsidRDefault="00DB3412">
      <w:pPr>
        <w:pStyle w:val="10"/>
        <w:numPr>
          <w:ilvl w:val="0"/>
          <w:numId w:val="3"/>
        </w:numPr>
        <w:rPr>
          <w:rFonts w:ascii="黑体" w:hAnsi="黑体"/>
          <w:color w:val="FF0000"/>
          <w:u w:val="single"/>
        </w:rPr>
      </w:pPr>
      <w:bookmarkStart w:id="7" w:name="_Toc76114273"/>
      <w:r>
        <w:rPr>
          <w:rFonts w:ascii="黑体" w:hAnsi="黑体" w:hint="eastAsia"/>
        </w:rPr>
        <w:t>公司简介</w:t>
      </w:r>
      <w:bookmarkEnd w:id="6"/>
      <w:r>
        <w:rPr>
          <w:rFonts w:ascii="黑体" w:hAnsi="黑体" w:hint="eastAsia"/>
        </w:rPr>
        <w:t>和主要财务指标</w:t>
      </w:r>
      <w:bookmarkEnd w:id="7"/>
    </w:p>
    <w:bookmarkStart w:id="8" w:name="_Toc342051041" w:displacedByCustomXml="next"/>
    <w:bookmarkStart w:id="9" w:name="_Toc342565881" w:displacedByCustomXml="next"/>
    <w:sdt>
      <w:sdtPr>
        <w:rPr>
          <w:rFonts w:ascii="宋体" w:hAnsi="宋体" w:cs="宋体" w:hint="eastAsia"/>
          <w:b w:val="0"/>
          <w:bCs w:val="0"/>
          <w:kern w:val="0"/>
          <w:sz w:val="24"/>
          <w:szCs w:val="24"/>
        </w:rPr>
        <w:alias w:val="模块:公司信息"/>
        <w:tag w:val="_GBC_aa763dfc67ed4eac9000c019cc1ff258"/>
        <w:id w:val="4295530"/>
        <w:lock w:val="sdtLocked"/>
        <w:placeholder>
          <w:docPart w:val="GBC22222222222222222222222222222"/>
        </w:placeholder>
      </w:sdtPr>
      <w:sdtEndPr/>
      <w:sdtContent>
        <w:p w14:paraId="7E8E252B" w14:textId="77777777" w:rsidR="000C69FF" w:rsidRDefault="00DB3412" w:rsidP="00FD5690">
          <w:pPr>
            <w:pStyle w:val="2"/>
            <w:numPr>
              <w:ilvl w:val="0"/>
              <w:numId w:val="115"/>
            </w:numPr>
            <w:ind w:firstLineChars="0"/>
          </w:pPr>
          <w:r>
            <w:rPr>
              <w:rFonts w:hint="eastAsia"/>
            </w:rPr>
            <w:t>公司信息</w:t>
          </w:r>
          <w:bookmarkEnd w:id="9"/>
          <w:bookmarkEnd w:id="8"/>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C69FF" w14:paraId="27F71C25" w14:textId="77777777" w:rsidTr="008556EB">
            <w:trPr>
              <w:trHeight w:val="293"/>
            </w:trPr>
            <w:sdt>
              <w:sdtPr>
                <w:rPr>
                  <w:rFonts w:ascii="Times New Roman" w:hAnsi="Times New Roman" w:cs="Times New Roman"/>
                </w:rPr>
                <w:tag w:val="_PLD_372cd7a5ecc1420488735479d42bf939"/>
                <w:id w:val="-121180037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9321C6A"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公司的中文名称</w:t>
                    </w:r>
                  </w:p>
                </w:tc>
              </w:sdtContent>
            </w:sdt>
            <w:sdt>
              <w:sdtPr>
                <w:rPr>
                  <w:rFonts w:ascii="Times New Roman" w:hAnsi="Times New Roman" w:cs="Times New Roman"/>
                  <w:szCs w:val="21"/>
                </w:rPr>
                <w:alias w:val="公司法定中文名称"/>
                <w:tag w:val="_GBC_6f7f4fb261c84402a309f1371502ca4f"/>
                <w:id w:val="607238433"/>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72790664"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color w:val="FFC000"/>
                        <w:szCs w:val="21"/>
                      </w:rPr>
                    </w:pPr>
                    <w:r w:rsidRPr="00E036DA">
                      <w:rPr>
                        <w:rFonts w:ascii="Times New Roman" w:hAnsi="Times New Roman" w:cs="Times New Roman"/>
                        <w:szCs w:val="21"/>
                      </w:rPr>
                      <w:t>上海贝岭股份有限公司</w:t>
                    </w:r>
                  </w:p>
                </w:tc>
              </w:sdtContent>
            </w:sdt>
          </w:tr>
          <w:tr w:rsidR="000C69FF" w14:paraId="1A5D9338" w14:textId="77777777" w:rsidTr="008556EB">
            <w:trPr>
              <w:trHeight w:val="293"/>
            </w:trPr>
            <w:sdt>
              <w:sdtPr>
                <w:rPr>
                  <w:rFonts w:ascii="Times New Roman" w:hAnsi="Times New Roman" w:cs="Times New Roman"/>
                </w:rPr>
                <w:tag w:val="_PLD_8eb858f464044693a8d56b2fb5bf4064"/>
                <w:id w:val="-173484767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DFF8DFC"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公司的中文简称</w:t>
                    </w:r>
                  </w:p>
                </w:tc>
              </w:sdtContent>
            </w:sdt>
            <w:tc>
              <w:tcPr>
                <w:tcW w:w="2831" w:type="pct"/>
                <w:tcBorders>
                  <w:top w:val="single" w:sz="4" w:space="0" w:color="auto"/>
                  <w:left w:val="single" w:sz="4" w:space="0" w:color="auto"/>
                  <w:bottom w:val="single" w:sz="4" w:space="0" w:color="auto"/>
                </w:tcBorders>
              </w:tcPr>
              <w:p w14:paraId="5FF6CE84"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上海贝岭</w:t>
                </w:r>
              </w:p>
            </w:tc>
          </w:tr>
          <w:tr w:rsidR="000C69FF" w14:paraId="5702D4C7" w14:textId="77777777" w:rsidTr="008556EB">
            <w:trPr>
              <w:trHeight w:val="293"/>
            </w:trPr>
            <w:sdt>
              <w:sdtPr>
                <w:rPr>
                  <w:rFonts w:ascii="Times New Roman" w:hAnsi="Times New Roman" w:cs="Times New Roman"/>
                </w:rPr>
                <w:tag w:val="_PLD_d0fcb2dfd03a44bfb413f503945ba2fb"/>
                <w:id w:val="111902431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2E58916"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公司的外文名称</w:t>
                    </w:r>
                  </w:p>
                </w:tc>
              </w:sdtContent>
            </w:sdt>
            <w:tc>
              <w:tcPr>
                <w:tcW w:w="2831" w:type="pct"/>
                <w:tcBorders>
                  <w:top w:val="single" w:sz="4" w:space="0" w:color="auto"/>
                  <w:left w:val="single" w:sz="4" w:space="0" w:color="auto"/>
                  <w:bottom w:val="single" w:sz="4" w:space="0" w:color="auto"/>
                </w:tcBorders>
              </w:tcPr>
              <w:p w14:paraId="0AC8DE3F" w14:textId="0D529844"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Shanghai Belling Corp., Ltd.</w:t>
                </w:r>
              </w:p>
            </w:tc>
          </w:tr>
          <w:tr w:rsidR="000C69FF" w14:paraId="286A639A" w14:textId="77777777" w:rsidTr="008556EB">
            <w:trPr>
              <w:trHeight w:val="293"/>
            </w:trPr>
            <w:sdt>
              <w:sdtPr>
                <w:rPr>
                  <w:rFonts w:ascii="Times New Roman" w:hAnsi="Times New Roman" w:cs="Times New Roman"/>
                </w:rPr>
                <w:tag w:val="_PLD_b5f89c94b3dc4510b2035a96ac69493a"/>
                <w:id w:val="32310198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22A9B17C"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公司的外文名称缩写</w:t>
                    </w:r>
                  </w:p>
                </w:tc>
              </w:sdtContent>
            </w:sdt>
            <w:tc>
              <w:tcPr>
                <w:tcW w:w="2831" w:type="pct"/>
                <w:tcBorders>
                  <w:top w:val="single" w:sz="4" w:space="0" w:color="auto"/>
                  <w:left w:val="single" w:sz="4" w:space="0" w:color="auto"/>
                  <w:bottom w:val="single" w:sz="4" w:space="0" w:color="auto"/>
                </w:tcBorders>
              </w:tcPr>
              <w:p w14:paraId="630A97B2" w14:textId="672AE9C8" w:rsidR="000C69FF" w:rsidRPr="00E036DA" w:rsidRDefault="000C69FF" w:rsidP="000C69FF">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Shanghai Belling</w:t>
                </w:r>
              </w:p>
            </w:tc>
          </w:tr>
          <w:tr w:rsidR="000C69FF" w14:paraId="0219B0CD" w14:textId="77777777" w:rsidTr="008556EB">
            <w:trPr>
              <w:trHeight w:val="293"/>
            </w:trPr>
            <w:sdt>
              <w:sdtPr>
                <w:rPr>
                  <w:rFonts w:ascii="Times New Roman" w:hAnsi="Times New Roman" w:cs="Times New Roman"/>
                </w:rPr>
                <w:tag w:val="_PLD_af8be2c600724acab3e545cfcbaa3ccf"/>
                <w:id w:val="-116130920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47BDFEB"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公司的法定代表人</w:t>
                    </w:r>
                  </w:p>
                </w:tc>
              </w:sdtContent>
            </w:sdt>
            <w:sdt>
              <w:sdtPr>
                <w:rPr>
                  <w:rFonts w:ascii="Times New Roman" w:hAnsi="Times New Roman" w:cs="Times New Roman"/>
                  <w:szCs w:val="21"/>
                </w:rPr>
                <w:alias w:val="公司法定代表人"/>
                <w:tag w:val="_GBC_71327a0d8afa49e1aba9d42a68663413"/>
                <w:id w:val="-1648811771"/>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6F49ED18"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马玉川</w:t>
                    </w:r>
                  </w:p>
                </w:tc>
              </w:sdtContent>
            </w:sdt>
          </w:tr>
        </w:tbl>
        <w:p w14:paraId="46DB51A6" w14:textId="78DD57DE" w:rsidR="00D376D9" w:rsidRPr="00E036DA" w:rsidRDefault="00C9613D" w:rsidP="00E036DA"/>
      </w:sdtContent>
    </w:sdt>
    <w:bookmarkStart w:id="10" w:name="_Toc342051042" w:displacedByCustomXml="next"/>
    <w:bookmarkStart w:id="11" w:name="_Toc342565882" w:displacedByCustomXml="next"/>
    <w:sdt>
      <w:sdtPr>
        <w:rPr>
          <w:rFonts w:ascii="宋体" w:hAnsi="宋体" w:cs="宋体" w:hint="eastAsia"/>
          <w:b w:val="0"/>
          <w:bCs w:val="0"/>
          <w:kern w:val="0"/>
          <w:sz w:val="24"/>
          <w:szCs w:val="24"/>
        </w:rPr>
        <w:alias w:val="模块:联系人和联系方式"/>
        <w:tag w:val="_GBC_c68db6bd18a148f3a9683d04b791123b"/>
        <w:id w:val="26932533"/>
        <w:lock w:val="sdtLocked"/>
        <w:placeholder>
          <w:docPart w:val="GBC22222222222222222222222222222"/>
        </w:placeholder>
      </w:sdtPr>
      <w:sdtEndPr/>
      <w:sdtContent>
        <w:p w14:paraId="65A93829" w14:textId="77777777" w:rsidR="000C69FF" w:rsidRDefault="00DB3412" w:rsidP="00FD5690">
          <w:pPr>
            <w:pStyle w:val="2"/>
            <w:numPr>
              <w:ilvl w:val="0"/>
              <w:numId w:val="115"/>
            </w:numPr>
            <w:ind w:firstLineChars="0"/>
          </w:pPr>
          <w:r>
            <w:rPr>
              <w:rFonts w:hint="eastAsia"/>
            </w:rPr>
            <w:t>联系人和联系方式</w:t>
          </w:r>
          <w:bookmarkEnd w:id="11"/>
          <w:bookmarkEnd w:id="10"/>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0C69FF" w14:paraId="0B449EAA" w14:textId="77777777" w:rsidTr="008556EB">
            <w:tc>
              <w:tcPr>
                <w:tcW w:w="1666" w:type="pct"/>
                <w:tcBorders>
                  <w:top w:val="single" w:sz="4" w:space="0" w:color="auto"/>
                  <w:bottom w:val="single" w:sz="4" w:space="0" w:color="auto"/>
                  <w:right w:val="single" w:sz="4" w:space="0" w:color="auto"/>
                </w:tcBorders>
                <w:shd w:val="clear" w:color="auto" w:fill="auto"/>
              </w:tcPr>
              <w:p w14:paraId="337CD8FA" w14:textId="77777777" w:rsidR="000C69FF" w:rsidRDefault="000C69FF" w:rsidP="008556EB">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79CABD0" w14:textId="77777777" w:rsidR="000C69FF" w:rsidRPr="00F840F2" w:rsidRDefault="00C9613D" w:rsidP="008556EB">
                <w:pPr>
                  <w:pStyle w:val="a8"/>
                  <w:kinsoku w:val="0"/>
                  <w:overflowPunct w:val="0"/>
                  <w:autoSpaceDE w:val="0"/>
                  <w:autoSpaceDN w:val="0"/>
                  <w:adjustRightInd w:val="0"/>
                  <w:snapToGrid w:val="0"/>
                  <w:jc w:val="center"/>
                  <w:rPr>
                    <w:rFonts w:ascii="宋体" w:hAnsi="宋体"/>
                    <w:color w:val="008000"/>
                    <w:sz w:val="24"/>
                    <w:szCs w:val="24"/>
                  </w:rPr>
                </w:pPr>
                <w:sdt>
                  <w:sdtPr>
                    <w:rPr>
                      <w:rFonts w:ascii="宋体" w:hAnsi="宋体"/>
                      <w:sz w:val="24"/>
                      <w:szCs w:val="24"/>
                    </w:rPr>
                    <w:tag w:val="_PLD_d0432012a3f249c3b4fdd759ff340e86"/>
                    <w:id w:val="2006012841"/>
                    <w:lock w:val="sdtLocked"/>
                  </w:sdtPr>
                  <w:sdtEndPr/>
                  <w:sdtContent>
                    <w:r w:rsidR="000C69FF" w:rsidRPr="00F840F2">
                      <w:rPr>
                        <w:rFonts w:ascii="宋体" w:hAnsi="宋体" w:cs="宋体" w:hint="eastAsia"/>
                        <w:sz w:val="24"/>
                        <w:szCs w:val="24"/>
                      </w:rPr>
                      <w:t>董事会秘书</w:t>
                    </w:r>
                  </w:sdtContent>
                </w:sdt>
                <w:r w:rsidR="000C69FF" w:rsidRPr="00F840F2">
                  <w:rPr>
                    <w:rFonts w:ascii="宋体" w:hAnsi="宋体"/>
                    <w:sz w:val="24"/>
                    <w:szCs w:val="24"/>
                  </w:rPr>
                  <w:t xml:space="preserve"> </w:t>
                </w:r>
              </w:p>
            </w:tc>
            <w:sdt>
              <w:sdtPr>
                <w:rPr>
                  <w:rFonts w:ascii="宋体" w:hAnsi="宋体"/>
                  <w:sz w:val="24"/>
                  <w:szCs w:val="24"/>
                </w:rPr>
                <w:tag w:val="_PLD_3a25396416c14d2cb0688ae0ac8a1d4d"/>
                <w:id w:val="-1018614695"/>
                <w:lock w:val="sdtLocked"/>
              </w:sdtPr>
              <w:sdtEndPr/>
              <w:sdtContent>
                <w:tc>
                  <w:tcPr>
                    <w:tcW w:w="1667" w:type="pct"/>
                    <w:tcBorders>
                      <w:top w:val="single" w:sz="4" w:space="0" w:color="auto"/>
                      <w:left w:val="single" w:sz="4" w:space="0" w:color="auto"/>
                      <w:bottom w:val="single" w:sz="4" w:space="0" w:color="auto"/>
                    </w:tcBorders>
                    <w:shd w:val="clear" w:color="auto" w:fill="auto"/>
                  </w:tcPr>
                  <w:p w14:paraId="30781EDC" w14:textId="77777777" w:rsidR="000C69FF" w:rsidRPr="00F840F2" w:rsidRDefault="000C69FF" w:rsidP="008556EB">
                    <w:pPr>
                      <w:pStyle w:val="a8"/>
                      <w:kinsoku w:val="0"/>
                      <w:overflowPunct w:val="0"/>
                      <w:autoSpaceDE w:val="0"/>
                      <w:autoSpaceDN w:val="0"/>
                      <w:adjustRightInd w:val="0"/>
                      <w:snapToGrid w:val="0"/>
                      <w:jc w:val="center"/>
                      <w:rPr>
                        <w:rFonts w:ascii="宋体" w:hAnsi="宋体" w:cs="宋体"/>
                        <w:sz w:val="24"/>
                        <w:szCs w:val="24"/>
                      </w:rPr>
                    </w:pPr>
                    <w:r w:rsidRPr="00F840F2">
                      <w:rPr>
                        <w:rFonts w:ascii="宋体" w:hAnsi="宋体" w:cs="宋体" w:hint="eastAsia"/>
                        <w:sz w:val="24"/>
                        <w:szCs w:val="24"/>
                      </w:rPr>
                      <w:t>证券事务代表</w:t>
                    </w:r>
                  </w:p>
                </w:tc>
              </w:sdtContent>
            </w:sdt>
          </w:tr>
          <w:tr w:rsidR="000C69FF" w14:paraId="6EC3F548" w14:textId="77777777" w:rsidTr="008556EB">
            <w:sdt>
              <w:sdtPr>
                <w:tag w:val="_PLD_c18fe8824f6a4cb6b9318e599fe71657"/>
                <w:id w:val="-1628922346"/>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628790D6" w14:textId="77777777" w:rsidR="000C69FF" w:rsidRDefault="000C69FF" w:rsidP="008556EB">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14:paraId="05CC3A9C"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周承捷</w:t>
                </w:r>
              </w:p>
            </w:tc>
            <w:tc>
              <w:tcPr>
                <w:tcW w:w="1667" w:type="pct"/>
                <w:tcBorders>
                  <w:top w:val="single" w:sz="4" w:space="0" w:color="auto"/>
                  <w:left w:val="single" w:sz="4" w:space="0" w:color="auto"/>
                  <w:bottom w:val="single" w:sz="4" w:space="0" w:color="auto"/>
                </w:tcBorders>
              </w:tcPr>
              <w:p w14:paraId="06F1367C"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徐明霞</w:t>
                </w:r>
              </w:p>
            </w:tc>
          </w:tr>
          <w:tr w:rsidR="000C69FF" w14:paraId="0BD2718E" w14:textId="77777777" w:rsidTr="008556EB">
            <w:sdt>
              <w:sdtPr>
                <w:tag w:val="_PLD_7d3032f58380420991f3cbceac5e81fd"/>
                <w:id w:val="112873021"/>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6EA5BADF" w14:textId="77777777" w:rsidR="000C69FF" w:rsidRDefault="000C69FF" w:rsidP="008556EB">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14:paraId="66FEF69E"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上海市宜山路</w:t>
                </w:r>
                <w:r w:rsidRPr="00E5437A">
                  <w:rPr>
                    <w:rFonts w:ascii="Times New Roman" w:hAnsi="Times New Roman" w:cs="Times New Roman"/>
                  </w:rPr>
                  <w:t>810</w:t>
                </w:r>
                <w:r w:rsidRPr="00E5437A">
                  <w:rPr>
                    <w:rFonts w:ascii="Times New Roman" w:hAnsi="Times New Roman" w:cs="Times New Roman"/>
                  </w:rPr>
                  <w:t>号</w:t>
                </w:r>
              </w:p>
            </w:tc>
            <w:tc>
              <w:tcPr>
                <w:tcW w:w="1667" w:type="pct"/>
                <w:tcBorders>
                  <w:top w:val="single" w:sz="4" w:space="0" w:color="auto"/>
                  <w:left w:val="single" w:sz="4" w:space="0" w:color="auto"/>
                  <w:bottom w:val="single" w:sz="4" w:space="0" w:color="auto"/>
                </w:tcBorders>
              </w:tcPr>
              <w:p w14:paraId="5E48041B"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上海市宜山路</w:t>
                </w:r>
                <w:r w:rsidRPr="00E5437A">
                  <w:rPr>
                    <w:rFonts w:ascii="Times New Roman" w:hAnsi="Times New Roman" w:cs="Times New Roman"/>
                  </w:rPr>
                  <w:t>810</w:t>
                </w:r>
                <w:r w:rsidRPr="00E5437A">
                  <w:rPr>
                    <w:rFonts w:ascii="Times New Roman" w:hAnsi="Times New Roman" w:cs="Times New Roman"/>
                  </w:rPr>
                  <w:t>号</w:t>
                </w:r>
              </w:p>
            </w:tc>
          </w:tr>
          <w:tr w:rsidR="000C69FF" w14:paraId="434DA802" w14:textId="77777777" w:rsidTr="008556EB">
            <w:sdt>
              <w:sdtPr>
                <w:tag w:val="_PLD_84ed4619f9cd46ba8ed261c2524b976d"/>
                <w:id w:val="-697466628"/>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235AFDB9" w14:textId="77777777" w:rsidR="000C69FF" w:rsidRDefault="000C69FF" w:rsidP="008556EB">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14:paraId="74C47154"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021-24261157</w:t>
                </w:r>
              </w:p>
            </w:tc>
            <w:tc>
              <w:tcPr>
                <w:tcW w:w="1667" w:type="pct"/>
                <w:tcBorders>
                  <w:top w:val="single" w:sz="4" w:space="0" w:color="auto"/>
                  <w:left w:val="single" w:sz="4" w:space="0" w:color="auto"/>
                  <w:bottom w:val="single" w:sz="4" w:space="0" w:color="auto"/>
                </w:tcBorders>
              </w:tcPr>
              <w:p w14:paraId="2F3C9C87"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021-24261157</w:t>
                </w:r>
              </w:p>
            </w:tc>
          </w:tr>
          <w:tr w:rsidR="000C69FF" w14:paraId="001266B4" w14:textId="77777777" w:rsidTr="008556EB">
            <w:sdt>
              <w:sdtPr>
                <w:tag w:val="_PLD_53ff1b9808534a99b3bbc1bc09dac246"/>
                <w:id w:val="-1762289899"/>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15331AB6" w14:textId="77777777" w:rsidR="000C69FF" w:rsidRDefault="000C69FF" w:rsidP="008556EB">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14:paraId="6494849E"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021-64854424</w:t>
                </w:r>
              </w:p>
            </w:tc>
            <w:tc>
              <w:tcPr>
                <w:tcW w:w="1667" w:type="pct"/>
                <w:tcBorders>
                  <w:top w:val="single" w:sz="4" w:space="0" w:color="auto"/>
                  <w:left w:val="single" w:sz="4" w:space="0" w:color="auto"/>
                  <w:bottom w:val="single" w:sz="4" w:space="0" w:color="auto"/>
                </w:tcBorders>
              </w:tcPr>
              <w:p w14:paraId="30B08CB2"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021-64854424</w:t>
                </w:r>
              </w:p>
            </w:tc>
          </w:tr>
          <w:tr w:rsidR="000C69FF" w:rsidRPr="000C69FF" w14:paraId="32D2E624" w14:textId="77777777" w:rsidTr="008556EB">
            <w:sdt>
              <w:sdtPr>
                <w:tag w:val="_PLD_18165b6e55e1423db094125dc7ac3ad0"/>
                <w:id w:val="1628893574"/>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5CFAB94B" w14:textId="77777777" w:rsidR="000C69FF" w:rsidRDefault="000C69FF" w:rsidP="008556EB">
                    <w:pPr>
                      <w:kinsoku w:val="0"/>
                      <w:overflowPunct w:val="0"/>
                      <w:autoSpaceDE w:val="0"/>
                      <w:autoSpaceDN w:val="0"/>
                      <w:adjustRightInd w:val="0"/>
                      <w:snapToGrid w:val="0"/>
                      <w:rPr>
                        <w:szCs w:val="21"/>
                      </w:rPr>
                    </w:pPr>
                    <w:r>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14:paraId="19A34B0A"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bloffice@belling.com.cn</w:t>
                </w:r>
              </w:p>
            </w:tc>
            <w:tc>
              <w:tcPr>
                <w:tcW w:w="1667" w:type="pct"/>
                <w:tcBorders>
                  <w:top w:val="single" w:sz="4" w:space="0" w:color="auto"/>
                  <w:left w:val="single" w:sz="4" w:space="0" w:color="auto"/>
                  <w:bottom w:val="single" w:sz="4" w:space="0" w:color="auto"/>
                </w:tcBorders>
              </w:tcPr>
              <w:p w14:paraId="2882891D" w14:textId="77777777" w:rsidR="000C69FF" w:rsidRPr="00E5437A" w:rsidRDefault="000C69FF" w:rsidP="008556EB">
                <w:pPr>
                  <w:kinsoku w:val="0"/>
                  <w:overflowPunct w:val="0"/>
                  <w:autoSpaceDE w:val="0"/>
                  <w:autoSpaceDN w:val="0"/>
                  <w:adjustRightInd w:val="0"/>
                  <w:snapToGrid w:val="0"/>
                  <w:rPr>
                    <w:rFonts w:ascii="Times New Roman" w:hAnsi="Times New Roman" w:cs="Times New Roman"/>
                    <w:szCs w:val="21"/>
                  </w:rPr>
                </w:pPr>
                <w:r w:rsidRPr="00E5437A">
                  <w:rPr>
                    <w:rFonts w:ascii="Times New Roman" w:hAnsi="Times New Roman" w:cs="Times New Roman"/>
                  </w:rPr>
                  <w:t>bloffice@belling.com.cn</w:t>
                </w:r>
              </w:p>
            </w:tc>
          </w:tr>
        </w:tbl>
        <w:p w14:paraId="4A9FE96F" w14:textId="714A1CC4" w:rsidR="00D376D9" w:rsidRPr="00E036DA" w:rsidRDefault="00C9613D" w:rsidP="00E036DA"/>
      </w:sdtContent>
    </w:sdt>
    <w:sdt>
      <w:sdtPr>
        <w:rPr>
          <w:rFonts w:ascii="宋体" w:hAnsi="宋体" w:cs="宋体"/>
          <w:b w:val="0"/>
          <w:bCs w:val="0"/>
          <w:kern w:val="0"/>
          <w:sz w:val="24"/>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sdtContent>
        <w:p w14:paraId="1CA5EAC6" w14:textId="77777777" w:rsidR="000C69FF" w:rsidRDefault="00DB3412" w:rsidP="00FD5690">
          <w:pPr>
            <w:pStyle w:val="2"/>
            <w:numPr>
              <w:ilvl w:val="0"/>
              <w:numId w:val="115"/>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C69FF" w14:paraId="6A168D59" w14:textId="77777777" w:rsidTr="008556EB">
            <w:trPr>
              <w:trHeight w:val="293"/>
            </w:trPr>
            <w:sdt>
              <w:sdtPr>
                <w:rPr>
                  <w:rFonts w:ascii="Times New Roman" w:hAnsi="Times New Roman" w:cs="Times New Roman"/>
                </w:rPr>
                <w:tag w:val="_PLD_85d89a4aa7974727a1dc32c53cb7ca26"/>
                <w:id w:val="-994650304"/>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5313EAE"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公司注册地址</w:t>
                    </w:r>
                  </w:p>
                </w:tc>
              </w:sdtContent>
            </w:sdt>
            <w:sdt>
              <w:sdtPr>
                <w:rPr>
                  <w:rFonts w:ascii="Times New Roman" w:hAnsi="Times New Roman" w:cs="Times New Roman"/>
                  <w:szCs w:val="21"/>
                </w:rPr>
                <w:alias w:val="公司注册地址"/>
                <w:tag w:val="_GBC_176149bee7bf41819b29097eb854f331"/>
                <w:id w:val="403195107"/>
                <w:lock w:val="sdtLocked"/>
              </w:sdtPr>
              <w:sdtEndPr/>
              <w:sdtContent>
                <w:tc>
                  <w:tcPr>
                    <w:tcW w:w="2831" w:type="pct"/>
                    <w:tcBorders>
                      <w:top w:val="single" w:sz="4" w:space="0" w:color="auto"/>
                      <w:left w:val="single" w:sz="4" w:space="0" w:color="auto"/>
                      <w:bottom w:val="single" w:sz="4" w:space="0" w:color="auto"/>
                    </w:tcBorders>
                  </w:tcPr>
                  <w:p w14:paraId="4D3E4CD6"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上海市宜山路</w:t>
                    </w:r>
                    <w:r w:rsidRPr="00E036DA">
                      <w:rPr>
                        <w:rFonts w:ascii="Times New Roman" w:hAnsi="Times New Roman" w:cs="Times New Roman"/>
                        <w:szCs w:val="21"/>
                      </w:rPr>
                      <w:t>810</w:t>
                    </w:r>
                    <w:r w:rsidRPr="00E036DA">
                      <w:rPr>
                        <w:rFonts w:ascii="Times New Roman" w:hAnsi="Times New Roman" w:cs="Times New Roman"/>
                        <w:szCs w:val="21"/>
                      </w:rPr>
                      <w:t>号</w:t>
                    </w:r>
                  </w:p>
                </w:tc>
              </w:sdtContent>
            </w:sdt>
          </w:tr>
          <w:tr w:rsidR="000C69FF" w14:paraId="3C4D6946" w14:textId="77777777" w:rsidTr="008556EB">
            <w:trPr>
              <w:trHeight w:val="293"/>
            </w:trPr>
            <w:tc>
              <w:tcPr>
                <w:tcW w:w="2169" w:type="pct"/>
                <w:tcBorders>
                  <w:top w:val="single" w:sz="4" w:space="0" w:color="auto"/>
                  <w:bottom w:val="single" w:sz="4" w:space="0" w:color="auto"/>
                  <w:right w:val="single" w:sz="4" w:space="0" w:color="auto"/>
                </w:tcBorders>
                <w:shd w:val="clear" w:color="auto" w:fill="auto"/>
              </w:tcPr>
              <w:sdt>
                <w:sdtPr>
                  <w:rPr>
                    <w:rFonts w:ascii="Times New Roman" w:hAnsi="Times New Roman" w:cs="Times New Roman"/>
                  </w:rPr>
                  <w:tag w:val="_PLD_86df6b07c3cb4a49842ab34107a073eb"/>
                  <w:id w:val="-58334344"/>
                  <w:lock w:val="sdtLocked"/>
                </w:sdtPr>
                <w:sdtEndPr/>
                <w:sdtContent>
                  <w:p w14:paraId="7E3986D7"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rPr>
                    </w:pPr>
                    <w:r w:rsidRPr="00E036DA">
                      <w:rPr>
                        <w:rFonts w:ascii="Times New Roman" w:hAnsi="Times New Roman" w:cs="Times New Roman"/>
                      </w:rPr>
                      <w:t>公司注册地址的历史变更情况</w:t>
                    </w:r>
                  </w:p>
                </w:sdtContent>
              </w:sdt>
            </w:tc>
            <w:sdt>
              <w:sdtPr>
                <w:rPr>
                  <w:rFonts w:ascii="Times New Roman" w:hAnsi="Times New Roman" w:cs="Times New Roman"/>
                  <w:szCs w:val="21"/>
                </w:rPr>
                <w:alias w:val="公司注册地址的历史变更情况"/>
                <w:tag w:val="_GBC_1ae6dbe87be04682949409d4dbd0335e"/>
                <w:id w:val="-870375029"/>
                <w:lock w:val="sdtLocked"/>
              </w:sdtPr>
              <w:sdtEndPr/>
              <w:sdtContent>
                <w:tc>
                  <w:tcPr>
                    <w:tcW w:w="2831" w:type="pct"/>
                    <w:tcBorders>
                      <w:top w:val="single" w:sz="4" w:space="0" w:color="auto"/>
                      <w:left w:val="single" w:sz="4" w:space="0" w:color="auto"/>
                      <w:bottom w:val="single" w:sz="4" w:space="0" w:color="auto"/>
                    </w:tcBorders>
                  </w:tcPr>
                  <w:p w14:paraId="7FF6DB71"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200233</w:t>
                    </w:r>
                  </w:p>
                </w:tc>
              </w:sdtContent>
            </w:sdt>
          </w:tr>
          <w:tr w:rsidR="000C69FF" w14:paraId="7CB52BFC" w14:textId="77777777" w:rsidTr="008556EB">
            <w:trPr>
              <w:trHeight w:val="293"/>
            </w:trPr>
            <w:sdt>
              <w:sdtPr>
                <w:rPr>
                  <w:rFonts w:ascii="Times New Roman" w:hAnsi="Times New Roman" w:cs="Times New Roman"/>
                </w:rPr>
                <w:tag w:val="_PLD_afb934b530604b0a8d7df0bf16875d49"/>
                <w:id w:val="62752364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0CC7993"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公司办公地址</w:t>
                    </w:r>
                  </w:p>
                </w:tc>
              </w:sdtContent>
            </w:sdt>
            <w:sdt>
              <w:sdtPr>
                <w:rPr>
                  <w:rFonts w:ascii="Times New Roman" w:hAnsi="Times New Roman" w:cs="Times New Roman"/>
                  <w:szCs w:val="21"/>
                </w:rPr>
                <w:alias w:val="公司办公地址"/>
                <w:tag w:val="_GBC_5d7ed1a91af0489a99a8b9a1eb39057e"/>
                <w:id w:val="1143084163"/>
                <w:lock w:val="sdtLocked"/>
              </w:sdtPr>
              <w:sdtEndPr/>
              <w:sdtContent>
                <w:tc>
                  <w:tcPr>
                    <w:tcW w:w="2831" w:type="pct"/>
                    <w:tcBorders>
                      <w:top w:val="single" w:sz="4" w:space="0" w:color="auto"/>
                      <w:left w:val="single" w:sz="4" w:space="0" w:color="auto"/>
                      <w:bottom w:val="single" w:sz="4" w:space="0" w:color="auto"/>
                    </w:tcBorders>
                  </w:tcPr>
                  <w:p w14:paraId="3F60B965"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上海市宜山路</w:t>
                    </w:r>
                    <w:r w:rsidRPr="00E036DA">
                      <w:rPr>
                        <w:rFonts w:ascii="Times New Roman" w:hAnsi="Times New Roman" w:cs="Times New Roman"/>
                        <w:szCs w:val="21"/>
                      </w:rPr>
                      <w:t>810</w:t>
                    </w:r>
                    <w:r w:rsidRPr="00E036DA">
                      <w:rPr>
                        <w:rFonts w:ascii="Times New Roman" w:hAnsi="Times New Roman" w:cs="Times New Roman"/>
                        <w:szCs w:val="21"/>
                      </w:rPr>
                      <w:t>号</w:t>
                    </w:r>
                  </w:p>
                </w:tc>
              </w:sdtContent>
            </w:sdt>
          </w:tr>
          <w:tr w:rsidR="000C69FF" w14:paraId="7B8A6D64" w14:textId="77777777" w:rsidTr="008556EB">
            <w:trPr>
              <w:trHeight w:val="293"/>
            </w:trPr>
            <w:sdt>
              <w:sdtPr>
                <w:rPr>
                  <w:rFonts w:ascii="Times New Roman" w:hAnsi="Times New Roman" w:cs="Times New Roman"/>
                </w:rPr>
                <w:tag w:val="_PLD_0b92629df2db4d92969852a0afee64f9"/>
                <w:id w:val="55088175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D65551D"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公司办公地址的邮政编码</w:t>
                    </w:r>
                  </w:p>
                </w:tc>
              </w:sdtContent>
            </w:sdt>
            <w:sdt>
              <w:sdtPr>
                <w:rPr>
                  <w:rFonts w:ascii="Times New Roman" w:hAnsi="Times New Roman" w:cs="Times New Roman"/>
                  <w:szCs w:val="21"/>
                </w:rPr>
                <w:alias w:val="公司办公地址邮政编码"/>
                <w:tag w:val="_GBC_0b586d6a76e74eb5bfd69803dd5b3f21"/>
                <w:id w:val="-952941322"/>
                <w:lock w:val="sdtLocked"/>
              </w:sdtPr>
              <w:sdtEndPr/>
              <w:sdtContent>
                <w:tc>
                  <w:tcPr>
                    <w:tcW w:w="2831" w:type="pct"/>
                    <w:tcBorders>
                      <w:top w:val="single" w:sz="4" w:space="0" w:color="auto"/>
                      <w:left w:val="single" w:sz="4" w:space="0" w:color="auto"/>
                      <w:bottom w:val="single" w:sz="4" w:space="0" w:color="auto"/>
                    </w:tcBorders>
                  </w:tcPr>
                  <w:p w14:paraId="437F0909"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200233</w:t>
                    </w:r>
                  </w:p>
                </w:tc>
              </w:sdtContent>
            </w:sdt>
          </w:tr>
          <w:tr w:rsidR="000C69FF" w14:paraId="652D8705" w14:textId="77777777" w:rsidTr="008556EB">
            <w:trPr>
              <w:trHeight w:val="293"/>
            </w:trPr>
            <w:sdt>
              <w:sdtPr>
                <w:rPr>
                  <w:rFonts w:ascii="Times New Roman" w:hAnsi="Times New Roman" w:cs="Times New Roman"/>
                </w:rPr>
                <w:tag w:val="_PLD_0d67a69c3a1340c3a07767557b490fe5"/>
                <w:id w:val="-48848090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8938E57"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公司网址</w:t>
                    </w:r>
                  </w:p>
                </w:tc>
              </w:sdtContent>
            </w:sdt>
            <w:sdt>
              <w:sdtPr>
                <w:rPr>
                  <w:rFonts w:ascii="Times New Roman" w:hAnsi="Times New Roman" w:cs="Times New Roman"/>
                  <w:szCs w:val="21"/>
                </w:rPr>
                <w:alias w:val="公司国际互联网网址"/>
                <w:tag w:val="_GBC_7230b5ca49734fc2ad410245ff685045"/>
                <w:id w:val="279999372"/>
                <w:lock w:val="sdtLocked"/>
              </w:sdtPr>
              <w:sdtEndPr/>
              <w:sdtContent>
                <w:tc>
                  <w:tcPr>
                    <w:tcW w:w="2831" w:type="pct"/>
                    <w:tcBorders>
                      <w:top w:val="single" w:sz="4" w:space="0" w:color="auto"/>
                      <w:left w:val="single" w:sz="4" w:space="0" w:color="auto"/>
                      <w:bottom w:val="single" w:sz="4" w:space="0" w:color="auto"/>
                    </w:tcBorders>
                  </w:tcPr>
                  <w:p w14:paraId="1FC86092"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http://www.belling.com.cn</w:t>
                    </w:r>
                  </w:p>
                </w:tc>
              </w:sdtContent>
            </w:sdt>
          </w:tr>
          <w:tr w:rsidR="000C69FF" w14:paraId="3A850443" w14:textId="77777777" w:rsidTr="008556EB">
            <w:trPr>
              <w:trHeight w:val="293"/>
            </w:trPr>
            <w:sdt>
              <w:sdtPr>
                <w:rPr>
                  <w:rFonts w:ascii="Times New Roman" w:hAnsi="Times New Roman" w:cs="Times New Roman"/>
                </w:rPr>
                <w:tag w:val="_PLD_f90a226f402046c6b34fcce5cb28265b"/>
                <w:id w:val="67423814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EA1BDAF"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电子信箱</w:t>
                    </w:r>
                  </w:p>
                </w:tc>
              </w:sdtContent>
            </w:sdt>
            <w:sdt>
              <w:sdtPr>
                <w:rPr>
                  <w:rFonts w:ascii="Times New Roman" w:hAnsi="Times New Roman" w:cs="Times New Roman"/>
                  <w:szCs w:val="21"/>
                </w:rPr>
                <w:alias w:val="公司电子信箱"/>
                <w:tag w:val="_GBC_229dc578e23341bbaf9302c6a1aaeb1e"/>
                <w:id w:val="-659924272"/>
                <w:lock w:val="sdtLocked"/>
              </w:sdtPr>
              <w:sdtEndPr/>
              <w:sdtContent>
                <w:tc>
                  <w:tcPr>
                    <w:tcW w:w="2831" w:type="pct"/>
                    <w:tcBorders>
                      <w:top w:val="single" w:sz="4" w:space="0" w:color="auto"/>
                      <w:left w:val="single" w:sz="4" w:space="0" w:color="auto"/>
                      <w:bottom w:val="single" w:sz="4" w:space="0" w:color="auto"/>
                    </w:tcBorders>
                  </w:tcPr>
                  <w:p w14:paraId="3DF6A782"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bloffice@belling.com.cn</w:t>
                    </w:r>
                  </w:p>
                </w:tc>
              </w:sdtContent>
            </w:sdt>
          </w:tr>
          <w:tr w:rsidR="000C69FF" w:rsidRPr="000C69FF" w14:paraId="75880F49" w14:textId="77777777" w:rsidTr="008556EB">
            <w:trPr>
              <w:trHeight w:val="293"/>
            </w:trPr>
            <w:sdt>
              <w:sdtPr>
                <w:rPr>
                  <w:rFonts w:ascii="Times New Roman" w:hAnsi="Times New Roman" w:cs="Times New Roman"/>
                </w:rPr>
                <w:tag w:val="_PLD_780e327206de42a7a09f77e6debfb7d1"/>
                <w:id w:val="76480195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C01569C"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报告期内变更情况查询索引</w:t>
                    </w:r>
                  </w:p>
                </w:tc>
              </w:sdtContent>
            </w:sdt>
            <w:sdt>
              <w:sdtPr>
                <w:rPr>
                  <w:rFonts w:ascii="Times New Roman" w:hAnsi="Times New Roman" w:cs="Times New Roman"/>
                  <w:szCs w:val="21"/>
                </w:rPr>
                <w:alias w:val="公司基本情况报告期内变更查询索引"/>
                <w:tag w:val="_GBC_faa254795096437fb73ed03d5cbc1c7e"/>
                <w:id w:val="1250618187"/>
                <w:lock w:val="sdtLocked"/>
              </w:sdtPr>
              <w:sdtEndPr/>
              <w:sdtContent>
                <w:tc>
                  <w:tcPr>
                    <w:tcW w:w="2831" w:type="pct"/>
                    <w:tcBorders>
                      <w:top w:val="single" w:sz="4" w:space="0" w:color="auto"/>
                      <w:left w:val="single" w:sz="4" w:space="0" w:color="auto"/>
                      <w:bottom w:val="single" w:sz="4" w:space="0" w:color="auto"/>
                    </w:tcBorders>
                  </w:tcPr>
                  <w:p w14:paraId="7A645118"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无</w:t>
                    </w:r>
                  </w:p>
                </w:tc>
              </w:sdtContent>
            </w:sdt>
          </w:tr>
        </w:tbl>
        <w:p w14:paraId="6383CA13" w14:textId="08732AC4" w:rsidR="00D376D9" w:rsidRPr="00E036DA" w:rsidRDefault="00C9613D" w:rsidP="00E036DA"/>
      </w:sdtContent>
    </w:sdt>
    <w:sdt>
      <w:sdtPr>
        <w:rPr>
          <w:rFonts w:ascii="宋体" w:hAnsi="宋体" w:cs="宋体"/>
          <w:b w:val="0"/>
          <w:bCs w:val="0"/>
          <w:kern w:val="0"/>
          <w:sz w:val="24"/>
          <w:szCs w:val="24"/>
        </w:rPr>
        <w:alias w:val="模块:信息披露及备置地点变更情况简介"/>
        <w:tag w:val="_GBC_20a39c6141734cc19616660ebf1a0dfa"/>
        <w:id w:val="4295844"/>
        <w:lock w:val="sdtLocked"/>
        <w:placeholder>
          <w:docPart w:val="GBC22222222222222222222222222222"/>
        </w:placeholder>
      </w:sdtPr>
      <w:sdtEndPr/>
      <w:sdtContent>
        <w:p w14:paraId="6B88A1D1" w14:textId="77777777" w:rsidR="000C69FF" w:rsidRDefault="00DB3412" w:rsidP="00FD5690">
          <w:pPr>
            <w:pStyle w:val="2"/>
            <w:numPr>
              <w:ilvl w:val="0"/>
              <w:numId w:val="115"/>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C69FF" w14:paraId="7FA09A73" w14:textId="77777777" w:rsidTr="008556EB">
            <w:trPr>
              <w:trHeight w:val="293"/>
            </w:trPr>
            <w:sdt>
              <w:sdtPr>
                <w:rPr>
                  <w:rFonts w:ascii="Times New Roman" w:hAnsi="Times New Roman" w:cs="Times New Roman"/>
                </w:rPr>
                <w:tag w:val="_PLD_5a9e1277ac2b48eb8d7aa1b69c532d31"/>
                <w:id w:val="53694343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780D6F49"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公司选定的信息披露报纸名称</w:t>
                    </w:r>
                  </w:p>
                </w:tc>
              </w:sdtContent>
            </w:sdt>
            <w:sdt>
              <w:sdtPr>
                <w:rPr>
                  <w:rFonts w:ascii="Times New Roman" w:hAnsi="Times New Roman" w:cs="Times New Roman"/>
                  <w:szCs w:val="21"/>
                </w:rPr>
                <w:alias w:val="公司选定的信息披露报纸名称"/>
                <w:tag w:val="_GBC_ea25303a54e24033a0a9a380e9688e98"/>
                <w:id w:val="-1109810726"/>
                <w:lock w:val="sdtLocked"/>
              </w:sdtPr>
              <w:sdtEndPr/>
              <w:sdtContent>
                <w:tc>
                  <w:tcPr>
                    <w:tcW w:w="2831" w:type="pct"/>
                    <w:tcBorders>
                      <w:top w:val="single" w:sz="4" w:space="0" w:color="auto"/>
                      <w:left w:val="single" w:sz="4" w:space="0" w:color="auto"/>
                      <w:bottom w:val="single" w:sz="4" w:space="0" w:color="auto"/>
                    </w:tcBorders>
                  </w:tcPr>
                  <w:p w14:paraId="36734812"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szCs w:val="21"/>
                      </w:rPr>
                      <w:t>中国证券报</w:t>
                    </w:r>
                  </w:p>
                </w:tc>
              </w:sdtContent>
            </w:sdt>
          </w:tr>
          <w:tr w:rsidR="000C69FF" w14:paraId="240B2357" w14:textId="77777777" w:rsidTr="008556EB">
            <w:trPr>
              <w:trHeight w:val="293"/>
            </w:trPr>
            <w:sdt>
              <w:sdtPr>
                <w:rPr>
                  <w:rFonts w:ascii="Times New Roman" w:hAnsi="Times New Roman" w:cs="Times New Roman"/>
                </w:rPr>
                <w:tag w:val="_PLD_34ad3e071c96488fa36dcc1913587c39"/>
                <w:id w:val="-1990790410"/>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F522BA8"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登载半年度报告的网站地址</w:t>
                    </w:r>
                  </w:p>
                </w:tc>
              </w:sdtContent>
            </w:sdt>
            <w:tc>
              <w:tcPr>
                <w:tcW w:w="2831" w:type="pct"/>
                <w:tcBorders>
                  <w:top w:val="single" w:sz="4" w:space="0" w:color="auto"/>
                  <w:left w:val="single" w:sz="4" w:space="0" w:color="auto"/>
                  <w:bottom w:val="single" w:sz="4" w:space="0" w:color="auto"/>
                </w:tcBorders>
              </w:tcPr>
              <w:p w14:paraId="1E61ABDE"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http://www.sse.com.cn</w:t>
                </w:r>
              </w:p>
            </w:tc>
          </w:tr>
          <w:tr w:rsidR="000C69FF" w14:paraId="5D6CC046" w14:textId="77777777" w:rsidTr="008556EB">
            <w:trPr>
              <w:trHeight w:val="293"/>
            </w:trPr>
            <w:sdt>
              <w:sdtPr>
                <w:rPr>
                  <w:rFonts w:ascii="Times New Roman" w:hAnsi="Times New Roman" w:cs="Times New Roman"/>
                </w:rPr>
                <w:tag w:val="_PLD_533f230e5c504d15b6024014067b6306"/>
                <w:id w:val="94326873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A578337"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公司半年度报告备置地点</w:t>
                    </w:r>
                  </w:p>
                </w:tc>
              </w:sdtContent>
            </w:sdt>
            <w:tc>
              <w:tcPr>
                <w:tcW w:w="2831" w:type="pct"/>
                <w:tcBorders>
                  <w:top w:val="single" w:sz="4" w:space="0" w:color="auto"/>
                  <w:left w:val="single" w:sz="4" w:space="0" w:color="auto"/>
                  <w:bottom w:val="single" w:sz="4" w:space="0" w:color="auto"/>
                </w:tcBorders>
              </w:tcPr>
              <w:p w14:paraId="6A51C12D"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上海市宜山路</w:t>
                </w:r>
                <w:r w:rsidRPr="00E036DA">
                  <w:rPr>
                    <w:rFonts w:ascii="Times New Roman" w:hAnsi="Times New Roman" w:cs="Times New Roman"/>
                  </w:rPr>
                  <w:t>810</w:t>
                </w:r>
                <w:r w:rsidRPr="00E036DA">
                  <w:rPr>
                    <w:rFonts w:ascii="Times New Roman" w:hAnsi="Times New Roman" w:cs="Times New Roman"/>
                  </w:rPr>
                  <w:t>号</w:t>
                </w:r>
                <w:r w:rsidRPr="00E036DA">
                  <w:rPr>
                    <w:rFonts w:ascii="Times New Roman" w:hAnsi="Times New Roman" w:cs="Times New Roman"/>
                  </w:rPr>
                  <w:t>19</w:t>
                </w:r>
                <w:r w:rsidRPr="00E036DA">
                  <w:rPr>
                    <w:rFonts w:ascii="Times New Roman" w:hAnsi="Times New Roman" w:cs="Times New Roman"/>
                  </w:rPr>
                  <w:t>楼董事会办公室</w:t>
                </w:r>
              </w:p>
            </w:tc>
          </w:tr>
          <w:tr w:rsidR="000C69FF" w:rsidRPr="000C69FF" w14:paraId="1588A38D" w14:textId="77777777" w:rsidTr="008556EB">
            <w:trPr>
              <w:trHeight w:val="293"/>
            </w:trPr>
            <w:sdt>
              <w:sdtPr>
                <w:rPr>
                  <w:rFonts w:ascii="Times New Roman" w:hAnsi="Times New Roman" w:cs="Times New Roman"/>
                </w:rPr>
                <w:tag w:val="_PLD_71b3b22b33f543709c7346090ee03414"/>
                <w:id w:val="-138709630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01930F8"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报告期内变更情况查询索引</w:t>
                    </w:r>
                  </w:p>
                </w:tc>
              </w:sdtContent>
            </w:sdt>
            <w:tc>
              <w:tcPr>
                <w:tcW w:w="2831" w:type="pct"/>
                <w:tcBorders>
                  <w:top w:val="single" w:sz="4" w:space="0" w:color="auto"/>
                  <w:left w:val="single" w:sz="4" w:space="0" w:color="auto"/>
                  <w:bottom w:val="single" w:sz="4" w:space="0" w:color="auto"/>
                </w:tcBorders>
              </w:tcPr>
              <w:p w14:paraId="51787761" w14:textId="77777777" w:rsidR="000C69FF" w:rsidRPr="00E036DA" w:rsidRDefault="000C69FF" w:rsidP="008556EB">
                <w:pPr>
                  <w:kinsoku w:val="0"/>
                  <w:overflowPunct w:val="0"/>
                  <w:autoSpaceDE w:val="0"/>
                  <w:autoSpaceDN w:val="0"/>
                  <w:adjustRightInd w:val="0"/>
                  <w:snapToGrid w:val="0"/>
                  <w:rPr>
                    <w:rFonts w:ascii="Times New Roman" w:hAnsi="Times New Roman" w:cs="Times New Roman"/>
                    <w:szCs w:val="21"/>
                  </w:rPr>
                </w:pPr>
                <w:r w:rsidRPr="00E036DA">
                  <w:rPr>
                    <w:rFonts w:ascii="Times New Roman" w:hAnsi="Times New Roman" w:cs="Times New Roman"/>
                  </w:rPr>
                  <w:t>无</w:t>
                </w:r>
              </w:p>
            </w:tc>
          </w:tr>
        </w:tbl>
        <w:p w14:paraId="51EC358F" w14:textId="4A6A4FEA" w:rsidR="00D376D9" w:rsidRPr="000C69FF" w:rsidRDefault="00C9613D" w:rsidP="000C69FF"/>
      </w:sdtContent>
    </w:sdt>
    <w:bookmarkStart w:id="12" w:name="_Toc342051045" w:displacedByCustomXml="next"/>
    <w:bookmarkStart w:id="13" w:name="_Toc342565885" w:displacedByCustomXml="next"/>
    <w:sdt>
      <w:sdtPr>
        <w:rPr>
          <w:rFonts w:ascii="宋体" w:hAnsi="宋体" w:cs="宋体" w:hint="eastAsia"/>
          <w:b w:val="0"/>
          <w:bCs w:val="0"/>
          <w:kern w:val="0"/>
          <w:sz w:val="24"/>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14:paraId="71597327" w14:textId="77777777" w:rsidR="00D376D9" w:rsidRDefault="00DB3412" w:rsidP="00FD5690">
          <w:pPr>
            <w:pStyle w:val="2"/>
            <w:numPr>
              <w:ilvl w:val="0"/>
              <w:numId w:val="115"/>
            </w:numPr>
            <w:ind w:firstLineChars="0"/>
          </w:pPr>
          <w:r>
            <w:rPr>
              <w:rFonts w:hint="eastAsia"/>
            </w:rPr>
            <w:t>公司股票简况</w:t>
          </w:r>
          <w:bookmarkEnd w:id="13"/>
          <w:bookmarkEnd w:id="12"/>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0C69FF" w14:paraId="7AE647DE" w14:textId="77777777" w:rsidTr="008556EB">
            <w:trPr>
              <w:trHeight w:val="293"/>
            </w:trPr>
            <w:sdt>
              <w:sdtPr>
                <w:rPr>
                  <w:rFonts w:ascii="Times New Roman" w:hAnsi="Times New Roman" w:cs="Times New Roman"/>
                </w:rPr>
                <w:tag w:val="_PLD_136d907086394f5eaee0ec7d22ac5510"/>
                <w:id w:val="898328150"/>
                <w:lock w:val="sdtLocked"/>
              </w:sdtPr>
              <w:sdtEndPr/>
              <w:sdtContent>
                <w:tc>
                  <w:tcPr>
                    <w:tcW w:w="1000" w:type="pct"/>
                    <w:tcBorders>
                      <w:top w:val="single" w:sz="4" w:space="0" w:color="auto"/>
                      <w:bottom w:val="single" w:sz="4" w:space="0" w:color="auto"/>
                      <w:right w:val="single" w:sz="4" w:space="0" w:color="auto"/>
                    </w:tcBorders>
                    <w:shd w:val="clear" w:color="auto" w:fill="auto"/>
                  </w:tcPr>
                  <w:p w14:paraId="7D465935" w14:textId="77777777" w:rsidR="000C69FF" w:rsidRPr="009C7E1C" w:rsidRDefault="000C69FF" w:rsidP="008556EB">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股票种类</w:t>
                    </w:r>
                  </w:p>
                </w:tc>
              </w:sdtContent>
            </w:sdt>
            <w:sdt>
              <w:sdtPr>
                <w:rPr>
                  <w:rFonts w:ascii="Times New Roman" w:hAnsi="Times New Roman" w:cs="Times New Roman"/>
                </w:rPr>
                <w:tag w:val="_PLD_6a843bcbb5a24c0aa6b5fa899c00d11d"/>
                <w:id w:val="990901228"/>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0ED94A35" w14:textId="77777777" w:rsidR="000C69FF" w:rsidRPr="009C7E1C" w:rsidRDefault="000C69FF" w:rsidP="008556EB">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股票上市交易所</w:t>
                    </w:r>
                  </w:p>
                </w:tc>
              </w:sdtContent>
            </w:sdt>
            <w:sdt>
              <w:sdtPr>
                <w:rPr>
                  <w:rFonts w:ascii="Times New Roman" w:hAnsi="Times New Roman" w:cs="Times New Roman"/>
                </w:rPr>
                <w:tag w:val="_PLD_c012a58bb3cc4bbd9a7de1f52bd17553"/>
                <w:id w:val="139622083"/>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10081C9" w14:textId="77777777" w:rsidR="000C69FF" w:rsidRPr="009C7E1C" w:rsidRDefault="000C69FF" w:rsidP="008556EB">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股票简称</w:t>
                    </w:r>
                  </w:p>
                </w:tc>
              </w:sdtContent>
            </w:sdt>
            <w:sdt>
              <w:sdtPr>
                <w:rPr>
                  <w:rFonts w:ascii="Times New Roman" w:hAnsi="Times New Roman" w:cs="Times New Roman"/>
                </w:rPr>
                <w:tag w:val="_PLD_9fa1e8781b094b29b21027138e9f63e8"/>
                <w:id w:val="213929113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B7FCE24" w14:textId="77777777" w:rsidR="000C69FF" w:rsidRPr="009C7E1C" w:rsidRDefault="000C69FF" w:rsidP="008556EB">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股票代码</w:t>
                    </w:r>
                  </w:p>
                </w:tc>
              </w:sdtContent>
            </w:sdt>
            <w:sdt>
              <w:sdtPr>
                <w:rPr>
                  <w:rFonts w:ascii="Times New Roman" w:hAnsi="Times New Roman" w:cs="Times New Roman"/>
                </w:rPr>
                <w:tag w:val="_PLD_38293dc771ef4460bd5252827867d07d"/>
                <w:id w:val="-1188749504"/>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011417EB" w14:textId="77777777" w:rsidR="000C69FF" w:rsidRPr="009C7E1C" w:rsidRDefault="000C69FF" w:rsidP="008556EB">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变更前股票简称</w:t>
                    </w:r>
                  </w:p>
                </w:tc>
              </w:sdtContent>
            </w:sdt>
          </w:tr>
          <w:sdt>
            <w:sdtPr>
              <w:rPr>
                <w:rFonts w:ascii="Times New Roman" w:hAnsi="Times New Roman" w:cs="Times New Roman"/>
                <w:szCs w:val="21"/>
              </w:rPr>
              <w:alias w:val="公司其他股票简况"/>
              <w:tag w:val="_GBC_4e064b55e0734b1d9be1e41379a353e2"/>
              <w:id w:val="927849646"/>
              <w:lock w:val="sdtLocked"/>
            </w:sdtPr>
            <w:sdtEndPr/>
            <w:sdtContent>
              <w:tr w:rsidR="000C69FF" w14:paraId="7CAC2500" w14:textId="77777777" w:rsidTr="000B04D5">
                <w:trPr>
                  <w:trHeight w:val="293"/>
                </w:trPr>
                <w:tc>
                  <w:tcPr>
                    <w:tcW w:w="1000" w:type="pct"/>
                    <w:tcBorders>
                      <w:top w:val="single" w:sz="4" w:space="0" w:color="auto"/>
                      <w:bottom w:val="single" w:sz="4" w:space="0" w:color="auto"/>
                      <w:right w:val="single" w:sz="4" w:space="0" w:color="auto"/>
                    </w:tcBorders>
                    <w:shd w:val="clear" w:color="auto" w:fill="auto"/>
                  </w:tcPr>
                  <w:p w14:paraId="6F600403" w14:textId="77777777" w:rsidR="000C69FF" w:rsidRPr="009C7E1C" w:rsidRDefault="000C69FF" w:rsidP="00E5437A">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A</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86CFEA" w14:textId="77777777" w:rsidR="000C69FF" w:rsidRPr="009C7E1C" w:rsidRDefault="000C69FF" w:rsidP="00E5437A">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BE32258" w14:textId="77777777" w:rsidR="000C69FF" w:rsidRPr="009C7E1C" w:rsidRDefault="000C69FF" w:rsidP="00E5437A">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上海贝岭</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A957BF" w14:textId="77777777" w:rsidR="000C69FF" w:rsidRPr="009C7E1C" w:rsidRDefault="000C69FF" w:rsidP="00E5437A">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600171</w:t>
                    </w:r>
                  </w:p>
                </w:tc>
                <w:tc>
                  <w:tcPr>
                    <w:tcW w:w="1000" w:type="pct"/>
                    <w:tcBorders>
                      <w:top w:val="single" w:sz="4" w:space="0" w:color="auto"/>
                      <w:left w:val="single" w:sz="4" w:space="0" w:color="auto"/>
                      <w:bottom w:val="single" w:sz="4" w:space="0" w:color="auto"/>
                    </w:tcBorders>
                    <w:shd w:val="clear" w:color="auto" w:fill="auto"/>
                  </w:tcPr>
                  <w:p w14:paraId="629802B1" w14:textId="1C3253D3" w:rsidR="000C69FF" w:rsidRPr="009C7E1C" w:rsidRDefault="00F840F2" w:rsidP="00E5437A">
                    <w:pPr>
                      <w:kinsoku w:val="0"/>
                      <w:overflowPunct w:val="0"/>
                      <w:autoSpaceDE w:val="0"/>
                      <w:autoSpaceDN w:val="0"/>
                      <w:adjustRightInd w:val="0"/>
                      <w:snapToGrid w:val="0"/>
                      <w:jc w:val="center"/>
                      <w:rPr>
                        <w:rFonts w:ascii="Times New Roman" w:hAnsi="Times New Roman" w:cs="Times New Roman"/>
                        <w:szCs w:val="21"/>
                      </w:rPr>
                    </w:pPr>
                    <w:r>
                      <w:rPr>
                        <w:rFonts w:ascii="Times New Roman" w:hAnsi="Times New Roman" w:cs="Times New Roman" w:hint="eastAsia"/>
                        <w:szCs w:val="21"/>
                      </w:rPr>
                      <w:t>G</w:t>
                    </w:r>
                    <w:r>
                      <w:rPr>
                        <w:rFonts w:ascii="Times New Roman" w:hAnsi="Times New Roman" w:cs="Times New Roman" w:hint="eastAsia"/>
                        <w:szCs w:val="21"/>
                      </w:rPr>
                      <w:t>贝岭</w:t>
                    </w:r>
                  </w:p>
                </w:tc>
              </w:tr>
            </w:sdtContent>
          </w:sdt>
        </w:tbl>
        <w:p w14:paraId="0C2965BF" w14:textId="77777777" w:rsidR="00D376D9" w:rsidRDefault="00C9613D">
          <w:pPr>
            <w:kinsoku w:val="0"/>
            <w:overflowPunct w:val="0"/>
            <w:autoSpaceDE w:val="0"/>
            <w:autoSpaceDN w:val="0"/>
            <w:adjustRightInd w:val="0"/>
            <w:snapToGrid w:val="0"/>
            <w:rPr>
              <w:color w:val="0070C0"/>
            </w:rPr>
          </w:pPr>
        </w:p>
      </w:sdtContent>
    </w:sdt>
    <w:sdt>
      <w:sdtPr>
        <w:rPr>
          <w:rFonts w:ascii="宋体" w:hAnsi="宋体" w:cs="宋体"/>
          <w:b w:val="0"/>
          <w:bCs w:val="0"/>
          <w:kern w:val="0"/>
          <w:sz w:val="24"/>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14:paraId="2B311446" w14:textId="77777777" w:rsidR="00D376D9" w:rsidRDefault="00DB3412" w:rsidP="00FD5690">
          <w:pPr>
            <w:pStyle w:val="2"/>
            <w:numPr>
              <w:ilvl w:val="0"/>
              <w:numId w:val="115"/>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EndPr/>
          <w:sdtContent>
            <w:p w14:paraId="784A5472" w14:textId="4DA77289" w:rsidR="00D376D9" w:rsidRDefault="00DB3412" w:rsidP="000C69FF">
              <w:r>
                <w:fldChar w:fldCharType="begin"/>
              </w:r>
              <w:r w:rsidR="000C69FF">
                <w:instrText xml:space="preserve"> MACROBUTTON  SnrToggleCheckbox □适用 </w:instrText>
              </w:r>
              <w:r>
                <w:fldChar w:fldCharType="end"/>
              </w:r>
              <w:r>
                <w:fldChar w:fldCharType="begin"/>
              </w:r>
              <w:r w:rsidR="000C69FF">
                <w:instrText xml:space="preserve"> MACROBUTTON  SnrToggleCheckbox √不适用 </w:instrText>
              </w:r>
              <w:r>
                <w:fldChar w:fldCharType="end"/>
              </w:r>
            </w:p>
          </w:sdtContent>
        </w:sdt>
      </w:sdtContent>
    </w:sdt>
    <w:p w14:paraId="56969352" w14:textId="77777777" w:rsidR="00D376D9" w:rsidRDefault="00D376D9">
      <w:pPr>
        <w:rPr>
          <w:bdr w:val="single" w:sz="4" w:space="0" w:color="auto"/>
        </w:rPr>
      </w:pPr>
    </w:p>
    <w:p w14:paraId="699E9F02" w14:textId="77777777" w:rsidR="00D376D9" w:rsidRDefault="00DB3412" w:rsidP="00FD5690">
      <w:pPr>
        <w:pStyle w:val="2"/>
        <w:numPr>
          <w:ilvl w:val="0"/>
          <w:numId w:val="115"/>
        </w:numPr>
        <w:ind w:firstLineChars="0"/>
      </w:pPr>
      <w:bookmarkStart w:id="14" w:name="_Toc342056397"/>
      <w:bookmarkStart w:id="15" w:name="_Toc342565889"/>
      <w:r>
        <w:rPr>
          <w:rFonts w:hint="eastAsia"/>
        </w:rPr>
        <w:t>公司主要会计数据和财务指标</w:t>
      </w:r>
      <w:bookmarkEnd w:id="14"/>
      <w:bookmarkEnd w:id="15"/>
    </w:p>
    <w:p w14:paraId="0546F0FD" w14:textId="77777777" w:rsidR="00D376D9" w:rsidRDefault="00DB3412">
      <w:pPr>
        <w:pStyle w:val="3"/>
        <w:numPr>
          <w:ilvl w:val="1"/>
          <w:numId w:val="2"/>
        </w:numPr>
        <w:rPr>
          <w:rFonts w:ascii="宋体" w:hAnsi="宋体"/>
        </w:rPr>
      </w:pPr>
      <w:r>
        <w:rPr>
          <w:rFonts w:ascii="宋体" w:hAnsi="宋体" w:hint="eastAsia"/>
        </w:rPr>
        <w:t>主要会计数据</w:t>
      </w:r>
    </w:p>
    <w:p w14:paraId="0D97C48C" w14:textId="077A21D5" w:rsidR="00D376D9" w:rsidRDefault="00DB3412">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rPr>
          <w:rFonts w:ascii="Times New Roman" w:hAnsi="Times New Roman" w:cs="Times New Roman"/>
        </w:rPr>
        <w:alias w:val="选项模块:主要会计数据(追溯)"/>
        <w:tag w:val="_GBC_f3826dda988749e78931d3af98058157"/>
        <w:id w:val="21348610"/>
        <w:lock w:val="sdtLocked"/>
        <w:placeholder>
          <w:docPart w:val="GBC22222222222222222222222222222"/>
        </w:placeholder>
      </w:sdtPr>
      <w:sdtEndPr>
        <w:rPr>
          <w:rFonts w:ascii="宋体" w:hAnsi="宋体" w:cs="宋体"/>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2136"/>
            <w:gridCol w:w="1896"/>
            <w:gridCol w:w="1896"/>
            <w:gridCol w:w="1013"/>
          </w:tblGrid>
          <w:tr w:rsidR="008D4501" w14:paraId="69B8160D" w14:textId="77777777" w:rsidTr="008D4501">
            <w:trPr>
              <w:trHeight w:val="285"/>
            </w:trPr>
            <w:sdt>
              <w:sdtPr>
                <w:rPr>
                  <w:rFonts w:ascii="Times New Roman" w:hAnsi="Times New Roman" w:cs="Times New Roman"/>
                </w:rPr>
                <w:tag w:val="_PLD_9a892ddb7f784060a3faccb4c3beadce"/>
                <w:id w:val="-1164623105"/>
                <w:lock w:val="sdtLocked"/>
              </w:sdtPr>
              <w:sdtEndPr>
                <w:rPr>
                  <w:szCs w:val="20"/>
                </w:rPr>
              </w:sdtEndPr>
              <w:sdtContent>
                <w:tc>
                  <w:tcPr>
                    <w:tcW w:w="2211" w:type="dxa"/>
                    <w:vMerge w:val="restart"/>
                    <w:vAlign w:val="center"/>
                  </w:tcPr>
                  <w:p w14:paraId="16C4BE26"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主要会计数据</w:t>
                    </w:r>
                  </w:p>
                </w:tc>
              </w:sdtContent>
            </w:sdt>
            <w:sdt>
              <w:sdtPr>
                <w:rPr>
                  <w:rFonts w:ascii="Times New Roman" w:hAnsi="Times New Roman" w:cs="Times New Roman"/>
                </w:rPr>
                <w:tag w:val="_PLD_c1037fd91103435795ea62def760a024"/>
                <w:id w:val="-2127995209"/>
                <w:lock w:val="sdtLocked"/>
              </w:sdtPr>
              <w:sdtEndPr/>
              <w:sdtContent>
                <w:tc>
                  <w:tcPr>
                    <w:tcW w:w="2001" w:type="dxa"/>
                    <w:vMerge w:val="restart"/>
                    <w:vAlign w:val="center"/>
                  </w:tcPr>
                  <w:p w14:paraId="14BF7865"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rPr>
                    </w:pPr>
                    <w:r w:rsidRPr="009C7E1C">
                      <w:rPr>
                        <w:rFonts w:ascii="Times New Roman" w:hAnsi="Times New Roman" w:cs="Times New Roman"/>
                      </w:rPr>
                      <w:t>本报告期</w:t>
                    </w:r>
                  </w:p>
                  <w:p w14:paraId="107A8433"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w:t>
                    </w:r>
                    <w:r w:rsidRPr="009C7E1C">
                      <w:rPr>
                        <w:rFonts w:ascii="Times New Roman" w:hAnsi="Times New Roman" w:cs="Times New Roman"/>
                      </w:rPr>
                      <w:t>1</w:t>
                    </w:r>
                    <w:r w:rsidRPr="009C7E1C">
                      <w:rPr>
                        <w:rFonts w:ascii="Times New Roman" w:hAnsi="Times New Roman" w:cs="Times New Roman"/>
                      </w:rPr>
                      <w:t>－</w:t>
                    </w:r>
                    <w:r w:rsidRPr="009C7E1C">
                      <w:rPr>
                        <w:rFonts w:ascii="Times New Roman" w:hAnsi="Times New Roman" w:cs="Times New Roman"/>
                      </w:rPr>
                      <w:t>6</w:t>
                    </w:r>
                    <w:r w:rsidRPr="009C7E1C">
                      <w:rPr>
                        <w:rFonts w:ascii="Times New Roman" w:hAnsi="Times New Roman" w:cs="Times New Roman"/>
                      </w:rPr>
                      <w:t>月）</w:t>
                    </w:r>
                  </w:p>
                </w:tc>
              </w:sdtContent>
            </w:sdt>
            <w:sdt>
              <w:sdtPr>
                <w:rPr>
                  <w:rFonts w:ascii="Times New Roman" w:hAnsi="Times New Roman" w:cs="Times New Roman"/>
                </w:rPr>
                <w:tag w:val="_PLD_bab30e1b543c4fbf9c30f9a629245ebf"/>
                <w:id w:val="-381869222"/>
                <w:lock w:val="sdtLocked"/>
              </w:sdtPr>
              <w:sdtEndPr/>
              <w:sdtContent>
                <w:tc>
                  <w:tcPr>
                    <w:tcW w:w="3792" w:type="dxa"/>
                    <w:gridSpan w:val="2"/>
                    <w:vAlign w:val="center"/>
                  </w:tcPr>
                  <w:p w14:paraId="472E5345"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上年同期</w:t>
                    </w:r>
                  </w:p>
                </w:tc>
              </w:sdtContent>
            </w:sdt>
            <w:sdt>
              <w:sdtPr>
                <w:rPr>
                  <w:rFonts w:ascii="Times New Roman" w:hAnsi="Times New Roman" w:cs="Times New Roman"/>
                </w:rPr>
                <w:tag w:val="_PLD_939281d443df430dae16ace9baf8e6ea"/>
                <w:id w:val="-2017296395"/>
                <w:lock w:val="sdtLocked"/>
              </w:sdtPr>
              <w:sdtEndPr/>
              <w:sdtContent>
                <w:tc>
                  <w:tcPr>
                    <w:tcW w:w="1045" w:type="dxa"/>
                    <w:vMerge w:val="restart"/>
                    <w:vAlign w:val="center"/>
                  </w:tcPr>
                  <w:p w14:paraId="573D677D"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本报告期比上年同期增减</w:t>
                    </w:r>
                    <w:r w:rsidRPr="009C7E1C">
                      <w:rPr>
                        <w:rFonts w:ascii="Times New Roman" w:hAnsi="Times New Roman" w:cs="Times New Roman"/>
                        <w:szCs w:val="21"/>
                      </w:rPr>
                      <w:t>(%)</w:t>
                    </w:r>
                  </w:p>
                </w:tc>
              </w:sdtContent>
            </w:sdt>
          </w:tr>
          <w:tr w:rsidR="008D4501" w14:paraId="771BE555" w14:textId="77777777" w:rsidTr="009C7E1C">
            <w:trPr>
              <w:trHeight w:val="285"/>
            </w:trPr>
            <w:tc>
              <w:tcPr>
                <w:tcW w:w="2211" w:type="dxa"/>
                <w:vMerge/>
              </w:tcPr>
              <w:p w14:paraId="5632E349"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p>
            </w:tc>
            <w:tc>
              <w:tcPr>
                <w:tcW w:w="2001" w:type="dxa"/>
                <w:vMerge/>
              </w:tcPr>
              <w:p w14:paraId="79465D4E"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sdt>
              <w:sdtPr>
                <w:rPr>
                  <w:rFonts w:ascii="Times New Roman" w:hAnsi="Times New Roman" w:cs="Times New Roman"/>
                </w:rPr>
                <w:tag w:val="_PLD_ea077e6e667b40c889b036ebdde32f06"/>
                <w:id w:val="813994963"/>
                <w:lock w:val="sdtLocked"/>
              </w:sdtPr>
              <w:sdtEndPr/>
              <w:sdtContent>
                <w:tc>
                  <w:tcPr>
                    <w:tcW w:w="1896" w:type="dxa"/>
                    <w:vAlign w:val="center"/>
                  </w:tcPr>
                  <w:p w14:paraId="1B7667DC" w14:textId="77777777" w:rsidR="008D4501" w:rsidRPr="009C7E1C" w:rsidRDefault="008D4501" w:rsidP="009C7E1C">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调整后</w:t>
                    </w:r>
                  </w:p>
                </w:tc>
              </w:sdtContent>
            </w:sdt>
            <w:sdt>
              <w:sdtPr>
                <w:rPr>
                  <w:rFonts w:ascii="Times New Roman" w:hAnsi="Times New Roman" w:cs="Times New Roman"/>
                </w:rPr>
                <w:tag w:val="_PLD_8d00c2e24647428c8ce791bbc0b90f87"/>
                <w:id w:val="1931310519"/>
                <w:lock w:val="sdtLocked"/>
              </w:sdtPr>
              <w:sdtEndPr/>
              <w:sdtContent>
                <w:tc>
                  <w:tcPr>
                    <w:tcW w:w="1896" w:type="dxa"/>
                    <w:vAlign w:val="center"/>
                  </w:tcPr>
                  <w:p w14:paraId="287B1367" w14:textId="77777777" w:rsidR="008D4501" w:rsidRPr="009C7E1C" w:rsidRDefault="008D4501" w:rsidP="009C7E1C">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调整前</w:t>
                    </w:r>
                  </w:p>
                </w:tc>
              </w:sdtContent>
            </w:sdt>
            <w:tc>
              <w:tcPr>
                <w:tcW w:w="1045" w:type="dxa"/>
                <w:vMerge/>
              </w:tcPr>
              <w:p w14:paraId="14A41DE7"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tr>
          <w:tr w:rsidR="008D4501" w14:paraId="134C02AA" w14:textId="77777777" w:rsidTr="000B04D5">
            <w:trPr>
              <w:trHeight w:val="285"/>
            </w:trPr>
            <w:sdt>
              <w:sdtPr>
                <w:rPr>
                  <w:rFonts w:ascii="Times New Roman" w:hAnsi="Times New Roman" w:cs="Times New Roman"/>
                </w:rPr>
                <w:tag w:val="_PLD_d6fe8f04567e4b74ba93eab901204586"/>
                <w:id w:val="1225642233"/>
                <w:lock w:val="sdtLocked"/>
              </w:sdtPr>
              <w:sdtEndPr/>
              <w:sdtContent>
                <w:tc>
                  <w:tcPr>
                    <w:tcW w:w="2211" w:type="dxa"/>
                  </w:tcPr>
                  <w:p w14:paraId="0439D37C"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szCs w:val="21"/>
                      </w:rPr>
                      <w:t>营业收入</w:t>
                    </w:r>
                  </w:p>
                </w:tc>
              </w:sdtContent>
            </w:sdt>
            <w:tc>
              <w:tcPr>
                <w:tcW w:w="2001" w:type="dxa"/>
                <w:vAlign w:val="center"/>
              </w:tcPr>
              <w:p w14:paraId="3972FB36" w14:textId="77777777" w:rsidR="008D4501" w:rsidRPr="009C7E1C" w:rsidRDefault="008D4501" w:rsidP="000B04D5">
                <w:pPr>
                  <w:kinsoku w:val="0"/>
                  <w:overflowPunct w:val="0"/>
                  <w:autoSpaceDE w:val="0"/>
                  <w:autoSpaceDN w:val="0"/>
                  <w:adjustRightInd w:val="0"/>
                  <w:snapToGrid w:val="0"/>
                  <w:ind w:right="105"/>
                  <w:jc w:val="right"/>
                  <w:rPr>
                    <w:rFonts w:ascii="Times New Roman" w:hAnsi="Times New Roman" w:cs="Times New Roman"/>
                    <w:szCs w:val="21"/>
                  </w:rPr>
                </w:pPr>
                <w:r w:rsidRPr="009C7E1C">
                  <w:rPr>
                    <w:rFonts w:ascii="Times New Roman" w:hAnsi="Times New Roman" w:cs="Times New Roman"/>
                    <w:szCs w:val="21"/>
                  </w:rPr>
                  <w:t>1,019,496,286.64</w:t>
                </w:r>
              </w:p>
            </w:tc>
            <w:tc>
              <w:tcPr>
                <w:tcW w:w="1896" w:type="dxa"/>
                <w:vAlign w:val="center"/>
              </w:tcPr>
              <w:p w14:paraId="0B1C252E"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544,642,489.47</w:t>
                </w:r>
              </w:p>
            </w:tc>
            <w:tc>
              <w:tcPr>
                <w:tcW w:w="1896" w:type="dxa"/>
                <w:vAlign w:val="center"/>
              </w:tcPr>
              <w:p w14:paraId="51CB1207"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437,703,979.09</w:t>
                </w:r>
              </w:p>
            </w:tc>
            <w:tc>
              <w:tcPr>
                <w:tcW w:w="1045" w:type="dxa"/>
                <w:vAlign w:val="center"/>
              </w:tcPr>
              <w:p w14:paraId="767F78D9"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87.19</w:t>
                </w:r>
              </w:p>
            </w:tc>
          </w:tr>
          <w:tr w:rsidR="008D4501" w14:paraId="33643AAA" w14:textId="77777777" w:rsidTr="000B04D5">
            <w:trPr>
              <w:trHeight w:val="285"/>
            </w:trPr>
            <w:sdt>
              <w:sdtPr>
                <w:rPr>
                  <w:rFonts w:ascii="Times New Roman" w:hAnsi="Times New Roman" w:cs="Times New Roman"/>
                </w:rPr>
                <w:tag w:val="_PLD_992c24f1e02e446b8aefeb9054d25359"/>
                <w:id w:val="1277678303"/>
                <w:lock w:val="sdtLocked"/>
              </w:sdtPr>
              <w:sdtEndPr/>
              <w:sdtContent>
                <w:tc>
                  <w:tcPr>
                    <w:tcW w:w="2211" w:type="dxa"/>
                  </w:tcPr>
                  <w:p w14:paraId="660EE189"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szCs w:val="21"/>
                      </w:rPr>
                      <w:t>归属于上市公司股东的净利润</w:t>
                    </w:r>
                  </w:p>
                </w:tc>
              </w:sdtContent>
            </w:sdt>
            <w:tc>
              <w:tcPr>
                <w:tcW w:w="2001" w:type="dxa"/>
                <w:vAlign w:val="center"/>
              </w:tcPr>
              <w:p w14:paraId="63EF444C"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392,387,010.48</w:t>
                </w:r>
              </w:p>
            </w:tc>
            <w:tc>
              <w:tcPr>
                <w:tcW w:w="1896" w:type="dxa"/>
                <w:vAlign w:val="center"/>
              </w:tcPr>
              <w:p w14:paraId="6D1BF74A"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89,745,062.61</w:t>
                </w:r>
              </w:p>
            </w:tc>
            <w:tc>
              <w:tcPr>
                <w:tcW w:w="1896" w:type="dxa"/>
                <w:vAlign w:val="center"/>
              </w:tcPr>
              <w:p w14:paraId="64EAD05C"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84,038,244.40</w:t>
                </w:r>
              </w:p>
            </w:tc>
            <w:tc>
              <w:tcPr>
                <w:tcW w:w="1045" w:type="dxa"/>
                <w:vAlign w:val="center"/>
              </w:tcPr>
              <w:p w14:paraId="1F484AA4"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337.22</w:t>
                </w:r>
              </w:p>
            </w:tc>
          </w:tr>
          <w:tr w:rsidR="008D4501" w14:paraId="0A48CEFD" w14:textId="77777777" w:rsidTr="000B04D5">
            <w:trPr>
              <w:trHeight w:val="285"/>
            </w:trPr>
            <w:sdt>
              <w:sdtPr>
                <w:rPr>
                  <w:rFonts w:ascii="Times New Roman" w:hAnsi="Times New Roman" w:cs="Times New Roman"/>
                </w:rPr>
                <w:tag w:val="_PLD_5881cdcf54224948be30960900f28cf5"/>
                <w:id w:val="771440228"/>
                <w:lock w:val="sdtLocked"/>
              </w:sdtPr>
              <w:sdtEndPr/>
              <w:sdtContent>
                <w:tc>
                  <w:tcPr>
                    <w:tcW w:w="2211" w:type="dxa"/>
                  </w:tcPr>
                  <w:p w14:paraId="272B515E"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szCs w:val="21"/>
                      </w:rPr>
                      <w:t>归属于上市公司股东的扣除非经常性损益的净利润</w:t>
                    </w:r>
                  </w:p>
                </w:tc>
              </w:sdtContent>
            </w:sdt>
            <w:tc>
              <w:tcPr>
                <w:tcW w:w="2001" w:type="dxa"/>
                <w:vAlign w:val="center"/>
              </w:tcPr>
              <w:p w14:paraId="43DD532C"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199,368,925.62</w:t>
                </w:r>
              </w:p>
            </w:tc>
            <w:tc>
              <w:tcPr>
                <w:tcW w:w="1896" w:type="dxa"/>
                <w:vAlign w:val="center"/>
              </w:tcPr>
              <w:p w14:paraId="1CCC9887"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73,596,854.79</w:t>
                </w:r>
              </w:p>
            </w:tc>
            <w:tc>
              <w:tcPr>
                <w:tcW w:w="1896" w:type="dxa"/>
                <w:vAlign w:val="center"/>
              </w:tcPr>
              <w:p w14:paraId="700428D7"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73,596,854.79</w:t>
                </w:r>
              </w:p>
            </w:tc>
            <w:tc>
              <w:tcPr>
                <w:tcW w:w="1045" w:type="dxa"/>
                <w:vAlign w:val="center"/>
              </w:tcPr>
              <w:p w14:paraId="6A9FA9FA"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170.89</w:t>
                </w:r>
              </w:p>
            </w:tc>
          </w:tr>
          <w:tr w:rsidR="008D4501" w14:paraId="4EB8C9F5" w14:textId="77777777" w:rsidTr="000B04D5">
            <w:trPr>
              <w:trHeight w:val="285"/>
            </w:trPr>
            <w:sdt>
              <w:sdtPr>
                <w:rPr>
                  <w:rFonts w:ascii="Times New Roman" w:hAnsi="Times New Roman" w:cs="Times New Roman"/>
                </w:rPr>
                <w:tag w:val="_PLD_dcc7a40166e74d48ae3a32c7262060e1"/>
                <w:id w:val="-992713228"/>
                <w:lock w:val="sdtLocked"/>
              </w:sdtPr>
              <w:sdtEndPr/>
              <w:sdtContent>
                <w:tc>
                  <w:tcPr>
                    <w:tcW w:w="2211" w:type="dxa"/>
                  </w:tcPr>
                  <w:p w14:paraId="26397A5B"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highlight w:val="magenta"/>
                      </w:rPr>
                    </w:pPr>
                    <w:r w:rsidRPr="009C7E1C">
                      <w:rPr>
                        <w:rFonts w:ascii="Times New Roman" w:hAnsi="Times New Roman" w:cs="Times New Roman"/>
                        <w:szCs w:val="21"/>
                      </w:rPr>
                      <w:t>经营活动产生的现金流量净额</w:t>
                    </w:r>
                  </w:p>
                </w:tc>
              </w:sdtContent>
            </w:sdt>
            <w:tc>
              <w:tcPr>
                <w:tcW w:w="2001" w:type="dxa"/>
                <w:vAlign w:val="center"/>
              </w:tcPr>
              <w:p w14:paraId="0617C29D" w14:textId="092AC06C"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20</w:t>
                </w:r>
                <w:r w:rsidR="008769E8" w:rsidRPr="009C7E1C">
                  <w:rPr>
                    <w:rFonts w:ascii="Times New Roman" w:hAnsi="Times New Roman" w:cs="Times New Roman"/>
                    <w:szCs w:val="21"/>
                  </w:rPr>
                  <w:t>0</w:t>
                </w:r>
                <w:r w:rsidRPr="009C7E1C">
                  <w:rPr>
                    <w:rFonts w:ascii="Times New Roman" w:hAnsi="Times New Roman" w:cs="Times New Roman"/>
                    <w:szCs w:val="21"/>
                  </w:rPr>
                  <w:t>,</w:t>
                </w:r>
                <w:r w:rsidR="008769E8" w:rsidRPr="009C7E1C">
                  <w:rPr>
                    <w:rFonts w:ascii="Times New Roman" w:hAnsi="Times New Roman" w:cs="Times New Roman"/>
                    <w:szCs w:val="21"/>
                  </w:rPr>
                  <w:t>499</w:t>
                </w:r>
                <w:r w:rsidRPr="009C7E1C">
                  <w:rPr>
                    <w:rFonts w:ascii="Times New Roman" w:hAnsi="Times New Roman" w:cs="Times New Roman"/>
                    <w:szCs w:val="21"/>
                  </w:rPr>
                  <w:t>,</w:t>
                </w:r>
                <w:r w:rsidR="008769E8" w:rsidRPr="009C7E1C">
                  <w:rPr>
                    <w:rFonts w:ascii="Times New Roman" w:hAnsi="Times New Roman" w:cs="Times New Roman"/>
                    <w:szCs w:val="21"/>
                  </w:rPr>
                  <w:t>066.70</w:t>
                </w:r>
              </w:p>
            </w:tc>
            <w:tc>
              <w:tcPr>
                <w:tcW w:w="1896" w:type="dxa"/>
                <w:vAlign w:val="center"/>
              </w:tcPr>
              <w:p w14:paraId="5891B46F"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22,489,318.49</w:t>
                </w:r>
              </w:p>
            </w:tc>
            <w:tc>
              <w:tcPr>
                <w:tcW w:w="1896" w:type="dxa"/>
                <w:vAlign w:val="center"/>
              </w:tcPr>
              <w:p w14:paraId="68C3F764"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31,384,188.41</w:t>
                </w:r>
              </w:p>
            </w:tc>
            <w:tc>
              <w:tcPr>
                <w:tcW w:w="1045" w:type="dxa"/>
                <w:vAlign w:val="center"/>
              </w:tcPr>
              <w:p w14:paraId="40F694D7" w14:textId="19B7A2FC" w:rsidR="008D4501" w:rsidRPr="009C7E1C" w:rsidRDefault="008769E8"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791.53</w:t>
                </w:r>
              </w:p>
            </w:tc>
          </w:tr>
          <w:tr w:rsidR="008D4501" w14:paraId="1829ED04" w14:textId="77777777" w:rsidTr="008D4501">
            <w:trPr>
              <w:trHeight w:val="285"/>
            </w:trPr>
            <w:tc>
              <w:tcPr>
                <w:tcW w:w="2211" w:type="dxa"/>
                <w:vMerge w:val="restart"/>
                <w:vAlign w:val="center"/>
              </w:tcPr>
              <w:p w14:paraId="22288B48"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p>
            </w:tc>
            <w:sdt>
              <w:sdtPr>
                <w:rPr>
                  <w:rFonts w:ascii="Times New Roman" w:hAnsi="Times New Roman" w:cs="Times New Roman"/>
                </w:rPr>
                <w:tag w:val="_PLD_c7b7068cbc2d423f9bca32e0ef1279a4"/>
                <w:id w:val="-1996789641"/>
                <w:lock w:val="sdtLocked"/>
              </w:sdtPr>
              <w:sdtEndPr/>
              <w:sdtContent>
                <w:tc>
                  <w:tcPr>
                    <w:tcW w:w="2001" w:type="dxa"/>
                    <w:vMerge w:val="restart"/>
                    <w:vAlign w:val="center"/>
                  </w:tcPr>
                  <w:p w14:paraId="08740361"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本报告期末</w:t>
                    </w:r>
                  </w:p>
                </w:tc>
              </w:sdtContent>
            </w:sdt>
            <w:sdt>
              <w:sdtPr>
                <w:rPr>
                  <w:rFonts w:ascii="Times New Roman" w:hAnsi="Times New Roman" w:cs="Times New Roman"/>
                </w:rPr>
                <w:tag w:val="_PLD_8051a782c26646bb91b35d3d6e9b3f15"/>
                <w:id w:val="-185905420"/>
                <w:lock w:val="sdtLocked"/>
              </w:sdtPr>
              <w:sdtEndPr/>
              <w:sdtContent>
                <w:tc>
                  <w:tcPr>
                    <w:tcW w:w="3792" w:type="dxa"/>
                    <w:gridSpan w:val="2"/>
                    <w:vAlign w:val="center"/>
                  </w:tcPr>
                  <w:p w14:paraId="65B258E2"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上年度末</w:t>
                    </w:r>
                  </w:p>
                </w:tc>
              </w:sdtContent>
            </w:sdt>
            <w:sdt>
              <w:sdtPr>
                <w:rPr>
                  <w:rFonts w:ascii="Times New Roman" w:hAnsi="Times New Roman" w:cs="Times New Roman"/>
                </w:rPr>
                <w:tag w:val="_PLD_8358d5c4e2fb4bba98618c7ec8bb3fc2"/>
                <w:id w:val="708760342"/>
                <w:lock w:val="sdtLocked"/>
              </w:sdtPr>
              <w:sdtEndPr/>
              <w:sdtContent>
                <w:tc>
                  <w:tcPr>
                    <w:tcW w:w="1045" w:type="dxa"/>
                    <w:vMerge w:val="restart"/>
                    <w:vAlign w:val="center"/>
                  </w:tcPr>
                  <w:p w14:paraId="0608BC3C"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本报告期末比上年度末增减</w:t>
                    </w:r>
                    <w:r w:rsidRPr="009C7E1C">
                      <w:rPr>
                        <w:rFonts w:ascii="Times New Roman" w:hAnsi="Times New Roman" w:cs="Times New Roman"/>
                        <w:szCs w:val="21"/>
                      </w:rPr>
                      <w:t>(%)</w:t>
                    </w:r>
                  </w:p>
                </w:tc>
              </w:sdtContent>
            </w:sdt>
          </w:tr>
          <w:tr w:rsidR="008D4501" w14:paraId="2E7CC2A4" w14:textId="77777777" w:rsidTr="008D4501">
            <w:trPr>
              <w:trHeight w:val="285"/>
            </w:trPr>
            <w:tc>
              <w:tcPr>
                <w:tcW w:w="2211" w:type="dxa"/>
                <w:vMerge/>
              </w:tcPr>
              <w:p w14:paraId="1B76742B"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tc>
              <w:tcPr>
                <w:tcW w:w="2001" w:type="dxa"/>
                <w:vMerge/>
              </w:tcPr>
              <w:p w14:paraId="2A535490"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sdt>
              <w:sdtPr>
                <w:rPr>
                  <w:rFonts w:ascii="Times New Roman" w:eastAsia="宋体"/>
                </w:rPr>
                <w:tag w:val="_PLD_afd37870086f47d9b2dbc63bd02cb0d5"/>
                <w:id w:val="1619562483"/>
                <w:lock w:val="sdtLocked"/>
              </w:sdtPr>
              <w:sdtEndPr/>
              <w:sdtContent>
                <w:tc>
                  <w:tcPr>
                    <w:tcW w:w="1896" w:type="dxa"/>
                    <w:vAlign w:val="center"/>
                  </w:tcPr>
                  <w:p w14:paraId="59DFE1F7" w14:textId="77777777" w:rsidR="008D4501" w:rsidRPr="009C7E1C" w:rsidRDefault="008D4501" w:rsidP="008D4501">
                    <w:pPr>
                      <w:pStyle w:val="xl61"/>
                      <w:kinsoku w:val="0"/>
                      <w:overflowPunct w:val="0"/>
                      <w:autoSpaceDE w:val="0"/>
                      <w:autoSpaceDN w:val="0"/>
                      <w:adjustRightInd w:val="0"/>
                      <w:snapToGrid w:val="0"/>
                      <w:spacing w:before="0" w:after="0"/>
                      <w:jc w:val="center"/>
                      <w:rPr>
                        <w:rFonts w:ascii="Times New Roman" w:eastAsia="宋体"/>
                        <w:kern w:val="2"/>
                        <w:sz w:val="21"/>
                        <w:szCs w:val="21"/>
                      </w:rPr>
                    </w:pPr>
                    <w:r w:rsidRPr="009C7E1C">
                      <w:rPr>
                        <w:rFonts w:ascii="Times New Roman" w:eastAsia="宋体"/>
                        <w:sz w:val="24"/>
                        <w:szCs w:val="24"/>
                      </w:rPr>
                      <w:t>调整后</w:t>
                    </w:r>
                  </w:p>
                </w:tc>
              </w:sdtContent>
            </w:sdt>
            <w:sdt>
              <w:sdtPr>
                <w:rPr>
                  <w:rFonts w:ascii="Times New Roman" w:hAnsi="Times New Roman" w:cs="Times New Roman"/>
                </w:rPr>
                <w:tag w:val="_PLD_5ac02f67d8c64007ab312248cec82d6d"/>
                <w:id w:val="-985399641"/>
                <w:lock w:val="sdtLocked"/>
              </w:sdtPr>
              <w:sdtEndPr/>
              <w:sdtContent>
                <w:tc>
                  <w:tcPr>
                    <w:tcW w:w="1896" w:type="dxa"/>
                    <w:vAlign w:val="center"/>
                  </w:tcPr>
                  <w:p w14:paraId="7CECAFC5"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szCs w:val="21"/>
                      </w:rPr>
                      <w:t>调整前</w:t>
                    </w:r>
                  </w:p>
                </w:tc>
              </w:sdtContent>
            </w:sdt>
            <w:tc>
              <w:tcPr>
                <w:tcW w:w="1045" w:type="dxa"/>
                <w:vMerge/>
                <w:vAlign w:val="center"/>
              </w:tcPr>
              <w:p w14:paraId="1F20201D"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p>
            </w:tc>
          </w:tr>
          <w:tr w:rsidR="008D4501" w14:paraId="343CEF9F" w14:textId="77777777" w:rsidTr="000B04D5">
            <w:trPr>
              <w:trHeight w:val="285"/>
            </w:trPr>
            <w:sdt>
              <w:sdtPr>
                <w:rPr>
                  <w:rFonts w:ascii="Times New Roman" w:hAnsi="Times New Roman" w:cs="Times New Roman"/>
                </w:rPr>
                <w:tag w:val="_PLD_649c619a12754e7e88c2829af2557897"/>
                <w:id w:val="-1308614508"/>
                <w:lock w:val="sdtLocked"/>
              </w:sdtPr>
              <w:sdtEndPr/>
              <w:sdtContent>
                <w:tc>
                  <w:tcPr>
                    <w:tcW w:w="2211" w:type="dxa"/>
                  </w:tcPr>
                  <w:p w14:paraId="0343D9B6"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szCs w:val="21"/>
                      </w:rPr>
                      <w:t>归属于上市公司股东的净资产</w:t>
                    </w:r>
                  </w:p>
                </w:tc>
              </w:sdtContent>
            </w:sdt>
            <w:tc>
              <w:tcPr>
                <w:tcW w:w="2001" w:type="dxa"/>
                <w:vAlign w:val="center"/>
              </w:tcPr>
              <w:p w14:paraId="5D03BD35" w14:textId="1E001D80" w:rsidR="008D4501" w:rsidRPr="00502CF5" w:rsidRDefault="00502CF5" w:rsidP="00E036DA">
                <w:pPr>
                  <w:kinsoku w:val="0"/>
                  <w:overflowPunct w:val="0"/>
                  <w:autoSpaceDE w:val="0"/>
                  <w:autoSpaceDN w:val="0"/>
                  <w:adjustRightInd w:val="0"/>
                  <w:snapToGrid w:val="0"/>
                  <w:ind w:right="240"/>
                  <w:jc w:val="right"/>
                  <w:rPr>
                    <w:rFonts w:ascii="Times New Roman" w:hAnsi="Times New Roman" w:cs="Times New Roman"/>
                    <w:szCs w:val="21"/>
                  </w:rPr>
                </w:pPr>
                <w:r>
                  <w:rPr>
                    <w:rFonts w:ascii="Times New Roman" w:hAnsi="Times New Roman" w:cs="Times New Roman"/>
                    <w:szCs w:val="21"/>
                  </w:rPr>
                  <w:t>3,613,135,073.57</w:t>
                </w:r>
              </w:p>
            </w:tc>
            <w:tc>
              <w:tcPr>
                <w:tcW w:w="1896" w:type="dxa"/>
                <w:vAlign w:val="center"/>
              </w:tcPr>
              <w:p w14:paraId="737E8CE5"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3,291,856,080.80</w:t>
                </w:r>
              </w:p>
            </w:tc>
            <w:tc>
              <w:tcPr>
                <w:tcW w:w="1896" w:type="dxa"/>
                <w:vAlign w:val="center"/>
              </w:tcPr>
              <w:p w14:paraId="58F01A96" w14:textId="04B5603D" w:rsidR="008D4501" w:rsidRPr="009C7E1C" w:rsidRDefault="003E13F4"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3,291,856,080.80</w:t>
                </w:r>
              </w:p>
            </w:tc>
            <w:tc>
              <w:tcPr>
                <w:tcW w:w="1045" w:type="dxa"/>
                <w:vAlign w:val="center"/>
              </w:tcPr>
              <w:p w14:paraId="0E38CDD4"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9.76</w:t>
                </w:r>
              </w:p>
            </w:tc>
          </w:tr>
          <w:tr w:rsidR="008D4501" w:rsidRPr="008D4501" w14:paraId="236C39B1" w14:textId="77777777" w:rsidTr="000B04D5">
            <w:trPr>
              <w:trHeight w:val="285"/>
            </w:trPr>
            <w:sdt>
              <w:sdtPr>
                <w:rPr>
                  <w:rFonts w:ascii="Times New Roman" w:hAnsi="Times New Roman" w:cs="Times New Roman"/>
                </w:rPr>
                <w:tag w:val="_PLD_8fe1d1223da1450492e298a0b1a56014"/>
                <w:id w:val="590055057"/>
                <w:lock w:val="sdtLocked"/>
              </w:sdtPr>
              <w:sdtEndPr/>
              <w:sdtContent>
                <w:tc>
                  <w:tcPr>
                    <w:tcW w:w="2211" w:type="dxa"/>
                  </w:tcPr>
                  <w:p w14:paraId="20C163AE"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szCs w:val="21"/>
                      </w:rPr>
                      <w:t>总资产</w:t>
                    </w:r>
                  </w:p>
                </w:tc>
              </w:sdtContent>
            </w:sdt>
            <w:tc>
              <w:tcPr>
                <w:tcW w:w="2001" w:type="dxa"/>
                <w:vAlign w:val="center"/>
              </w:tcPr>
              <w:p w14:paraId="3619D78A" w14:textId="77777777" w:rsidR="008D4501" w:rsidRPr="009C7E1C" w:rsidRDefault="008D4501"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4,328,115,697.71</w:t>
                </w:r>
              </w:p>
            </w:tc>
            <w:tc>
              <w:tcPr>
                <w:tcW w:w="1896" w:type="dxa"/>
                <w:vAlign w:val="center"/>
              </w:tcPr>
              <w:p w14:paraId="186E8DFF" w14:textId="47491201" w:rsidR="008D4501" w:rsidRPr="009C7E1C" w:rsidRDefault="003E13F4"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3,879,531,502.30</w:t>
                </w:r>
              </w:p>
            </w:tc>
            <w:tc>
              <w:tcPr>
                <w:tcW w:w="1896" w:type="dxa"/>
                <w:vAlign w:val="center"/>
              </w:tcPr>
              <w:p w14:paraId="644A2057" w14:textId="1C746B7C" w:rsidR="008D4501" w:rsidRPr="009C7E1C" w:rsidRDefault="003E13F4" w:rsidP="000B04D5">
                <w:pPr>
                  <w:kinsoku w:val="0"/>
                  <w:overflowPunct w:val="0"/>
                  <w:autoSpaceDE w:val="0"/>
                  <w:autoSpaceDN w:val="0"/>
                  <w:adjustRightInd w:val="0"/>
                  <w:snapToGrid w:val="0"/>
                  <w:jc w:val="right"/>
                  <w:rPr>
                    <w:rFonts w:ascii="Times New Roman" w:hAnsi="Times New Roman" w:cs="Times New Roman"/>
                    <w:bCs/>
                    <w:szCs w:val="21"/>
                  </w:rPr>
                </w:pPr>
                <w:r w:rsidRPr="009C7E1C">
                  <w:rPr>
                    <w:rFonts w:ascii="Times New Roman" w:hAnsi="Times New Roman" w:cs="Times New Roman"/>
                    <w:bCs/>
                    <w:szCs w:val="21"/>
                  </w:rPr>
                  <w:t>3,879,531,502.30</w:t>
                </w:r>
              </w:p>
            </w:tc>
            <w:tc>
              <w:tcPr>
                <w:tcW w:w="1045" w:type="dxa"/>
                <w:vAlign w:val="center"/>
              </w:tcPr>
              <w:p w14:paraId="0AC785FF" w14:textId="54548504" w:rsidR="008D4501" w:rsidRPr="009C7E1C" w:rsidRDefault="003E13F4" w:rsidP="000B04D5">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szCs w:val="21"/>
                  </w:rPr>
                  <w:t>11.56</w:t>
                </w:r>
              </w:p>
            </w:tc>
          </w:tr>
        </w:tbl>
        <w:p w14:paraId="36F2ED74" w14:textId="1C2A1DC5" w:rsidR="00D376D9" w:rsidRPr="008D4501" w:rsidRDefault="00C9613D" w:rsidP="008D4501"/>
      </w:sdtContent>
    </w:sdt>
    <w:p w14:paraId="12050953" w14:textId="77777777" w:rsidR="00D376D9" w:rsidRDefault="00DB3412">
      <w:pPr>
        <w:pStyle w:val="3"/>
        <w:numPr>
          <w:ilvl w:val="1"/>
          <w:numId w:val="2"/>
        </w:numPr>
        <w:rPr>
          <w:rFonts w:ascii="宋体" w:hAnsi="宋体"/>
          <w:szCs w:val="21"/>
        </w:rPr>
      </w:pPr>
      <w:r>
        <w:rPr>
          <w:rFonts w:ascii="宋体" w:hAnsi="宋体"/>
        </w:rPr>
        <w:t>主要财务指标</w:t>
      </w:r>
    </w:p>
    <w:sdt>
      <w:sdtPr>
        <w:rPr>
          <w:rFonts w:ascii="Times New Roman" w:hAnsi="Times New Roman" w:cs="Times New Roman"/>
        </w:rPr>
        <w:alias w:val="选项模块:主要财务指标(追溯)"/>
        <w:tag w:val="_GBC_f2e015828f0e4c85978a15defdf078a0"/>
        <w:id w:val="21348667"/>
        <w:lock w:val="sdtLocked"/>
        <w:placeholder>
          <w:docPart w:val="GBC22222222222222222222222222222"/>
        </w:placeholder>
      </w:sdtPr>
      <w:sdtEndPr>
        <w:rPr>
          <w:rFonts w:ascii="宋体" w:hAnsi="宋体" w:cs="宋体" w:hint="eastAsia"/>
        </w:rPr>
      </w:sdtEndPr>
      <w:sdtConten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339"/>
            <w:gridCol w:w="1354"/>
            <w:gridCol w:w="1701"/>
          </w:tblGrid>
          <w:tr w:rsidR="008D4501" w14:paraId="673431EC" w14:textId="77777777" w:rsidTr="008D4501">
            <w:trPr>
              <w:trHeight w:val="426"/>
            </w:trPr>
            <w:sdt>
              <w:sdtPr>
                <w:rPr>
                  <w:rFonts w:ascii="Times New Roman" w:hAnsi="Times New Roman" w:cs="Times New Roman"/>
                </w:rPr>
                <w:tag w:val="_PLD_6d7b3bceaaf34a96ba27ea0ea25e3754"/>
                <w:id w:val="-856881221"/>
                <w:lock w:val="sdtLocked"/>
              </w:sdtPr>
              <w:sdtEndPr/>
              <w:sdtContent>
                <w:tc>
                  <w:tcPr>
                    <w:tcW w:w="3652" w:type="dxa"/>
                    <w:vMerge w:val="restart"/>
                    <w:vAlign w:val="center"/>
                  </w:tcPr>
                  <w:p w14:paraId="305FC259"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主要财务指标</w:t>
                    </w:r>
                  </w:p>
                </w:tc>
              </w:sdtContent>
            </w:sdt>
            <w:sdt>
              <w:sdtPr>
                <w:rPr>
                  <w:rFonts w:ascii="Times New Roman" w:hAnsi="Times New Roman" w:cs="Times New Roman"/>
                </w:rPr>
                <w:tag w:val="_PLD_6cbdd89f333d439db5e4664ea2fa7505"/>
                <w:id w:val="-595019586"/>
                <w:lock w:val="sdtLocked"/>
              </w:sdtPr>
              <w:sdtEndPr/>
              <w:sdtContent>
                <w:tc>
                  <w:tcPr>
                    <w:tcW w:w="1276" w:type="dxa"/>
                    <w:vMerge w:val="restart"/>
                    <w:vAlign w:val="center"/>
                  </w:tcPr>
                  <w:p w14:paraId="64AFAFB7"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rPr>
                    </w:pPr>
                    <w:r w:rsidRPr="009C7E1C">
                      <w:rPr>
                        <w:rFonts w:ascii="Times New Roman" w:hAnsi="Times New Roman" w:cs="Times New Roman"/>
                      </w:rPr>
                      <w:t>本报告期</w:t>
                    </w:r>
                  </w:p>
                  <w:p w14:paraId="42F4E216"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w:t>
                    </w:r>
                    <w:r w:rsidRPr="009C7E1C">
                      <w:rPr>
                        <w:rFonts w:ascii="Times New Roman" w:hAnsi="Times New Roman" w:cs="Times New Roman"/>
                      </w:rPr>
                      <w:t>1</w:t>
                    </w:r>
                    <w:r w:rsidRPr="009C7E1C">
                      <w:rPr>
                        <w:rFonts w:ascii="Times New Roman" w:hAnsi="Times New Roman" w:cs="Times New Roman"/>
                      </w:rPr>
                      <w:t>－</w:t>
                    </w:r>
                    <w:r w:rsidRPr="009C7E1C">
                      <w:rPr>
                        <w:rFonts w:ascii="Times New Roman" w:hAnsi="Times New Roman" w:cs="Times New Roman"/>
                      </w:rPr>
                      <w:t>6</w:t>
                    </w:r>
                    <w:r w:rsidRPr="009C7E1C">
                      <w:rPr>
                        <w:rFonts w:ascii="Times New Roman" w:hAnsi="Times New Roman" w:cs="Times New Roman"/>
                      </w:rPr>
                      <w:t>月）</w:t>
                    </w:r>
                  </w:p>
                </w:tc>
              </w:sdtContent>
            </w:sdt>
            <w:sdt>
              <w:sdtPr>
                <w:rPr>
                  <w:rFonts w:ascii="Times New Roman" w:hAnsi="Times New Roman" w:cs="Times New Roman"/>
                </w:rPr>
                <w:tag w:val="_PLD_e1230dd33a1d4fd998be9bc3948d5d04"/>
                <w:id w:val="-947850897"/>
                <w:lock w:val="sdtLocked"/>
              </w:sdtPr>
              <w:sdtEndPr/>
              <w:sdtContent>
                <w:tc>
                  <w:tcPr>
                    <w:tcW w:w="2693" w:type="dxa"/>
                    <w:gridSpan w:val="2"/>
                    <w:vAlign w:val="center"/>
                  </w:tcPr>
                  <w:p w14:paraId="47924154"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上年同期</w:t>
                    </w:r>
                  </w:p>
                </w:tc>
              </w:sdtContent>
            </w:sdt>
            <w:sdt>
              <w:sdtPr>
                <w:rPr>
                  <w:rFonts w:ascii="Times New Roman" w:hAnsi="Times New Roman" w:cs="Times New Roman"/>
                </w:rPr>
                <w:tag w:val="_PLD_aabe4942f79647c28adb31e2e1670f48"/>
                <w:id w:val="-1395662809"/>
                <w:lock w:val="sdtLocked"/>
              </w:sdtPr>
              <w:sdtEndPr/>
              <w:sdtContent>
                <w:tc>
                  <w:tcPr>
                    <w:tcW w:w="1701" w:type="dxa"/>
                    <w:vMerge w:val="restart"/>
                    <w:vAlign w:val="center"/>
                  </w:tcPr>
                  <w:p w14:paraId="50E11D77"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本报告期比上年同期增减</w:t>
                    </w:r>
                    <w:r w:rsidRPr="009C7E1C">
                      <w:rPr>
                        <w:rFonts w:ascii="Times New Roman" w:hAnsi="Times New Roman" w:cs="Times New Roman"/>
                        <w:szCs w:val="21"/>
                      </w:rPr>
                      <w:t>(%)</w:t>
                    </w:r>
                  </w:p>
                </w:tc>
              </w:sdtContent>
            </w:sdt>
          </w:tr>
          <w:tr w:rsidR="008D4501" w14:paraId="3A2F9557" w14:textId="77777777" w:rsidTr="008D4501">
            <w:tc>
              <w:tcPr>
                <w:tcW w:w="3652" w:type="dxa"/>
                <w:vMerge/>
              </w:tcPr>
              <w:p w14:paraId="586C26D1"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tc>
              <w:tcPr>
                <w:tcW w:w="1276" w:type="dxa"/>
                <w:vMerge/>
              </w:tcPr>
              <w:p w14:paraId="4819F1F9"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sdt>
              <w:sdtPr>
                <w:rPr>
                  <w:rFonts w:ascii="Times New Roman" w:hAnsi="Times New Roman" w:cs="Times New Roman"/>
                </w:rPr>
                <w:tag w:val="_PLD_402d0455fb6c423a9b6175ae7803ccd9"/>
                <w:id w:val="-1769301494"/>
                <w:lock w:val="sdtLocked"/>
              </w:sdtPr>
              <w:sdtEndPr/>
              <w:sdtContent>
                <w:tc>
                  <w:tcPr>
                    <w:tcW w:w="1339" w:type="dxa"/>
                    <w:vAlign w:val="center"/>
                  </w:tcPr>
                  <w:p w14:paraId="2664B354"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调整后</w:t>
                    </w:r>
                  </w:p>
                </w:tc>
              </w:sdtContent>
            </w:sdt>
            <w:sdt>
              <w:sdtPr>
                <w:rPr>
                  <w:rFonts w:ascii="Times New Roman" w:hAnsi="Times New Roman" w:cs="Times New Roman"/>
                </w:rPr>
                <w:tag w:val="_PLD_6bfef4b21a324688ae42fb4419ff855c"/>
                <w:id w:val="-721978360"/>
                <w:lock w:val="sdtLocked"/>
              </w:sdtPr>
              <w:sdtEndPr/>
              <w:sdtContent>
                <w:tc>
                  <w:tcPr>
                    <w:tcW w:w="1354" w:type="dxa"/>
                    <w:vAlign w:val="center"/>
                  </w:tcPr>
                  <w:p w14:paraId="00405724" w14:textId="77777777" w:rsidR="008D4501" w:rsidRPr="009C7E1C" w:rsidRDefault="008D4501" w:rsidP="008D4501">
                    <w:pPr>
                      <w:kinsoku w:val="0"/>
                      <w:overflowPunct w:val="0"/>
                      <w:autoSpaceDE w:val="0"/>
                      <w:autoSpaceDN w:val="0"/>
                      <w:adjustRightInd w:val="0"/>
                      <w:snapToGrid w:val="0"/>
                      <w:jc w:val="center"/>
                      <w:rPr>
                        <w:rFonts w:ascii="Times New Roman" w:hAnsi="Times New Roman" w:cs="Times New Roman"/>
                        <w:szCs w:val="21"/>
                      </w:rPr>
                    </w:pPr>
                    <w:r w:rsidRPr="009C7E1C">
                      <w:rPr>
                        <w:rFonts w:ascii="Times New Roman" w:hAnsi="Times New Roman" w:cs="Times New Roman"/>
                      </w:rPr>
                      <w:t>调整前</w:t>
                    </w:r>
                  </w:p>
                </w:tc>
              </w:sdtContent>
            </w:sdt>
            <w:tc>
              <w:tcPr>
                <w:tcW w:w="1701" w:type="dxa"/>
                <w:vMerge/>
              </w:tcPr>
              <w:p w14:paraId="3F5BA757"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p>
            </w:tc>
          </w:tr>
          <w:tr w:rsidR="008D4501" w14:paraId="5F95CDA0" w14:textId="77777777" w:rsidTr="008D4501">
            <w:sdt>
              <w:sdtPr>
                <w:rPr>
                  <w:rFonts w:ascii="Times New Roman" w:hAnsi="Times New Roman" w:cs="Times New Roman"/>
                </w:rPr>
                <w:tag w:val="_PLD_92a9a64fe9c042fcaad92acda96451ea"/>
                <w:id w:val="-1445450650"/>
                <w:lock w:val="sdtLocked"/>
              </w:sdtPr>
              <w:sdtEndPr/>
              <w:sdtContent>
                <w:tc>
                  <w:tcPr>
                    <w:tcW w:w="3652" w:type="dxa"/>
                  </w:tcPr>
                  <w:p w14:paraId="4E80FF93"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rPr>
                      <w:t>基本每股收益（元／股）</w:t>
                    </w:r>
                  </w:p>
                </w:tc>
              </w:sdtContent>
            </w:sdt>
            <w:tc>
              <w:tcPr>
                <w:tcW w:w="1276" w:type="dxa"/>
                <w:vAlign w:val="center"/>
              </w:tcPr>
              <w:p w14:paraId="45D9837E" w14:textId="2FF423E3"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0.5</w:t>
                </w:r>
                <w:r w:rsidR="00B41541" w:rsidRPr="009C7E1C">
                  <w:rPr>
                    <w:rFonts w:ascii="Times New Roman" w:hAnsi="Times New Roman" w:cs="Times New Roman"/>
                  </w:rPr>
                  <w:t>6</w:t>
                </w:r>
              </w:p>
            </w:tc>
            <w:tc>
              <w:tcPr>
                <w:tcW w:w="1339" w:type="dxa"/>
                <w:vAlign w:val="center"/>
              </w:tcPr>
              <w:p w14:paraId="4496517D" w14:textId="7BF26B59"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3</w:t>
                </w:r>
              </w:p>
            </w:tc>
            <w:tc>
              <w:tcPr>
                <w:tcW w:w="1354" w:type="dxa"/>
                <w:vAlign w:val="center"/>
              </w:tcPr>
              <w:p w14:paraId="55C104A5" w14:textId="56428AFB"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2</w:t>
                </w:r>
              </w:p>
            </w:tc>
            <w:tc>
              <w:tcPr>
                <w:tcW w:w="1701" w:type="dxa"/>
                <w:vAlign w:val="center"/>
              </w:tcPr>
              <w:p w14:paraId="68DC1EC8"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335.16</w:t>
                </w:r>
              </w:p>
            </w:tc>
          </w:tr>
          <w:tr w:rsidR="008D4501" w14:paraId="4A2FE834" w14:textId="77777777" w:rsidTr="008D4501">
            <w:sdt>
              <w:sdtPr>
                <w:rPr>
                  <w:rFonts w:ascii="Times New Roman" w:hAnsi="Times New Roman" w:cs="Times New Roman"/>
                </w:rPr>
                <w:tag w:val="_PLD_8c6b8202d696467bb8dec8c0454e4bc6"/>
                <w:id w:val="-1664849393"/>
                <w:lock w:val="sdtLocked"/>
              </w:sdtPr>
              <w:sdtEndPr/>
              <w:sdtContent>
                <w:tc>
                  <w:tcPr>
                    <w:tcW w:w="3652" w:type="dxa"/>
                  </w:tcPr>
                  <w:p w14:paraId="10FE4D58"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rPr>
                      <w:t>稀释每股收益（元／股）</w:t>
                    </w:r>
                  </w:p>
                </w:tc>
              </w:sdtContent>
            </w:sdt>
            <w:tc>
              <w:tcPr>
                <w:tcW w:w="1276" w:type="dxa"/>
                <w:vAlign w:val="center"/>
              </w:tcPr>
              <w:p w14:paraId="06E9D0C2" w14:textId="77543E2A"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0.5</w:t>
                </w:r>
                <w:r w:rsidR="00B41541" w:rsidRPr="009C7E1C">
                  <w:rPr>
                    <w:rFonts w:ascii="Times New Roman" w:hAnsi="Times New Roman" w:cs="Times New Roman"/>
                  </w:rPr>
                  <w:t>6</w:t>
                </w:r>
              </w:p>
            </w:tc>
            <w:tc>
              <w:tcPr>
                <w:tcW w:w="1339" w:type="dxa"/>
                <w:vAlign w:val="center"/>
              </w:tcPr>
              <w:p w14:paraId="52FA6743" w14:textId="5A440F7B"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3</w:t>
                </w:r>
              </w:p>
            </w:tc>
            <w:tc>
              <w:tcPr>
                <w:tcW w:w="1354" w:type="dxa"/>
                <w:vAlign w:val="center"/>
              </w:tcPr>
              <w:p w14:paraId="6B584570" w14:textId="70EC32F4"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2</w:t>
                </w:r>
              </w:p>
            </w:tc>
            <w:tc>
              <w:tcPr>
                <w:tcW w:w="1701" w:type="dxa"/>
                <w:vAlign w:val="center"/>
              </w:tcPr>
              <w:p w14:paraId="346CBA32"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335.16</w:t>
                </w:r>
              </w:p>
            </w:tc>
          </w:tr>
          <w:tr w:rsidR="008D4501" w14:paraId="2D34AEA3" w14:textId="77777777" w:rsidTr="008D4501">
            <w:sdt>
              <w:sdtPr>
                <w:rPr>
                  <w:rFonts w:ascii="Times New Roman" w:hAnsi="Times New Roman" w:cs="Times New Roman"/>
                </w:rPr>
                <w:tag w:val="_PLD_cfb315b9a9094f35b16230c45756d137"/>
                <w:id w:val="616645862"/>
                <w:lock w:val="sdtLocked"/>
              </w:sdtPr>
              <w:sdtEndPr/>
              <w:sdtContent>
                <w:tc>
                  <w:tcPr>
                    <w:tcW w:w="3652" w:type="dxa"/>
                  </w:tcPr>
                  <w:p w14:paraId="2AEBFD24"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rPr>
                      <w:t>扣除非经常性损益后的基本每股收益（元／股）</w:t>
                    </w:r>
                  </w:p>
                </w:tc>
              </w:sdtContent>
            </w:sdt>
            <w:tc>
              <w:tcPr>
                <w:tcW w:w="1276" w:type="dxa"/>
                <w:vAlign w:val="center"/>
              </w:tcPr>
              <w:p w14:paraId="3A5B1749" w14:textId="096B280F"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0.28</w:t>
                </w:r>
              </w:p>
            </w:tc>
            <w:tc>
              <w:tcPr>
                <w:tcW w:w="1339" w:type="dxa"/>
                <w:vAlign w:val="center"/>
              </w:tcPr>
              <w:p w14:paraId="539910C1" w14:textId="0811CD92"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1</w:t>
                </w:r>
              </w:p>
            </w:tc>
            <w:tc>
              <w:tcPr>
                <w:tcW w:w="1354" w:type="dxa"/>
                <w:vAlign w:val="center"/>
              </w:tcPr>
              <w:p w14:paraId="32248FA9" w14:textId="55158A39" w:rsidR="008D4501" w:rsidRPr="009C7E1C" w:rsidRDefault="008D4501" w:rsidP="00B4154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0.1</w:t>
                </w:r>
                <w:r w:rsidR="00B41541" w:rsidRPr="009C7E1C">
                  <w:rPr>
                    <w:rFonts w:ascii="Times New Roman" w:hAnsi="Times New Roman" w:cs="Times New Roman"/>
                  </w:rPr>
                  <w:t>1</w:t>
                </w:r>
              </w:p>
            </w:tc>
            <w:tc>
              <w:tcPr>
                <w:tcW w:w="1701" w:type="dxa"/>
                <w:vAlign w:val="center"/>
              </w:tcPr>
              <w:p w14:paraId="3FA80E2D" w14:textId="157A4246" w:rsidR="008D4501" w:rsidRPr="009C7E1C" w:rsidRDefault="00832784" w:rsidP="008D4501">
                <w:pPr>
                  <w:kinsoku w:val="0"/>
                  <w:overflowPunct w:val="0"/>
                  <w:autoSpaceDE w:val="0"/>
                  <w:autoSpaceDN w:val="0"/>
                  <w:adjustRightInd w:val="0"/>
                  <w:snapToGrid w:val="0"/>
                  <w:jc w:val="right"/>
                  <w:rPr>
                    <w:rFonts w:ascii="Times New Roman" w:hAnsi="Times New Roman" w:cs="Times New Roman"/>
                    <w:szCs w:val="21"/>
                  </w:rPr>
                </w:pPr>
                <w:r>
                  <w:rPr>
                    <w:rFonts w:ascii="Times New Roman" w:hAnsi="Times New Roman" w:cs="Times New Roman"/>
                  </w:rPr>
                  <w:t>154.55</w:t>
                </w:r>
              </w:p>
            </w:tc>
          </w:tr>
          <w:tr w:rsidR="008D4501" w14:paraId="04EB8BDD" w14:textId="77777777" w:rsidTr="008D4501">
            <w:sdt>
              <w:sdtPr>
                <w:rPr>
                  <w:rFonts w:ascii="Times New Roman" w:hAnsi="Times New Roman" w:cs="Times New Roman"/>
                </w:rPr>
                <w:tag w:val="_PLD_418a1757a4d246178676bae5be46a7cc"/>
                <w:id w:val="-1950457704"/>
                <w:lock w:val="sdtLocked"/>
              </w:sdtPr>
              <w:sdtEndPr/>
              <w:sdtContent>
                <w:tc>
                  <w:tcPr>
                    <w:tcW w:w="3652" w:type="dxa"/>
                  </w:tcPr>
                  <w:p w14:paraId="591C7855"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rPr>
                      <w:t>加权平均净资产收益率（</w:t>
                    </w:r>
                    <w:r w:rsidRPr="009C7E1C">
                      <w:rPr>
                        <w:rFonts w:ascii="Times New Roman" w:hAnsi="Times New Roman" w:cs="Times New Roman"/>
                      </w:rPr>
                      <w:t>%</w:t>
                    </w:r>
                    <w:r w:rsidRPr="009C7E1C">
                      <w:rPr>
                        <w:rFonts w:ascii="Times New Roman" w:hAnsi="Times New Roman" w:cs="Times New Roman"/>
                      </w:rPr>
                      <w:t>）</w:t>
                    </w:r>
                  </w:p>
                </w:tc>
              </w:sdtContent>
            </w:sdt>
            <w:tc>
              <w:tcPr>
                <w:tcW w:w="1276" w:type="dxa"/>
                <w:vAlign w:val="center"/>
              </w:tcPr>
              <w:p w14:paraId="34413BE8"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11.37</w:t>
                </w:r>
              </w:p>
            </w:tc>
            <w:tc>
              <w:tcPr>
                <w:tcW w:w="1339" w:type="dxa"/>
                <w:vAlign w:val="center"/>
              </w:tcPr>
              <w:p w14:paraId="45A403C1"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2.94</w:t>
                </w:r>
              </w:p>
            </w:tc>
            <w:tc>
              <w:tcPr>
                <w:tcW w:w="1354" w:type="dxa"/>
                <w:vAlign w:val="center"/>
              </w:tcPr>
              <w:p w14:paraId="4030E019"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2.76</w:t>
                </w:r>
              </w:p>
            </w:tc>
            <w:tc>
              <w:tcPr>
                <w:tcW w:w="1701" w:type="dxa"/>
                <w:vAlign w:val="center"/>
              </w:tcPr>
              <w:p w14:paraId="2E1208E2"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增加</w:t>
                </w:r>
                <w:r w:rsidRPr="009C7E1C">
                  <w:rPr>
                    <w:rFonts w:ascii="Times New Roman" w:hAnsi="Times New Roman" w:cs="Times New Roman"/>
                  </w:rPr>
                  <w:t>8.43</w:t>
                </w:r>
                <w:r w:rsidRPr="009C7E1C">
                  <w:rPr>
                    <w:rFonts w:ascii="Times New Roman" w:hAnsi="Times New Roman" w:cs="Times New Roman"/>
                  </w:rPr>
                  <w:t>个百分点</w:t>
                </w:r>
              </w:p>
            </w:tc>
          </w:tr>
          <w:tr w:rsidR="008D4501" w:rsidRPr="008D4501" w14:paraId="63454D62" w14:textId="77777777" w:rsidTr="008D4501">
            <w:sdt>
              <w:sdtPr>
                <w:rPr>
                  <w:rFonts w:ascii="Times New Roman" w:hAnsi="Times New Roman" w:cs="Times New Roman"/>
                </w:rPr>
                <w:tag w:val="_PLD_49e03256cb984f7683140d10985296fd"/>
                <w:id w:val="275070616"/>
                <w:lock w:val="sdtLocked"/>
              </w:sdtPr>
              <w:sdtEndPr/>
              <w:sdtContent>
                <w:tc>
                  <w:tcPr>
                    <w:tcW w:w="3652" w:type="dxa"/>
                  </w:tcPr>
                  <w:p w14:paraId="5B6154E1" w14:textId="77777777" w:rsidR="008D4501" w:rsidRPr="009C7E1C" w:rsidRDefault="008D4501" w:rsidP="008D4501">
                    <w:pPr>
                      <w:kinsoku w:val="0"/>
                      <w:overflowPunct w:val="0"/>
                      <w:autoSpaceDE w:val="0"/>
                      <w:autoSpaceDN w:val="0"/>
                      <w:adjustRightInd w:val="0"/>
                      <w:snapToGrid w:val="0"/>
                      <w:rPr>
                        <w:rFonts w:ascii="Times New Roman" w:hAnsi="Times New Roman" w:cs="Times New Roman"/>
                        <w:szCs w:val="21"/>
                      </w:rPr>
                    </w:pPr>
                    <w:r w:rsidRPr="009C7E1C">
                      <w:rPr>
                        <w:rFonts w:ascii="Times New Roman" w:hAnsi="Times New Roman" w:cs="Times New Roman"/>
                      </w:rPr>
                      <w:t>扣除非经常性损益后的加权平均净资产收益率（</w:t>
                    </w:r>
                    <w:r w:rsidRPr="009C7E1C">
                      <w:rPr>
                        <w:rFonts w:ascii="Times New Roman" w:hAnsi="Times New Roman" w:cs="Times New Roman"/>
                      </w:rPr>
                      <w:t>%</w:t>
                    </w:r>
                    <w:r w:rsidRPr="009C7E1C">
                      <w:rPr>
                        <w:rFonts w:ascii="Times New Roman" w:hAnsi="Times New Roman" w:cs="Times New Roman"/>
                      </w:rPr>
                      <w:t>）</w:t>
                    </w:r>
                  </w:p>
                </w:tc>
              </w:sdtContent>
            </w:sdt>
            <w:tc>
              <w:tcPr>
                <w:tcW w:w="1276" w:type="dxa"/>
                <w:vAlign w:val="center"/>
              </w:tcPr>
              <w:p w14:paraId="40023366"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5.78</w:t>
                </w:r>
              </w:p>
            </w:tc>
            <w:tc>
              <w:tcPr>
                <w:tcW w:w="1339" w:type="dxa"/>
                <w:vAlign w:val="center"/>
              </w:tcPr>
              <w:p w14:paraId="2F7AACF8"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2.41</w:t>
                </w:r>
              </w:p>
            </w:tc>
            <w:tc>
              <w:tcPr>
                <w:tcW w:w="1354" w:type="dxa"/>
                <w:vAlign w:val="center"/>
              </w:tcPr>
              <w:p w14:paraId="104A6290"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2.41</w:t>
                </w:r>
              </w:p>
            </w:tc>
            <w:tc>
              <w:tcPr>
                <w:tcW w:w="1701" w:type="dxa"/>
                <w:vAlign w:val="center"/>
              </w:tcPr>
              <w:p w14:paraId="10B3F832" w14:textId="77777777" w:rsidR="008D4501" w:rsidRPr="009C7E1C" w:rsidRDefault="008D4501" w:rsidP="008D4501">
                <w:pPr>
                  <w:kinsoku w:val="0"/>
                  <w:overflowPunct w:val="0"/>
                  <w:autoSpaceDE w:val="0"/>
                  <w:autoSpaceDN w:val="0"/>
                  <w:adjustRightInd w:val="0"/>
                  <w:snapToGrid w:val="0"/>
                  <w:jc w:val="right"/>
                  <w:rPr>
                    <w:rFonts w:ascii="Times New Roman" w:hAnsi="Times New Roman" w:cs="Times New Roman"/>
                    <w:szCs w:val="21"/>
                  </w:rPr>
                </w:pPr>
                <w:r w:rsidRPr="009C7E1C">
                  <w:rPr>
                    <w:rFonts w:ascii="Times New Roman" w:hAnsi="Times New Roman" w:cs="Times New Roman"/>
                  </w:rPr>
                  <w:t>增加</w:t>
                </w:r>
                <w:r w:rsidRPr="009C7E1C">
                  <w:rPr>
                    <w:rFonts w:ascii="Times New Roman" w:hAnsi="Times New Roman" w:cs="Times New Roman"/>
                  </w:rPr>
                  <w:t>3.37</w:t>
                </w:r>
                <w:r w:rsidRPr="009C7E1C">
                  <w:rPr>
                    <w:rFonts w:ascii="Times New Roman" w:hAnsi="Times New Roman" w:cs="Times New Roman"/>
                  </w:rPr>
                  <w:t>个百分点</w:t>
                </w:r>
              </w:p>
            </w:tc>
          </w:tr>
        </w:tbl>
        <w:p w14:paraId="1BE9D097" w14:textId="4AFF1C44" w:rsidR="00D376D9" w:rsidRDefault="00C9613D" w:rsidP="008D4501"/>
      </w:sdtContent>
    </w:sdt>
    <w:bookmarkStart w:id="16" w:name="_Toc342565890" w:displacedByCustomXml="prev"/>
    <w:bookmarkStart w:id="17" w:name="_Toc342056398" w:displacedByCustomXml="prev"/>
    <w:sdt>
      <w:sdtPr>
        <w:alias w:val="模块:公司主要会计数据和财务指标的说明"/>
        <w:tag w:val="_GBC_89dd4b4cf79140928f55be83e164f009"/>
        <w:id w:val="29937432"/>
        <w:lock w:val="sdtLocked"/>
        <w:placeholder>
          <w:docPart w:val="GBC22222222222222222222222222222"/>
        </w:placeholder>
      </w:sdtPr>
      <w:sdtEndPr/>
      <w:sdtContent>
        <w:p w14:paraId="73F3FF87" w14:textId="77777777" w:rsidR="00D376D9" w:rsidRPr="009C7E1C" w:rsidRDefault="00DB3412">
          <w:pPr>
            <w:rPr>
              <w:rFonts w:ascii="Times New Roman" w:hAnsi="Times New Roman" w:cs="Times New Roman"/>
            </w:rPr>
          </w:pPr>
          <w:r w:rsidRPr="009C7E1C">
            <w:rPr>
              <w:rFonts w:ascii="Times New Roman" w:hAnsi="Times New Roman" w:cs="Times New Roman"/>
            </w:rPr>
            <w:t>公司主要会计数据和财务指标的说明</w:t>
          </w:r>
        </w:p>
        <w:sdt>
          <w:sdtPr>
            <w:rPr>
              <w:rFonts w:ascii="Times New Roman" w:hAnsi="Times New Roman" w:cs="Times New Roman"/>
            </w:rPr>
            <w:alias w:val="是否适用：公司主要会计数据和财务指标的说明[双击切换]"/>
            <w:tag w:val="_GBC_cfe99dae5f804f6f8f02eb429483f98a"/>
            <w:id w:val="-632940459"/>
            <w:lock w:val="sdtLocked"/>
            <w:placeholder>
              <w:docPart w:val="GBC22222222222222222222222222222"/>
            </w:placeholder>
          </w:sdtPr>
          <w:sdtEndPr/>
          <w:sdtContent>
            <w:p w14:paraId="566D6E51" w14:textId="77777777" w:rsidR="0066476B" w:rsidRPr="009C7E1C" w:rsidRDefault="00DB3412" w:rsidP="005748EE">
              <w:pPr>
                <w:rPr>
                  <w:rFonts w:ascii="Times New Roman" w:hAnsi="Times New Roman" w:cs="Times New Roman"/>
                </w:rPr>
              </w:pPr>
              <w:r w:rsidRPr="009C7E1C">
                <w:rPr>
                  <w:rFonts w:ascii="Times New Roman" w:hAnsi="Times New Roman" w:cs="Times New Roman"/>
                </w:rPr>
                <w:fldChar w:fldCharType="begin"/>
              </w:r>
              <w:r w:rsidR="0066476B" w:rsidRPr="009C7E1C">
                <w:rPr>
                  <w:rFonts w:ascii="Times New Roman" w:hAnsi="Times New Roman" w:cs="Times New Roman"/>
                </w:rPr>
                <w:instrText xml:space="preserve"> MACROBUTTON  SnrToggleCheckbox √</w:instrText>
              </w:r>
              <w:r w:rsidR="0066476B" w:rsidRPr="009C7E1C">
                <w:rPr>
                  <w:rFonts w:ascii="Times New Roman" w:hAnsi="Times New Roman" w:cs="Times New Roman"/>
                </w:rPr>
                <w:instrText>适用</w:instrText>
              </w:r>
              <w:r w:rsidR="0066476B" w:rsidRPr="009C7E1C">
                <w:rPr>
                  <w:rFonts w:ascii="Times New Roman" w:hAnsi="Times New Roman" w:cs="Times New Roman"/>
                </w:rPr>
                <w:instrText xml:space="preserve"> </w:instrText>
              </w:r>
              <w:r w:rsidRPr="009C7E1C">
                <w:rPr>
                  <w:rFonts w:ascii="Times New Roman" w:hAnsi="Times New Roman" w:cs="Times New Roman"/>
                </w:rPr>
                <w:fldChar w:fldCharType="end"/>
              </w:r>
              <w:r w:rsidRPr="009C7E1C">
                <w:rPr>
                  <w:rFonts w:ascii="Times New Roman" w:hAnsi="Times New Roman" w:cs="Times New Roman"/>
                </w:rPr>
                <w:fldChar w:fldCharType="begin"/>
              </w:r>
              <w:r w:rsidR="0066476B" w:rsidRPr="009C7E1C">
                <w:rPr>
                  <w:rFonts w:ascii="Times New Roman" w:hAnsi="Times New Roman" w:cs="Times New Roman"/>
                </w:rPr>
                <w:instrText xml:space="preserve"> MACROBUTTON  SnrToggleCheckbox □</w:instrText>
              </w:r>
              <w:r w:rsidR="0066476B" w:rsidRPr="009C7E1C">
                <w:rPr>
                  <w:rFonts w:ascii="Times New Roman" w:hAnsi="Times New Roman" w:cs="Times New Roman"/>
                </w:rPr>
                <w:instrText>不适用</w:instrText>
              </w:r>
              <w:r w:rsidR="0066476B" w:rsidRPr="009C7E1C">
                <w:rPr>
                  <w:rFonts w:ascii="Times New Roman" w:hAnsi="Times New Roman" w:cs="Times New Roman"/>
                </w:rPr>
                <w:instrText xml:space="preserve"> </w:instrText>
              </w:r>
              <w:r w:rsidRPr="009C7E1C">
                <w:rPr>
                  <w:rFonts w:ascii="Times New Roman" w:hAnsi="Times New Roman" w:cs="Times New Roman"/>
                </w:rPr>
                <w:fldChar w:fldCharType="end"/>
              </w:r>
            </w:p>
          </w:sdtContent>
        </w:sdt>
        <w:sdt>
          <w:sdtPr>
            <w:rPr>
              <w:rFonts w:ascii="Times New Roman" w:hAnsi="Times New Roman" w:cs="Times New Roman"/>
            </w:rPr>
            <w:alias w:val="公司主要会计数据和财务指标的说明"/>
            <w:tag w:val="_GBC_97608ceee0dd4babbeaf5daeb2216ce1"/>
            <w:id w:val="29937428"/>
            <w:lock w:val="sdtLocked"/>
          </w:sdtPr>
          <w:sdtEndPr>
            <w:rPr>
              <w:rFonts w:ascii="宋体" w:hAnsi="宋体" w:cs="宋体"/>
            </w:rPr>
          </w:sdtEndPr>
          <w:sdtContent>
            <w:p w14:paraId="729ED39A" w14:textId="1ADB6519" w:rsidR="00D376D9" w:rsidRDefault="0066476B" w:rsidP="000B04D5">
              <w:pPr>
                <w:ind w:firstLineChars="200" w:firstLine="480"/>
              </w:pPr>
              <w:r w:rsidRPr="009C7E1C">
                <w:rPr>
                  <w:rFonts w:ascii="Times New Roman" w:hAnsi="Times New Roman" w:cs="Times New Roman"/>
                </w:rPr>
                <w:t>公司于</w:t>
              </w:r>
              <w:r w:rsidRPr="009C7E1C">
                <w:rPr>
                  <w:rFonts w:ascii="Times New Roman" w:hAnsi="Times New Roman" w:cs="Times New Roman"/>
                </w:rPr>
                <w:t>2020</w:t>
              </w:r>
              <w:r w:rsidRPr="009C7E1C">
                <w:rPr>
                  <w:rFonts w:ascii="Times New Roman" w:hAnsi="Times New Roman" w:cs="Times New Roman"/>
                </w:rPr>
                <w:t>年</w:t>
              </w:r>
              <w:r w:rsidRPr="009C7E1C">
                <w:rPr>
                  <w:rFonts w:ascii="Times New Roman" w:hAnsi="Times New Roman" w:cs="Times New Roman"/>
                </w:rPr>
                <w:t>7</w:t>
              </w:r>
              <w:r w:rsidRPr="009C7E1C">
                <w:rPr>
                  <w:rFonts w:ascii="Times New Roman" w:hAnsi="Times New Roman" w:cs="Times New Roman"/>
                </w:rPr>
                <w:t>月</w:t>
              </w:r>
              <w:r w:rsidR="00C406CB" w:rsidRPr="009C7E1C">
                <w:rPr>
                  <w:rFonts w:ascii="Times New Roman" w:hAnsi="Times New Roman" w:cs="Times New Roman"/>
                </w:rPr>
                <w:t>31</w:t>
              </w:r>
              <w:r w:rsidRPr="009C7E1C">
                <w:rPr>
                  <w:rFonts w:ascii="Times New Roman" w:hAnsi="Times New Roman" w:cs="Times New Roman"/>
                </w:rPr>
                <w:t>日发生同一控制下合并，本报告期内需对比较数据上年同期数进行重述。</w:t>
              </w:r>
            </w:p>
          </w:sdtContent>
        </w:sdt>
      </w:sdtContent>
    </w:sdt>
    <w:p w14:paraId="5228BAFF" w14:textId="77777777" w:rsidR="00D376D9" w:rsidRDefault="00D376D9"/>
    <w:p w14:paraId="7F9AB2CE" w14:textId="77777777" w:rsidR="00D376D9" w:rsidRDefault="00DB3412" w:rsidP="00FD5690">
      <w:pPr>
        <w:pStyle w:val="2"/>
        <w:numPr>
          <w:ilvl w:val="0"/>
          <w:numId w:val="115"/>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EndPr/>
      <w:sdtContent>
        <w:p w14:paraId="332E5CD4" w14:textId="3D8D76BE" w:rsidR="00D376D9" w:rsidRDefault="00DB3412">
          <w:r>
            <w:fldChar w:fldCharType="begin"/>
          </w:r>
          <w:r w:rsidR="00EE0C30">
            <w:instrText xml:space="preserve"> MACROBUTTON  SnrToggleCheckbox □适用 </w:instrText>
          </w:r>
          <w:r>
            <w:fldChar w:fldCharType="end"/>
          </w:r>
          <w:r w:rsidRPr="00EE0C30">
            <w:fldChar w:fldCharType="begin"/>
          </w:r>
          <w:r w:rsidR="00EE0C30" w:rsidRPr="00EE0C30">
            <w:instrText xml:space="preserve"> MACROBUTTON  SnrToggleCheckbox √不适用 </w:instrText>
          </w:r>
          <w:r w:rsidRPr="00EE0C30">
            <w:fldChar w:fldCharType="end"/>
          </w:r>
        </w:p>
      </w:sdtContent>
    </w:sdt>
    <w:p w14:paraId="14AC0444" w14:textId="41025DDD" w:rsidR="00D376D9" w:rsidRDefault="00D376D9"/>
    <w:bookmarkStart w:id="18" w:name="_Hlk10207943" w:displacedByCustomXml="next"/>
    <w:sdt>
      <w:sdtPr>
        <w:rPr>
          <w:rFonts w:ascii="宋体" w:hAnsi="宋体" w:cs="宋体"/>
          <w:b w:val="0"/>
          <w:bCs w:val="0"/>
          <w:kern w:val="0"/>
          <w:sz w:val="24"/>
          <w:szCs w:val="24"/>
        </w:rPr>
        <w:alias w:val="模块:非经常性损益项目和金额"/>
        <w:tag w:val="_GBC_cc768cb4b3324e91897639bcc1eabf3a"/>
        <w:id w:val="1191521"/>
        <w:lock w:val="sdtLocked"/>
        <w:placeholder>
          <w:docPart w:val="GBC22222222222222222222222222222"/>
        </w:placeholder>
      </w:sdtPr>
      <w:sdtEndPr>
        <w:rPr>
          <w:rFonts w:hint="eastAsia"/>
        </w:rPr>
      </w:sdtEndPr>
      <w:sdtContent>
        <w:p w14:paraId="262C509D" w14:textId="77777777" w:rsidR="00D376D9" w:rsidRDefault="00DB3412" w:rsidP="00FD5690">
          <w:pPr>
            <w:pStyle w:val="2"/>
            <w:numPr>
              <w:ilvl w:val="0"/>
              <w:numId w:val="115"/>
            </w:numPr>
            <w:ind w:firstLineChars="0"/>
          </w:pPr>
          <w:r>
            <w:t>非经常性损益项目和金额</w:t>
          </w:r>
        </w:p>
        <w:sdt>
          <w:sdtPr>
            <w:alias w:val="是否适用：扣除非经常性损益项目和金额[双击切换]"/>
            <w:tag w:val="_GBC_73788dbb480b4eb4a9ce7ed83af2d844"/>
            <w:id w:val="1502536023"/>
            <w:lock w:val="sdtLocked"/>
            <w:placeholder>
              <w:docPart w:val="GBC22222222222222222222222222222"/>
            </w:placeholder>
          </w:sdtPr>
          <w:sdtEndPr/>
          <w:sdtContent>
            <w:p w14:paraId="0D1D5B73" w14:textId="77777777" w:rsidR="00D376D9" w:rsidRDefault="00DB3412">
              <w:r>
                <w:fldChar w:fldCharType="begin"/>
              </w:r>
              <w:r w:rsidR="00EE0C30">
                <w:instrText xml:space="preserve"> MACROBUTTON  SnrToggleCheckbox √适用 </w:instrText>
              </w:r>
              <w:r>
                <w:fldChar w:fldCharType="end"/>
              </w:r>
              <w:r>
                <w:fldChar w:fldCharType="begin"/>
              </w:r>
              <w:r w:rsidR="00EE0C30">
                <w:instrText xml:space="preserve"> MACROBUTTON  SnrToggleCheckbox □不适用 </w:instrText>
              </w:r>
              <w:r>
                <w:fldChar w:fldCharType="end"/>
              </w:r>
            </w:p>
          </w:sdtContent>
        </w:sdt>
        <w:p w14:paraId="3A49F809" w14:textId="40DEA054" w:rsidR="00D376D9" w:rsidRDefault="00DB3412">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2927"/>
            <w:gridCol w:w="2968"/>
            <w:gridCol w:w="2928"/>
          </w:tblGrid>
          <w:tr w:rsidR="00F53338" w14:paraId="56833536" w14:textId="77777777" w:rsidTr="000314DB">
            <w:sdt>
              <w:sdtPr>
                <w:rPr>
                  <w:rFonts w:ascii="Times New Roman" w:hAnsi="Times New Roman"/>
                </w:rPr>
                <w:tag w:val="_PLD_46af532b652e45b49bf4f28412917df0"/>
                <w:id w:val="335353109"/>
                <w:lock w:val="sdtLocked"/>
              </w:sdtPr>
              <w:sdtEndPr/>
              <w:sdtContent>
                <w:tc>
                  <w:tcPr>
                    <w:tcW w:w="3016" w:type="dxa"/>
                  </w:tcPr>
                  <w:p w14:paraId="42BD4005" w14:textId="77777777" w:rsidR="00F53338" w:rsidRPr="009C7E1C" w:rsidRDefault="00F53338" w:rsidP="000314DB">
                    <w:pPr>
                      <w:pStyle w:val="a9"/>
                      <w:ind w:firstLineChars="0" w:firstLine="0"/>
                      <w:jc w:val="center"/>
                      <w:rPr>
                        <w:rFonts w:ascii="Times New Roman" w:hAnsi="Times New Roman"/>
                      </w:rPr>
                    </w:pPr>
                    <w:r w:rsidRPr="009C7E1C">
                      <w:rPr>
                        <w:rFonts w:ascii="Times New Roman" w:hAnsi="Times New Roman"/>
                      </w:rPr>
                      <w:t>非经常性损益项目</w:t>
                    </w:r>
                  </w:p>
                </w:tc>
              </w:sdtContent>
            </w:sdt>
            <w:sdt>
              <w:sdtPr>
                <w:rPr>
                  <w:rFonts w:ascii="Times New Roman" w:hAnsi="Times New Roman"/>
                </w:rPr>
                <w:tag w:val="_PLD_61b9b734635d488db996440c136563c8"/>
                <w:id w:val="545876612"/>
                <w:lock w:val="sdtLocked"/>
              </w:sdtPr>
              <w:sdtEndPr/>
              <w:sdtContent>
                <w:tc>
                  <w:tcPr>
                    <w:tcW w:w="3016" w:type="dxa"/>
                  </w:tcPr>
                  <w:p w14:paraId="714DD5FB" w14:textId="77777777" w:rsidR="00F53338" w:rsidRPr="009C7E1C" w:rsidRDefault="00F53338" w:rsidP="000314DB">
                    <w:pPr>
                      <w:pStyle w:val="a9"/>
                      <w:ind w:firstLineChars="0" w:firstLine="0"/>
                      <w:jc w:val="center"/>
                      <w:rPr>
                        <w:rFonts w:ascii="Times New Roman" w:hAnsi="Times New Roman"/>
                      </w:rPr>
                    </w:pPr>
                    <w:r w:rsidRPr="009C7E1C">
                      <w:rPr>
                        <w:rFonts w:ascii="Times New Roman" w:hAnsi="Times New Roman"/>
                      </w:rPr>
                      <w:t>金额</w:t>
                    </w:r>
                  </w:p>
                </w:tc>
              </w:sdtContent>
            </w:sdt>
            <w:sdt>
              <w:sdtPr>
                <w:rPr>
                  <w:rFonts w:ascii="Times New Roman" w:hAnsi="Times New Roman"/>
                </w:rPr>
                <w:tag w:val="_PLD_9e5d4505fc224fa08bc94ae2dc6cd081"/>
                <w:id w:val="-1384788794"/>
                <w:lock w:val="sdtLocked"/>
              </w:sdtPr>
              <w:sdtEndPr/>
              <w:sdtContent>
                <w:tc>
                  <w:tcPr>
                    <w:tcW w:w="3016" w:type="dxa"/>
                  </w:tcPr>
                  <w:p w14:paraId="5216FA0A" w14:textId="77777777" w:rsidR="00F53338" w:rsidRPr="009C7E1C" w:rsidRDefault="00F53338" w:rsidP="000314DB">
                    <w:pPr>
                      <w:pStyle w:val="a9"/>
                      <w:ind w:firstLineChars="0" w:firstLine="0"/>
                      <w:jc w:val="center"/>
                      <w:rPr>
                        <w:rFonts w:ascii="Times New Roman" w:hAnsi="Times New Roman"/>
                      </w:rPr>
                    </w:pPr>
                    <w:r w:rsidRPr="009C7E1C">
                      <w:rPr>
                        <w:rFonts w:ascii="Times New Roman" w:hAnsi="Times New Roman"/>
                      </w:rPr>
                      <w:t>附注（如适用）</w:t>
                    </w:r>
                  </w:p>
                </w:tc>
              </w:sdtContent>
            </w:sdt>
          </w:tr>
          <w:tr w:rsidR="00F53338" w14:paraId="6935F074" w14:textId="77777777" w:rsidTr="000B04D5">
            <w:sdt>
              <w:sdtPr>
                <w:rPr>
                  <w:rFonts w:ascii="Times New Roman" w:hAnsi="Times New Roman"/>
                </w:rPr>
                <w:tag w:val="_PLD_1ec9e925297d478d84779a68eec2bcd9"/>
                <w:id w:val="668521861"/>
                <w:lock w:val="sdtLocked"/>
              </w:sdtPr>
              <w:sdtEndPr/>
              <w:sdtContent>
                <w:tc>
                  <w:tcPr>
                    <w:tcW w:w="3016" w:type="dxa"/>
                  </w:tcPr>
                  <w:p w14:paraId="029D41D2"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非流动资产处置损益</w:t>
                    </w:r>
                  </w:p>
                </w:tc>
              </w:sdtContent>
            </w:sdt>
            <w:tc>
              <w:tcPr>
                <w:tcW w:w="3016" w:type="dxa"/>
                <w:vAlign w:val="center"/>
              </w:tcPr>
              <w:p w14:paraId="65F2C9A9"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-11,525.54</w:t>
                </w:r>
              </w:p>
            </w:tc>
            <w:tc>
              <w:tcPr>
                <w:tcW w:w="3016" w:type="dxa"/>
                <w:vAlign w:val="center"/>
              </w:tcPr>
              <w:p w14:paraId="2E2F5754" w14:textId="77777777" w:rsidR="00F53338" w:rsidRPr="009C7E1C" w:rsidRDefault="005748EE" w:rsidP="000B04D5">
                <w:pPr>
                  <w:rPr>
                    <w:rFonts w:ascii="Times New Roman" w:hAnsi="Times New Roman" w:cs="Times New Roman"/>
                  </w:rPr>
                </w:pPr>
                <w:r w:rsidRPr="009C7E1C">
                  <w:rPr>
                    <w:rFonts w:ascii="Times New Roman" w:hAnsi="Times New Roman" w:cs="Times New Roman"/>
                  </w:rPr>
                  <w:t>处置</w:t>
                </w:r>
                <w:r w:rsidR="00240AEA" w:rsidRPr="009C7E1C">
                  <w:rPr>
                    <w:rFonts w:ascii="Times New Roman" w:hAnsi="Times New Roman" w:cs="Times New Roman"/>
                  </w:rPr>
                  <w:t>固定资产</w:t>
                </w:r>
              </w:p>
            </w:tc>
          </w:tr>
          <w:tr w:rsidR="00F53338" w14:paraId="19572B99" w14:textId="77777777" w:rsidTr="000B04D5">
            <w:sdt>
              <w:sdtPr>
                <w:rPr>
                  <w:rFonts w:ascii="Times New Roman" w:hAnsi="Times New Roman"/>
                </w:rPr>
                <w:tag w:val="_PLD_02595b9db1a84694900203cf9656bfe9"/>
                <w:id w:val="-823818380"/>
                <w:lock w:val="sdtLocked"/>
              </w:sdtPr>
              <w:sdtEndPr/>
              <w:sdtContent>
                <w:tc>
                  <w:tcPr>
                    <w:tcW w:w="3016" w:type="dxa"/>
                  </w:tcPr>
                  <w:p w14:paraId="55568228"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计入当期损益的政府补助，但与公司正常经营业务密切相关，符合国家政策规定、按照一定标准定额或定量持续享受的政府补助除外</w:t>
                    </w:r>
                  </w:p>
                </w:tc>
              </w:sdtContent>
            </w:sdt>
            <w:tc>
              <w:tcPr>
                <w:tcW w:w="3016" w:type="dxa"/>
                <w:vAlign w:val="center"/>
              </w:tcPr>
              <w:p w14:paraId="72CC2792"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4,110,987.68</w:t>
                </w:r>
              </w:p>
            </w:tc>
            <w:tc>
              <w:tcPr>
                <w:tcW w:w="3016" w:type="dxa"/>
                <w:vAlign w:val="center"/>
              </w:tcPr>
              <w:p w14:paraId="1D171396" w14:textId="77777777" w:rsidR="00F53338" w:rsidRPr="009C7E1C" w:rsidRDefault="00240AEA" w:rsidP="000B04D5">
                <w:pPr>
                  <w:rPr>
                    <w:rFonts w:ascii="Times New Roman" w:hAnsi="Times New Roman" w:cs="Times New Roman"/>
                  </w:rPr>
                </w:pPr>
                <w:r w:rsidRPr="009C7E1C">
                  <w:rPr>
                    <w:rFonts w:ascii="Times New Roman" w:hAnsi="Times New Roman" w:cs="Times New Roman"/>
                  </w:rPr>
                  <w:t>政府补助</w:t>
                </w:r>
              </w:p>
            </w:tc>
          </w:tr>
          <w:tr w:rsidR="00F53338" w14:paraId="069A469B" w14:textId="77777777" w:rsidTr="000B04D5">
            <w:tc>
              <w:tcPr>
                <w:tcW w:w="3016" w:type="dxa"/>
                <w:vAlign w:val="center"/>
              </w:tcPr>
              <w:sdt>
                <w:sdtPr>
                  <w:rPr>
                    <w:rFonts w:ascii="Times New Roman" w:hAnsi="Times New Roman"/>
                  </w:rPr>
                  <w:tag w:val="_PLD_9013c99948ab4bafbc5ae7fb21987377"/>
                  <w:id w:val="-1466893133"/>
                  <w:lock w:val="sdtLocked"/>
                </w:sdtPr>
                <w:sdtEndPr/>
                <w:sdtContent>
                  <w:p w14:paraId="403058B6" w14:textId="77777777" w:rsidR="00F53338" w:rsidRPr="009C7E1C" w:rsidRDefault="00F53338" w:rsidP="000314DB">
                    <w:pPr>
                      <w:pStyle w:val="a9"/>
                      <w:ind w:firstLineChars="0" w:firstLine="0"/>
                      <w:rPr>
                        <w:rFonts w:ascii="Times New Roman" w:hAnsi="Times New Roman"/>
                      </w:rPr>
                    </w:pPr>
                    <w:r w:rsidRPr="009C7E1C">
                      <w:rPr>
                        <w:rFonts w:ascii="Times New Roman" w:hAnsi="Times New Roman"/>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3016" w:type="dxa"/>
                <w:vAlign w:val="center"/>
              </w:tcPr>
              <w:p w14:paraId="19C80693" w14:textId="77777777" w:rsidR="00F53338" w:rsidRPr="009C7E1C" w:rsidRDefault="00F53338" w:rsidP="000B04D5">
                <w:pPr>
                  <w:jc w:val="right"/>
                  <w:rPr>
                    <w:rFonts w:ascii="Times New Roman" w:hAnsi="Times New Roman" w:cs="Times New Roman"/>
                    <w:szCs w:val="21"/>
                  </w:rPr>
                </w:pPr>
                <w:r w:rsidRPr="009C7E1C">
                  <w:rPr>
                    <w:rFonts w:ascii="Times New Roman" w:hAnsi="Times New Roman" w:cs="Times New Roman"/>
                    <w:szCs w:val="21"/>
                  </w:rPr>
                  <w:t>223,027,808.00</w:t>
                </w:r>
              </w:p>
            </w:tc>
            <w:tc>
              <w:tcPr>
                <w:tcW w:w="3016" w:type="dxa"/>
                <w:vAlign w:val="center"/>
              </w:tcPr>
              <w:p w14:paraId="29B101AE" w14:textId="77777777" w:rsidR="00F53338" w:rsidRPr="009C7E1C" w:rsidRDefault="00240AEA" w:rsidP="000B04D5">
                <w:pPr>
                  <w:rPr>
                    <w:rFonts w:ascii="Times New Roman" w:hAnsi="Times New Roman" w:cs="Times New Roman"/>
                    <w:szCs w:val="21"/>
                  </w:rPr>
                </w:pPr>
                <w:r w:rsidRPr="009C7E1C">
                  <w:rPr>
                    <w:rFonts w:ascii="Times New Roman" w:hAnsi="Times New Roman" w:cs="Times New Roman"/>
                    <w:szCs w:val="21"/>
                  </w:rPr>
                  <w:t>交易性金融资产公允价值变动</w:t>
                </w:r>
              </w:p>
            </w:tc>
          </w:tr>
          <w:tr w:rsidR="00F53338" w14:paraId="674F4B56" w14:textId="77777777" w:rsidTr="000B04D5">
            <w:tc>
              <w:tcPr>
                <w:tcW w:w="3016" w:type="dxa"/>
                <w:vAlign w:val="center"/>
              </w:tcPr>
              <w:sdt>
                <w:sdtPr>
                  <w:rPr>
                    <w:rFonts w:ascii="Times New Roman" w:hAnsi="Times New Roman"/>
                  </w:rPr>
                  <w:tag w:val="_PLD_07983e73f75f4d6380526934b80f9026"/>
                  <w:id w:val="686492202"/>
                  <w:lock w:val="sdtLocked"/>
                </w:sdtPr>
                <w:sdtEndPr/>
                <w:sdtContent>
                  <w:p w14:paraId="67936C57" w14:textId="77777777" w:rsidR="00F53338" w:rsidRPr="009C7E1C" w:rsidRDefault="00F53338" w:rsidP="000314DB">
                    <w:pPr>
                      <w:pStyle w:val="a9"/>
                      <w:ind w:firstLineChars="0" w:firstLine="0"/>
                      <w:rPr>
                        <w:rFonts w:ascii="Times New Roman" w:hAnsi="Times New Roman"/>
                      </w:rPr>
                    </w:pPr>
                    <w:r w:rsidRPr="009C7E1C">
                      <w:rPr>
                        <w:rFonts w:ascii="Times New Roman" w:hAnsi="Times New Roman"/>
                      </w:rPr>
                      <w:t>单独进行减值测试的应收款项、合同资产减值准备转回</w:t>
                    </w:r>
                  </w:p>
                </w:sdtContent>
              </w:sdt>
            </w:tc>
            <w:tc>
              <w:tcPr>
                <w:tcW w:w="3016" w:type="dxa"/>
                <w:vAlign w:val="center"/>
              </w:tcPr>
              <w:p w14:paraId="1DB0431D" w14:textId="77777777" w:rsidR="00F53338" w:rsidRPr="009C7E1C" w:rsidRDefault="00F53338" w:rsidP="000B04D5">
                <w:pPr>
                  <w:jc w:val="right"/>
                  <w:rPr>
                    <w:rFonts w:ascii="Times New Roman" w:hAnsi="Times New Roman" w:cs="Times New Roman"/>
                    <w:szCs w:val="21"/>
                  </w:rPr>
                </w:pPr>
                <w:r w:rsidRPr="009C7E1C">
                  <w:rPr>
                    <w:rFonts w:ascii="Times New Roman" w:hAnsi="Times New Roman" w:cs="Times New Roman"/>
                    <w:szCs w:val="21"/>
                  </w:rPr>
                  <w:t>118,080.58</w:t>
                </w:r>
              </w:p>
            </w:tc>
            <w:sdt>
              <w:sdtPr>
                <w:rPr>
                  <w:rFonts w:ascii="Times New Roman" w:hAnsi="Times New Roman" w:cs="Times New Roman"/>
                  <w:szCs w:val="21"/>
                </w:rPr>
                <w:alias w:val="单独进行减值测试的应收款项、合同资产减值准备转回的说明（非经常性损益项目）"/>
                <w:tag w:val="_GBC_bad7c98154a64afe8bf80aee3a621494"/>
                <w:id w:val="-1418630551"/>
                <w:lock w:val="sdtLocked"/>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016" w:type="dxa"/>
                    <w:vAlign w:val="center"/>
                  </w:tcPr>
                  <w:p w14:paraId="0E0B6C88" w14:textId="77777777" w:rsidR="00F53338" w:rsidRPr="009C7E1C" w:rsidRDefault="00240AEA" w:rsidP="000B04D5">
                    <w:pPr>
                      <w:rPr>
                        <w:rFonts w:ascii="Times New Roman" w:hAnsi="Times New Roman" w:cs="Times New Roman"/>
                        <w:szCs w:val="21"/>
                      </w:rPr>
                    </w:pPr>
                    <w:r w:rsidRPr="009C7E1C">
                      <w:rPr>
                        <w:rFonts w:ascii="Times New Roman" w:hAnsi="Times New Roman" w:cs="Times New Roman"/>
                        <w:szCs w:val="21"/>
                      </w:rPr>
                      <w:t>收回坏账</w:t>
                    </w:r>
                  </w:p>
                </w:tc>
              </w:sdtContent>
            </w:sdt>
          </w:tr>
          <w:tr w:rsidR="00F53338" w14:paraId="346203E7" w14:textId="77777777" w:rsidTr="000B04D5">
            <w:sdt>
              <w:sdtPr>
                <w:rPr>
                  <w:rFonts w:ascii="Times New Roman" w:hAnsi="Times New Roman"/>
                </w:rPr>
                <w:tag w:val="_PLD_65d777c46bf342c69b250c467e00507e"/>
                <w:id w:val="-1161702045"/>
                <w:lock w:val="sdtLocked"/>
              </w:sdtPr>
              <w:sdtEndPr/>
              <w:sdtContent>
                <w:tc>
                  <w:tcPr>
                    <w:tcW w:w="3016" w:type="dxa"/>
                  </w:tcPr>
                  <w:p w14:paraId="680A0957"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除上述各项之外的其他营业外收入和支出</w:t>
                    </w:r>
                  </w:p>
                </w:tc>
              </w:sdtContent>
            </w:sdt>
            <w:tc>
              <w:tcPr>
                <w:tcW w:w="3016" w:type="dxa"/>
                <w:vAlign w:val="center"/>
              </w:tcPr>
              <w:p w14:paraId="64154C68"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-328,748.27</w:t>
                </w:r>
              </w:p>
            </w:tc>
            <w:tc>
              <w:tcPr>
                <w:tcW w:w="3016" w:type="dxa"/>
              </w:tcPr>
              <w:p w14:paraId="20213103" w14:textId="77777777" w:rsidR="00F53338" w:rsidRPr="009C7E1C" w:rsidRDefault="00F53338" w:rsidP="000314DB">
                <w:pPr>
                  <w:jc w:val="left"/>
                  <w:rPr>
                    <w:rFonts w:ascii="Times New Roman" w:hAnsi="Times New Roman" w:cs="Times New Roman"/>
                  </w:rPr>
                </w:pPr>
              </w:p>
            </w:tc>
          </w:tr>
          <w:tr w:rsidR="00F53338" w14:paraId="44E2E585" w14:textId="77777777" w:rsidTr="000B04D5">
            <w:sdt>
              <w:sdtPr>
                <w:rPr>
                  <w:rFonts w:ascii="Times New Roman" w:hAnsi="Times New Roman"/>
                </w:rPr>
                <w:tag w:val="_PLD_4e0667d68c0b417b952eb294efd204d7"/>
                <w:id w:val="-15390464"/>
                <w:lock w:val="sdtLocked"/>
              </w:sdtPr>
              <w:sdtEndPr/>
              <w:sdtContent>
                <w:tc>
                  <w:tcPr>
                    <w:tcW w:w="3016" w:type="dxa"/>
                  </w:tcPr>
                  <w:p w14:paraId="2F3C7728"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少数股东权益影响额</w:t>
                    </w:r>
                  </w:p>
                </w:tc>
              </w:sdtContent>
            </w:sdt>
            <w:tc>
              <w:tcPr>
                <w:tcW w:w="3016" w:type="dxa"/>
                <w:vAlign w:val="center"/>
              </w:tcPr>
              <w:p w14:paraId="3DB402E3"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-10,474.78</w:t>
                </w:r>
              </w:p>
            </w:tc>
            <w:tc>
              <w:tcPr>
                <w:tcW w:w="3016" w:type="dxa"/>
              </w:tcPr>
              <w:p w14:paraId="3DDF91A3" w14:textId="77777777" w:rsidR="00F53338" w:rsidRPr="009C7E1C" w:rsidRDefault="00F53338" w:rsidP="000314DB">
                <w:pPr>
                  <w:jc w:val="left"/>
                  <w:rPr>
                    <w:rFonts w:ascii="Times New Roman" w:hAnsi="Times New Roman" w:cs="Times New Roman"/>
                  </w:rPr>
                </w:pPr>
              </w:p>
            </w:tc>
          </w:tr>
          <w:tr w:rsidR="00F53338" w14:paraId="00ABFA8C" w14:textId="77777777" w:rsidTr="000B04D5">
            <w:sdt>
              <w:sdtPr>
                <w:rPr>
                  <w:rFonts w:ascii="Times New Roman" w:hAnsi="Times New Roman"/>
                </w:rPr>
                <w:tag w:val="_PLD_f67b3fcceba046d6ad67b7ce52c94054"/>
                <w:id w:val="1174141305"/>
                <w:lock w:val="sdtLocked"/>
              </w:sdtPr>
              <w:sdtEndPr/>
              <w:sdtContent>
                <w:tc>
                  <w:tcPr>
                    <w:tcW w:w="3016" w:type="dxa"/>
                  </w:tcPr>
                  <w:p w14:paraId="4F8BE7D9"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所得税影响额</w:t>
                    </w:r>
                  </w:p>
                </w:tc>
              </w:sdtContent>
            </w:sdt>
            <w:tc>
              <w:tcPr>
                <w:tcW w:w="3016" w:type="dxa"/>
                <w:vAlign w:val="center"/>
              </w:tcPr>
              <w:p w14:paraId="454A4314"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-33,888,042.81</w:t>
                </w:r>
              </w:p>
            </w:tc>
            <w:tc>
              <w:tcPr>
                <w:tcW w:w="3016" w:type="dxa"/>
              </w:tcPr>
              <w:p w14:paraId="4CFC2889" w14:textId="77777777" w:rsidR="00F53338" w:rsidRPr="009C7E1C" w:rsidRDefault="00F53338" w:rsidP="000314DB">
                <w:pPr>
                  <w:jc w:val="left"/>
                  <w:rPr>
                    <w:rFonts w:ascii="Times New Roman" w:hAnsi="Times New Roman" w:cs="Times New Roman"/>
                  </w:rPr>
                </w:pPr>
              </w:p>
            </w:tc>
          </w:tr>
          <w:tr w:rsidR="00F53338" w14:paraId="54E1B8BD" w14:textId="77777777" w:rsidTr="000B04D5">
            <w:sdt>
              <w:sdtPr>
                <w:rPr>
                  <w:rFonts w:ascii="Times New Roman" w:hAnsi="Times New Roman"/>
                </w:rPr>
                <w:tag w:val="_PLD_196ea10929cc45b2a25a10ce3f3fd3ad"/>
                <w:id w:val="-197084478"/>
                <w:lock w:val="sdtLocked"/>
              </w:sdtPr>
              <w:sdtEndPr/>
              <w:sdtContent>
                <w:tc>
                  <w:tcPr>
                    <w:tcW w:w="3016" w:type="dxa"/>
                  </w:tcPr>
                  <w:p w14:paraId="60B77A1D" w14:textId="77777777" w:rsidR="00F53338" w:rsidRPr="009C7E1C" w:rsidRDefault="00F53338" w:rsidP="000314DB">
                    <w:pPr>
                      <w:pStyle w:val="a9"/>
                      <w:ind w:firstLineChars="0" w:firstLine="0"/>
                      <w:jc w:val="left"/>
                      <w:rPr>
                        <w:rFonts w:ascii="Times New Roman" w:hAnsi="Times New Roman"/>
                      </w:rPr>
                    </w:pPr>
                    <w:r w:rsidRPr="009C7E1C">
                      <w:rPr>
                        <w:rFonts w:ascii="Times New Roman" w:hAnsi="Times New Roman"/>
                      </w:rPr>
                      <w:t>合计</w:t>
                    </w:r>
                  </w:p>
                </w:tc>
              </w:sdtContent>
            </w:sdt>
            <w:tc>
              <w:tcPr>
                <w:tcW w:w="3016" w:type="dxa"/>
                <w:vAlign w:val="center"/>
              </w:tcPr>
              <w:p w14:paraId="79D49FA5" w14:textId="77777777" w:rsidR="00F53338" w:rsidRPr="009C7E1C" w:rsidRDefault="00F53338" w:rsidP="000B04D5">
                <w:pPr>
                  <w:jc w:val="right"/>
                  <w:rPr>
                    <w:rFonts w:ascii="Times New Roman" w:hAnsi="Times New Roman" w:cs="Times New Roman"/>
                  </w:rPr>
                </w:pPr>
                <w:r w:rsidRPr="009C7E1C">
                  <w:rPr>
                    <w:rFonts w:ascii="Times New Roman" w:hAnsi="Times New Roman" w:cs="Times New Roman"/>
                  </w:rPr>
                  <w:t>193,018,084.86</w:t>
                </w:r>
              </w:p>
            </w:tc>
            <w:tc>
              <w:tcPr>
                <w:tcW w:w="3016" w:type="dxa"/>
              </w:tcPr>
              <w:p w14:paraId="6CFD84EF" w14:textId="77777777" w:rsidR="00F53338" w:rsidRPr="009C7E1C" w:rsidRDefault="00F53338" w:rsidP="000314DB">
                <w:pPr>
                  <w:jc w:val="left"/>
                  <w:rPr>
                    <w:rFonts w:ascii="Times New Roman" w:hAnsi="Times New Roman" w:cs="Times New Roman"/>
                  </w:rPr>
                </w:pPr>
              </w:p>
            </w:tc>
          </w:tr>
        </w:tbl>
        <w:p w14:paraId="27AE742C" w14:textId="77777777" w:rsidR="00D376D9" w:rsidRDefault="00C9613D"/>
      </w:sdtContent>
    </w:sdt>
    <w:bookmarkEnd w:id="18" w:displacedByCustomXml="prev"/>
    <w:sdt>
      <w:sdtPr>
        <w:rPr>
          <w:rFonts w:ascii="宋体" w:hAnsi="宋体" w:cs="宋体" w:hint="eastAsia"/>
          <w:b w:val="0"/>
          <w:bCs w:val="0"/>
          <w:kern w:val="0"/>
          <w:sz w:val="24"/>
          <w:szCs w:val="24"/>
        </w:rPr>
        <w:alias w:val="模块:其他财务和业务数据"/>
        <w:tag w:val="_GBC_129e81c113f94ab2b6af974b5d24abc6"/>
        <w:id w:val="2029060689"/>
        <w:lock w:val="sdtLocked"/>
        <w:placeholder>
          <w:docPart w:val="GBC22222222222222222222222222222"/>
        </w:placeholder>
      </w:sdtPr>
      <w:sdtEndPr/>
      <w:sdtContent>
        <w:p w14:paraId="6AAB9585" w14:textId="77777777" w:rsidR="00D376D9" w:rsidRDefault="00DB3412" w:rsidP="00FD5690">
          <w:pPr>
            <w:pStyle w:val="2"/>
            <w:numPr>
              <w:ilvl w:val="0"/>
              <w:numId w:val="115"/>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EndPr/>
          <w:sdtContent>
            <w:p w14:paraId="539411D7" w14:textId="77777777" w:rsidR="00D376D9" w:rsidRDefault="00DB3412" w:rsidP="00240AEA">
              <w:r>
                <w:fldChar w:fldCharType="begin"/>
              </w:r>
              <w:r w:rsidR="00240AEA">
                <w:instrText xml:space="preserve"> MACROBUTTON  SnrToggleCheckbox □适用 </w:instrText>
              </w:r>
              <w:r>
                <w:fldChar w:fldCharType="end"/>
              </w:r>
              <w:r>
                <w:fldChar w:fldCharType="begin"/>
              </w:r>
              <w:r w:rsidR="00240AEA">
                <w:instrText xml:space="preserve"> MACROBUTTON  SnrToggleCheckbox √不适用 </w:instrText>
              </w:r>
              <w:r>
                <w:fldChar w:fldCharType="end"/>
              </w:r>
            </w:p>
          </w:sdtContent>
        </w:sdt>
      </w:sdtContent>
    </w:sdt>
    <w:p w14:paraId="727D4EFA" w14:textId="77777777" w:rsidR="00D376D9" w:rsidRDefault="00D376D9">
      <w:pPr>
        <w:kinsoku w:val="0"/>
        <w:overflowPunct w:val="0"/>
        <w:autoSpaceDE w:val="0"/>
        <w:autoSpaceDN w:val="0"/>
        <w:adjustRightInd w:val="0"/>
        <w:snapToGrid w:val="0"/>
        <w:rPr>
          <w:szCs w:val="21"/>
        </w:rPr>
      </w:pPr>
    </w:p>
    <w:p w14:paraId="4C4BBFE9" w14:textId="77777777" w:rsidR="00D376D9" w:rsidRDefault="00DB3412">
      <w:pPr>
        <w:pStyle w:val="10"/>
        <w:numPr>
          <w:ilvl w:val="0"/>
          <w:numId w:val="3"/>
        </w:numPr>
        <w:rPr>
          <w:rFonts w:ascii="黑体" w:hAnsi="黑体"/>
          <w:szCs w:val="21"/>
        </w:rPr>
      </w:pPr>
      <w:bookmarkStart w:id="19" w:name="_Toc76114274"/>
      <w:r>
        <w:rPr>
          <w:rFonts w:ascii="黑体" w:hAnsi="黑体" w:hint="eastAsia"/>
          <w:szCs w:val="21"/>
        </w:rPr>
        <w:t>管理层讨论与分析</w:t>
      </w:r>
      <w:bookmarkEnd w:id="19"/>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rFonts w:ascii="Times New Roman" w:hAnsi="Times New Roman" w:cs="Times New Roman" w:hint="default"/>
        </w:rPr>
      </w:sdtEndPr>
      <w:sdtContent>
        <w:p w14:paraId="110E277D" w14:textId="77777777" w:rsidR="00D376D9" w:rsidRDefault="00DB3412" w:rsidP="00FD5690">
          <w:pPr>
            <w:pStyle w:val="2"/>
            <w:numPr>
              <w:ilvl w:val="0"/>
              <w:numId w:val="85"/>
            </w:numPr>
            <w:tabs>
              <w:tab w:val="left" w:pos="426"/>
            </w:tabs>
            <w:ind w:left="480" w:hanging="480"/>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rPr>
              <w:rFonts w:ascii="Times New Roman" w:hAnsi="Times New Roman" w:cs="Times New Roman" w:hint="default"/>
            </w:rPr>
          </w:sdtEndPr>
          <w:sdtContent>
            <w:p w14:paraId="6A6E5488" w14:textId="77777777" w:rsidR="00740CB4" w:rsidRPr="009C7E1C" w:rsidRDefault="00740CB4" w:rsidP="002D1CEF">
              <w:pPr>
                <w:adjustRightInd w:val="0"/>
                <w:snapToGrid w:val="0"/>
                <w:ind w:firstLineChars="200" w:firstLine="480"/>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）主要业务</w:t>
              </w:r>
            </w:p>
            <w:p w14:paraId="25ADC923" w14:textId="77777777" w:rsidR="00740CB4" w:rsidRDefault="00740CB4"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上海贝岭是集成电路设计企业，提供模拟和数模混合集成电路及系统解决方案。公司专注于集成电路芯片设计和产品应用开发，是国内集成电路产品主要供应商之一。报告期内，公司重点发展消费类和工控类两大产品板块业务，公司集成电路产品业务细分为电源管理、智能计量及</w:t>
              </w:r>
              <w:r w:rsidRPr="009C7E1C">
                <w:rPr>
                  <w:rFonts w:ascii="Times New Roman" w:hAnsi="Times New Roman" w:cs="Times New Roman"/>
                </w:rPr>
                <w:t>SoC</w:t>
              </w:r>
              <w:r w:rsidRPr="009C7E1C">
                <w:rPr>
                  <w:rFonts w:ascii="Times New Roman" w:hAnsi="Times New Roman" w:cs="Times New Roman"/>
                </w:rPr>
                <w:t>、非挥发存储器、功率器件和高速高精度</w:t>
              </w:r>
              <w:r w:rsidRPr="009C7E1C">
                <w:rPr>
                  <w:rFonts w:ascii="Times New Roman" w:hAnsi="Times New Roman" w:cs="Times New Roman"/>
                </w:rPr>
                <w:t>ADC</w:t>
              </w:r>
              <w:r w:rsidRPr="009C7E1C">
                <w:rPr>
                  <w:rFonts w:ascii="Times New Roman" w:hAnsi="Times New Roman" w:cs="Times New Roman"/>
                </w:rPr>
                <w:t>等</w:t>
              </w:r>
              <w:r w:rsidRPr="009C7E1C">
                <w:rPr>
                  <w:rFonts w:ascii="Times New Roman" w:hAnsi="Times New Roman" w:cs="Times New Roman"/>
                </w:rPr>
                <w:t>5</w:t>
              </w:r>
              <w:r w:rsidRPr="009C7E1C">
                <w:rPr>
                  <w:rFonts w:ascii="Times New Roman" w:hAnsi="Times New Roman" w:cs="Times New Roman"/>
                </w:rPr>
                <w:t>大产品领域，主要目标市场为电表、手机、液晶电视及平板显示、机顶盒等各类工业及消费电子产品。报告期内，公司积极拓展销售渠道，与主要的芯片厂商、销售渠道保持良好的合作关系，建立了完善的营销网络体系。公司经营模式从</w:t>
              </w:r>
              <w:r w:rsidRPr="009C7E1C">
                <w:rPr>
                  <w:rFonts w:ascii="Times New Roman" w:hAnsi="Times New Roman" w:cs="Times New Roman"/>
                </w:rPr>
                <w:t>IDM</w:t>
              </w:r>
              <w:r w:rsidRPr="009C7E1C">
                <w:rPr>
                  <w:rFonts w:ascii="Times New Roman" w:hAnsi="Times New Roman" w:cs="Times New Roman"/>
                </w:rPr>
                <w:t>模式中转型而来，对生产经营和质量保障有独特的理解和实践经验，拥有运营保障核心竞争力。</w:t>
              </w:r>
            </w:p>
            <w:p w14:paraId="6899577E" w14:textId="77777777" w:rsidR="00F40EEA" w:rsidRPr="009C7E1C" w:rsidRDefault="00F40EEA" w:rsidP="002D1CEF">
              <w:pPr>
                <w:adjustRightInd w:val="0"/>
                <w:snapToGrid w:val="0"/>
                <w:ind w:firstLineChars="200" w:firstLine="480"/>
                <w:jc w:val="both"/>
                <w:rPr>
                  <w:rFonts w:ascii="Times New Roman" w:hAnsi="Times New Roman" w:cs="Times New Roman"/>
                </w:rPr>
              </w:pPr>
            </w:p>
            <w:p w14:paraId="170A147E" w14:textId="77777777" w:rsidR="00740CB4" w:rsidRPr="009C7E1C" w:rsidRDefault="00740CB4"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）经营模式</w:t>
              </w:r>
            </w:p>
            <w:p w14:paraId="3630B1F4" w14:textId="0A544D5D" w:rsidR="005E3646" w:rsidRPr="009C7E1C" w:rsidRDefault="00740CB4" w:rsidP="002D1CEF">
              <w:pPr>
                <w:ind w:firstLineChars="200" w:firstLine="480"/>
                <w:jc w:val="both"/>
                <w:rPr>
                  <w:rFonts w:ascii="Times New Roman" w:hAnsi="Times New Roman" w:cs="Times New Roman"/>
                </w:rPr>
              </w:pPr>
              <w:r w:rsidRPr="009C7E1C">
                <w:rPr>
                  <w:rFonts w:ascii="Times New Roman" w:hAnsi="Times New Roman" w:cs="Times New Roman"/>
                </w:rPr>
                <w:t>公司主营业务是集成电路设计业，采用无晶圆生产线的集成电路设计模式（</w:t>
              </w:r>
              <w:r w:rsidRPr="009C7E1C">
                <w:rPr>
                  <w:rFonts w:ascii="Times New Roman" w:hAnsi="Times New Roman" w:cs="Times New Roman"/>
                </w:rPr>
                <w:t>Fabless</w:t>
              </w:r>
              <w:r w:rsidRPr="009C7E1C">
                <w:rPr>
                  <w:rFonts w:ascii="Times New Roman" w:hAnsi="Times New Roman" w:cs="Times New Roman"/>
                </w:rPr>
                <w:t>），公司只进行集成电路的设计和销售，将晶圆制造、电路封装和测试等生产环节分别外包给专业的晶圆制造企业、封装和测试企业来完成。目前公司的晶圆制造环节主要由中芯国际集成电路制造（上海）有限公司、无锡华润上华科技有限公司、上海积塔半导体有限公司（含上海先进半导体制造有限公司）、上海华虹宏力半导体制造有限公司等国内晶圆流片加工企业完成。芯片封装环节主要由天水华天科技股份有限公司、通富微电子股份有限公司、无锡红光微电子股份有限公司和上海芯哲微电子股份有限公司等国内封装企业完成。芯片测试和成品测试加工环节主要委托无锡市华宇光微电子科技有限公司、广东利扬芯片测试股份有限公司等国内专业测试公司完成。</w:t>
              </w:r>
            </w:p>
            <w:p w14:paraId="7B097871" w14:textId="77777777" w:rsidR="005E3646" w:rsidRDefault="005E3646" w:rsidP="00B96AE5">
              <w:pPr>
                <w:jc w:val="center"/>
              </w:pPr>
              <w:r w:rsidRPr="00874285">
                <w:rPr>
                  <w:rFonts w:ascii="Times New Roman" w:hAnsi="Times New Roman" w:cs="Times New Roman"/>
                  <w:noProof/>
                  <w:color w:val="000000" w:themeColor="text1"/>
                </w:rPr>
                <w:drawing>
                  <wp:inline distT="0" distB="0" distL="0" distR="0" wp14:anchorId="1B17B88A" wp14:editId="780F38F8">
                    <wp:extent cx="3874585" cy="2429608"/>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4585" cy="2429608"/>
                            </a:xfrm>
                            <a:prstGeom prst="rect">
                              <a:avLst/>
                            </a:prstGeom>
                            <a:noFill/>
                            <a:ln>
                              <a:noFill/>
                            </a:ln>
                          </pic:spPr>
                        </pic:pic>
                      </a:graphicData>
                    </a:graphic>
                  </wp:inline>
                </w:drawing>
              </w:r>
            </w:p>
            <w:p w14:paraId="030801F0" w14:textId="49D1EC94" w:rsidR="005E3646" w:rsidRDefault="00EB00AC" w:rsidP="00EB00AC">
              <w:pPr>
                <w:jc w:val="center"/>
                <w:rPr>
                  <w:b/>
                </w:rPr>
              </w:pPr>
              <w:r w:rsidRPr="00EB00AC">
                <w:rPr>
                  <w:b/>
                </w:rPr>
                <w:t>半导体产业链示意图</w:t>
              </w:r>
            </w:p>
            <w:p w14:paraId="435C9A23" w14:textId="77777777" w:rsidR="00EB00AC" w:rsidRPr="00EB00AC" w:rsidRDefault="00EB00AC" w:rsidP="00EB00AC">
              <w:pPr>
                <w:jc w:val="center"/>
                <w:rPr>
                  <w:b/>
                </w:rPr>
              </w:pPr>
            </w:p>
            <w:p w14:paraId="29F573FC" w14:textId="77777777" w:rsidR="00740CB4" w:rsidRPr="009C7E1C" w:rsidRDefault="00740CB4"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3</w:t>
              </w:r>
              <w:r w:rsidRPr="009C7E1C">
                <w:rPr>
                  <w:rFonts w:ascii="Times New Roman" w:hAnsi="Times New Roman" w:cs="Times New Roman"/>
                  <w:b/>
                </w:rPr>
                <w:t>）行业情况</w:t>
              </w:r>
            </w:p>
            <w:p w14:paraId="486F4896" w14:textId="77777777" w:rsidR="00740CB4" w:rsidRPr="009C7E1C" w:rsidRDefault="00740CB4"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在全球半导体产品供不应求的情况下，</w:t>
              </w: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1</w:t>
              </w:r>
              <w:r w:rsidRPr="009C7E1C">
                <w:rPr>
                  <w:rFonts w:ascii="Times New Roman" w:hAnsi="Times New Roman" w:cs="Times New Roman"/>
                  <w:color w:val="333333"/>
                  <w:spacing w:val="23"/>
                  <w:shd w:val="clear" w:color="auto" w:fill="FFFFFF"/>
                </w:rPr>
                <w:t>～</w:t>
              </w:r>
              <w:r w:rsidRPr="009C7E1C">
                <w:rPr>
                  <w:rFonts w:ascii="Times New Roman" w:hAnsi="Times New Roman" w:cs="Times New Roman"/>
                </w:rPr>
                <w:t>6</w:t>
              </w:r>
              <w:r w:rsidRPr="009C7E1C">
                <w:rPr>
                  <w:rFonts w:ascii="Times New Roman" w:hAnsi="Times New Roman" w:cs="Times New Roman"/>
                </w:rPr>
                <w:t>月全球半导体市场继续保持快速增长。根据美国半导体行业协会（</w:t>
              </w:r>
              <w:r w:rsidRPr="009C7E1C">
                <w:rPr>
                  <w:rFonts w:ascii="Times New Roman" w:hAnsi="Times New Roman" w:cs="Times New Roman"/>
                </w:rPr>
                <w:t>SIA</w:t>
              </w:r>
              <w:r w:rsidRPr="009C7E1C">
                <w:rPr>
                  <w:rFonts w:ascii="Times New Roman" w:hAnsi="Times New Roman" w:cs="Times New Roman"/>
                </w:rPr>
                <w:t>）公布的数据显示，</w:t>
              </w: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1</w:t>
              </w:r>
              <w:r w:rsidRPr="009C7E1C">
                <w:rPr>
                  <w:rFonts w:ascii="Times New Roman" w:hAnsi="Times New Roman" w:cs="Times New Roman"/>
                </w:rPr>
                <w:t>～</w:t>
              </w:r>
              <w:r w:rsidRPr="009C7E1C">
                <w:rPr>
                  <w:rFonts w:ascii="Times New Roman" w:hAnsi="Times New Roman" w:cs="Times New Roman"/>
                </w:rPr>
                <w:t>6</w:t>
              </w:r>
              <w:r w:rsidRPr="009C7E1C">
                <w:rPr>
                  <w:rFonts w:ascii="Times New Roman" w:hAnsi="Times New Roman" w:cs="Times New Roman"/>
                </w:rPr>
                <w:t>月全球半导体市场销售额达到</w:t>
              </w:r>
              <w:r w:rsidRPr="009C7E1C">
                <w:rPr>
                  <w:rFonts w:ascii="Times New Roman" w:hAnsi="Times New Roman" w:cs="Times New Roman"/>
                </w:rPr>
                <w:t>2531</w:t>
              </w:r>
              <w:r w:rsidRPr="009C7E1C">
                <w:rPr>
                  <w:rFonts w:ascii="Times New Roman" w:hAnsi="Times New Roman" w:cs="Times New Roman"/>
                </w:rPr>
                <w:t>亿美元，同比增长</w:t>
              </w:r>
              <w:r w:rsidRPr="009C7E1C">
                <w:rPr>
                  <w:rFonts w:ascii="Times New Roman" w:hAnsi="Times New Roman" w:cs="Times New Roman"/>
                </w:rPr>
                <w:t>21.4%</w:t>
              </w:r>
              <w:r w:rsidRPr="009C7E1C">
                <w:rPr>
                  <w:rFonts w:ascii="Times New Roman" w:hAnsi="Times New Roman" w:cs="Times New Roman"/>
                </w:rPr>
                <w:t>。</w:t>
              </w: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6</w:t>
              </w:r>
              <w:r w:rsidRPr="009C7E1C">
                <w:rPr>
                  <w:rFonts w:ascii="Times New Roman" w:hAnsi="Times New Roman" w:cs="Times New Roman"/>
                </w:rPr>
                <w:t>月份数据显示，全球各地区和国家半导体市场保持高速增长。其中，欧洲同比增长</w:t>
              </w:r>
              <w:r w:rsidRPr="009C7E1C">
                <w:rPr>
                  <w:rFonts w:ascii="Times New Roman" w:hAnsi="Times New Roman" w:cs="Times New Roman"/>
                </w:rPr>
                <w:t>43.2%</w:t>
              </w:r>
              <w:r w:rsidRPr="009C7E1C">
                <w:rPr>
                  <w:rFonts w:ascii="Times New Roman" w:hAnsi="Times New Roman" w:cs="Times New Roman"/>
                </w:rPr>
                <w:t>、中国同比增长</w:t>
              </w:r>
              <w:r w:rsidRPr="009C7E1C">
                <w:rPr>
                  <w:rFonts w:ascii="Times New Roman" w:hAnsi="Times New Roman" w:cs="Times New Roman"/>
                </w:rPr>
                <w:t>28.3%</w:t>
              </w:r>
              <w:r w:rsidRPr="009C7E1C">
                <w:rPr>
                  <w:rFonts w:ascii="Times New Roman" w:hAnsi="Times New Roman" w:cs="Times New Roman"/>
                </w:rPr>
                <w:t>、美洲同比增长</w:t>
              </w:r>
              <w:r w:rsidRPr="009C7E1C">
                <w:rPr>
                  <w:rFonts w:ascii="Times New Roman" w:hAnsi="Times New Roman" w:cs="Times New Roman"/>
                </w:rPr>
                <w:t>22.9%</w:t>
              </w:r>
              <w:r w:rsidRPr="009C7E1C">
                <w:rPr>
                  <w:rFonts w:ascii="Times New Roman" w:hAnsi="Times New Roman" w:cs="Times New Roman"/>
                </w:rPr>
                <w:t>、日本同比增长</w:t>
              </w:r>
              <w:r w:rsidRPr="009C7E1C">
                <w:rPr>
                  <w:rFonts w:ascii="Times New Roman" w:hAnsi="Times New Roman" w:cs="Times New Roman"/>
                </w:rPr>
                <w:t>21.2%</w:t>
              </w:r>
              <w:r w:rsidRPr="009C7E1C">
                <w:rPr>
                  <w:rFonts w:ascii="Times New Roman" w:hAnsi="Times New Roman" w:cs="Times New Roman"/>
                </w:rPr>
                <w:t>。</w:t>
              </w:r>
            </w:p>
            <w:p w14:paraId="70408B9D" w14:textId="5901EE8D" w:rsidR="00740CB4" w:rsidRPr="009C7E1C" w:rsidRDefault="00740CB4"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受全球半导体产品需求旺盛影响，中国集成电路产业继续保持稳定增长态势。中国半导体行业协会统计，</w:t>
              </w: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1</w:t>
              </w:r>
              <w:r w:rsidRPr="009C7E1C">
                <w:rPr>
                  <w:rFonts w:ascii="Times New Roman" w:hAnsi="Times New Roman" w:cs="Times New Roman"/>
                </w:rPr>
                <w:t>～</w:t>
              </w:r>
              <w:r w:rsidRPr="009C7E1C">
                <w:rPr>
                  <w:rFonts w:ascii="Times New Roman" w:hAnsi="Times New Roman" w:cs="Times New Roman"/>
                </w:rPr>
                <w:t>6</w:t>
              </w:r>
              <w:r w:rsidRPr="009C7E1C">
                <w:rPr>
                  <w:rFonts w:ascii="Times New Roman" w:hAnsi="Times New Roman" w:cs="Times New Roman"/>
                </w:rPr>
                <w:t>月中国集成电路产业销售额为</w:t>
              </w:r>
              <w:r w:rsidRPr="009C7E1C">
                <w:rPr>
                  <w:rFonts w:ascii="Times New Roman" w:hAnsi="Times New Roman" w:cs="Times New Roman"/>
                </w:rPr>
                <w:t>4102.9</w:t>
              </w:r>
              <w:r w:rsidRPr="009C7E1C">
                <w:rPr>
                  <w:rFonts w:ascii="Times New Roman" w:hAnsi="Times New Roman" w:cs="Times New Roman"/>
                </w:rPr>
                <w:t>亿元，同比增长</w:t>
              </w:r>
              <w:r w:rsidRPr="009C7E1C">
                <w:rPr>
                  <w:rFonts w:ascii="Times New Roman" w:hAnsi="Times New Roman" w:cs="Times New Roman"/>
                </w:rPr>
                <w:t>15.9%</w:t>
              </w:r>
              <w:r w:rsidRPr="009C7E1C">
                <w:rPr>
                  <w:rFonts w:ascii="Times New Roman" w:hAnsi="Times New Roman" w:cs="Times New Roman"/>
                </w:rPr>
                <w:t>，增速比一季度略有下降。其中，设计业同比增长</w:t>
              </w:r>
              <w:r w:rsidRPr="009C7E1C">
                <w:rPr>
                  <w:rFonts w:ascii="Times New Roman" w:hAnsi="Times New Roman" w:cs="Times New Roman"/>
                </w:rPr>
                <w:t>18.5%</w:t>
              </w:r>
              <w:r w:rsidRPr="009C7E1C">
                <w:rPr>
                  <w:rFonts w:ascii="Times New Roman" w:hAnsi="Times New Roman" w:cs="Times New Roman"/>
                </w:rPr>
                <w:t>，销售额为</w:t>
              </w:r>
              <w:r w:rsidRPr="009C7E1C">
                <w:rPr>
                  <w:rFonts w:ascii="Times New Roman" w:hAnsi="Times New Roman" w:cs="Times New Roman"/>
                </w:rPr>
                <w:t>1766.4</w:t>
              </w:r>
              <w:r w:rsidRPr="009C7E1C">
                <w:rPr>
                  <w:rFonts w:ascii="Times New Roman" w:hAnsi="Times New Roman" w:cs="Times New Roman"/>
                </w:rPr>
                <w:t>亿元；制造业同比增长</w:t>
              </w:r>
              <w:r w:rsidRPr="009C7E1C">
                <w:rPr>
                  <w:rFonts w:ascii="Times New Roman" w:hAnsi="Times New Roman" w:cs="Times New Roman"/>
                </w:rPr>
                <w:t>21.3%</w:t>
              </w:r>
              <w:r w:rsidRPr="009C7E1C">
                <w:rPr>
                  <w:rFonts w:ascii="Times New Roman" w:hAnsi="Times New Roman" w:cs="Times New Roman"/>
                </w:rPr>
                <w:t>，销售额为</w:t>
              </w:r>
              <w:r w:rsidRPr="009C7E1C">
                <w:rPr>
                  <w:rFonts w:ascii="Times New Roman" w:hAnsi="Times New Roman" w:cs="Times New Roman"/>
                </w:rPr>
                <w:t>1171.8</w:t>
              </w:r>
              <w:r w:rsidRPr="009C7E1C">
                <w:rPr>
                  <w:rFonts w:ascii="Times New Roman" w:hAnsi="Times New Roman" w:cs="Times New Roman"/>
                </w:rPr>
                <w:t>亿元；封装测试业同比增长</w:t>
              </w:r>
              <w:r w:rsidRPr="009C7E1C">
                <w:rPr>
                  <w:rFonts w:ascii="Times New Roman" w:hAnsi="Times New Roman" w:cs="Times New Roman"/>
                </w:rPr>
                <w:t>7.6%</w:t>
              </w:r>
              <w:r w:rsidRPr="009C7E1C">
                <w:rPr>
                  <w:rFonts w:ascii="Times New Roman" w:hAnsi="Times New Roman" w:cs="Times New Roman"/>
                </w:rPr>
                <w:t>，销售额</w:t>
              </w:r>
              <w:r w:rsidR="00FF4057">
                <w:rPr>
                  <w:rFonts w:ascii="Times New Roman" w:hAnsi="Times New Roman" w:cs="Times New Roman"/>
                </w:rPr>
                <w:t>为</w:t>
              </w:r>
              <w:r w:rsidRPr="009C7E1C">
                <w:rPr>
                  <w:rFonts w:ascii="Times New Roman" w:hAnsi="Times New Roman" w:cs="Times New Roman"/>
                </w:rPr>
                <w:t>1164.7</w:t>
              </w:r>
              <w:r w:rsidRPr="009C7E1C">
                <w:rPr>
                  <w:rFonts w:ascii="Times New Roman" w:hAnsi="Times New Roman" w:cs="Times New Roman"/>
                </w:rPr>
                <w:t>亿元。</w:t>
              </w:r>
            </w:p>
            <w:p w14:paraId="7739002A" w14:textId="77777777" w:rsidR="00740CB4" w:rsidRPr="009C7E1C" w:rsidRDefault="00740CB4"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根据海关统计，</w:t>
              </w: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1</w:t>
              </w:r>
              <w:r w:rsidRPr="009C7E1C">
                <w:rPr>
                  <w:rFonts w:ascii="Times New Roman" w:hAnsi="Times New Roman" w:cs="Times New Roman"/>
                </w:rPr>
                <w:t>～</w:t>
              </w:r>
              <w:r w:rsidRPr="009C7E1C">
                <w:rPr>
                  <w:rFonts w:ascii="Times New Roman" w:hAnsi="Times New Roman" w:cs="Times New Roman"/>
                </w:rPr>
                <w:t>6</w:t>
              </w:r>
              <w:r w:rsidRPr="009C7E1C">
                <w:rPr>
                  <w:rFonts w:ascii="Times New Roman" w:hAnsi="Times New Roman" w:cs="Times New Roman"/>
                </w:rPr>
                <w:t>月中国进口集成电路</w:t>
              </w:r>
              <w:r w:rsidRPr="009C7E1C">
                <w:rPr>
                  <w:rFonts w:ascii="Times New Roman" w:hAnsi="Times New Roman" w:cs="Times New Roman"/>
                </w:rPr>
                <w:t>3123.3</w:t>
              </w:r>
              <w:r w:rsidRPr="009C7E1C">
                <w:rPr>
                  <w:rFonts w:ascii="Times New Roman" w:hAnsi="Times New Roman" w:cs="Times New Roman"/>
                </w:rPr>
                <w:t>亿块，同比增长</w:t>
              </w:r>
              <w:r w:rsidRPr="009C7E1C">
                <w:rPr>
                  <w:rFonts w:ascii="Times New Roman" w:hAnsi="Times New Roman" w:cs="Times New Roman"/>
                </w:rPr>
                <w:t>29%</w:t>
              </w:r>
              <w:r w:rsidRPr="009C7E1C">
                <w:rPr>
                  <w:rFonts w:ascii="Times New Roman" w:hAnsi="Times New Roman" w:cs="Times New Roman"/>
                </w:rPr>
                <w:t>；进口金额</w:t>
              </w:r>
              <w:r w:rsidRPr="009C7E1C">
                <w:rPr>
                  <w:rFonts w:ascii="Times New Roman" w:hAnsi="Times New Roman" w:cs="Times New Roman"/>
                </w:rPr>
                <w:t>1978.8</w:t>
              </w:r>
              <w:r w:rsidRPr="009C7E1C">
                <w:rPr>
                  <w:rFonts w:ascii="Times New Roman" w:hAnsi="Times New Roman" w:cs="Times New Roman"/>
                </w:rPr>
                <w:t>亿美元，同比增长</w:t>
              </w:r>
              <w:r w:rsidRPr="009C7E1C">
                <w:rPr>
                  <w:rFonts w:ascii="Times New Roman" w:hAnsi="Times New Roman" w:cs="Times New Roman"/>
                </w:rPr>
                <w:t>28.3%</w:t>
              </w:r>
              <w:r w:rsidRPr="009C7E1C">
                <w:rPr>
                  <w:rFonts w:ascii="Times New Roman" w:hAnsi="Times New Roman" w:cs="Times New Roman"/>
                </w:rPr>
                <w:t>。出口集成电路</w:t>
              </w:r>
              <w:r w:rsidRPr="009C7E1C">
                <w:rPr>
                  <w:rFonts w:ascii="Times New Roman" w:hAnsi="Times New Roman" w:cs="Times New Roman"/>
                </w:rPr>
                <w:t>1513.9</w:t>
              </w:r>
              <w:r w:rsidRPr="009C7E1C">
                <w:rPr>
                  <w:rFonts w:ascii="Times New Roman" w:hAnsi="Times New Roman" w:cs="Times New Roman"/>
                </w:rPr>
                <w:t>亿块，同比增长</w:t>
              </w:r>
              <w:r w:rsidRPr="009C7E1C">
                <w:rPr>
                  <w:rFonts w:ascii="Times New Roman" w:hAnsi="Times New Roman" w:cs="Times New Roman"/>
                </w:rPr>
                <w:t>39.2%</w:t>
              </w:r>
              <w:r w:rsidRPr="009C7E1C">
                <w:rPr>
                  <w:rFonts w:ascii="Times New Roman" w:hAnsi="Times New Roman" w:cs="Times New Roman"/>
                </w:rPr>
                <w:t>；出口金额</w:t>
              </w:r>
              <w:r w:rsidRPr="009C7E1C">
                <w:rPr>
                  <w:rFonts w:ascii="Times New Roman" w:hAnsi="Times New Roman" w:cs="Times New Roman"/>
                </w:rPr>
                <w:t>663.6</w:t>
              </w:r>
              <w:r w:rsidRPr="009C7E1C">
                <w:rPr>
                  <w:rFonts w:ascii="Times New Roman" w:hAnsi="Times New Roman" w:cs="Times New Roman"/>
                </w:rPr>
                <w:t>亿美元，同比增长</w:t>
              </w:r>
              <w:r w:rsidRPr="009C7E1C">
                <w:rPr>
                  <w:rFonts w:ascii="Times New Roman" w:hAnsi="Times New Roman" w:cs="Times New Roman"/>
                </w:rPr>
                <w:t>32%</w:t>
              </w:r>
              <w:r w:rsidRPr="009C7E1C">
                <w:rPr>
                  <w:rFonts w:ascii="Times New Roman" w:hAnsi="Times New Roman" w:cs="Times New Roman"/>
                </w:rPr>
                <w:t>。</w:t>
              </w:r>
            </w:p>
            <w:p w14:paraId="60C84E75" w14:textId="77777777" w:rsidR="00740CB4" w:rsidRPr="009C7E1C" w:rsidRDefault="00740CB4"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2021</w:t>
              </w:r>
              <w:r w:rsidRPr="009C7E1C">
                <w:rPr>
                  <w:rFonts w:ascii="Times New Roman" w:hAnsi="Times New Roman" w:cs="Times New Roman"/>
                </w:rPr>
                <w:t>年上半年，全球和国内集成电路行业的发展均呈加速态势，行业景气度高涨，国内主要的半导体设计企业的营业收入增长普遍超出预期。伴随长期数字化和在线需求的结构性增长，叠加半导体供应链的短期失衡，导致了半导体产业内大范围的产能</w:t>
              </w:r>
              <w:r w:rsidRPr="009C7E1C">
                <w:rPr>
                  <w:rFonts w:ascii="Times New Roman" w:hAnsi="Times New Roman" w:cs="Times New Roman"/>
                </w:rPr>
                <w:lastRenderedPageBreak/>
                <w:t>紧缺。各主要半导体分析机构对半导体供应短缺何时能够缓解的看法不一，其中，</w:t>
              </w:r>
              <w:r w:rsidRPr="009C7E1C">
                <w:rPr>
                  <w:rFonts w:ascii="Times New Roman" w:hAnsi="Times New Roman" w:cs="Times New Roman"/>
                </w:rPr>
                <w:t>Gartner</w:t>
              </w:r>
              <w:r w:rsidRPr="009C7E1C">
                <w:rPr>
                  <w:rFonts w:ascii="Times New Roman" w:hAnsi="Times New Roman" w:cs="Times New Roman"/>
                </w:rPr>
                <w:t>预测全球半导体供应短缺将持续整个</w:t>
              </w:r>
              <w:r w:rsidRPr="009C7E1C">
                <w:rPr>
                  <w:rFonts w:ascii="Times New Roman" w:hAnsi="Times New Roman" w:cs="Times New Roman"/>
                </w:rPr>
                <w:t>2021</w:t>
              </w:r>
              <w:r w:rsidRPr="009C7E1C">
                <w:rPr>
                  <w:rFonts w:ascii="Times New Roman" w:hAnsi="Times New Roman" w:cs="Times New Roman"/>
                </w:rPr>
                <w:t>年并在</w:t>
              </w:r>
              <w:r w:rsidRPr="009C7E1C">
                <w:rPr>
                  <w:rFonts w:ascii="Times New Roman" w:hAnsi="Times New Roman" w:cs="Times New Roman"/>
                </w:rPr>
                <w:t>2022</w:t>
              </w:r>
              <w:r w:rsidRPr="009C7E1C">
                <w:rPr>
                  <w:rFonts w:ascii="Times New Roman" w:hAnsi="Times New Roman" w:cs="Times New Roman"/>
                </w:rPr>
                <w:t>年第二季度恢复至正常水平。</w:t>
              </w:r>
            </w:p>
            <w:p w14:paraId="670D91B7" w14:textId="233D3043" w:rsidR="00D376D9" w:rsidRDefault="00740CB4" w:rsidP="002D1CEF">
              <w:pPr>
                <w:adjustRightInd w:val="0"/>
                <w:snapToGrid w:val="0"/>
                <w:ind w:firstLineChars="200" w:firstLine="480"/>
                <w:jc w:val="both"/>
              </w:pPr>
              <w:r w:rsidRPr="009C7E1C">
                <w:rPr>
                  <w:rFonts w:ascii="Times New Roman" w:hAnsi="Times New Roman" w:cs="Times New Roman"/>
                </w:rPr>
                <w:t>关于</w:t>
              </w:r>
              <w:r w:rsidRPr="009C7E1C">
                <w:rPr>
                  <w:rFonts w:ascii="Times New Roman" w:hAnsi="Times New Roman" w:cs="Times New Roman"/>
                </w:rPr>
                <w:t>2021</w:t>
              </w:r>
              <w:r w:rsidRPr="009C7E1C">
                <w:rPr>
                  <w:rFonts w:ascii="Times New Roman" w:hAnsi="Times New Roman" w:cs="Times New Roman"/>
                </w:rPr>
                <w:t>年全年的预测情况，世界半导体贸易统计组织（</w:t>
              </w:r>
              <w:r w:rsidRPr="009C7E1C">
                <w:rPr>
                  <w:rFonts w:ascii="Times New Roman" w:hAnsi="Times New Roman" w:cs="Times New Roman"/>
                </w:rPr>
                <w:t>WSTS</w:t>
              </w:r>
              <w:r w:rsidRPr="009C7E1C">
                <w:rPr>
                  <w:rFonts w:ascii="Times New Roman" w:hAnsi="Times New Roman" w:cs="Times New Roman"/>
                </w:rPr>
                <w:t>）认为全球半导体市场增长率将从</w:t>
              </w:r>
              <w:r w:rsidRPr="009C7E1C">
                <w:rPr>
                  <w:rFonts w:ascii="Times New Roman" w:hAnsi="Times New Roman" w:cs="Times New Roman"/>
                </w:rPr>
                <w:t xml:space="preserve"> 2020 </w:t>
              </w:r>
              <w:r w:rsidRPr="009C7E1C">
                <w:rPr>
                  <w:rFonts w:ascii="Times New Roman" w:hAnsi="Times New Roman" w:cs="Times New Roman"/>
                </w:rPr>
                <w:t>年的</w:t>
              </w:r>
              <w:r w:rsidRPr="009C7E1C">
                <w:rPr>
                  <w:rFonts w:ascii="Times New Roman" w:hAnsi="Times New Roman" w:cs="Times New Roman"/>
                </w:rPr>
                <w:t xml:space="preserve"> 6.8% </w:t>
              </w:r>
              <w:r w:rsidRPr="009C7E1C">
                <w:rPr>
                  <w:rFonts w:ascii="Times New Roman" w:hAnsi="Times New Roman" w:cs="Times New Roman"/>
                </w:rPr>
                <w:t>上升到</w:t>
              </w:r>
              <w:r w:rsidRPr="009C7E1C">
                <w:rPr>
                  <w:rFonts w:ascii="Times New Roman" w:hAnsi="Times New Roman" w:cs="Times New Roman"/>
                </w:rPr>
                <w:t xml:space="preserve"> 2021 </w:t>
              </w:r>
              <w:r w:rsidRPr="009C7E1C">
                <w:rPr>
                  <w:rFonts w:ascii="Times New Roman" w:hAnsi="Times New Roman" w:cs="Times New Roman"/>
                </w:rPr>
                <w:t>年的</w:t>
              </w:r>
              <w:r w:rsidRPr="009C7E1C">
                <w:rPr>
                  <w:rFonts w:ascii="Times New Roman" w:hAnsi="Times New Roman" w:cs="Times New Roman"/>
                </w:rPr>
                <w:t xml:space="preserve"> 19.7%</w:t>
              </w:r>
              <w:r w:rsidRPr="009C7E1C">
                <w:rPr>
                  <w:rFonts w:ascii="Times New Roman" w:hAnsi="Times New Roman" w:cs="Times New Roman"/>
                </w:rPr>
                <w:t>，相当于</w:t>
              </w:r>
              <w:r w:rsidRPr="009C7E1C">
                <w:rPr>
                  <w:rFonts w:ascii="Times New Roman" w:hAnsi="Times New Roman" w:cs="Times New Roman"/>
                </w:rPr>
                <w:t xml:space="preserve"> 5270 </w:t>
              </w:r>
              <w:r w:rsidRPr="009C7E1C">
                <w:rPr>
                  <w:rFonts w:ascii="Times New Roman" w:hAnsi="Times New Roman" w:cs="Times New Roman"/>
                </w:rPr>
                <w:t>亿美元的市场规模。预测对全球半导体市场增长贡献最大的将是内存（</w:t>
              </w:r>
              <w:r w:rsidRPr="009C7E1C">
                <w:rPr>
                  <w:rFonts w:ascii="Times New Roman" w:hAnsi="Times New Roman" w:cs="Times New Roman"/>
                </w:rPr>
                <w:t>31.7%</w:t>
              </w:r>
              <w:r w:rsidRPr="009C7E1C">
                <w:rPr>
                  <w:rFonts w:ascii="Times New Roman" w:hAnsi="Times New Roman" w:cs="Times New Roman"/>
                </w:rPr>
                <w:t>），其次是传感器（</w:t>
              </w:r>
              <w:r w:rsidRPr="009C7E1C">
                <w:rPr>
                  <w:rFonts w:ascii="Times New Roman" w:hAnsi="Times New Roman" w:cs="Times New Roman"/>
                </w:rPr>
                <w:t>22.4%</w:t>
              </w:r>
              <w:r w:rsidRPr="009C7E1C">
                <w:rPr>
                  <w:rFonts w:ascii="Times New Roman" w:hAnsi="Times New Roman" w:cs="Times New Roman"/>
                </w:rPr>
                <w:t>）和模拟集成电路（</w:t>
              </w:r>
              <w:r w:rsidRPr="009C7E1C">
                <w:rPr>
                  <w:rFonts w:ascii="Times New Roman" w:hAnsi="Times New Roman" w:cs="Times New Roman"/>
                </w:rPr>
                <w:t>21.7%</w:t>
              </w:r>
              <w:r w:rsidRPr="009C7E1C">
                <w:rPr>
                  <w:rFonts w:ascii="Times New Roman" w:hAnsi="Times New Roman" w:cs="Times New Roman"/>
                </w:rPr>
                <w:t>）。预计</w:t>
              </w:r>
              <w:r w:rsidRPr="009C7E1C">
                <w:rPr>
                  <w:rFonts w:ascii="Times New Roman" w:hAnsi="Times New Roman" w:cs="Times New Roman"/>
                </w:rPr>
                <w:t xml:space="preserve">2021 </w:t>
              </w:r>
              <w:r w:rsidRPr="009C7E1C">
                <w:rPr>
                  <w:rFonts w:ascii="Times New Roman" w:hAnsi="Times New Roman" w:cs="Times New Roman"/>
                </w:rPr>
                <w:t>年亚太地区（包括中国）的增长率最高，为</w:t>
              </w:r>
              <w:r w:rsidRPr="009C7E1C">
                <w:rPr>
                  <w:rFonts w:ascii="Times New Roman" w:hAnsi="Times New Roman" w:cs="Times New Roman"/>
                </w:rPr>
                <w:t xml:space="preserve"> 23.5%</w:t>
              </w:r>
              <w:r w:rsidRPr="009C7E1C">
                <w:rPr>
                  <w:rFonts w:ascii="Times New Roman" w:hAnsi="Times New Roman" w:cs="Times New Roman"/>
                </w:rPr>
                <w:t>，其次是欧洲，增长率为</w:t>
              </w:r>
              <w:r w:rsidRPr="009C7E1C">
                <w:rPr>
                  <w:rFonts w:ascii="Times New Roman" w:hAnsi="Times New Roman" w:cs="Times New Roman"/>
                </w:rPr>
                <w:t xml:space="preserve"> 21.1%</w:t>
              </w:r>
              <w:r w:rsidRPr="009C7E1C">
                <w:rPr>
                  <w:rFonts w:ascii="Times New Roman" w:hAnsi="Times New Roman" w:cs="Times New Roman"/>
                </w:rPr>
                <w:t>，日本为</w:t>
              </w:r>
              <w:r w:rsidRPr="009C7E1C">
                <w:rPr>
                  <w:rFonts w:ascii="Times New Roman" w:hAnsi="Times New Roman" w:cs="Times New Roman"/>
                </w:rPr>
                <w:t xml:space="preserve"> 12.7%</w:t>
              </w:r>
              <w:r w:rsidRPr="009C7E1C">
                <w:rPr>
                  <w:rFonts w:ascii="Times New Roman" w:hAnsi="Times New Roman" w:cs="Times New Roman"/>
                </w:rPr>
                <w:t>，美洲为</w:t>
              </w:r>
              <w:r w:rsidRPr="009C7E1C">
                <w:rPr>
                  <w:rFonts w:ascii="Times New Roman" w:hAnsi="Times New Roman" w:cs="Times New Roman"/>
                </w:rPr>
                <w:t xml:space="preserve"> 11.1%</w:t>
              </w:r>
              <w:r w:rsidRPr="009C7E1C">
                <w:rPr>
                  <w:rFonts w:ascii="Times New Roman" w:hAnsi="Times New Roman" w:cs="Times New Roman"/>
                </w:rPr>
                <w:t>。</w:t>
              </w:r>
            </w:p>
          </w:sdtContent>
        </w:sdt>
      </w:sdtContent>
    </w:sdt>
    <w:p w14:paraId="0E9C193D" w14:textId="77777777" w:rsidR="00D376D9" w:rsidRDefault="00D376D9"/>
    <w:sdt>
      <w:sdtPr>
        <w:rPr>
          <w:rFonts w:ascii="宋体" w:hAnsi="宋体" w:cs="宋体" w:hint="eastAsia"/>
          <w:b w:val="0"/>
          <w:bCs w:val="0"/>
          <w:kern w:val="0"/>
          <w:sz w:val="24"/>
          <w:szCs w:val="24"/>
        </w:rPr>
        <w:alias w:val="模块:报告期内核心竞争力分析"/>
        <w:tag w:val="_SEC_95fcc6373f8d4d92bdccbe04323713c4"/>
        <w:id w:val="34633369"/>
        <w:lock w:val="sdtLocked"/>
        <w:placeholder>
          <w:docPart w:val="GBC22222222222222222222222222222"/>
        </w:placeholder>
      </w:sdtPr>
      <w:sdtEndPr>
        <w:rPr>
          <w:rFonts w:ascii="Times New Roman" w:eastAsiaTheme="minorEastAsia" w:hAnsi="Times New Roman" w:cs="Times New Roman" w:hint="default"/>
        </w:rPr>
      </w:sdtEndPr>
      <w:sdtContent>
        <w:p w14:paraId="1580E106" w14:textId="77777777" w:rsidR="00D376D9" w:rsidRDefault="00DB3412" w:rsidP="00FD5690">
          <w:pPr>
            <w:pStyle w:val="2"/>
            <w:numPr>
              <w:ilvl w:val="0"/>
              <w:numId w:val="85"/>
            </w:numPr>
            <w:tabs>
              <w:tab w:val="left" w:pos="426"/>
            </w:tabs>
            <w:ind w:left="480" w:hanging="480"/>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EndPr/>
          <w:sdtContent>
            <w:p w14:paraId="0C456EF0" w14:textId="2019F049" w:rsidR="00D376D9" w:rsidRDefault="00DB3412">
              <w:r>
                <w:fldChar w:fldCharType="begin"/>
              </w:r>
              <w:r w:rsidR="00EA2A82">
                <w:instrText xml:space="preserve"> MACROBUTTON  SnrToggleCheckbox √适用 </w:instrText>
              </w:r>
              <w:r>
                <w:fldChar w:fldCharType="end"/>
              </w:r>
              <w:r>
                <w:fldChar w:fldCharType="begin"/>
              </w:r>
              <w:r w:rsidR="00EA2A82">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rPr>
              <w:rFonts w:ascii="Times New Roman" w:eastAsiaTheme="minorEastAsia" w:hAnsi="Times New Roman" w:cs="Times New Roman" w:hint="default"/>
            </w:rPr>
          </w:sdtEndPr>
          <w:sdtContent>
            <w:p w14:paraId="6A15AF99"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上海贝岭主营业务是集成电路设计，定位为国内一流的模拟和数模混合集成电路供应商。经过持续的研发投入，公司集成电路产品业务的核心竞争力不断得到加强。公司目前集成电路产品业务细分为电源管理、智能计量及</w:t>
              </w:r>
              <w:r w:rsidRPr="009C7E1C">
                <w:rPr>
                  <w:rFonts w:ascii="Times New Roman" w:hAnsi="Times New Roman" w:cs="Times New Roman"/>
                </w:rPr>
                <w:t>SoC</w:t>
              </w:r>
              <w:r w:rsidRPr="009C7E1C">
                <w:rPr>
                  <w:rFonts w:ascii="Times New Roman" w:hAnsi="Times New Roman" w:cs="Times New Roman"/>
                </w:rPr>
                <w:t>、非挥发存储器、功率器件和高速高精度</w:t>
              </w:r>
              <w:r w:rsidRPr="009C7E1C">
                <w:rPr>
                  <w:rFonts w:ascii="Times New Roman" w:hAnsi="Times New Roman" w:cs="Times New Roman"/>
                </w:rPr>
                <w:t>ADC</w:t>
              </w:r>
              <w:r w:rsidRPr="009C7E1C">
                <w:rPr>
                  <w:rFonts w:ascii="Times New Roman" w:hAnsi="Times New Roman" w:cs="Times New Roman"/>
                </w:rPr>
                <w:t>等</w:t>
              </w:r>
              <w:r w:rsidRPr="009C7E1C">
                <w:rPr>
                  <w:rFonts w:ascii="Times New Roman" w:hAnsi="Times New Roman" w:cs="Times New Roman"/>
                </w:rPr>
                <w:t>5</w:t>
              </w:r>
              <w:r w:rsidRPr="009C7E1C">
                <w:rPr>
                  <w:rFonts w:ascii="Times New Roman" w:hAnsi="Times New Roman" w:cs="Times New Roman"/>
                </w:rPr>
                <w:t>大产品领域，主要目标市场为智能电表、手机、电视、安防、电脑外设、高端及便携式医疗设备、工控设备等各类工业及消费电子产品领域。公司已形成完善的供应链和质量保证体系，是客户值得信赖的合作伙伴。</w:t>
              </w:r>
            </w:p>
            <w:p w14:paraId="5CFE7000" w14:textId="77777777" w:rsidR="00F840F2" w:rsidRPr="009C7E1C" w:rsidRDefault="00F840F2"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1</w:t>
              </w:r>
              <w:r w:rsidRPr="009C7E1C">
                <w:rPr>
                  <w:rFonts w:ascii="Times New Roman" w:hAnsi="Times New Roman" w:cs="Times New Roman"/>
                  <w:b/>
                </w:rPr>
                <w:t>、产品和技术</w:t>
              </w:r>
            </w:p>
            <w:p w14:paraId="281B8DAA"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公司集成电路产品的研发，采用模拟和数模混合主流工艺技术，包括</w:t>
              </w:r>
              <w:r w:rsidRPr="009C7E1C">
                <w:rPr>
                  <w:rFonts w:ascii="Times New Roman" w:hAnsi="Times New Roman" w:cs="Times New Roman"/>
                </w:rPr>
                <w:t>0.18</w:t>
              </w:r>
              <w:r w:rsidRPr="009C7E1C">
                <w:rPr>
                  <w:rFonts w:ascii="Times New Roman" w:hAnsi="Times New Roman" w:cs="Times New Roman"/>
                </w:rPr>
                <w:t>微米至</w:t>
              </w:r>
              <w:r w:rsidRPr="009C7E1C">
                <w:rPr>
                  <w:rFonts w:ascii="Times New Roman" w:hAnsi="Times New Roman" w:cs="Times New Roman"/>
                </w:rPr>
                <w:t>28</w:t>
              </w:r>
              <w:r w:rsidRPr="009C7E1C">
                <w:rPr>
                  <w:rFonts w:ascii="Times New Roman" w:hAnsi="Times New Roman" w:cs="Times New Roman"/>
                </w:rPr>
                <w:t>纳米</w:t>
              </w:r>
              <w:r w:rsidRPr="009C7E1C">
                <w:rPr>
                  <w:rFonts w:ascii="Times New Roman" w:hAnsi="Times New Roman" w:cs="Times New Roman"/>
                </w:rPr>
                <w:t>CMOS</w:t>
              </w:r>
              <w:r w:rsidRPr="009C7E1C">
                <w:rPr>
                  <w:rFonts w:ascii="Times New Roman" w:hAnsi="Times New Roman" w:cs="Times New Roman"/>
                </w:rPr>
                <w:t>、高压</w:t>
              </w:r>
              <w:r w:rsidRPr="009C7E1C">
                <w:rPr>
                  <w:rFonts w:ascii="Times New Roman" w:hAnsi="Times New Roman" w:cs="Times New Roman"/>
                </w:rPr>
                <w:t>BCD</w:t>
              </w:r>
              <w:r w:rsidRPr="009C7E1C">
                <w:rPr>
                  <w:rFonts w:ascii="Times New Roman" w:hAnsi="Times New Roman" w:cs="Times New Roman"/>
                </w:rPr>
                <w:t>和双极型集成电路等工艺。</w:t>
              </w:r>
            </w:p>
            <w:p w14:paraId="4416682F" w14:textId="77777777" w:rsidR="00F840F2" w:rsidRPr="009C7E1C" w:rsidRDefault="00F840F2" w:rsidP="002D1CEF">
              <w:pPr>
                <w:snapToGrid w:val="0"/>
                <w:ind w:firstLine="480"/>
                <w:jc w:val="both"/>
                <w:rPr>
                  <w:rFonts w:ascii="Times New Roman" w:hAnsi="Times New Roman" w:cs="Times New Roman"/>
                </w:rPr>
              </w:pPr>
              <w:r w:rsidRPr="009C7E1C">
                <w:rPr>
                  <w:rFonts w:ascii="Times New Roman" w:hAnsi="Times New Roman" w:cs="Times New Roman"/>
                </w:rPr>
                <w:t>公司具备独立的</w:t>
              </w:r>
              <w:r w:rsidRPr="009C7E1C">
                <w:rPr>
                  <w:rFonts w:ascii="Times New Roman" w:hAnsi="Times New Roman" w:cs="Times New Roman"/>
                </w:rPr>
                <w:t xml:space="preserve">MOSFET </w:t>
              </w:r>
              <w:r w:rsidRPr="009C7E1C">
                <w:rPr>
                  <w:rFonts w:ascii="Times New Roman" w:hAnsi="Times New Roman" w:cs="Times New Roman"/>
                </w:rPr>
                <w:t>和</w:t>
              </w:r>
              <w:r w:rsidRPr="009C7E1C">
                <w:rPr>
                  <w:rFonts w:ascii="Times New Roman" w:hAnsi="Times New Roman" w:cs="Times New Roman"/>
                </w:rPr>
                <w:t>IGBT</w:t>
              </w:r>
              <w:r w:rsidRPr="009C7E1C">
                <w:rPr>
                  <w:rFonts w:ascii="Times New Roman" w:hAnsi="Times New Roman" w:cs="Times New Roman"/>
                </w:rPr>
                <w:t>芯片设计能力，已经掌握屏蔽栅功率</w:t>
              </w:r>
              <w:r w:rsidRPr="009C7E1C">
                <w:rPr>
                  <w:rFonts w:ascii="Times New Roman" w:hAnsi="Times New Roman" w:cs="Times New Roman"/>
                </w:rPr>
                <w:t xml:space="preserve"> MOSFET</w:t>
              </w:r>
              <w:r w:rsidRPr="009C7E1C">
                <w:rPr>
                  <w:rFonts w:ascii="Times New Roman" w:hAnsi="Times New Roman" w:cs="Times New Roman"/>
                </w:rPr>
                <w:t>、超级结功率</w:t>
              </w:r>
              <w:r w:rsidRPr="009C7E1C">
                <w:rPr>
                  <w:rFonts w:ascii="Times New Roman" w:hAnsi="Times New Roman" w:cs="Times New Roman"/>
                </w:rPr>
                <w:t>MOSFET</w:t>
              </w:r>
              <w:r w:rsidRPr="009C7E1C">
                <w:rPr>
                  <w:rFonts w:ascii="Times New Roman" w:hAnsi="Times New Roman" w:cs="Times New Roman"/>
                </w:rPr>
                <w:t>、</w:t>
              </w:r>
              <w:r w:rsidRPr="009C7E1C">
                <w:rPr>
                  <w:rFonts w:ascii="Times New Roman" w:hAnsi="Times New Roman" w:cs="Times New Roman"/>
                </w:rPr>
                <w:t xml:space="preserve">IGBT </w:t>
              </w:r>
              <w:r w:rsidRPr="009C7E1C">
                <w:rPr>
                  <w:rFonts w:ascii="Times New Roman" w:hAnsi="Times New Roman" w:cs="Times New Roman"/>
                </w:rPr>
                <w:t>等特色工艺技术，并持续推进高端</w:t>
              </w:r>
              <w:r w:rsidRPr="009C7E1C">
                <w:rPr>
                  <w:rFonts w:ascii="Times New Roman" w:hAnsi="Times New Roman" w:cs="Times New Roman"/>
                </w:rPr>
                <w:t xml:space="preserve"> MOSFET</w:t>
              </w:r>
              <w:r w:rsidRPr="009C7E1C">
                <w:rPr>
                  <w:rFonts w:ascii="Times New Roman" w:hAnsi="Times New Roman" w:cs="Times New Roman"/>
                </w:rPr>
                <w:t>、</w:t>
              </w:r>
              <w:r w:rsidRPr="009C7E1C">
                <w:rPr>
                  <w:rFonts w:ascii="Times New Roman" w:hAnsi="Times New Roman" w:cs="Times New Roman"/>
                </w:rPr>
                <w:t xml:space="preserve">IGBT </w:t>
              </w:r>
              <w:r w:rsidRPr="009C7E1C">
                <w:rPr>
                  <w:rFonts w:ascii="Times New Roman" w:hAnsi="Times New Roman" w:cs="Times New Roman"/>
                </w:rPr>
                <w:t>的开发和产业化，已推出先进的屏蔽栅功率</w:t>
              </w:r>
              <w:r w:rsidRPr="009C7E1C">
                <w:rPr>
                  <w:rFonts w:ascii="Times New Roman" w:hAnsi="Times New Roman" w:cs="Times New Roman"/>
                </w:rPr>
                <w:t xml:space="preserve"> MOSFET</w:t>
              </w:r>
              <w:r w:rsidRPr="009C7E1C">
                <w:rPr>
                  <w:rFonts w:ascii="Times New Roman" w:hAnsi="Times New Roman" w:cs="Times New Roman"/>
                </w:rPr>
                <w:t>、超级结功率</w:t>
              </w:r>
              <w:r w:rsidRPr="009C7E1C">
                <w:rPr>
                  <w:rFonts w:ascii="Times New Roman" w:hAnsi="Times New Roman" w:cs="Times New Roman"/>
                </w:rPr>
                <w:t>MOSFET</w:t>
              </w:r>
              <w:r w:rsidRPr="009C7E1C">
                <w:rPr>
                  <w:rFonts w:ascii="Times New Roman" w:hAnsi="Times New Roman" w:cs="Times New Roman"/>
                </w:rPr>
                <w:t>和</w:t>
              </w:r>
              <w:r w:rsidRPr="009C7E1C">
                <w:rPr>
                  <w:rFonts w:ascii="Times New Roman" w:hAnsi="Times New Roman" w:cs="Times New Roman"/>
                </w:rPr>
                <w:t>IGBT</w:t>
              </w:r>
              <w:r w:rsidRPr="009C7E1C">
                <w:rPr>
                  <w:rFonts w:ascii="Times New Roman" w:hAnsi="Times New Roman" w:cs="Times New Roman"/>
                </w:rPr>
                <w:t>产品，拥有覆盖</w:t>
              </w:r>
              <w:r w:rsidRPr="009C7E1C">
                <w:rPr>
                  <w:rFonts w:ascii="Times New Roman" w:hAnsi="Times New Roman" w:cs="Times New Roman"/>
                </w:rPr>
                <w:t xml:space="preserve"> 30V~1500V </w:t>
              </w:r>
              <w:r w:rsidRPr="009C7E1C">
                <w:rPr>
                  <w:rFonts w:ascii="Times New Roman" w:hAnsi="Times New Roman" w:cs="Times New Roman"/>
                </w:rPr>
                <w:t>电压范围、</w:t>
              </w:r>
              <w:r w:rsidRPr="009C7E1C">
                <w:rPr>
                  <w:rFonts w:ascii="Times New Roman" w:hAnsi="Times New Roman" w:cs="Times New Roman"/>
                </w:rPr>
                <w:t xml:space="preserve">10A~150A </w:t>
              </w:r>
              <w:r w:rsidRPr="009C7E1C">
                <w:rPr>
                  <w:rFonts w:ascii="Times New Roman" w:hAnsi="Times New Roman" w:cs="Times New Roman"/>
                </w:rPr>
                <w:t>电流范围的多款细分型号产品，部分产品的参数性能与国外一线品牌同类产品基本相当，公司产品具有较强的进口替代优势。</w:t>
              </w:r>
            </w:p>
            <w:p w14:paraId="2AA79A1C" w14:textId="77777777" w:rsidR="00F840F2" w:rsidRPr="009C7E1C" w:rsidRDefault="00F840F2"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2</w:t>
              </w:r>
              <w:r w:rsidRPr="009C7E1C">
                <w:rPr>
                  <w:rFonts w:ascii="Times New Roman" w:hAnsi="Times New Roman" w:cs="Times New Roman"/>
                  <w:b/>
                </w:rPr>
                <w:t>、</w:t>
              </w:r>
              <w:bookmarkStart w:id="20" w:name="_Hlk79743309"/>
              <w:r w:rsidRPr="009C7E1C">
                <w:rPr>
                  <w:rFonts w:ascii="Times New Roman" w:hAnsi="Times New Roman" w:cs="Times New Roman"/>
                  <w:b/>
                </w:rPr>
                <w:t>新领域拓展和新技术积累</w:t>
              </w:r>
              <w:bookmarkEnd w:id="20"/>
            </w:p>
            <w:p w14:paraId="7ACFDF23"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公司密切跟踪国家战略性新兴产业的发展趋势，加快产品结构的调整步伐，逐步向新兴消费电子、智能制造等方向延伸和转移。</w:t>
              </w:r>
            </w:p>
            <w:p w14:paraId="13B0400C"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报告期内，公司不断推出新的工业级产品和车规级产品，涵盖了</w:t>
              </w:r>
              <w:r w:rsidRPr="009C7E1C">
                <w:rPr>
                  <w:rFonts w:ascii="Times New Roman" w:hAnsi="Times New Roman" w:cs="Times New Roman"/>
                </w:rPr>
                <w:t>IGBT</w:t>
              </w:r>
              <w:r w:rsidRPr="009C7E1C">
                <w:rPr>
                  <w:rFonts w:ascii="Times New Roman" w:hAnsi="Times New Roman" w:cs="Times New Roman"/>
                </w:rPr>
                <w:t>、</w:t>
              </w:r>
              <w:r w:rsidRPr="009C7E1C">
                <w:rPr>
                  <w:rFonts w:ascii="Times New Roman" w:hAnsi="Times New Roman" w:cs="Times New Roman"/>
                </w:rPr>
                <w:t>MOSFET</w:t>
              </w:r>
              <w:r w:rsidRPr="009C7E1C">
                <w:rPr>
                  <w:rFonts w:ascii="Times New Roman" w:hAnsi="Times New Roman" w:cs="Times New Roman"/>
                </w:rPr>
                <w:t>、</w:t>
              </w:r>
              <w:r w:rsidRPr="009C7E1C">
                <w:rPr>
                  <w:rFonts w:ascii="Times New Roman" w:hAnsi="Times New Roman" w:cs="Times New Roman"/>
                </w:rPr>
                <w:t>EEPROM</w:t>
              </w:r>
              <w:r w:rsidRPr="009C7E1C">
                <w:rPr>
                  <w:rFonts w:ascii="Times New Roman" w:hAnsi="Times New Roman" w:cs="Times New Roman"/>
                </w:rPr>
                <w:t>、</w:t>
              </w:r>
              <w:r w:rsidRPr="009C7E1C">
                <w:rPr>
                  <w:rFonts w:ascii="Times New Roman" w:hAnsi="Times New Roman" w:cs="Times New Roman"/>
                </w:rPr>
                <w:t>LDO</w:t>
              </w:r>
              <w:r w:rsidRPr="009C7E1C">
                <w:rPr>
                  <w:rFonts w:ascii="Times New Roman" w:hAnsi="Times New Roman" w:cs="Times New Roman"/>
                </w:rPr>
                <w:t>、</w:t>
              </w:r>
              <w:r w:rsidRPr="009C7E1C">
                <w:rPr>
                  <w:rFonts w:ascii="Times New Roman" w:hAnsi="Times New Roman" w:cs="Times New Roman"/>
                </w:rPr>
                <w:t>DCDC</w:t>
              </w:r>
              <w:r w:rsidRPr="009C7E1C">
                <w:rPr>
                  <w:rFonts w:ascii="Times New Roman" w:hAnsi="Times New Roman" w:cs="Times New Roman"/>
                </w:rPr>
                <w:t>、电压检测、电压基准等多个产品系列。依托这些产品，公司在工业控制、汽车电子等市场领域不断扩展客户。随着高端产品数量不断增加，公司在工控、汽车、通信等高端应用市场份额持续提高。</w:t>
              </w:r>
            </w:p>
            <w:p w14:paraId="6B95C96C"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报告期内，公司研发成功的</w:t>
              </w:r>
              <w:r w:rsidRPr="009C7E1C">
                <w:rPr>
                  <w:rFonts w:ascii="Times New Roman" w:hAnsi="Times New Roman" w:cs="Times New Roman"/>
                </w:rPr>
                <w:t>IR46</w:t>
              </w:r>
              <w:r w:rsidRPr="009C7E1C">
                <w:rPr>
                  <w:rFonts w:ascii="Times New Roman" w:hAnsi="Times New Roman" w:cs="Times New Roman"/>
                </w:rPr>
                <w:t>计量芯片</w:t>
              </w:r>
              <w:r w:rsidRPr="009C7E1C">
                <w:rPr>
                  <w:rFonts w:ascii="Times New Roman" w:hAnsi="Times New Roman" w:cs="Times New Roman"/>
                </w:rPr>
                <w:t>+</w:t>
              </w:r>
              <w:r w:rsidRPr="009C7E1C">
                <w:rPr>
                  <w:rFonts w:ascii="Times New Roman" w:hAnsi="Times New Roman" w:cs="Times New Roman"/>
                </w:rPr>
                <w:t>计量</w:t>
              </w:r>
              <w:r w:rsidRPr="009C7E1C">
                <w:rPr>
                  <w:rFonts w:ascii="Times New Roman" w:hAnsi="Times New Roman" w:cs="Times New Roman"/>
                </w:rPr>
                <w:t>MCU</w:t>
              </w:r>
              <w:r w:rsidRPr="009C7E1C">
                <w:rPr>
                  <w:rFonts w:ascii="Times New Roman" w:hAnsi="Times New Roman" w:cs="Times New Roman"/>
                </w:rPr>
                <w:t>一体集成的计量芯</w:t>
              </w:r>
              <w:r>
                <w:rPr>
                  <w:rFonts w:ascii="Times New Roman" w:hAnsi="Times New Roman" w:cs="Times New Roman"/>
                </w:rPr>
                <w:t>So</w:t>
              </w:r>
              <w:r w:rsidRPr="009C7E1C">
                <w:rPr>
                  <w:rFonts w:ascii="Times New Roman" w:hAnsi="Times New Roman" w:cs="Times New Roman"/>
                </w:rPr>
                <w:t>C</w:t>
              </w:r>
              <w:r w:rsidRPr="009C7E1C">
                <w:rPr>
                  <w:rFonts w:ascii="Times New Roman" w:hAnsi="Times New Roman" w:cs="Times New Roman"/>
                </w:rPr>
                <w:t>物联表解决方案实现批量出货；在公司成熟的计量芯片技术基础上，以支持</w:t>
              </w:r>
              <w:r w:rsidRPr="009C7E1C">
                <w:rPr>
                  <w:rFonts w:ascii="Times New Roman" w:hAnsi="Times New Roman" w:cs="Times New Roman"/>
                </w:rPr>
                <w:t>“</w:t>
              </w:r>
              <w:r w:rsidRPr="009C7E1C">
                <w:rPr>
                  <w:rFonts w:ascii="Times New Roman" w:hAnsi="Times New Roman" w:cs="Times New Roman"/>
                </w:rPr>
                <w:t>城市数字化</w:t>
              </w:r>
              <w:r w:rsidRPr="009C7E1C">
                <w:rPr>
                  <w:rFonts w:ascii="Times New Roman" w:hAnsi="Times New Roman" w:cs="Times New Roman"/>
                </w:rPr>
                <w:t>”</w:t>
              </w:r>
              <w:r w:rsidRPr="009C7E1C">
                <w:rPr>
                  <w:rFonts w:ascii="Times New Roman" w:hAnsi="Times New Roman" w:cs="Times New Roman"/>
                </w:rPr>
                <w:t>为契机，将相关技术拓展到充电桩、智能家居、数据中心等领域，使充电桩、数据中心等用电场所的能耗可测，使用更加安全，多路交直流计量产品在物联网应用中实现量产销售。针对充电桩应用，公司开展了直流计量技术的研究和储备，以满足高精度直流计量的需求。</w:t>
              </w:r>
              <w:bookmarkStart w:id="21" w:name="_Hlk79584463"/>
              <w:r w:rsidRPr="009C7E1C">
                <w:rPr>
                  <w:rFonts w:ascii="Times New Roman" w:hAnsi="Times New Roman" w:cs="Times New Roman"/>
                </w:rPr>
                <w:t>报告期内，公司工控</w:t>
              </w:r>
              <w:r w:rsidRPr="009C7E1C">
                <w:rPr>
                  <w:rFonts w:ascii="Times New Roman" w:hAnsi="Times New Roman" w:cs="Times New Roman"/>
                </w:rPr>
                <w:t>EEPROM</w:t>
              </w:r>
              <w:r w:rsidRPr="009C7E1C">
                <w:rPr>
                  <w:rFonts w:ascii="Times New Roman" w:hAnsi="Times New Roman" w:cs="Times New Roman"/>
                </w:rPr>
                <w:t>存储器产品可靠性得到了持续的提高；中压功率</w:t>
              </w:r>
              <w:r w:rsidRPr="009C7E1C">
                <w:rPr>
                  <w:rFonts w:ascii="Times New Roman" w:hAnsi="Times New Roman" w:cs="Times New Roman"/>
                </w:rPr>
                <w:t>MOSFET</w:t>
              </w:r>
              <w:r w:rsidRPr="009C7E1C">
                <w:rPr>
                  <w:rFonts w:ascii="Times New Roman" w:hAnsi="Times New Roman" w:cs="Times New Roman"/>
                </w:rPr>
                <w:t>完成屏蔽栅技术开发，相关产品已成功导入终端客户并实现量产；公司</w:t>
              </w:r>
              <w:r w:rsidRPr="009C7E1C">
                <w:rPr>
                  <w:rFonts w:ascii="Times New Roman" w:hAnsi="Times New Roman" w:cs="Times New Roman"/>
                </w:rPr>
                <w:t>IGBT</w:t>
              </w:r>
              <w:r w:rsidRPr="009C7E1C">
                <w:rPr>
                  <w:rFonts w:ascii="Times New Roman" w:hAnsi="Times New Roman" w:cs="Times New Roman"/>
                </w:rPr>
                <w:t>产品完成</w:t>
              </w:r>
              <w:r w:rsidRPr="009C7E1C">
                <w:rPr>
                  <w:rFonts w:ascii="Times New Roman" w:hAnsi="Times New Roman" w:cs="Times New Roman"/>
                </w:rPr>
                <w:t>Trench FS</w:t>
              </w:r>
              <w:r w:rsidRPr="009C7E1C">
                <w:rPr>
                  <w:rFonts w:ascii="Times New Roman" w:hAnsi="Times New Roman" w:cs="Times New Roman"/>
                </w:rPr>
                <w:t>技术开发，相关产品已在终端客户实现设计导入，开始小批量生产。公司进一步提前布局功率器件最先进的技术领域，开展对</w:t>
              </w:r>
              <w:r w:rsidRPr="009C7E1C">
                <w:rPr>
                  <w:rFonts w:ascii="Times New Roman" w:hAnsi="Times New Roman" w:cs="Times New Roman"/>
                </w:rPr>
                <w:t>SiC</w:t>
              </w:r>
              <w:r w:rsidRPr="009C7E1C">
                <w:rPr>
                  <w:rFonts w:ascii="Times New Roman" w:hAnsi="Times New Roman" w:cs="Times New Roman"/>
                </w:rPr>
                <w:t>等宽禁带半导体功率器件的研究探索，紧跟最先进的技术，提升公司核心产品竞争力；隔离类产品研发持续进行中。报告期内，公司在高速高精度</w:t>
              </w:r>
              <w:r w:rsidRPr="009C7E1C">
                <w:rPr>
                  <w:rFonts w:ascii="Times New Roman" w:hAnsi="Times New Roman" w:cs="Times New Roman"/>
                </w:rPr>
                <w:t>ADC/DAC</w:t>
              </w:r>
              <w:r w:rsidRPr="009C7E1C">
                <w:rPr>
                  <w:rFonts w:ascii="Times New Roman" w:hAnsi="Times New Roman" w:cs="Times New Roman"/>
                </w:rPr>
                <w:t>领域拓展了高</w:t>
              </w:r>
              <w:r w:rsidRPr="009C7E1C">
                <w:rPr>
                  <w:rFonts w:ascii="Times New Roman" w:hAnsi="Times New Roman" w:cs="Times New Roman"/>
                </w:rPr>
                <w:lastRenderedPageBreak/>
                <w:t>精度</w:t>
              </w:r>
              <w:r w:rsidRPr="009C7E1C">
                <w:rPr>
                  <w:rFonts w:ascii="Times New Roman" w:hAnsi="Times New Roman" w:cs="Times New Roman"/>
                </w:rPr>
                <w:t>SAR ADC</w:t>
              </w:r>
              <w:r w:rsidRPr="009C7E1C">
                <w:rPr>
                  <w:rFonts w:ascii="Times New Roman" w:hAnsi="Times New Roman" w:cs="Times New Roman"/>
                </w:rPr>
                <w:t>和高速高精度</w:t>
              </w:r>
              <w:r w:rsidRPr="009C7E1C">
                <w:rPr>
                  <w:rFonts w:ascii="Times New Roman" w:hAnsi="Times New Roman" w:cs="Times New Roman"/>
                </w:rPr>
                <w:t>DAC</w:t>
              </w:r>
              <w:r w:rsidRPr="009C7E1C">
                <w:rPr>
                  <w:rFonts w:ascii="Times New Roman" w:hAnsi="Times New Roman" w:cs="Times New Roman"/>
                </w:rPr>
                <w:t>业务，完成了高精度</w:t>
              </w:r>
              <w:r w:rsidRPr="009C7E1C">
                <w:rPr>
                  <w:rFonts w:ascii="Times New Roman" w:hAnsi="Times New Roman" w:cs="Times New Roman"/>
                </w:rPr>
                <w:t>SAR ADC</w:t>
              </w:r>
              <w:r w:rsidRPr="009C7E1C">
                <w:rPr>
                  <w:rFonts w:ascii="Times New Roman" w:hAnsi="Times New Roman" w:cs="Times New Roman"/>
                </w:rPr>
                <w:t>的技术积累及产品设计，相关产品一次流片成功，已在电力、工控、轨交等领域实现设计导入。</w:t>
              </w:r>
              <w:bookmarkEnd w:id="21"/>
            </w:p>
            <w:p w14:paraId="6C5D35DC" w14:textId="77777777" w:rsidR="00F840F2" w:rsidRPr="009C7E1C" w:rsidRDefault="00F840F2"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3</w:t>
              </w:r>
              <w:r w:rsidRPr="009C7E1C">
                <w:rPr>
                  <w:rFonts w:ascii="Times New Roman" w:hAnsi="Times New Roman" w:cs="Times New Roman"/>
                  <w:b/>
                </w:rPr>
                <w:t>、核心团队建设</w:t>
              </w:r>
            </w:p>
            <w:p w14:paraId="4EE81C0D"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始终坚持积极进取的人才培养和选人用人方式，采用面向社会的公开招聘、内部竞聘上岗及通过民主推荐的组织选拔等多渠道培养和选拔人才。公司不断加强和完善对选人用人的规范管理，更好发挥市场化配置人才的作用，激发人才活力，培养造就高素质专业化、职业化队伍。注重对关键员工的培养，提供职务晋升、后备干部选拔的机会，加大对关键员工薪酬调整以及限制性股票激励的力度。</w:t>
              </w:r>
              <w:r>
                <w:rPr>
                  <w:rFonts w:ascii="Times New Roman" w:hAnsi="Times New Roman" w:cs="Times New Roman"/>
                </w:rPr>
                <w:t>报告期内</w:t>
              </w:r>
              <w:r>
                <w:rPr>
                  <w:rFonts w:ascii="Times New Roman" w:hAnsi="Times New Roman" w:cs="Times New Roman" w:hint="eastAsia"/>
                </w:rPr>
                <w:t>，</w:t>
              </w:r>
              <w:r>
                <w:rPr>
                  <w:rFonts w:ascii="Times New Roman" w:hAnsi="Times New Roman" w:cs="Times New Roman"/>
                </w:rPr>
                <w:t>公司着力</w:t>
              </w:r>
              <w:r w:rsidRPr="009C7E1C">
                <w:rPr>
                  <w:rFonts w:ascii="Times New Roman" w:hAnsi="Times New Roman" w:cs="Times New Roman"/>
                </w:rPr>
                <w:t>吸引、保留和激励关键员工，倡导公司与员工共同持续发展的理念。同时，</w:t>
              </w:r>
              <w:r w:rsidRPr="009927DB">
                <w:rPr>
                  <w:rFonts w:ascii="Times New Roman" w:hAnsi="Times New Roman" w:cs="Times New Roman" w:hint="eastAsia"/>
                </w:rPr>
                <w:t>积极</w:t>
              </w:r>
              <w:r>
                <w:rPr>
                  <w:rFonts w:ascii="Times New Roman" w:hAnsi="Times New Roman" w:cs="Times New Roman" w:hint="eastAsia"/>
                </w:rPr>
                <w:t>配合公司新业务领域的拓展，报告期内公司积极加强引进高端研发人才工作</w:t>
              </w:r>
              <w:r w:rsidRPr="009C7E1C">
                <w:rPr>
                  <w:rFonts w:ascii="Times New Roman" w:hAnsi="Times New Roman" w:cs="Times New Roman"/>
                </w:rPr>
                <w:t>。</w:t>
              </w:r>
            </w:p>
            <w:p w14:paraId="3989048D" w14:textId="77777777" w:rsidR="00F840F2" w:rsidRPr="009C7E1C" w:rsidRDefault="00F840F2"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截至报告期末，公司技术中心研发人员数量占公司总人数（含子公司）的</w:t>
              </w:r>
              <w:r w:rsidRPr="009C7E1C">
                <w:rPr>
                  <w:rFonts w:ascii="Times New Roman" w:hAnsi="Times New Roman" w:cs="Times New Roman"/>
                </w:rPr>
                <w:t>49%</w:t>
              </w:r>
              <w:r w:rsidRPr="009C7E1C">
                <w:rPr>
                  <w:rFonts w:ascii="Times New Roman" w:hAnsi="Times New Roman" w:cs="Times New Roman"/>
                </w:rPr>
                <w:t>（技术人员</w:t>
              </w:r>
              <w:r w:rsidRPr="009C7E1C">
                <w:rPr>
                  <w:rFonts w:ascii="Times New Roman" w:hAnsi="Times New Roman" w:cs="Times New Roman"/>
                </w:rPr>
                <w:t>222</w:t>
              </w:r>
              <w:r w:rsidRPr="009C7E1C">
                <w:rPr>
                  <w:rFonts w:ascii="Times New Roman" w:hAnsi="Times New Roman" w:cs="Times New Roman"/>
                </w:rPr>
                <w:t>人，总人数</w:t>
              </w:r>
              <w:r w:rsidRPr="009C7E1C">
                <w:rPr>
                  <w:rFonts w:ascii="Times New Roman" w:hAnsi="Times New Roman" w:cs="Times New Roman"/>
                </w:rPr>
                <w:t>454</w:t>
              </w:r>
              <w:r w:rsidRPr="009C7E1C">
                <w:rPr>
                  <w:rFonts w:ascii="Times New Roman" w:hAnsi="Times New Roman" w:cs="Times New Roman"/>
                </w:rPr>
                <w:t>人）。</w:t>
              </w:r>
            </w:p>
            <w:p w14:paraId="5880694B" w14:textId="77777777" w:rsidR="00F840F2" w:rsidRPr="009C7E1C" w:rsidRDefault="00F840F2" w:rsidP="002D1CEF">
              <w:pPr>
                <w:adjustRightInd w:val="0"/>
                <w:snapToGrid w:val="0"/>
                <w:ind w:firstLineChars="200" w:firstLine="482"/>
                <w:jc w:val="both"/>
                <w:rPr>
                  <w:rFonts w:ascii="Times New Roman" w:hAnsi="Times New Roman" w:cs="Times New Roman"/>
                </w:rPr>
              </w:pPr>
              <w:r w:rsidRPr="009C7E1C">
                <w:rPr>
                  <w:rFonts w:ascii="Times New Roman" w:hAnsi="Times New Roman" w:cs="Times New Roman"/>
                  <w:b/>
                </w:rPr>
                <w:t>4</w:t>
              </w:r>
              <w:r w:rsidRPr="009C7E1C">
                <w:rPr>
                  <w:rFonts w:ascii="Times New Roman" w:hAnsi="Times New Roman" w:cs="Times New Roman"/>
                  <w:b/>
                </w:rPr>
                <w:t>、知识产权</w:t>
              </w:r>
            </w:p>
            <w:p w14:paraId="51543471" w14:textId="77777777" w:rsidR="00F840F2" w:rsidRPr="009C7E1C" w:rsidRDefault="00F840F2" w:rsidP="002D1CEF">
              <w:pPr>
                <w:snapToGrid w:val="0"/>
                <w:ind w:firstLine="420"/>
                <w:jc w:val="both"/>
                <w:rPr>
                  <w:rFonts w:ascii="Times New Roman" w:hAnsi="Times New Roman" w:cs="Times New Roman"/>
                </w:rPr>
              </w:pPr>
              <w:r w:rsidRPr="009C7E1C">
                <w:rPr>
                  <w:rFonts w:ascii="Times New Roman" w:hAnsi="Times New Roman" w:cs="Times New Roman"/>
                </w:rPr>
                <w:t>截至本报告期末，公司（含子公司）累计申请专利</w:t>
              </w:r>
              <w:r w:rsidRPr="009C7E1C">
                <w:rPr>
                  <w:rFonts w:ascii="Times New Roman" w:hAnsi="Times New Roman" w:cs="Times New Roman"/>
                </w:rPr>
                <w:t>704</w:t>
              </w:r>
              <w:r w:rsidRPr="009C7E1C">
                <w:rPr>
                  <w:rFonts w:ascii="Times New Roman" w:hAnsi="Times New Roman" w:cs="Times New Roman"/>
                </w:rPr>
                <w:t>项，拥有有效授权专利</w:t>
              </w:r>
              <w:r w:rsidRPr="009C7E1C">
                <w:rPr>
                  <w:rFonts w:ascii="Times New Roman" w:hAnsi="Times New Roman" w:cs="Times New Roman"/>
                </w:rPr>
                <w:t>365</w:t>
              </w:r>
              <w:r w:rsidRPr="009C7E1C">
                <w:rPr>
                  <w:rFonts w:ascii="Times New Roman" w:hAnsi="Times New Roman" w:cs="Times New Roman"/>
                </w:rPr>
                <w:t>项，其中发明专利</w:t>
              </w:r>
              <w:r w:rsidRPr="009C7E1C">
                <w:rPr>
                  <w:rFonts w:ascii="Times New Roman" w:hAnsi="Times New Roman" w:cs="Times New Roman"/>
                </w:rPr>
                <w:t>261</w:t>
              </w:r>
              <w:r w:rsidRPr="009C7E1C">
                <w:rPr>
                  <w:rFonts w:ascii="Times New Roman" w:hAnsi="Times New Roman" w:cs="Times New Roman"/>
                </w:rPr>
                <w:t>项。公司集成电路布图设计登记拥有总量</w:t>
              </w:r>
              <w:r w:rsidRPr="009C7E1C">
                <w:rPr>
                  <w:rFonts w:ascii="Times New Roman" w:hAnsi="Times New Roman" w:cs="Times New Roman"/>
                </w:rPr>
                <w:t>343</w:t>
              </w:r>
              <w:r w:rsidRPr="009C7E1C">
                <w:rPr>
                  <w:rFonts w:ascii="Times New Roman" w:hAnsi="Times New Roman" w:cs="Times New Roman"/>
                </w:rPr>
                <w:t>项，软件著作权</w:t>
              </w:r>
              <w:r w:rsidRPr="009C7E1C">
                <w:rPr>
                  <w:rFonts w:ascii="Times New Roman" w:hAnsi="Times New Roman" w:cs="Times New Roman"/>
                </w:rPr>
                <w:t>4</w:t>
              </w:r>
              <w:r w:rsidRPr="009C7E1C">
                <w:rPr>
                  <w:rFonts w:ascii="Times New Roman" w:hAnsi="Times New Roman" w:cs="Times New Roman"/>
                </w:rPr>
                <w:t>项。</w:t>
              </w:r>
            </w:p>
            <w:p w14:paraId="266CB6DB" w14:textId="77777777" w:rsidR="00F840F2" w:rsidRPr="009C7E1C" w:rsidRDefault="00F840F2"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5</w:t>
              </w:r>
              <w:r w:rsidRPr="009C7E1C">
                <w:rPr>
                  <w:rFonts w:ascii="Times New Roman" w:hAnsi="Times New Roman" w:cs="Times New Roman"/>
                  <w:b/>
                </w:rPr>
                <w:t>、高新技术企业认定</w:t>
              </w:r>
            </w:p>
            <w:p w14:paraId="5EBD92CD" w14:textId="33AFC74D" w:rsidR="00D376D9" w:rsidRPr="005E3646" w:rsidRDefault="00F840F2" w:rsidP="002D1CEF">
              <w:pPr>
                <w:ind w:firstLineChars="200" w:firstLine="480"/>
                <w:jc w:val="both"/>
                <w:rPr>
                  <w:rFonts w:ascii="Times New Roman" w:eastAsiaTheme="minorEastAsia" w:hAnsi="Times New Roman" w:cs="Times New Roman"/>
                </w:rPr>
              </w:pPr>
              <w:r w:rsidRPr="009C7E1C">
                <w:rPr>
                  <w:rFonts w:ascii="Times New Roman" w:hAnsi="Times New Roman" w:cs="Times New Roman"/>
                </w:rPr>
                <w:t>报告期内，公司通过了高新技术企业认定。公司子公司深圳市锐能微科技有限公司、南京微盟电子有限公司、上海岭芯微电子有限公司均为高新技术企业。</w:t>
              </w:r>
            </w:p>
          </w:sdtContent>
        </w:sdt>
      </w:sdtContent>
    </w:sdt>
    <w:p w14:paraId="29B5A35B" w14:textId="77777777" w:rsidR="00D376D9" w:rsidRPr="005E3646" w:rsidRDefault="00D376D9" w:rsidP="002D1CEF">
      <w:pPr>
        <w:rPr>
          <w:rFonts w:ascii="Times New Roman" w:eastAsiaTheme="minorEastAsia" w:hAnsi="Times New Roman" w:cs="Times New Roman"/>
        </w:rPr>
      </w:pPr>
    </w:p>
    <w:sdt>
      <w:sdtPr>
        <w:rPr>
          <w:rFonts w:ascii="Times New Roman" w:eastAsiaTheme="minorEastAsia" w:hAnsi="Times New Roman" w:cs="宋体"/>
          <w:b w:val="0"/>
          <w:bCs w:val="0"/>
          <w:kern w:val="0"/>
          <w:sz w:val="24"/>
          <w:szCs w:val="24"/>
        </w:rPr>
        <w:alias w:val="模块:经营情况的讨论与分析"/>
        <w:tag w:val="_GBC_ba3734a9f27a452095f3115c17f4b09e"/>
        <w:id w:val="9918115"/>
        <w:lock w:val="sdtLocked"/>
        <w:placeholder>
          <w:docPart w:val="GBC22222222222222222222222222222"/>
        </w:placeholder>
      </w:sdtPr>
      <w:sdtEndPr>
        <w:rPr>
          <w:rFonts w:ascii="宋体" w:eastAsia="宋体" w:hAnsi="宋体" w:hint="eastAsia"/>
        </w:rPr>
      </w:sdtEndPr>
      <w:sdtContent>
        <w:p w14:paraId="3848AE94" w14:textId="77777777" w:rsidR="00D376D9" w:rsidRPr="00EB00AC" w:rsidRDefault="00DB3412" w:rsidP="002D1CEF">
          <w:pPr>
            <w:pStyle w:val="2"/>
            <w:numPr>
              <w:ilvl w:val="0"/>
              <w:numId w:val="85"/>
            </w:numPr>
            <w:tabs>
              <w:tab w:val="left" w:pos="426"/>
            </w:tabs>
            <w:spacing w:before="0"/>
            <w:ind w:left="480" w:hanging="480"/>
            <w:jc w:val="left"/>
            <w:rPr>
              <w:rFonts w:ascii="Times New Roman" w:eastAsiaTheme="minorEastAsia" w:hAnsi="Times New Roman"/>
              <w:kern w:val="0"/>
            </w:rPr>
          </w:pPr>
          <w:r w:rsidRPr="00EB00AC">
            <w:rPr>
              <w:rFonts w:ascii="Times New Roman" w:eastAsiaTheme="minorEastAsia" w:hAnsi="Times New Roman"/>
              <w:kern w:val="0"/>
            </w:rPr>
            <w:t>经营情况的讨论与分析</w:t>
          </w:r>
        </w:p>
        <w:sdt>
          <w:sdtPr>
            <w:rPr>
              <w:rFonts w:ascii="Times New Roman" w:eastAsiaTheme="minorEastAsia" w:hAnsi="Times New Roman" w:cs="Times New Roman"/>
            </w:rPr>
            <w:alias w:val="管理层讨论与分析"/>
            <w:tag w:val="_GBC_886258ec69e240da99b57ac102afbda6"/>
            <w:id w:val="9918106"/>
            <w:lock w:val="sdtLocked"/>
            <w:placeholder>
              <w:docPart w:val="GBC22222222222222222222222222222"/>
            </w:placeholder>
          </w:sdtPr>
          <w:sdtEndPr>
            <w:rPr>
              <w:rFonts w:eastAsia="宋体"/>
            </w:rPr>
          </w:sdtEndPr>
          <w:sdtContent>
            <w:p w14:paraId="55CDB04C"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集成电路产品主业经营以市场为导向，围绕网络信息安全、战略性新兴产业需求和公司控股股东华大半导体的发展战略，抓住市场机会，充分发挥上市公司平台作用，通过自主创新和兼并重组两个途径，重点发展规划布局产品，实现公司经营规模和经济效益持续稳定增长。</w:t>
              </w:r>
            </w:p>
            <w:p w14:paraId="4EF14726"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报告期内，公司在董事会领导下，围绕主业发展战略，在立足现有市场的基础上做好产业布局，持续加大新产品开发投入，积极开拓新兴市场和新的应用领域，努力提升公司的经营业绩。</w:t>
              </w:r>
            </w:p>
            <w:p w14:paraId="19435A18"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报告期内，公司集成电路产品主要布局在电源管理、智能计量及</w:t>
              </w:r>
              <w:r w:rsidRPr="009C7E1C">
                <w:rPr>
                  <w:rFonts w:ascii="Times New Roman" w:hAnsi="Times New Roman" w:cs="Times New Roman"/>
                </w:rPr>
                <w:t>SoC</w:t>
              </w:r>
              <w:r w:rsidRPr="009C7E1C">
                <w:rPr>
                  <w:rFonts w:ascii="Times New Roman" w:hAnsi="Times New Roman" w:cs="Times New Roman"/>
                </w:rPr>
                <w:t>、</w:t>
              </w:r>
              <w:r w:rsidRPr="009C7E1C">
                <w:rPr>
                  <w:rFonts w:ascii="Times New Roman" w:hAnsi="Times New Roman" w:cs="Times New Roman"/>
                </w:rPr>
                <w:t>EEPROM</w:t>
              </w:r>
              <w:r w:rsidRPr="009C7E1C">
                <w:rPr>
                  <w:rFonts w:ascii="Times New Roman" w:hAnsi="Times New Roman" w:cs="Times New Roman"/>
                </w:rPr>
                <w:t>存储器及功率器件等领域，公司</w:t>
              </w:r>
              <w:r w:rsidRPr="009C7E1C">
                <w:rPr>
                  <w:rFonts w:ascii="Times New Roman" w:hAnsi="Times New Roman" w:cs="Times New Roman"/>
                </w:rPr>
                <w:t>IC</w:t>
              </w:r>
              <w:r w:rsidRPr="009C7E1C">
                <w:rPr>
                  <w:rFonts w:ascii="Times New Roman" w:hAnsi="Times New Roman" w:cs="Times New Roman"/>
                </w:rPr>
                <w:t>产品客户主要集中在智能电表、摄像头模组、显示屏模组、高端及便携式医疗设备、工控设备及各类通用的消费电子产品等领域。报告期内，工控、通信、电力等行业为国产芯片提供的市场机会继续明显增加。</w:t>
              </w:r>
            </w:p>
            <w:p w14:paraId="47E403AA"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（一）产品业务</w:t>
              </w:r>
            </w:p>
            <w:p w14:paraId="116D6C66"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1</w:t>
              </w:r>
              <w:r w:rsidRPr="009C7E1C">
                <w:rPr>
                  <w:rFonts w:ascii="Times New Roman" w:hAnsi="Times New Roman" w:cs="Times New Roman"/>
                  <w:b/>
                </w:rPr>
                <w:t>、电源管理</w:t>
              </w:r>
            </w:p>
            <w:p w14:paraId="2DE43E27"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）产品研发</w:t>
              </w:r>
            </w:p>
            <w:p w14:paraId="28312161"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报告期内，公司加大研发投入</w:t>
              </w:r>
              <w:r>
                <w:rPr>
                  <w:rFonts w:ascii="Times New Roman" w:hAnsi="Times New Roman" w:cs="Times New Roman" w:hint="eastAsia"/>
                </w:rPr>
                <w:t>和</w:t>
              </w:r>
              <w:r w:rsidRPr="009C7E1C">
                <w:rPr>
                  <w:rFonts w:ascii="Times New Roman" w:hAnsi="Times New Roman" w:cs="Times New Roman"/>
                </w:rPr>
                <w:t>对现有产品的升级换代，同时根据供应情况，对部分产品开拓新的供应资源，缓解供应紧张状况。报告期内，公司在汽车电子领域取得进展，一款已通过车规级产品认证的</w:t>
              </w:r>
              <w:r w:rsidRPr="009C7E1C">
                <w:rPr>
                  <w:rFonts w:ascii="Times New Roman" w:hAnsi="Times New Roman" w:cs="Times New Roman"/>
                </w:rPr>
                <w:t>LDO</w:t>
              </w:r>
              <w:r w:rsidRPr="009C7E1C">
                <w:rPr>
                  <w:rFonts w:ascii="Times New Roman" w:hAnsi="Times New Roman" w:cs="Times New Roman"/>
                </w:rPr>
                <w:t>产品开始实现销售，另有一款</w:t>
              </w:r>
              <w:r w:rsidRPr="009C7E1C">
                <w:rPr>
                  <w:rFonts w:ascii="Times New Roman" w:hAnsi="Times New Roman" w:cs="Times New Roman"/>
                </w:rPr>
                <w:t>DCDC</w:t>
              </w:r>
              <w:r w:rsidRPr="009C7E1C">
                <w:rPr>
                  <w:rFonts w:ascii="Times New Roman" w:hAnsi="Times New Roman" w:cs="Times New Roman"/>
                </w:rPr>
                <w:t>和一款</w:t>
              </w:r>
              <w:r w:rsidRPr="009C7E1C">
                <w:rPr>
                  <w:rFonts w:ascii="Times New Roman" w:hAnsi="Times New Roman" w:cs="Times New Roman"/>
                </w:rPr>
                <w:t>LDO</w:t>
              </w:r>
              <w:r w:rsidRPr="009C7E1C">
                <w:rPr>
                  <w:rFonts w:ascii="Times New Roman" w:hAnsi="Times New Roman" w:cs="Times New Roman"/>
                </w:rPr>
                <w:t>汽车电子产品获得客户初步认可，正在进行</w:t>
              </w:r>
              <w:r w:rsidRPr="009C7E1C">
                <w:rPr>
                  <w:rFonts w:ascii="Times New Roman" w:hAnsi="Times New Roman" w:cs="Times New Roman"/>
                </w:rPr>
                <w:t>AEC-Q100</w:t>
              </w:r>
              <w:r w:rsidRPr="009C7E1C">
                <w:rPr>
                  <w:rFonts w:ascii="Times New Roman" w:hAnsi="Times New Roman" w:cs="Times New Roman"/>
                </w:rPr>
                <w:t>认证，预计下半年可完成认证。应用于通信市场的超低噪声、高</w:t>
              </w:r>
              <w:r w:rsidRPr="009C7E1C">
                <w:rPr>
                  <w:rFonts w:ascii="Times New Roman" w:hAnsi="Times New Roman" w:cs="Times New Roman"/>
                </w:rPr>
                <w:t>PSRR LDO</w:t>
              </w:r>
              <w:r w:rsidRPr="009C7E1C">
                <w:rPr>
                  <w:rFonts w:ascii="Times New Roman" w:hAnsi="Times New Roman" w:cs="Times New Roman"/>
                </w:rPr>
                <w:t>研发成功，该产品为各种模拟</w:t>
              </w:r>
              <w:r w:rsidRPr="009C7E1C">
                <w:rPr>
                  <w:rFonts w:ascii="Times New Roman" w:hAnsi="Times New Roman" w:cs="Times New Roman"/>
                </w:rPr>
                <w:t>/</w:t>
              </w:r>
              <w:r w:rsidRPr="009C7E1C">
                <w:rPr>
                  <w:rFonts w:ascii="Times New Roman" w:hAnsi="Times New Roman" w:cs="Times New Roman"/>
                </w:rPr>
                <w:t>射频设计供电，包括频率合成器（</w:t>
              </w:r>
              <w:r w:rsidRPr="009C7E1C">
                <w:rPr>
                  <w:rFonts w:ascii="Times New Roman" w:hAnsi="Times New Roman" w:cs="Times New Roman"/>
                </w:rPr>
                <w:t>PLL/VCO</w:t>
              </w:r>
              <w:r w:rsidRPr="009C7E1C">
                <w:rPr>
                  <w:rFonts w:ascii="Times New Roman" w:hAnsi="Times New Roman" w:cs="Times New Roman"/>
                </w:rPr>
                <w:t>）、射频混频器和调制器、高分辨率的高速数据转换器以及精密传感器等。快速瞬态响应大电流</w:t>
              </w:r>
              <w:r w:rsidRPr="009C7E1C">
                <w:rPr>
                  <w:rFonts w:ascii="Times New Roman" w:hAnsi="Times New Roman" w:cs="Times New Roman"/>
                </w:rPr>
                <w:t>DDR</w:t>
              </w:r>
              <w:r w:rsidRPr="009C7E1C">
                <w:rPr>
                  <w:rFonts w:ascii="Times New Roman" w:hAnsi="Times New Roman" w:cs="Times New Roman"/>
                </w:rPr>
                <w:t>终端稳压器研发成功，该产品专为内存供电。高压</w:t>
              </w:r>
              <w:r w:rsidRPr="009C7E1C">
                <w:rPr>
                  <w:rFonts w:ascii="Times New Roman" w:hAnsi="Times New Roman" w:cs="Times New Roman"/>
                </w:rPr>
                <w:t>40V/1A</w:t>
              </w:r>
              <w:r w:rsidRPr="009C7E1C">
                <w:rPr>
                  <w:rFonts w:ascii="Times New Roman" w:hAnsi="Times New Roman" w:cs="Times New Roman"/>
                </w:rPr>
                <w:t>、</w:t>
              </w:r>
              <w:r w:rsidRPr="009C7E1C">
                <w:rPr>
                  <w:rFonts w:ascii="Times New Roman" w:hAnsi="Times New Roman" w:cs="Times New Roman"/>
                </w:rPr>
                <w:t>40V/3A</w:t>
              </w:r>
              <w:r w:rsidRPr="009C7E1C">
                <w:rPr>
                  <w:rFonts w:ascii="Times New Roman" w:hAnsi="Times New Roman" w:cs="Times New Roman"/>
                </w:rPr>
                <w:t>同步整流降压</w:t>
              </w:r>
              <w:r w:rsidRPr="009C7E1C">
                <w:rPr>
                  <w:rFonts w:ascii="Times New Roman" w:hAnsi="Times New Roman" w:cs="Times New Roman"/>
                </w:rPr>
                <w:t>DC-DC</w:t>
              </w:r>
              <w:r w:rsidRPr="009C7E1C">
                <w:rPr>
                  <w:rFonts w:ascii="Times New Roman" w:hAnsi="Times New Roman" w:cs="Times New Roman"/>
                </w:rPr>
                <w:t>研发成功，补充完善了公司</w:t>
              </w:r>
              <w:r w:rsidRPr="009C7E1C">
                <w:rPr>
                  <w:rFonts w:ascii="Times New Roman" w:hAnsi="Times New Roman" w:cs="Times New Roman"/>
                </w:rPr>
                <w:t>DC-DC</w:t>
              </w:r>
              <w:r w:rsidRPr="009C7E1C">
                <w:rPr>
                  <w:rFonts w:ascii="Times New Roman" w:hAnsi="Times New Roman" w:cs="Times New Roman"/>
                </w:rPr>
                <w:t>产品系列。</w:t>
              </w:r>
              <w:r w:rsidRPr="009C7E1C">
                <w:rPr>
                  <w:rFonts w:ascii="Times New Roman" w:hAnsi="Times New Roman" w:cs="Times New Roman"/>
                </w:rPr>
                <w:t>AC-DC</w:t>
              </w:r>
              <w:r>
                <w:rPr>
                  <w:rFonts w:ascii="Times New Roman" w:hAnsi="Times New Roman" w:cs="Times New Roman"/>
                </w:rPr>
                <w:t>产品线推出的新产品</w:t>
              </w:r>
              <w:r w:rsidRPr="009C7E1C">
                <w:rPr>
                  <w:rFonts w:ascii="Times New Roman" w:hAnsi="Times New Roman" w:cs="Times New Roman"/>
                </w:rPr>
                <w:t>外围系统简单，应用于小</w:t>
              </w:r>
              <w:r w:rsidRPr="009C7E1C">
                <w:rPr>
                  <w:rFonts w:ascii="Times New Roman" w:hAnsi="Times New Roman" w:cs="Times New Roman"/>
                </w:rPr>
                <w:lastRenderedPageBreak/>
                <w:t>家电产品，后续将围绕该平台进一步系列化。应用于</w:t>
              </w:r>
              <w:r w:rsidRPr="009C7E1C">
                <w:rPr>
                  <w:rFonts w:ascii="Times New Roman" w:hAnsi="Times New Roman" w:cs="Times New Roman"/>
                </w:rPr>
                <w:t>PD</w:t>
              </w:r>
              <w:r w:rsidRPr="009C7E1C">
                <w:rPr>
                  <w:rFonts w:ascii="Times New Roman" w:hAnsi="Times New Roman" w:cs="Times New Roman"/>
                </w:rPr>
                <w:t>电源市场的</w:t>
              </w:r>
              <w:r w:rsidRPr="009C7E1C">
                <w:rPr>
                  <w:rFonts w:ascii="Times New Roman" w:hAnsi="Times New Roman" w:cs="Times New Roman"/>
                </w:rPr>
                <w:t>AC-DC</w:t>
              </w:r>
              <w:r w:rsidRPr="009C7E1C">
                <w:rPr>
                  <w:rFonts w:ascii="Times New Roman" w:hAnsi="Times New Roman" w:cs="Times New Roman"/>
                </w:rPr>
                <w:t>产品研发成功，该产品</w:t>
              </w:r>
              <w:r w:rsidRPr="009C7E1C">
                <w:rPr>
                  <w:rFonts w:ascii="Times New Roman" w:hAnsi="Times New Roman" w:cs="Times New Roman"/>
                </w:rPr>
                <w:t>VCC</w:t>
              </w:r>
              <w:r w:rsidRPr="009C7E1C">
                <w:rPr>
                  <w:rFonts w:ascii="Times New Roman" w:hAnsi="Times New Roman" w:cs="Times New Roman"/>
                </w:rPr>
                <w:t>耐压达到</w:t>
              </w:r>
              <w:r w:rsidRPr="009C7E1C">
                <w:rPr>
                  <w:rFonts w:ascii="Times New Roman" w:hAnsi="Times New Roman" w:cs="Times New Roman"/>
                </w:rPr>
                <w:t>80V</w:t>
              </w:r>
              <w:r w:rsidRPr="009C7E1C">
                <w:rPr>
                  <w:rFonts w:ascii="Times New Roman" w:hAnsi="Times New Roman" w:cs="Times New Roman"/>
                </w:rPr>
                <w:t>，输出功率达到</w:t>
              </w:r>
              <w:r w:rsidRPr="009C7E1C">
                <w:rPr>
                  <w:rFonts w:ascii="Times New Roman" w:hAnsi="Times New Roman" w:cs="Times New Roman"/>
                </w:rPr>
                <w:t>60W</w:t>
              </w:r>
              <w:r w:rsidRPr="009C7E1C">
                <w:rPr>
                  <w:rFonts w:ascii="Times New Roman" w:hAnsi="Times New Roman" w:cs="Times New Roman"/>
                </w:rPr>
                <w:t>以上。工业级产品数量持续增加，工业级产品种类比例提升约</w:t>
              </w:r>
              <w:r w:rsidRPr="009C7E1C">
                <w:rPr>
                  <w:rFonts w:ascii="Times New Roman" w:hAnsi="Times New Roman" w:cs="Times New Roman"/>
                </w:rPr>
                <w:t>20%</w:t>
              </w:r>
              <w:r w:rsidRPr="009C7E1C">
                <w:rPr>
                  <w:rFonts w:ascii="Times New Roman" w:hAnsi="Times New Roman" w:cs="Times New Roman"/>
                </w:rPr>
                <w:t>。</w:t>
              </w:r>
            </w:p>
            <w:p w14:paraId="7FDA5D74"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）市场营销</w:t>
              </w:r>
            </w:p>
            <w:p w14:paraId="77401576"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在当前芯片需求增加</w:t>
              </w:r>
              <w:r>
                <w:rPr>
                  <w:rFonts w:ascii="Times New Roman" w:hAnsi="Times New Roman" w:cs="Times New Roman" w:hint="eastAsia"/>
                </w:rPr>
                <w:t>、</w:t>
              </w:r>
              <w:r>
                <w:rPr>
                  <w:rFonts w:ascii="Times New Roman" w:hAnsi="Times New Roman" w:cs="Times New Roman"/>
                </w:rPr>
                <w:t>供应紧张</w:t>
              </w:r>
              <w:r>
                <w:rPr>
                  <w:rFonts w:ascii="Times New Roman" w:hAnsi="Times New Roman" w:cs="Times New Roman" w:hint="eastAsia"/>
                </w:rPr>
                <w:t>、</w:t>
              </w:r>
              <w:r w:rsidRPr="009C7E1C">
                <w:rPr>
                  <w:rFonts w:ascii="Times New Roman" w:hAnsi="Times New Roman" w:cs="Times New Roman"/>
                </w:rPr>
                <w:t>价格不断上涨的市场行情下，上海贝岭凭借丰富的电源管理产品种类、相对稳定的产能保证，使得上海贝岭电源管理产品在原有市场的基础上持续扩大份额，并且不断进入新领域、</w:t>
              </w:r>
              <w:r>
                <w:rPr>
                  <w:rFonts w:ascii="Times New Roman" w:hAnsi="Times New Roman" w:cs="Times New Roman"/>
                </w:rPr>
                <w:t>获得</w:t>
              </w:r>
              <w:r w:rsidRPr="009C7E1C">
                <w:rPr>
                  <w:rFonts w:ascii="Times New Roman" w:hAnsi="Times New Roman" w:cs="Times New Roman"/>
                </w:rPr>
                <w:t>新客户。报告期内，上海贝岭抓住</w:t>
              </w:r>
              <w:r>
                <w:rPr>
                  <w:rFonts w:ascii="Times New Roman" w:hAnsi="Times New Roman" w:cs="Times New Roman" w:hint="eastAsia"/>
                </w:rPr>
                <w:t>I</w:t>
              </w:r>
              <w:r>
                <w:rPr>
                  <w:rFonts w:ascii="Times New Roman" w:hAnsi="Times New Roman" w:cs="Times New Roman"/>
                </w:rPr>
                <w:t>C</w:t>
              </w:r>
              <w:r w:rsidRPr="009C7E1C">
                <w:rPr>
                  <w:rFonts w:ascii="Times New Roman" w:hAnsi="Times New Roman" w:cs="Times New Roman"/>
                </w:rPr>
                <w:t>行业有利时机，紧盯重点客户，优化渠道资源。</w:t>
              </w:r>
            </w:p>
            <w:p w14:paraId="7084467A"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报告期内，电源管理芯片市场需求旺盛，市场供应持续紧张，产品价格不断上涨。公司在网络通信、机顶盒、液晶电视、安防、工控设备、智能电表、智能穿戴、物联网、</w:t>
              </w:r>
              <w:r w:rsidRPr="009C7E1C">
                <w:rPr>
                  <w:rFonts w:ascii="Times New Roman" w:hAnsi="Times New Roman" w:cs="Times New Roman"/>
                </w:rPr>
                <w:t>5G</w:t>
              </w:r>
              <w:r>
                <w:rPr>
                  <w:rFonts w:ascii="Times New Roman" w:hAnsi="Times New Roman" w:cs="Times New Roman"/>
                </w:rPr>
                <w:t>、车载周边等应用市场</w:t>
              </w:r>
              <w:r w:rsidRPr="009C7E1C">
                <w:rPr>
                  <w:rFonts w:ascii="Times New Roman" w:hAnsi="Times New Roman" w:cs="Times New Roman"/>
                </w:rPr>
                <w:t>通过相对稳定的供货和新产品的导入，向客户提供有竞争力的电源管理产品，保障了公司市场份额和行业地位的持续提升。同时，公司在汽车电子市场实现突破，一款车规</w:t>
              </w:r>
              <w:r w:rsidRPr="009C7E1C">
                <w:rPr>
                  <w:rFonts w:ascii="Times New Roman" w:hAnsi="Times New Roman" w:cs="Times New Roman"/>
                </w:rPr>
                <w:t>LDO</w:t>
              </w:r>
              <w:r w:rsidRPr="009C7E1C">
                <w:rPr>
                  <w:rFonts w:ascii="Times New Roman" w:hAnsi="Times New Roman" w:cs="Times New Roman"/>
                </w:rPr>
                <w:t>开始实现小批量销售，多款车规产品接到意向需求，预计下半年可以陆续实现销售。报告期内，公司工业级电源管理芯片产品数量持续增加，进一步提升了在工控、通信电源管理芯片市场的份额。</w:t>
              </w:r>
            </w:p>
            <w:p w14:paraId="1D90A4D8"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报告期内，公司电源管理产品销售额较去年同期增长约</w:t>
              </w:r>
              <w:r w:rsidRPr="009C7E1C">
                <w:rPr>
                  <w:rFonts w:ascii="Times New Roman" w:hAnsi="Times New Roman" w:cs="Times New Roman"/>
                </w:rPr>
                <w:t>105%</w:t>
              </w:r>
              <w:r w:rsidRPr="009C7E1C">
                <w:rPr>
                  <w:rFonts w:ascii="Times New Roman" w:hAnsi="Times New Roman" w:cs="Times New Roman"/>
                </w:rPr>
                <w:t>。</w:t>
              </w:r>
            </w:p>
            <w:p w14:paraId="5110A2F2" w14:textId="77777777" w:rsidR="006337EC" w:rsidRPr="009C7E1C" w:rsidRDefault="006337EC" w:rsidP="002D1CEF">
              <w:pPr>
                <w:adjustRightInd w:val="0"/>
                <w:snapToGrid w:val="0"/>
                <w:ind w:firstLineChars="200" w:firstLine="482"/>
                <w:jc w:val="both"/>
                <w:rPr>
                  <w:rFonts w:ascii="Times New Roman" w:hAnsi="Times New Roman" w:cs="Times New Roman"/>
                </w:rPr>
              </w:pPr>
              <w:r w:rsidRPr="009C7E1C">
                <w:rPr>
                  <w:rFonts w:ascii="Times New Roman" w:hAnsi="Times New Roman" w:cs="Times New Roman"/>
                  <w:b/>
                </w:rPr>
                <w:t>2</w:t>
              </w:r>
              <w:r w:rsidRPr="009C7E1C">
                <w:rPr>
                  <w:rFonts w:ascii="Times New Roman" w:hAnsi="Times New Roman" w:cs="Times New Roman"/>
                  <w:b/>
                </w:rPr>
                <w:t>、智能计量及</w:t>
              </w:r>
              <w:r w:rsidRPr="009C7E1C">
                <w:rPr>
                  <w:rFonts w:ascii="Times New Roman" w:hAnsi="Times New Roman" w:cs="Times New Roman"/>
                  <w:b/>
                </w:rPr>
                <w:t>SoC</w:t>
              </w:r>
            </w:p>
            <w:p w14:paraId="06480BC3"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）产品研发</w:t>
              </w:r>
            </w:p>
            <w:p w14:paraId="14F7F642"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上海贝岭（含深圳锐能微）围绕公司发展目标，立足主业，稳步推进智能电网产品的技术创新</w:t>
              </w:r>
              <w:r>
                <w:rPr>
                  <w:rFonts w:ascii="Times New Roman" w:hAnsi="Times New Roman" w:cs="Times New Roman" w:hint="eastAsia"/>
                </w:rPr>
                <w:t>。</w:t>
              </w:r>
              <w:r w:rsidRPr="009C7E1C">
                <w:rPr>
                  <w:rFonts w:ascii="Times New Roman" w:hAnsi="Times New Roman" w:cs="Times New Roman"/>
                </w:rPr>
                <w:t>报告期内，面向</w:t>
              </w:r>
              <w:r w:rsidRPr="009C7E1C" w:rsidDel="00074F91">
                <w:rPr>
                  <w:rFonts w:ascii="Times New Roman" w:hAnsi="Times New Roman" w:cs="Times New Roman"/>
                </w:rPr>
                <w:t xml:space="preserve"> </w:t>
              </w:r>
              <w:r w:rsidRPr="009C7E1C">
                <w:rPr>
                  <w:rFonts w:ascii="Times New Roman" w:hAnsi="Times New Roman" w:cs="Times New Roman"/>
                </w:rPr>
                <w:t>“</w:t>
              </w:r>
              <w:r w:rsidRPr="009C7E1C">
                <w:rPr>
                  <w:rFonts w:ascii="Times New Roman" w:hAnsi="Times New Roman" w:cs="Times New Roman"/>
                </w:rPr>
                <w:t>双芯</w:t>
              </w:r>
              <w:r w:rsidRPr="009C7E1C">
                <w:rPr>
                  <w:rFonts w:ascii="Times New Roman" w:hAnsi="Times New Roman" w:cs="Times New Roman"/>
                </w:rPr>
                <w:t>”</w:t>
              </w:r>
              <w:r w:rsidRPr="009C7E1C">
                <w:rPr>
                  <w:rFonts w:ascii="Times New Roman" w:hAnsi="Times New Roman" w:cs="Times New Roman"/>
                </w:rPr>
                <w:t>物联表市场研发</w:t>
              </w:r>
              <w:r w:rsidRPr="009C7E1C">
                <w:rPr>
                  <w:rFonts w:ascii="Times New Roman" w:hAnsi="Times New Roman" w:cs="Times New Roman"/>
                </w:rPr>
                <w:t>IR46</w:t>
              </w:r>
              <w:r w:rsidRPr="009C7E1C">
                <w:rPr>
                  <w:rFonts w:ascii="Times New Roman" w:hAnsi="Times New Roman" w:cs="Times New Roman"/>
                </w:rPr>
                <w:t>计量芯片</w:t>
              </w:r>
              <w:r w:rsidRPr="009C7E1C">
                <w:rPr>
                  <w:rFonts w:ascii="Times New Roman" w:hAnsi="Times New Roman" w:cs="Times New Roman"/>
                </w:rPr>
                <w:t>+</w:t>
              </w:r>
              <w:r w:rsidRPr="009C7E1C">
                <w:rPr>
                  <w:rFonts w:ascii="Times New Roman" w:hAnsi="Times New Roman" w:cs="Times New Roman"/>
                </w:rPr>
                <w:t>计量</w:t>
              </w:r>
              <w:r w:rsidRPr="009C7E1C">
                <w:rPr>
                  <w:rFonts w:ascii="Times New Roman" w:hAnsi="Times New Roman" w:cs="Times New Roman"/>
                </w:rPr>
                <w:t>MCU</w:t>
              </w:r>
              <w:r w:rsidRPr="009C7E1C">
                <w:rPr>
                  <w:rFonts w:ascii="Times New Roman" w:hAnsi="Times New Roman" w:cs="Times New Roman"/>
                </w:rPr>
                <w:t>一体集成的计量芯</w:t>
              </w:r>
              <w:r w:rsidRPr="009C7E1C">
                <w:rPr>
                  <w:rFonts w:ascii="Times New Roman" w:hAnsi="Times New Roman" w:cs="Times New Roman"/>
                </w:rPr>
                <w:t>S</w:t>
              </w:r>
              <w:r>
                <w:rPr>
                  <w:rFonts w:ascii="Times New Roman" w:hAnsi="Times New Roman" w:cs="Times New Roman" w:hint="eastAsia"/>
                </w:rPr>
                <w:t>o</w:t>
              </w:r>
              <w:r w:rsidRPr="009C7E1C">
                <w:rPr>
                  <w:rFonts w:ascii="Times New Roman" w:hAnsi="Times New Roman" w:cs="Times New Roman"/>
                </w:rPr>
                <w:t>C</w:t>
              </w:r>
              <w:r w:rsidRPr="009C7E1C">
                <w:rPr>
                  <w:rFonts w:ascii="Times New Roman" w:hAnsi="Times New Roman" w:cs="Times New Roman"/>
                </w:rPr>
                <w:t>物联表解决方案，面向国家电网及南方电网</w:t>
              </w:r>
              <w:r w:rsidRPr="009C7E1C">
                <w:rPr>
                  <w:rFonts w:ascii="Times New Roman" w:hAnsi="Times New Roman" w:cs="Times New Roman"/>
                </w:rPr>
                <w:t>2021</w:t>
              </w:r>
              <w:r w:rsidRPr="009C7E1C">
                <w:rPr>
                  <w:rFonts w:ascii="Times New Roman" w:hAnsi="Times New Roman" w:cs="Times New Roman"/>
                </w:rPr>
                <w:t>标准，推出有针对性的</w:t>
              </w:r>
              <w:r w:rsidRPr="009C7E1C">
                <w:rPr>
                  <w:rFonts w:ascii="Times New Roman" w:hAnsi="Times New Roman" w:cs="Times New Roman"/>
                </w:rPr>
                <w:t>MCU+</w:t>
              </w:r>
              <w:r w:rsidRPr="009C7E1C">
                <w:rPr>
                  <w:rFonts w:ascii="Times New Roman" w:hAnsi="Times New Roman" w:cs="Times New Roman"/>
                </w:rPr>
                <w:t>计量芯片解决方案。公司将持续对智能计量及</w:t>
              </w:r>
              <w:r w:rsidRPr="009C7E1C">
                <w:rPr>
                  <w:rFonts w:ascii="Times New Roman" w:hAnsi="Times New Roman" w:cs="Times New Roman"/>
                </w:rPr>
                <w:t>SoC</w:t>
              </w:r>
              <w:r w:rsidRPr="009C7E1C">
                <w:rPr>
                  <w:rFonts w:ascii="Times New Roman" w:hAnsi="Times New Roman" w:cs="Times New Roman"/>
                </w:rPr>
                <w:t>产品的研发投入，引领国网</w:t>
              </w:r>
              <w:r w:rsidRPr="009C7E1C">
                <w:rPr>
                  <w:rFonts w:ascii="Times New Roman" w:hAnsi="Times New Roman" w:cs="Times New Roman"/>
                </w:rPr>
                <w:t>2021</w:t>
              </w:r>
              <w:r w:rsidRPr="009C7E1C">
                <w:rPr>
                  <w:rFonts w:ascii="Times New Roman" w:hAnsi="Times New Roman" w:cs="Times New Roman"/>
                </w:rPr>
                <w:t>标准以及新一代物联表产品的升级迭代，为公司未来几年智能计量产品的业绩持续增长奠定坚实的基础。</w:t>
              </w:r>
            </w:p>
            <w:p w14:paraId="07AF0138"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除了传统表计用电能计量产品市场外，报告期内公司还积极拓展物联网计量产品（非表计）方向的业务，继续拓展面向物联网应用领域的能耗感知系列芯片产品</w:t>
              </w:r>
              <w:r>
                <w:rPr>
                  <w:rFonts w:ascii="Times New Roman" w:hAnsi="Times New Roman" w:cs="Times New Roman" w:hint="eastAsia"/>
                </w:rPr>
                <w:t>，</w:t>
              </w:r>
              <w:r w:rsidRPr="009C7E1C">
                <w:rPr>
                  <w:rFonts w:ascii="Times New Roman" w:hAnsi="Times New Roman" w:cs="Times New Roman"/>
                </w:rPr>
                <w:t>产品主要面对智能家居、智慧充电、智慧照明、智慧电工、通讯基站及数据中心能耗监控等应用场景。针对这些新兴物联网能耗监测应用，公司新开发的能耗感知产品能够为用户提供免校准及各种故障监控功能。</w:t>
              </w:r>
            </w:p>
            <w:p w14:paraId="5FCE8082"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）市场营销</w:t>
              </w:r>
            </w:p>
            <w:p w14:paraId="1024D9CA"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报告期内，公司按照既定的发展战略夯实智能计量及</w:t>
              </w:r>
              <w:r w:rsidRPr="009C7E1C">
                <w:rPr>
                  <w:rFonts w:ascii="Times New Roman" w:hAnsi="Times New Roman" w:cs="Times New Roman"/>
                </w:rPr>
                <w:t>SoC</w:t>
              </w:r>
              <w:r w:rsidRPr="009C7E1C">
                <w:rPr>
                  <w:rFonts w:ascii="Times New Roman" w:hAnsi="Times New Roman" w:cs="Times New Roman"/>
                </w:rPr>
                <w:t>业务基础，健全销售与代理商管理、市场销售工作稳步有序推进。在新一轮的送检中，用于物联网电表（多芯方案）的计量芯</w:t>
              </w:r>
              <w:r w:rsidRPr="009C7E1C">
                <w:rPr>
                  <w:rFonts w:ascii="Times New Roman" w:hAnsi="Times New Roman" w:cs="Times New Roman"/>
                </w:rPr>
                <w:t>SoC</w:t>
              </w:r>
              <w:r w:rsidRPr="009C7E1C">
                <w:rPr>
                  <w:rFonts w:ascii="Times New Roman" w:hAnsi="Times New Roman" w:cs="Times New Roman"/>
                </w:rPr>
                <w:t>芯片以及</w:t>
              </w:r>
              <w:r w:rsidRPr="009C7E1C">
                <w:rPr>
                  <w:rFonts w:ascii="Times New Roman" w:hAnsi="Times New Roman" w:cs="Times New Roman"/>
                </w:rPr>
                <w:t>2021</w:t>
              </w:r>
              <w:r w:rsidRPr="009C7E1C">
                <w:rPr>
                  <w:rFonts w:ascii="Times New Roman" w:hAnsi="Times New Roman" w:cs="Times New Roman"/>
                </w:rPr>
                <w:t>版升级表中的计量芯片公司均已完成全面布局，在已完成的送检表中，公司仍占据统招市场的最大份额。</w:t>
              </w:r>
            </w:p>
            <w:p w14:paraId="70C3D6B3" w14:textId="77777777" w:rsidR="006337EC" w:rsidRPr="009C7E1C" w:rsidRDefault="006337EC" w:rsidP="002D1CEF">
              <w:pPr>
                <w:adjustRightInd w:val="0"/>
                <w:snapToGrid w:val="0"/>
                <w:ind w:firstLineChars="200" w:firstLine="480"/>
                <w:jc w:val="both"/>
                <w:rPr>
                  <w:rFonts w:ascii="Times New Roman" w:hAnsi="Times New Roman" w:cs="Times New Roman"/>
                  <w:b/>
                  <w:bCs/>
                </w:rPr>
              </w:pPr>
              <w:r w:rsidRPr="009C7E1C">
                <w:rPr>
                  <w:rFonts w:ascii="Times New Roman" w:hAnsi="Times New Roman" w:cs="Times New Roman"/>
                </w:rPr>
                <w:t>2021</w:t>
              </w:r>
              <w:r w:rsidRPr="009C7E1C">
                <w:rPr>
                  <w:rFonts w:ascii="Times New Roman" w:hAnsi="Times New Roman" w:cs="Times New Roman"/>
                </w:rPr>
                <w:t>年</w:t>
              </w:r>
              <w:r w:rsidRPr="009C7E1C">
                <w:rPr>
                  <w:rFonts w:ascii="Times New Roman" w:hAnsi="Times New Roman" w:cs="Times New Roman"/>
                </w:rPr>
                <w:t>4</w:t>
              </w:r>
              <w:r w:rsidRPr="009C7E1C">
                <w:rPr>
                  <w:rFonts w:ascii="Times New Roman" w:hAnsi="Times New Roman" w:cs="Times New Roman"/>
                </w:rPr>
                <w:t>月，国家电网对智能电表进行了招标，本次招标整体需求数量同比增加</w:t>
              </w:r>
              <w:r w:rsidRPr="009C7E1C">
                <w:rPr>
                  <w:rFonts w:ascii="Times New Roman" w:hAnsi="Times New Roman" w:cs="Times New Roman"/>
                </w:rPr>
                <w:t>46.33%</w:t>
              </w:r>
              <w:r>
                <w:rPr>
                  <w:rFonts w:ascii="Times New Roman" w:hAnsi="Times New Roman" w:cs="Times New Roman"/>
                </w:rPr>
                <w:t>，公司在本次物联表试点招标中占据最大的市场份额</w:t>
              </w:r>
              <w:r w:rsidRPr="009C7E1C">
                <w:rPr>
                  <w:rFonts w:ascii="Times New Roman" w:hAnsi="Times New Roman" w:cs="Times New Roman"/>
                </w:rPr>
                <w:t>，计量芯</w:t>
              </w:r>
              <w:r w:rsidRPr="009C7E1C">
                <w:rPr>
                  <w:rFonts w:ascii="Times New Roman" w:hAnsi="Times New Roman" w:cs="Times New Roman"/>
                </w:rPr>
                <w:t>S</w:t>
              </w:r>
              <w:r>
                <w:rPr>
                  <w:rFonts w:ascii="Times New Roman" w:hAnsi="Times New Roman" w:cs="Times New Roman" w:hint="eastAsia"/>
                </w:rPr>
                <w:t>o</w:t>
              </w:r>
              <w:r w:rsidRPr="009C7E1C">
                <w:rPr>
                  <w:rFonts w:ascii="Times New Roman" w:hAnsi="Times New Roman" w:cs="Times New Roman"/>
                </w:rPr>
                <w:t>C</w:t>
              </w:r>
              <w:r w:rsidRPr="009C7E1C">
                <w:rPr>
                  <w:rFonts w:ascii="Times New Roman" w:hAnsi="Times New Roman" w:cs="Times New Roman"/>
                </w:rPr>
                <w:t>已经实现批量出货。</w:t>
              </w:r>
            </w:p>
            <w:p w14:paraId="24107356"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此外，智能电表行业海外市场处于快速发展阶段，</w:t>
              </w:r>
              <w:r w:rsidRPr="009C7E1C">
                <w:rPr>
                  <w:rFonts w:ascii="Times New Roman" w:hAnsi="Times New Roman" w:cs="Times New Roman"/>
                </w:rPr>
                <w:t>2021</w:t>
              </w:r>
              <w:r w:rsidRPr="009C7E1C">
                <w:rPr>
                  <w:rFonts w:ascii="Times New Roman" w:hAnsi="Times New Roman" w:cs="Times New Roman"/>
                </w:rPr>
                <w:t>年出口订单猛增，客户需求暴涨，公司海外智能电能表市场的单相</w:t>
              </w:r>
              <w:r w:rsidRPr="009C7E1C">
                <w:rPr>
                  <w:rFonts w:ascii="Times New Roman" w:hAnsi="Times New Roman" w:cs="Times New Roman"/>
                </w:rPr>
                <w:t>SoC</w:t>
              </w:r>
              <w:r w:rsidRPr="009C7E1C">
                <w:rPr>
                  <w:rFonts w:ascii="Times New Roman" w:hAnsi="Times New Roman" w:cs="Times New Roman"/>
                </w:rPr>
                <w:t>芯片销售量再创历史新高。</w:t>
              </w:r>
            </w:p>
            <w:p w14:paraId="262569B5"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在非表计的物联网计量市场中，</w:t>
              </w:r>
              <w:r w:rsidRPr="009C7E1C">
                <w:rPr>
                  <w:rFonts w:ascii="Times New Roman" w:hAnsi="Times New Roman" w:cs="Times New Roman"/>
                </w:rPr>
                <w:t>2021</w:t>
              </w:r>
              <w:r w:rsidRPr="009C7E1C">
                <w:rPr>
                  <w:rFonts w:ascii="Times New Roman" w:hAnsi="Times New Roman" w:cs="Times New Roman"/>
                </w:rPr>
                <w:t>年上半年公司用于智能家居的能耗感知芯片销售数量获得大幅度增长；电动自行车充电桩使用的能耗监测芯片的销售数量也有较大幅度的增长；在通信基站及数据中心能耗监测、智慧电工等其他应用领域，公司相关物联网计量产品也在持续导入中。</w:t>
              </w:r>
            </w:p>
            <w:p w14:paraId="045518D4"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报告期内，公司智能计量及</w:t>
              </w:r>
              <w:r w:rsidRPr="009C7E1C">
                <w:rPr>
                  <w:rFonts w:ascii="Times New Roman" w:hAnsi="Times New Roman" w:cs="Times New Roman"/>
                </w:rPr>
                <w:t>SoC</w:t>
              </w:r>
              <w:r w:rsidRPr="009C7E1C">
                <w:rPr>
                  <w:rFonts w:ascii="Times New Roman" w:hAnsi="Times New Roman" w:cs="Times New Roman"/>
                </w:rPr>
                <w:t>产品销售额较去年同期增长约</w:t>
              </w:r>
              <w:r w:rsidRPr="009C7E1C">
                <w:rPr>
                  <w:rFonts w:ascii="Times New Roman" w:hAnsi="Times New Roman" w:cs="Times New Roman"/>
                </w:rPr>
                <w:t>43%</w:t>
              </w:r>
              <w:r w:rsidRPr="009C7E1C">
                <w:rPr>
                  <w:rFonts w:ascii="Times New Roman" w:hAnsi="Times New Roman" w:cs="Times New Roman"/>
                </w:rPr>
                <w:t>。</w:t>
              </w:r>
            </w:p>
            <w:p w14:paraId="4FA628D9" w14:textId="77777777" w:rsidR="006337EC" w:rsidRPr="009C7E1C" w:rsidRDefault="006337EC" w:rsidP="002D1CEF">
              <w:pPr>
                <w:snapToGrid w:val="0"/>
                <w:ind w:firstLine="422"/>
                <w:jc w:val="both"/>
                <w:rPr>
                  <w:rFonts w:ascii="Times New Roman" w:hAnsi="Times New Roman" w:cs="Times New Roman"/>
                  <w:b/>
                  <w:bCs/>
                </w:rPr>
              </w:pPr>
              <w:r w:rsidRPr="009C7E1C">
                <w:rPr>
                  <w:rFonts w:ascii="Times New Roman" w:hAnsi="Times New Roman" w:cs="Times New Roman"/>
                  <w:b/>
                  <w:bCs/>
                </w:rPr>
                <w:lastRenderedPageBreak/>
                <w:t>3</w:t>
              </w:r>
              <w:r w:rsidRPr="009C7E1C">
                <w:rPr>
                  <w:rFonts w:ascii="Times New Roman" w:hAnsi="Times New Roman" w:cs="Times New Roman"/>
                  <w:b/>
                  <w:bCs/>
                </w:rPr>
                <w:t>、非挥发存储器</w:t>
              </w:r>
            </w:p>
            <w:p w14:paraId="3479F0A3" w14:textId="77777777" w:rsidR="006337EC" w:rsidRPr="009C7E1C" w:rsidRDefault="006337EC" w:rsidP="002D1CEF">
              <w:pPr>
                <w:snapToGrid w:val="0"/>
                <w:ind w:firstLine="422"/>
                <w:jc w:val="both"/>
                <w:rPr>
                  <w:rFonts w:ascii="Times New Roman" w:hAnsi="Times New Roman" w:cs="Times New Roman"/>
                  <w:b/>
                  <w:bCs/>
                </w:rPr>
              </w:pPr>
              <w:r w:rsidRPr="009C7E1C">
                <w:rPr>
                  <w:rFonts w:ascii="Times New Roman" w:hAnsi="Times New Roman" w:cs="Times New Roman"/>
                  <w:b/>
                  <w:bCs/>
                </w:rPr>
                <w:t>（</w:t>
              </w:r>
              <w:r w:rsidRPr="009C7E1C">
                <w:rPr>
                  <w:rFonts w:ascii="Times New Roman" w:hAnsi="Times New Roman" w:cs="Times New Roman"/>
                  <w:b/>
                  <w:bCs/>
                </w:rPr>
                <w:t>1</w:t>
              </w:r>
              <w:r w:rsidRPr="009C7E1C">
                <w:rPr>
                  <w:rFonts w:ascii="Times New Roman" w:hAnsi="Times New Roman" w:cs="Times New Roman"/>
                  <w:b/>
                  <w:bCs/>
                </w:rPr>
                <w:t>）产品研发</w:t>
              </w:r>
            </w:p>
            <w:p w14:paraId="451174F5" w14:textId="77777777" w:rsidR="006337EC" w:rsidRPr="009C7E1C" w:rsidRDefault="006337EC" w:rsidP="002D1CEF">
              <w:pPr>
                <w:snapToGrid w:val="0"/>
                <w:ind w:firstLine="420"/>
                <w:jc w:val="both"/>
                <w:rPr>
                  <w:rFonts w:ascii="Times New Roman" w:hAnsi="Times New Roman" w:cs="Times New Roman"/>
                </w:rPr>
              </w:pPr>
              <w:r w:rsidRPr="009C7E1C">
                <w:rPr>
                  <w:rFonts w:ascii="Times New Roman" w:hAnsi="Times New Roman" w:cs="Times New Roman"/>
                </w:rPr>
                <w:t>报告期内，公司自主研发的通用</w:t>
              </w:r>
              <w:r w:rsidRPr="009C7E1C">
                <w:rPr>
                  <w:rFonts w:ascii="Times New Roman" w:hAnsi="Times New Roman" w:cs="Times New Roman"/>
                </w:rPr>
                <w:t>EEPROM</w:t>
              </w:r>
              <w:r w:rsidRPr="009C7E1C">
                <w:rPr>
                  <w:rFonts w:ascii="Times New Roman" w:hAnsi="Times New Roman" w:cs="Times New Roman"/>
                </w:rPr>
                <w:t>系列产品进展顺利，对</w:t>
              </w:r>
              <w:r w:rsidRPr="009C7E1C">
                <w:rPr>
                  <w:rFonts w:ascii="Times New Roman" w:hAnsi="Times New Roman" w:cs="Times New Roman"/>
                </w:rPr>
                <w:t>EEPROM</w:t>
              </w:r>
              <w:r w:rsidRPr="009C7E1C">
                <w:rPr>
                  <w:rFonts w:ascii="Times New Roman" w:hAnsi="Times New Roman" w:cs="Times New Roman"/>
                </w:rPr>
                <w:t>系列产品进行了技术升级，提升了产品竞争力。此外，公司着力提升</w:t>
              </w:r>
              <w:r w:rsidRPr="009C7E1C">
                <w:rPr>
                  <w:rFonts w:ascii="Times New Roman" w:hAnsi="Times New Roman" w:cs="Times New Roman"/>
                </w:rPr>
                <w:t>EEPROM</w:t>
              </w:r>
              <w:r w:rsidRPr="009C7E1C">
                <w:rPr>
                  <w:rFonts w:ascii="Times New Roman" w:hAnsi="Times New Roman" w:cs="Times New Roman"/>
                </w:rPr>
                <w:t>产品</w:t>
              </w:r>
              <w:r>
                <w:rPr>
                  <w:rFonts w:ascii="Times New Roman" w:hAnsi="Times New Roman" w:cs="Times New Roman"/>
                </w:rPr>
                <w:t>的</w:t>
              </w:r>
              <w:r w:rsidRPr="009C7E1C">
                <w:rPr>
                  <w:rFonts w:ascii="Times New Roman" w:hAnsi="Times New Roman" w:cs="Times New Roman"/>
                </w:rPr>
                <w:t>可靠性，以满足工业控制领域的客户需求，并为进入汽车市场做准备。</w:t>
              </w:r>
            </w:p>
            <w:p w14:paraId="49C0A961" w14:textId="77777777" w:rsidR="006337EC" w:rsidRPr="009C7E1C" w:rsidRDefault="006337EC" w:rsidP="002D1CEF">
              <w:pPr>
                <w:snapToGrid w:val="0"/>
                <w:ind w:firstLine="422"/>
                <w:jc w:val="both"/>
                <w:rPr>
                  <w:rFonts w:ascii="Times New Roman" w:hAnsi="Times New Roman" w:cs="Times New Roman"/>
                  <w:b/>
                  <w:bCs/>
                </w:rPr>
              </w:pPr>
              <w:r w:rsidRPr="009C7E1C">
                <w:rPr>
                  <w:rFonts w:ascii="Times New Roman" w:hAnsi="Times New Roman" w:cs="Times New Roman"/>
                  <w:b/>
                  <w:bCs/>
                </w:rPr>
                <w:t>（</w:t>
              </w:r>
              <w:r w:rsidRPr="009C7E1C">
                <w:rPr>
                  <w:rFonts w:ascii="Times New Roman" w:hAnsi="Times New Roman" w:cs="Times New Roman"/>
                  <w:b/>
                  <w:bCs/>
                </w:rPr>
                <w:t>2</w:t>
              </w:r>
              <w:r w:rsidRPr="009C7E1C">
                <w:rPr>
                  <w:rFonts w:ascii="Times New Roman" w:hAnsi="Times New Roman" w:cs="Times New Roman"/>
                  <w:b/>
                  <w:bCs/>
                </w:rPr>
                <w:t>）市场营销</w:t>
              </w:r>
            </w:p>
            <w:p w14:paraId="7F2EC7ED"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w:t>
              </w:r>
              <w:r w:rsidRPr="009C7E1C">
                <w:rPr>
                  <w:rFonts w:ascii="Times New Roman" w:hAnsi="Times New Roman" w:cs="Times New Roman"/>
                </w:rPr>
                <w:t>EEPROM</w:t>
              </w:r>
              <w:r w:rsidRPr="009C7E1C">
                <w:rPr>
                  <w:rFonts w:ascii="Times New Roman" w:hAnsi="Times New Roman" w:cs="Times New Roman"/>
                </w:rPr>
                <w:t>产品系列已经基本齐全，实现了容量</w:t>
              </w:r>
              <w:r>
                <w:rPr>
                  <w:rFonts w:ascii="Times New Roman" w:hAnsi="Times New Roman" w:cs="Times New Roman"/>
                </w:rPr>
                <w:t>从</w:t>
              </w:r>
              <w:r w:rsidRPr="009C7E1C">
                <w:rPr>
                  <w:rFonts w:ascii="Times New Roman" w:hAnsi="Times New Roman" w:cs="Times New Roman"/>
                </w:rPr>
                <w:t>2kbit</w:t>
              </w:r>
              <w:r w:rsidRPr="009C7E1C">
                <w:rPr>
                  <w:rFonts w:ascii="Times New Roman" w:hAnsi="Times New Roman" w:cs="Times New Roman"/>
                </w:rPr>
                <w:t>到</w:t>
              </w:r>
              <w:r w:rsidRPr="009C7E1C">
                <w:rPr>
                  <w:rFonts w:ascii="Times New Roman" w:hAnsi="Times New Roman" w:cs="Times New Roman"/>
                </w:rPr>
                <w:t>2048kbit</w:t>
              </w:r>
              <w:r>
                <w:rPr>
                  <w:rFonts w:ascii="Times New Roman" w:hAnsi="Times New Roman" w:cs="Times New Roman" w:hint="eastAsia"/>
                </w:rPr>
                <w:t>，</w:t>
              </w:r>
              <w:r w:rsidRPr="009C7E1C">
                <w:rPr>
                  <w:rFonts w:ascii="Times New Roman" w:hAnsi="Times New Roman" w:cs="Times New Roman"/>
                </w:rPr>
                <w:t>各种封装形式的全覆盖。公司</w:t>
              </w:r>
              <w:r w:rsidRPr="009C7E1C">
                <w:rPr>
                  <w:rFonts w:ascii="Times New Roman" w:hAnsi="Times New Roman" w:cs="Times New Roman"/>
                </w:rPr>
                <w:t>EEPROM</w:t>
              </w:r>
              <w:r w:rsidRPr="009C7E1C">
                <w:rPr>
                  <w:rFonts w:ascii="Times New Roman" w:hAnsi="Times New Roman" w:cs="Times New Roman"/>
                </w:rPr>
                <w:t>产品客户重点分布在液晶面板、工业控制、智能电表、移动终端等领域。报告期内，公司</w:t>
              </w:r>
              <w:r w:rsidRPr="009C7E1C">
                <w:rPr>
                  <w:rFonts w:ascii="Times New Roman" w:hAnsi="Times New Roman" w:cs="Times New Roman"/>
                </w:rPr>
                <w:t>EEPROM</w:t>
              </w:r>
              <w:r w:rsidRPr="009C7E1C">
                <w:rPr>
                  <w:rFonts w:ascii="Times New Roman" w:hAnsi="Times New Roman" w:cs="Times New Roman"/>
                </w:rPr>
                <w:t>产品销售增长主要来源于非手机摄像头模组市场的增长，手机摄像头市场的销售与去年基本持平。</w:t>
              </w:r>
            </w:p>
            <w:p w14:paraId="40B8B932"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w:t>
              </w:r>
              <w:r w:rsidRPr="009C7E1C">
                <w:rPr>
                  <w:rFonts w:ascii="Times New Roman" w:hAnsi="Times New Roman" w:cs="Times New Roman"/>
                </w:rPr>
                <w:t>EEPROM</w:t>
              </w:r>
              <w:r w:rsidRPr="009C7E1C">
                <w:rPr>
                  <w:rFonts w:ascii="Times New Roman" w:hAnsi="Times New Roman" w:cs="Times New Roman"/>
                </w:rPr>
                <w:t>产品销售额较去年同期增长约</w:t>
              </w:r>
              <w:r w:rsidRPr="009C7E1C">
                <w:rPr>
                  <w:rFonts w:ascii="Times New Roman" w:hAnsi="Times New Roman" w:cs="Times New Roman"/>
                </w:rPr>
                <w:t>52%</w:t>
              </w:r>
              <w:r w:rsidRPr="009C7E1C">
                <w:rPr>
                  <w:rFonts w:ascii="Times New Roman" w:hAnsi="Times New Roman" w:cs="Times New Roman"/>
                </w:rPr>
                <w:t>。</w:t>
              </w:r>
            </w:p>
            <w:p w14:paraId="09A594CD"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4</w:t>
              </w:r>
              <w:r w:rsidRPr="009C7E1C">
                <w:rPr>
                  <w:rFonts w:ascii="Times New Roman" w:hAnsi="Times New Roman" w:cs="Times New Roman"/>
                  <w:b/>
                </w:rPr>
                <w:t>、功率器件</w:t>
              </w:r>
            </w:p>
            <w:p w14:paraId="304A2396"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）产品研发</w:t>
              </w:r>
            </w:p>
            <w:p w14:paraId="2744044A"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公司功率器件业务定位于为工业控制领域应用提供高可靠性的功率器件产品。公司已研发成功一系列性能优异的功率</w:t>
              </w:r>
              <w:r w:rsidRPr="009C7E1C">
                <w:rPr>
                  <w:rFonts w:ascii="Times New Roman" w:hAnsi="Times New Roman" w:cs="Times New Roman"/>
                </w:rPr>
                <w:t>MOSFET</w:t>
              </w:r>
              <w:r w:rsidRPr="009C7E1C">
                <w:rPr>
                  <w:rFonts w:ascii="Times New Roman" w:hAnsi="Times New Roman" w:cs="Times New Roman"/>
                </w:rPr>
                <w:t>和</w:t>
              </w:r>
              <w:r w:rsidRPr="009C7E1C">
                <w:rPr>
                  <w:rFonts w:ascii="Times New Roman" w:hAnsi="Times New Roman" w:cs="Times New Roman"/>
                </w:rPr>
                <w:t>IGBT</w:t>
              </w:r>
              <w:r w:rsidRPr="009C7E1C">
                <w:rPr>
                  <w:rFonts w:ascii="Times New Roman" w:hAnsi="Times New Roman" w:cs="Times New Roman"/>
                </w:rPr>
                <w:t>器件产品，可以取代国外公司相关同类产品，报告期内已经陆续进入功率电源、电机控制和锂电保护等市场，受到越来越多的客户接受。未来，公司将持续对功率器件业务的研发投入，加大对新型功率器件结构和工艺流程的技术开发，继续丰富公司功率器件产品线，并与公司主控芯片、驱动芯片、信号采样芯片等产品形成完整解决方案，提升公司整体竞争力。</w:t>
              </w:r>
            </w:p>
            <w:p w14:paraId="776559B4"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）市场营销</w:t>
              </w:r>
            </w:p>
            <w:p w14:paraId="062F51E5" w14:textId="77777777" w:rsidR="006337EC" w:rsidRPr="009C7E1C" w:rsidRDefault="006337EC" w:rsidP="002D1CEF">
              <w:pPr>
                <w:snapToGrid w:val="0"/>
                <w:ind w:firstLine="420"/>
                <w:jc w:val="both"/>
                <w:rPr>
                  <w:rFonts w:ascii="Times New Roman" w:hAnsi="Times New Roman" w:cs="Times New Roman"/>
                </w:rPr>
              </w:pPr>
              <w:r w:rsidRPr="009C7E1C">
                <w:rPr>
                  <w:rFonts w:ascii="Times New Roman" w:hAnsi="Times New Roman" w:cs="Times New Roman"/>
                </w:rPr>
                <w:t>报告期内，公司坚持以市场为导向，注重功率器件新产品开发和技术升级并加以充分的市场论证，使得功率器件新产品研发取得了较好的效果，在计算机、白色家电、电机控制等领域开始导入公司功率器件新产品并实现批量销售。公司将持续努力拓展相关功率器件产品的应用范围，在原有计算机、白色家电、电机控制等市场的基础上，针对服务器、变频及其他工业应用领域开展推广工作。</w:t>
              </w:r>
            </w:p>
            <w:p w14:paraId="60656946" w14:textId="77777777" w:rsidR="006337EC" w:rsidRPr="009C7E1C" w:rsidRDefault="006337EC" w:rsidP="002D1CEF">
              <w:pPr>
                <w:snapToGrid w:val="0"/>
                <w:ind w:firstLine="420"/>
                <w:jc w:val="both"/>
                <w:rPr>
                  <w:rFonts w:ascii="Times New Roman" w:hAnsi="Times New Roman" w:cs="Times New Roman"/>
                </w:rPr>
              </w:pPr>
              <w:r w:rsidRPr="009C7E1C">
                <w:rPr>
                  <w:rFonts w:ascii="Times New Roman" w:hAnsi="Times New Roman" w:cs="Times New Roman"/>
                </w:rPr>
                <w:t>报告期内，公司功率器件产品销售额较去年同期获得了大幅度增长。</w:t>
              </w:r>
            </w:p>
            <w:p w14:paraId="2D848D47"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5</w:t>
              </w:r>
              <w:r w:rsidRPr="009C7E1C">
                <w:rPr>
                  <w:rFonts w:ascii="Times New Roman" w:hAnsi="Times New Roman" w:cs="Times New Roman"/>
                  <w:b/>
                </w:rPr>
                <w:t>、高速高精度</w:t>
              </w:r>
              <w:r w:rsidRPr="009C7E1C">
                <w:rPr>
                  <w:rFonts w:ascii="Times New Roman" w:hAnsi="Times New Roman" w:cs="Times New Roman"/>
                  <w:b/>
                </w:rPr>
                <w:t>ADC/DAC</w:t>
              </w:r>
            </w:p>
            <w:p w14:paraId="512CB761"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）产品研发</w:t>
              </w:r>
            </w:p>
            <w:p w14:paraId="3B83F53B"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报告期内，公司在高速高精度</w:t>
              </w:r>
              <w:r w:rsidRPr="009C7E1C">
                <w:rPr>
                  <w:rFonts w:ascii="Times New Roman" w:hAnsi="Times New Roman" w:cs="Times New Roman"/>
                </w:rPr>
                <w:t>ADC/DAC</w:t>
              </w:r>
              <w:r w:rsidRPr="009C7E1C">
                <w:rPr>
                  <w:rFonts w:ascii="Times New Roman" w:hAnsi="Times New Roman" w:cs="Times New Roman"/>
                </w:rPr>
                <w:t>产品的研发和市场推广方面持续投入。高速</w:t>
              </w:r>
              <w:r w:rsidRPr="009C7E1C">
                <w:rPr>
                  <w:rFonts w:ascii="Times New Roman" w:hAnsi="Times New Roman" w:cs="Times New Roman"/>
                </w:rPr>
                <w:t>ADC/DAC</w:t>
              </w:r>
              <w:r w:rsidRPr="009C7E1C">
                <w:rPr>
                  <w:rFonts w:ascii="Times New Roman" w:hAnsi="Times New Roman" w:cs="Times New Roman"/>
                </w:rPr>
                <w:t>产品在工业控制、医疗成像、电网保护装置等领域实现小批量销售，并且已为多家客户送样并设计导入，受到了客户的广泛赞誉。报告期内，公司在高速</w:t>
              </w:r>
              <w:r w:rsidRPr="009C7E1C">
                <w:rPr>
                  <w:rFonts w:ascii="Times New Roman" w:hAnsi="Times New Roman" w:cs="Times New Roman"/>
                </w:rPr>
                <w:t>ADC/DAC</w:t>
              </w:r>
              <w:r w:rsidRPr="009C7E1C">
                <w:rPr>
                  <w:rFonts w:ascii="Times New Roman" w:hAnsi="Times New Roman" w:cs="Times New Roman"/>
                </w:rPr>
                <w:t>、高精度</w:t>
              </w:r>
              <w:r w:rsidRPr="009C7E1C">
                <w:rPr>
                  <w:rFonts w:ascii="Times New Roman" w:hAnsi="Times New Roman" w:cs="Times New Roman"/>
                </w:rPr>
                <w:t>ADC/DAC</w:t>
              </w:r>
              <w:r w:rsidRPr="009C7E1C">
                <w:rPr>
                  <w:rFonts w:ascii="Times New Roman" w:hAnsi="Times New Roman" w:cs="Times New Roman"/>
                </w:rPr>
                <w:t>、高精度基准源芯片、</w:t>
              </w:r>
              <w:r w:rsidRPr="009C7E1C">
                <w:rPr>
                  <w:rFonts w:ascii="Times New Roman" w:hAnsi="Times New Roman" w:cs="Times New Roman"/>
                </w:rPr>
                <w:t>AFE</w:t>
              </w:r>
              <w:r w:rsidRPr="009C7E1C">
                <w:rPr>
                  <w:rFonts w:ascii="Times New Roman" w:hAnsi="Times New Roman" w:cs="Times New Roman"/>
                </w:rPr>
                <w:t>等产品方向全面投入，上述产品研发项目进展顺利。</w:t>
              </w:r>
            </w:p>
            <w:p w14:paraId="5063AEFA" w14:textId="77777777" w:rsidR="006337EC" w:rsidRPr="009C7E1C" w:rsidRDefault="006337EC" w:rsidP="002D1CEF">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）市场营销</w:t>
              </w:r>
            </w:p>
            <w:p w14:paraId="1B3C7ECB"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高速高精度</w:t>
              </w:r>
              <w:r w:rsidRPr="009C7E1C">
                <w:rPr>
                  <w:rFonts w:ascii="Times New Roman" w:hAnsi="Times New Roman" w:cs="Times New Roman"/>
                </w:rPr>
                <w:t>ADC/DAC</w:t>
              </w:r>
              <w:r w:rsidRPr="009C7E1C">
                <w:rPr>
                  <w:rFonts w:ascii="Times New Roman" w:hAnsi="Times New Roman" w:cs="Times New Roman"/>
                </w:rPr>
                <w:t>产品属于高端模拟电路，关乎相关整机系统的核心性能指标，但客户较为分散，推广周期较长，推广难度很大。报告期内，公司依托现有技术基础，逐步完善</w:t>
              </w:r>
              <w:r w:rsidRPr="009C7E1C">
                <w:rPr>
                  <w:rFonts w:ascii="Times New Roman" w:hAnsi="Times New Roman" w:cs="Times New Roman"/>
                </w:rPr>
                <w:t>ADC/DAC</w:t>
              </w:r>
              <w:r w:rsidRPr="009C7E1C">
                <w:rPr>
                  <w:rFonts w:ascii="Times New Roman" w:hAnsi="Times New Roman" w:cs="Times New Roman"/>
                </w:rPr>
                <w:t>产品系列，进一步加强市场推广力度，扩大应用面，增加营收贡献。报告期内，公司的高精度</w:t>
              </w:r>
              <w:r w:rsidRPr="009C7E1C">
                <w:rPr>
                  <w:rFonts w:ascii="Times New Roman" w:hAnsi="Times New Roman" w:cs="Times New Roman"/>
                </w:rPr>
                <w:t>ADC</w:t>
              </w:r>
              <w:r w:rsidRPr="009C7E1C">
                <w:rPr>
                  <w:rFonts w:ascii="Times New Roman" w:hAnsi="Times New Roman" w:cs="Times New Roman"/>
                </w:rPr>
                <w:t>芯片及配套的高精度基准源芯片在电力保护市场取得突破，得到广泛应用，在创造显著社会价值的同时也带来了较好的销售收入。</w:t>
              </w:r>
            </w:p>
            <w:p w14:paraId="7AD900A4" w14:textId="77777777" w:rsidR="006337EC" w:rsidRPr="009C7E1C" w:rsidRDefault="006337EC" w:rsidP="002D1CEF">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报告期内，公司高速高精度</w:t>
              </w:r>
              <w:r w:rsidRPr="009C7E1C">
                <w:rPr>
                  <w:rFonts w:ascii="Times New Roman" w:hAnsi="Times New Roman" w:cs="Times New Roman"/>
                </w:rPr>
                <w:t>ADC/DAC</w:t>
              </w:r>
              <w:r w:rsidRPr="009C7E1C">
                <w:rPr>
                  <w:rFonts w:ascii="Times New Roman" w:hAnsi="Times New Roman" w:cs="Times New Roman"/>
                </w:rPr>
                <w:t>产品销售额较去年同期获得了大幅度增长。</w:t>
              </w:r>
            </w:p>
            <w:p w14:paraId="71FA9E0B" w14:textId="77777777" w:rsidR="006337EC" w:rsidRPr="009C7E1C" w:rsidRDefault="006337EC" w:rsidP="002D1CEF">
              <w:pPr>
                <w:adjustRightInd w:val="0"/>
                <w:ind w:firstLineChars="200" w:firstLine="482"/>
                <w:contextualSpacing/>
                <w:jc w:val="both"/>
                <w:rPr>
                  <w:rFonts w:ascii="Times New Roman" w:hAnsi="Times New Roman" w:cs="Times New Roman"/>
                  <w:b/>
                </w:rPr>
              </w:pPr>
              <w:r w:rsidRPr="009C7E1C">
                <w:rPr>
                  <w:rFonts w:ascii="Times New Roman" w:hAnsi="Times New Roman" w:cs="Times New Roman"/>
                  <w:b/>
                </w:rPr>
                <w:t>（二）生产运营</w:t>
              </w:r>
            </w:p>
            <w:p w14:paraId="368DFF9D" w14:textId="77777777" w:rsidR="006337EC" w:rsidRPr="009C7E1C" w:rsidRDefault="006337EC" w:rsidP="002D1CEF">
              <w:pPr>
                <w:ind w:firstLineChars="200" w:firstLine="480"/>
                <w:contextualSpacing/>
                <w:jc w:val="both"/>
                <w:rPr>
                  <w:rFonts w:ascii="Times New Roman" w:hAnsi="Times New Roman" w:cs="Times New Roman"/>
                  <w:color w:val="000000" w:themeColor="text1"/>
                </w:rPr>
              </w:pPr>
              <w:r w:rsidRPr="009C7E1C">
                <w:rPr>
                  <w:rFonts w:ascii="Times New Roman" w:hAnsi="Times New Roman" w:cs="Times New Roman"/>
                  <w:color w:val="000000" w:themeColor="text1"/>
                </w:rPr>
                <w:t>报告期内，公司采用</w:t>
              </w:r>
              <w:r w:rsidRPr="009C7E1C">
                <w:rPr>
                  <w:rFonts w:ascii="Times New Roman" w:hAnsi="Times New Roman" w:cs="Times New Roman"/>
                  <w:color w:val="000000" w:themeColor="text1"/>
                </w:rPr>
                <w:t>Fabless</w:t>
              </w:r>
              <w:r w:rsidRPr="009C7E1C">
                <w:rPr>
                  <w:rFonts w:ascii="Times New Roman" w:hAnsi="Times New Roman" w:cs="Times New Roman"/>
                  <w:color w:val="000000" w:themeColor="text1"/>
                </w:rPr>
                <w:t>的业务模式，晶圆制造和封装测试业务全部外包，公司从晶圆代工厂采购晶圆，委托集成电路封装测试企业进行封装测试，公司产品合</w:t>
              </w:r>
              <w:r w:rsidRPr="009C7E1C">
                <w:rPr>
                  <w:rFonts w:ascii="Times New Roman" w:hAnsi="Times New Roman" w:cs="Times New Roman"/>
                  <w:color w:val="000000" w:themeColor="text1"/>
                </w:rPr>
                <w:lastRenderedPageBreak/>
                <w:t>作的晶圆代工厂和封装测试厂商主要为行业知名的大型上市公司，市场知名度高。经过多年的磨合，公司与国内主要晶圆代工厂、封装测试厂家建立了长期稳定的合作关系，积累了丰富的供应链管理经验，保证产业链上下游的有效运转，同时不断提升公司的产品质量。</w:t>
              </w:r>
            </w:p>
            <w:p w14:paraId="575E3968" w14:textId="0093E801" w:rsidR="00D376D9" w:rsidRDefault="006337EC" w:rsidP="002D1CEF">
              <w:pPr>
                <w:ind w:firstLineChars="200" w:firstLine="480"/>
                <w:contextualSpacing/>
                <w:jc w:val="both"/>
              </w:pPr>
              <w:r w:rsidRPr="009C7E1C">
                <w:rPr>
                  <w:rFonts w:ascii="Times New Roman" w:hAnsi="Times New Roman" w:cs="Times New Roman"/>
                  <w:color w:val="000000" w:themeColor="text1"/>
                </w:rPr>
                <w:t>2021</w:t>
              </w:r>
              <w:r w:rsidRPr="009C7E1C">
                <w:rPr>
                  <w:rFonts w:ascii="Times New Roman" w:hAnsi="Times New Roman" w:cs="Times New Roman"/>
                  <w:color w:val="000000" w:themeColor="text1"/>
                </w:rPr>
                <w:t>年上半年，由于外围疫情持续恶化、半导体市场需求增加、集成电路设计公司增加备货等</w:t>
              </w:r>
              <w:r>
                <w:rPr>
                  <w:rFonts w:ascii="Times New Roman" w:hAnsi="Times New Roman" w:cs="Times New Roman"/>
                  <w:color w:val="000000" w:themeColor="text1"/>
                </w:rPr>
                <w:t>因素</w:t>
              </w:r>
              <w:r w:rsidRPr="009C7E1C">
                <w:rPr>
                  <w:rFonts w:ascii="Times New Roman" w:hAnsi="Times New Roman" w:cs="Times New Roman"/>
                  <w:color w:val="000000" w:themeColor="text1"/>
                </w:rPr>
                <w:t>的影响，全球</w:t>
              </w:r>
              <w:r>
                <w:rPr>
                  <w:rFonts w:ascii="Times New Roman" w:hAnsi="Times New Roman" w:cs="Times New Roman"/>
                  <w:color w:val="000000" w:themeColor="text1"/>
                </w:rPr>
                <w:t>半导体</w:t>
              </w:r>
              <w:r w:rsidRPr="009C7E1C">
                <w:rPr>
                  <w:rFonts w:ascii="Times New Roman" w:hAnsi="Times New Roman" w:cs="Times New Roman"/>
                  <w:color w:val="000000" w:themeColor="text1"/>
                </w:rPr>
                <w:t>晶圆产能出现供不应求的不利情况。公司利用自身的综合优势，积极和晶圆制造、封装测试等外协加工商保持沟通，协调产能支持。同时，公司内部做好产销衔接，调整产品结构、提升产能效率，为报告期内公司经营提供了供应保障，顺利完成了销售目标。</w:t>
              </w:r>
            </w:p>
          </w:sdtContent>
        </w:sdt>
        <w:p w14:paraId="54CD3C39" w14:textId="77777777" w:rsidR="00D376D9" w:rsidRDefault="00C9613D"/>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14:paraId="608C30B2" w14:textId="77777777" w:rsidR="00D376D9" w:rsidRPr="009C7E1C" w:rsidRDefault="00DB3412">
          <w:pPr>
            <w:rPr>
              <w:b/>
              <w:bCs/>
              <w:sz w:val="21"/>
              <w:szCs w:val="21"/>
            </w:rPr>
          </w:pPr>
          <w:r w:rsidRPr="009C7E1C">
            <w:rPr>
              <w:rFonts w:hint="eastAsia"/>
              <w:b/>
              <w:bCs/>
              <w:sz w:val="21"/>
              <w:szCs w:val="21"/>
            </w:rPr>
            <w:t>报告期内公司经营情况的重大变化，以及报告期内发生的对公司经营情况有重大影响和预计未来会有重大影响的事项</w:t>
          </w:r>
        </w:p>
        <w:sdt>
          <w:sdtPr>
            <w:rPr>
              <w:rFonts w:hint="eastAsia"/>
              <w:sz w:val="21"/>
              <w:szCs w:val="21"/>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EndPr/>
          <w:sdtContent>
            <w:p w14:paraId="7D34FC45" w14:textId="77777777" w:rsidR="00D376D9" w:rsidRPr="009C7E1C" w:rsidRDefault="00DB3412" w:rsidP="00376C63">
              <w:pPr>
                <w:rPr>
                  <w:sz w:val="21"/>
                  <w:szCs w:val="21"/>
                </w:rPr>
              </w:pPr>
              <w:r w:rsidRPr="009C7E1C">
                <w:rPr>
                  <w:sz w:val="21"/>
                  <w:szCs w:val="21"/>
                </w:rPr>
                <w:fldChar w:fldCharType="begin"/>
              </w:r>
              <w:r w:rsidR="00376C63" w:rsidRPr="009C7E1C">
                <w:rPr>
                  <w:sz w:val="21"/>
                  <w:szCs w:val="21"/>
                </w:rPr>
                <w:instrText xml:space="preserve"> MACROBUTTON  SnrToggleCheckbox □适用 </w:instrText>
              </w:r>
              <w:r w:rsidRPr="009C7E1C">
                <w:rPr>
                  <w:sz w:val="21"/>
                  <w:szCs w:val="21"/>
                </w:rPr>
                <w:fldChar w:fldCharType="end"/>
              </w:r>
              <w:r w:rsidRPr="009C7E1C">
                <w:rPr>
                  <w:sz w:val="21"/>
                  <w:szCs w:val="21"/>
                </w:rPr>
                <w:fldChar w:fldCharType="begin"/>
              </w:r>
              <w:r w:rsidR="00376C63" w:rsidRPr="009C7E1C">
                <w:rPr>
                  <w:sz w:val="21"/>
                  <w:szCs w:val="21"/>
                </w:rPr>
                <w:instrText xml:space="preserve"> MACROBUTTON  SnrToggleCheckbox √不适用 </w:instrText>
              </w:r>
              <w:r w:rsidRPr="009C7E1C">
                <w:rPr>
                  <w:sz w:val="21"/>
                  <w:szCs w:val="21"/>
                </w:rPr>
                <w:fldChar w:fldCharType="end"/>
              </w:r>
            </w:p>
          </w:sdtContent>
        </w:sdt>
        <w:p w14:paraId="74BEDA93" w14:textId="77777777" w:rsidR="00D376D9" w:rsidRDefault="00C9613D"/>
      </w:sdtContent>
    </w:sdt>
    <w:p w14:paraId="58D42ED0" w14:textId="77777777" w:rsidR="00D376D9" w:rsidRDefault="00DB3412" w:rsidP="00FD5690">
      <w:pPr>
        <w:pStyle w:val="2"/>
        <w:numPr>
          <w:ilvl w:val="0"/>
          <w:numId w:val="85"/>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14:paraId="5F14D3AD" w14:textId="77777777" w:rsidR="00D376D9" w:rsidRDefault="00DB3412" w:rsidP="00FD5690">
      <w:pPr>
        <w:pStyle w:val="3"/>
        <w:numPr>
          <w:ilvl w:val="0"/>
          <w:numId w:val="7"/>
        </w:numPr>
        <w:rPr>
          <w:rFonts w:ascii="宋体" w:hAnsi="宋体"/>
        </w:rPr>
      </w:pPr>
      <w:bookmarkStart w:id="22" w:name="_Toc342559738"/>
      <w:bookmarkStart w:id="23" w:name="_Toc342565895"/>
      <w:r>
        <w:rPr>
          <w:rFonts w:ascii="宋体" w:hAnsi="宋体" w:hint="eastAsia"/>
        </w:rPr>
        <w:t>主营业务分析</w:t>
      </w:r>
      <w:bookmarkEnd w:id="22"/>
      <w:bookmarkEnd w:id="23"/>
    </w:p>
    <w:p w14:paraId="3D098630" w14:textId="77777777" w:rsidR="00D376D9" w:rsidRDefault="00DB3412" w:rsidP="00FD5690">
      <w:pPr>
        <w:pStyle w:val="4"/>
        <w:numPr>
          <w:ilvl w:val="0"/>
          <w:numId w:val="8"/>
        </w:numPr>
        <w:rPr>
          <w:rFonts w:ascii="宋体" w:hAnsi="宋体"/>
        </w:rPr>
      </w:pPr>
      <w:bookmarkStart w:id="24" w:name="_Toc342559739"/>
      <w:bookmarkStart w:id="25" w:name="_Toc342565896"/>
      <w:r>
        <w:rPr>
          <w:rFonts w:ascii="宋体" w:hAnsi="宋体" w:hint="eastAsia"/>
        </w:rPr>
        <w:t>财务报表相关科目变动分析表</w:t>
      </w:r>
      <w:bookmarkEnd w:id="24"/>
      <w:bookmarkEnd w:id="25"/>
    </w:p>
    <w:bookmarkStart w:id="26"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sdtContent>
        <w:p w14:paraId="316DC052" w14:textId="5167B53E" w:rsidR="00D376D9" w:rsidRDefault="00DB3412">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sidR="00980A0D">
            <w:rPr>
              <w:rFonts w:ascii="宋体" w:hAnsi="宋体" w:hint="eastAsia"/>
              <w:szCs w:val="21"/>
            </w:rPr>
            <w:t xml:space="preserve"> </w:t>
          </w:r>
          <w:r>
            <w:rPr>
              <w:rFonts w:ascii="宋体" w:hAnsi="宋体" w:hint="eastAsia"/>
              <w:szCs w:val="21"/>
            </w:rPr>
            <w:t>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D376D9" w:rsidRPr="009C7E1C" w14:paraId="3ECF30F1" w14:textId="77777777" w:rsidTr="005F6ED8">
            <w:bookmarkStart w:id="27" w:name="_Hlk10208057" w:displacedByCustomXml="next"/>
            <w:sdt>
              <w:sdtPr>
                <w:rPr>
                  <w:rFonts w:ascii="Times New Roman" w:hAnsi="Times New Roman"/>
                </w:rPr>
                <w:tag w:val="_PLD_2e2e0d1bb8d44a278061305ea6808979"/>
                <w:id w:val="345675307"/>
                <w:lock w:val="sdtLocked"/>
              </w:sdtPr>
              <w:sdtEndPr/>
              <w:sdtContent>
                <w:tc>
                  <w:tcPr>
                    <w:tcW w:w="1707" w:type="pct"/>
                  </w:tcPr>
                  <w:p w14:paraId="5A77DE4F"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科目</w:t>
                    </w:r>
                  </w:p>
                </w:tc>
              </w:sdtContent>
            </w:sdt>
            <w:sdt>
              <w:sdtPr>
                <w:rPr>
                  <w:rFonts w:ascii="Times New Roman" w:hAnsi="Times New Roman"/>
                </w:rPr>
                <w:tag w:val="_PLD_37391874ab08430b841a55f53c4d20e6"/>
                <w:id w:val="1550496132"/>
                <w:lock w:val="sdtLocked"/>
              </w:sdtPr>
              <w:sdtEndPr/>
              <w:sdtContent>
                <w:tc>
                  <w:tcPr>
                    <w:tcW w:w="1176" w:type="pct"/>
                    <w:vAlign w:val="center"/>
                  </w:tcPr>
                  <w:p w14:paraId="43985258" w14:textId="77777777" w:rsidR="00D376D9" w:rsidRPr="009C7E1C" w:rsidRDefault="00DB3412">
                    <w:pPr>
                      <w:pStyle w:val="a9"/>
                      <w:ind w:firstLineChars="0" w:firstLine="0"/>
                      <w:jc w:val="center"/>
                      <w:rPr>
                        <w:rFonts w:ascii="Times New Roman" w:hAnsi="Times New Roman"/>
                        <w:szCs w:val="21"/>
                      </w:rPr>
                    </w:pPr>
                    <w:r w:rsidRPr="009C7E1C">
                      <w:rPr>
                        <w:rFonts w:ascii="Times New Roman" w:hAnsi="Times New Roman"/>
                        <w:szCs w:val="21"/>
                      </w:rPr>
                      <w:t>本期数</w:t>
                    </w:r>
                  </w:p>
                </w:tc>
              </w:sdtContent>
            </w:sdt>
            <w:sdt>
              <w:sdtPr>
                <w:rPr>
                  <w:rFonts w:ascii="Times New Roman" w:hAnsi="Times New Roman"/>
                </w:rPr>
                <w:tag w:val="_PLD_d061bf6d7e824e93a5540d2e36feb15d"/>
                <w:id w:val="-2041512294"/>
                <w:lock w:val="sdtLocked"/>
              </w:sdtPr>
              <w:sdtEndPr/>
              <w:sdtContent>
                <w:tc>
                  <w:tcPr>
                    <w:tcW w:w="1098" w:type="pct"/>
                    <w:vAlign w:val="center"/>
                  </w:tcPr>
                  <w:p w14:paraId="459BC50C" w14:textId="77777777" w:rsidR="00D376D9" w:rsidRPr="009C7E1C" w:rsidRDefault="00DB3412">
                    <w:pPr>
                      <w:pStyle w:val="a9"/>
                      <w:ind w:firstLineChars="0" w:firstLine="0"/>
                      <w:jc w:val="center"/>
                      <w:rPr>
                        <w:rFonts w:ascii="Times New Roman" w:hAnsi="Times New Roman"/>
                        <w:szCs w:val="21"/>
                      </w:rPr>
                    </w:pPr>
                    <w:r w:rsidRPr="009C7E1C">
                      <w:rPr>
                        <w:rFonts w:ascii="Times New Roman" w:hAnsi="Times New Roman"/>
                        <w:szCs w:val="21"/>
                      </w:rPr>
                      <w:t>上年同期数</w:t>
                    </w:r>
                  </w:p>
                </w:tc>
              </w:sdtContent>
            </w:sdt>
            <w:sdt>
              <w:sdtPr>
                <w:rPr>
                  <w:rFonts w:ascii="Times New Roman" w:hAnsi="Times New Roman"/>
                </w:rPr>
                <w:tag w:val="_PLD_1792b71106c34c75af22292391c96e49"/>
                <w:id w:val="-1201016099"/>
                <w:lock w:val="sdtLocked"/>
              </w:sdtPr>
              <w:sdtEndPr/>
              <w:sdtContent>
                <w:tc>
                  <w:tcPr>
                    <w:tcW w:w="1019" w:type="pct"/>
                    <w:vAlign w:val="center"/>
                  </w:tcPr>
                  <w:p w14:paraId="03E3375A" w14:textId="77777777" w:rsidR="00D376D9" w:rsidRPr="009C7E1C" w:rsidRDefault="00DB3412">
                    <w:pPr>
                      <w:pStyle w:val="a9"/>
                      <w:ind w:firstLineChars="0" w:firstLine="0"/>
                      <w:jc w:val="center"/>
                      <w:rPr>
                        <w:rFonts w:ascii="Times New Roman" w:hAnsi="Times New Roman"/>
                        <w:szCs w:val="21"/>
                      </w:rPr>
                    </w:pPr>
                    <w:r w:rsidRPr="009C7E1C">
                      <w:rPr>
                        <w:rFonts w:ascii="Times New Roman" w:hAnsi="Times New Roman"/>
                        <w:szCs w:val="21"/>
                      </w:rPr>
                      <w:t>变动比例（</w:t>
                    </w:r>
                    <w:r w:rsidRPr="009C7E1C">
                      <w:rPr>
                        <w:rFonts w:ascii="Times New Roman" w:hAnsi="Times New Roman"/>
                        <w:szCs w:val="21"/>
                      </w:rPr>
                      <w:t>%</w:t>
                    </w:r>
                    <w:r w:rsidRPr="009C7E1C">
                      <w:rPr>
                        <w:rFonts w:ascii="Times New Roman" w:hAnsi="Times New Roman"/>
                        <w:szCs w:val="21"/>
                      </w:rPr>
                      <w:t>）</w:t>
                    </w:r>
                  </w:p>
                </w:tc>
              </w:sdtContent>
            </w:sdt>
          </w:tr>
          <w:tr w:rsidR="00D376D9" w:rsidRPr="009C7E1C" w14:paraId="71855C88" w14:textId="77777777" w:rsidTr="005F6ED8">
            <w:sdt>
              <w:sdtPr>
                <w:rPr>
                  <w:rFonts w:ascii="Times New Roman" w:hAnsi="Times New Roman"/>
                </w:rPr>
                <w:tag w:val="_PLD_c7aabd73356d4df6ad6c67395e690823"/>
                <w:id w:val="2133750770"/>
                <w:lock w:val="sdtLocked"/>
              </w:sdtPr>
              <w:sdtEndPr/>
              <w:sdtContent>
                <w:tc>
                  <w:tcPr>
                    <w:tcW w:w="1707" w:type="pct"/>
                  </w:tcPr>
                  <w:p w14:paraId="2D955EB3"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营业收入</w:t>
                    </w:r>
                  </w:p>
                </w:tc>
              </w:sdtContent>
            </w:sdt>
            <w:tc>
              <w:tcPr>
                <w:tcW w:w="1176" w:type="pct"/>
              </w:tcPr>
              <w:p w14:paraId="565EC800"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1,019,496,286.64</w:t>
                </w:r>
              </w:p>
            </w:tc>
            <w:tc>
              <w:tcPr>
                <w:tcW w:w="1098" w:type="pct"/>
              </w:tcPr>
              <w:p w14:paraId="0D2B9313"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544,642,489.47</w:t>
                </w:r>
              </w:p>
            </w:tc>
            <w:tc>
              <w:tcPr>
                <w:tcW w:w="1019" w:type="pct"/>
              </w:tcPr>
              <w:p w14:paraId="5BB60908"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87.19</w:t>
                </w:r>
              </w:p>
            </w:tc>
          </w:tr>
          <w:tr w:rsidR="00D376D9" w:rsidRPr="009C7E1C" w14:paraId="2CC129C3" w14:textId="77777777" w:rsidTr="005F6ED8">
            <w:sdt>
              <w:sdtPr>
                <w:rPr>
                  <w:rFonts w:ascii="Times New Roman" w:hAnsi="Times New Roman"/>
                </w:rPr>
                <w:tag w:val="_PLD_143930b444784190b0545eacad3472d8"/>
                <w:id w:val="1706746549"/>
                <w:lock w:val="sdtLocked"/>
              </w:sdtPr>
              <w:sdtEndPr/>
              <w:sdtContent>
                <w:tc>
                  <w:tcPr>
                    <w:tcW w:w="1707" w:type="pct"/>
                  </w:tcPr>
                  <w:p w14:paraId="243BCB70"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营业成本</w:t>
                    </w:r>
                  </w:p>
                </w:tc>
              </w:sdtContent>
            </w:sdt>
            <w:tc>
              <w:tcPr>
                <w:tcW w:w="1176" w:type="pct"/>
              </w:tcPr>
              <w:p w14:paraId="24F84F3F"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686,507,483.39</w:t>
                </w:r>
              </w:p>
            </w:tc>
            <w:tc>
              <w:tcPr>
                <w:tcW w:w="1098" w:type="pct"/>
              </w:tcPr>
              <w:p w14:paraId="6504E945"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385,096,819.19</w:t>
                </w:r>
              </w:p>
            </w:tc>
            <w:tc>
              <w:tcPr>
                <w:tcW w:w="1019" w:type="pct"/>
              </w:tcPr>
              <w:p w14:paraId="0875DD8D"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78.27</w:t>
                </w:r>
              </w:p>
            </w:tc>
          </w:tr>
          <w:tr w:rsidR="00D376D9" w:rsidRPr="009C7E1C" w14:paraId="48EDFBA8" w14:textId="77777777" w:rsidTr="005F6ED8">
            <w:sdt>
              <w:sdtPr>
                <w:rPr>
                  <w:rFonts w:ascii="Times New Roman" w:hAnsi="Times New Roman"/>
                </w:rPr>
                <w:tag w:val="_PLD_3140de3631dd486996919c00b7b71b20"/>
                <w:id w:val="-1575045836"/>
                <w:lock w:val="sdtLocked"/>
              </w:sdtPr>
              <w:sdtEndPr/>
              <w:sdtContent>
                <w:tc>
                  <w:tcPr>
                    <w:tcW w:w="1707" w:type="pct"/>
                  </w:tcPr>
                  <w:p w14:paraId="096BF8E2"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销售费用</w:t>
                    </w:r>
                  </w:p>
                </w:tc>
              </w:sdtContent>
            </w:sdt>
            <w:tc>
              <w:tcPr>
                <w:tcW w:w="1176" w:type="pct"/>
              </w:tcPr>
              <w:p w14:paraId="0E379DD1"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22,931,688.99</w:t>
                </w:r>
              </w:p>
            </w:tc>
            <w:tc>
              <w:tcPr>
                <w:tcW w:w="1098" w:type="pct"/>
              </w:tcPr>
              <w:p w14:paraId="06AE18BF"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18,585,495.50</w:t>
                </w:r>
              </w:p>
            </w:tc>
            <w:tc>
              <w:tcPr>
                <w:tcW w:w="1019" w:type="pct"/>
              </w:tcPr>
              <w:p w14:paraId="5FF8053E"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23.38</w:t>
                </w:r>
              </w:p>
            </w:tc>
          </w:tr>
          <w:tr w:rsidR="00D376D9" w:rsidRPr="009C7E1C" w14:paraId="33E2C623" w14:textId="77777777" w:rsidTr="005F6ED8">
            <w:sdt>
              <w:sdtPr>
                <w:rPr>
                  <w:rFonts w:ascii="Times New Roman" w:hAnsi="Times New Roman"/>
                </w:rPr>
                <w:tag w:val="_PLD_6448b6c19be4461084a37286c6a46673"/>
                <w:id w:val="-477146145"/>
                <w:lock w:val="sdtLocked"/>
              </w:sdtPr>
              <w:sdtEndPr/>
              <w:sdtContent>
                <w:tc>
                  <w:tcPr>
                    <w:tcW w:w="1707" w:type="pct"/>
                  </w:tcPr>
                  <w:p w14:paraId="6CDC3797"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管理费用</w:t>
                    </w:r>
                  </w:p>
                </w:tc>
              </w:sdtContent>
            </w:sdt>
            <w:tc>
              <w:tcPr>
                <w:tcW w:w="1176" w:type="pct"/>
              </w:tcPr>
              <w:p w14:paraId="574D9AB5"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36,782,240.32</w:t>
                </w:r>
              </w:p>
            </w:tc>
            <w:tc>
              <w:tcPr>
                <w:tcW w:w="1098" w:type="pct"/>
              </w:tcPr>
              <w:p w14:paraId="5734FF86"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27,922,298.00</w:t>
                </w:r>
              </w:p>
            </w:tc>
            <w:tc>
              <w:tcPr>
                <w:tcW w:w="1019" w:type="pct"/>
              </w:tcPr>
              <w:p w14:paraId="273B957E"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31.73</w:t>
                </w:r>
              </w:p>
            </w:tc>
          </w:tr>
          <w:tr w:rsidR="00D376D9" w:rsidRPr="009C7E1C" w14:paraId="7845166B" w14:textId="77777777" w:rsidTr="005F6ED8">
            <w:sdt>
              <w:sdtPr>
                <w:rPr>
                  <w:rFonts w:ascii="Times New Roman" w:hAnsi="Times New Roman"/>
                </w:rPr>
                <w:tag w:val="_PLD_d989f363470245b8a8044d51af95f876"/>
                <w:id w:val="-653519300"/>
                <w:lock w:val="sdtLocked"/>
              </w:sdtPr>
              <w:sdtEndPr/>
              <w:sdtContent>
                <w:tc>
                  <w:tcPr>
                    <w:tcW w:w="1707" w:type="pct"/>
                  </w:tcPr>
                  <w:p w14:paraId="1DD7EB82"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财务费用</w:t>
                    </w:r>
                  </w:p>
                </w:tc>
              </w:sdtContent>
            </w:sdt>
            <w:tc>
              <w:tcPr>
                <w:tcW w:w="1176" w:type="pct"/>
              </w:tcPr>
              <w:p w14:paraId="7F7295F1"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-17,744,968.03</w:t>
                </w:r>
              </w:p>
            </w:tc>
            <w:tc>
              <w:tcPr>
                <w:tcW w:w="1098" w:type="pct"/>
              </w:tcPr>
              <w:p w14:paraId="69EF35D6"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-28,992,449.91</w:t>
                </w:r>
              </w:p>
            </w:tc>
            <w:tc>
              <w:tcPr>
                <w:tcW w:w="1019" w:type="pct"/>
              </w:tcPr>
              <w:p w14:paraId="18F1332D" w14:textId="77777777" w:rsidR="00D376D9" w:rsidRPr="009C7E1C" w:rsidRDefault="00185E20">
                <w:pPr>
                  <w:pStyle w:val="a9"/>
                  <w:ind w:firstLineChars="0" w:firstLine="0"/>
                  <w:jc w:val="right"/>
                  <w:rPr>
                    <w:rFonts w:ascii="Times New Roman" w:hAnsi="Times New Roman"/>
                    <w:szCs w:val="21"/>
                  </w:rPr>
                </w:pPr>
                <w:r w:rsidRPr="009C7E1C">
                  <w:rPr>
                    <w:rFonts w:ascii="Times New Roman" w:hAnsi="Times New Roman"/>
                    <w:szCs w:val="21"/>
                  </w:rPr>
                  <w:t>不适用</w:t>
                </w:r>
              </w:p>
            </w:tc>
          </w:tr>
          <w:tr w:rsidR="00D376D9" w:rsidRPr="009C7E1C" w14:paraId="4770D097" w14:textId="77777777" w:rsidTr="005F6ED8">
            <w:sdt>
              <w:sdtPr>
                <w:rPr>
                  <w:rFonts w:ascii="Times New Roman" w:hAnsi="Times New Roman"/>
                </w:rPr>
                <w:tag w:val="_PLD_79aac573eb414fcbb6f291d963446057"/>
                <w:id w:val="-134420160"/>
                <w:lock w:val="sdtLocked"/>
              </w:sdtPr>
              <w:sdtEndPr/>
              <w:sdtContent>
                <w:tc>
                  <w:tcPr>
                    <w:tcW w:w="1707" w:type="pct"/>
                  </w:tcPr>
                  <w:p w14:paraId="0D79F53E"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研发费用</w:t>
                    </w:r>
                  </w:p>
                </w:tc>
              </w:sdtContent>
            </w:sdt>
            <w:tc>
              <w:tcPr>
                <w:tcW w:w="1176" w:type="pct"/>
              </w:tcPr>
              <w:p w14:paraId="1AC2146E"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65,046,190.14</w:t>
                </w:r>
              </w:p>
            </w:tc>
            <w:tc>
              <w:tcPr>
                <w:tcW w:w="1098" w:type="pct"/>
              </w:tcPr>
              <w:p w14:paraId="22968FB0"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48,929,664.30</w:t>
                </w:r>
              </w:p>
            </w:tc>
            <w:tc>
              <w:tcPr>
                <w:tcW w:w="1019" w:type="pct"/>
              </w:tcPr>
              <w:p w14:paraId="0513109B"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32.94</w:t>
                </w:r>
              </w:p>
            </w:tc>
          </w:tr>
          <w:tr w:rsidR="00D376D9" w:rsidRPr="009C7E1C" w14:paraId="4FFCDD9A" w14:textId="77777777" w:rsidTr="005F6ED8">
            <w:sdt>
              <w:sdtPr>
                <w:rPr>
                  <w:rFonts w:ascii="Times New Roman" w:hAnsi="Times New Roman"/>
                </w:rPr>
                <w:tag w:val="_PLD_3e652539acb44f708b4f7202c302af4f"/>
                <w:id w:val="1295251990"/>
                <w:lock w:val="sdtLocked"/>
              </w:sdtPr>
              <w:sdtEndPr/>
              <w:sdtContent>
                <w:tc>
                  <w:tcPr>
                    <w:tcW w:w="1707" w:type="pct"/>
                  </w:tcPr>
                  <w:p w14:paraId="4DFF193B"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经营活动产生的现金流量净额</w:t>
                    </w:r>
                  </w:p>
                </w:tc>
              </w:sdtContent>
            </w:sdt>
            <w:tc>
              <w:tcPr>
                <w:tcW w:w="1176" w:type="pct"/>
              </w:tcPr>
              <w:p w14:paraId="4E77C73F" w14:textId="2541D46B" w:rsidR="00D376D9" w:rsidRPr="009C7E1C" w:rsidRDefault="008769E8">
                <w:pPr>
                  <w:pStyle w:val="a9"/>
                  <w:ind w:firstLineChars="0" w:firstLine="0"/>
                  <w:jc w:val="right"/>
                  <w:rPr>
                    <w:rFonts w:ascii="Times New Roman" w:hAnsi="Times New Roman"/>
                    <w:szCs w:val="21"/>
                  </w:rPr>
                </w:pPr>
                <w:r w:rsidRPr="009C7E1C">
                  <w:rPr>
                    <w:rFonts w:ascii="Times New Roman" w:hAnsi="Times New Roman"/>
                    <w:szCs w:val="21"/>
                  </w:rPr>
                  <w:t>200,499,066.70</w:t>
                </w:r>
              </w:p>
            </w:tc>
            <w:tc>
              <w:tcPr>
                <w:tcW w:w="1098" w:type="pct"/>
              </w:tcPr>
              <w:p w14:paraId="64239B6B"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22,489,318.49</w:t>
                </w:r>
              </w:p>
            </w:tc>
            <w:tc>
              <w:tcPr>
                <w:tcW w:w="1019" w:type="pct"/>
              </w:tcPr>
              <w:p w14:paraId="450E486A" w14:textId="50F4C234" w:rsidR="00D376D9" w:rsidRPr="009C7E1C" w:rsidRDefault="008769E8">
                <w:pPr>
                  <w:pStyle w:val="a9"/>
                  <w:ind w:firstLineChars="0" w:firstLine="0"/>
                  <w:jc w:val="right"/>
                  <w:rPr>
                    <w:rFonts w:ascii="Times New Roman" w:hAnsi="Times New Roman"/>
                    <w:szCs w:val="21"/>
                  </w:rPr>
                </w:pPr>
                <w:r w:rsidRPr="009C7E1C">
                  <w:rPr>
                    <w:rFonts w:ascii="Times New Roman" w:hAnsi="Times New Roman"/>
                    <w:szCs w:val="21"/>
                  </w:rPr>
                  <w:t>791</w:t>
                </w:r>
                <w:r w:rsidR="008D1FA9" w:rsidRPr="009C7E1C">
                  <w:rPr>
                    <w:rFonts w:ascii="Times New Roman" w:hAnsi="Times New Roman"/>
                    <w:szCs w:val="21"/>
                  </w:rPr>
                  <w:t>.</w:t>
                </w:r>
                <w:r w:rsidRPr="009C7E1C">
                  <w:rPr>
                    <w:rFonts w:ascii="Times New Roman" w:hAnsi="Times New Roman"/>
                    <w:szCs w:val="21"/>
                  </w:rPr>
                  <w:t>53</w:t>
                </w:r>
              </w:p>
            </w:tc>
          </w:tr>
          <w:tr w:rsidR="00D376D9" w:rsidRPr="009C7E1C" w14:paraId="7BB731D1" w14:textId="77777777" w:rsidTr="005F6ED8">
            <w:sdt>
              <w:sdtPr>
                <w:rPr>
                  <w:rFonts w:ascii="Times New Roman" w:hAnsi="Times New Roman"/>
                </w:rPr>
                <w:tag w:val="_PLD_93331660aee640afb46a84edc7e2d2a4"/>
                <w:id w:val="-1909679290"/>
                <w:lock w:val="sdtLocked"/>
              </w:sdtPr>
              <w:sdtEndPr/>
              <w:sdtContent>
                <w:tc>
                  <w:tcPr>
                    <w:tcW w:w="1707" w:type="pct"/>
                  </w:tcPr>
                  <w:p w14:paraId="32CE47A5"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投资活动产生的现金流量净额</w:t>
                    </w:r>
                  </w:p>
                </w:tc>
              </w:sdtContent>
            </w:sdt>
            <w:tc>
              <w:tcPr>
                <w:tcW w:w="1176" w:type="pct"/>
              </w:tcPr>
              <w:p w14:paraId="2E9F5198" w14:textId="6EA83E94" w:rsidR="00D376D9" w:rsidRPr="009C7E1C" w:rsidRDefault="008769E8">
                <w:pPr>
                  <w:pStyle w:val="a9"/>
                  <w:ind w:firstLineChars="0" w:firstLine="0"/>
                  <w:jc w:val="right"/>
                  <w:rPr>
                    <w:rFonts w:ascii="Times New Roman" w:hAnsi="Times New Roman"/>
                    <w:szCs w:val="21"/>
                  </w:rPr>
                </w:pPr>
                <w:r w:rsidRPr="009C7E1C">
                  <w:rPr>
                    <w:rFonts w:ascii="Times New Roman" w:hAnsi="Times New Roman"/>
                    <w:szCs w:val="21"/>
                  </w:rPr>
                  <w:t>-10,188,331.63</w:t>
                </w:r>
              </w:p>
            </w:tc>
            <w:tc>
              <w:tcPr>
                <w:tcW w:w="1098" w:type="pct"/>
              </w:tcPr>
              <w:p w14:paraId="310A0717"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-22,630,726.89</w:t>
                </w:r>
              </w:p>
            </w:tc>
            <w:tc>
              <w:tcPr>
                <w:tcW w:w="1019" w:type="pct"/>
              </w:tcPr>
              <w:p w14:paraId="68BED325" w14:textId="7709C0BE" w:rsidR="00D376D9" w:rsidRPr="009C7E1C" w:rsidRDefault="00750580">
                <w:pPr>
                  <w:pStyle w:val="a9"/>
                  <w:ind w:firstLineChars="0" w:firstLine="0"/>
                  <w:jc w:val="right"/>
                  <w:rPr>
                    <w:rFonts w:ascii="Times New Roman" w:hAnsi="Times New Roman"/>
                    <w:szCs w:val="21"/>
                  </w:rPr>
                </w:pPr>
                <w:r w:rsidRPr="009C7E1C">
                  <w:rPr>
                    <w:rFonts w:ascii="Times New Roman" w:hAnsi="Times New Roman"/>
                    <w:szCs w:val="21"/>
                  </w:rPr>
                  <w:t>不适用</w:t>
                </w:r>
              </w:p>
            </w:tc>
          </w:tr>
          <w:tr w:rsidR="00D376D9" w:rsidRPr="009C7E1C" w14:paraId="273A33BC" w14:textId="77777777" w:rsidTr="005F6ED8">
            <w:sdt>
              <w:sdtPr>
                <w:rPr>
                  <w:rFonts w:ascii="Times New Roman" w:hAnsi="Times New Roman"/>
                </w:rPr>
                <w:tag w:val="_PLD_8e32eafcb28041f58b5df53597b43172"/>
                <w:id w:val="779307504"/>
                <w:lock w:val="sdtLocked"/>
              </w:sdtPr>
              <w:sdtEndPr/>
              <w:sdtContent>
                <w:tc>
                  <w:tcPr>
                    <w:tcW w:w="1707" w:type="pct"/>
                  </w:tcPr>
                  <w:p w14:paraId="3DFF1709" w14:textId="77777777" w:rsidR="00D376D9" w:rsidRPr="009C7E1C" w:rsidRDefault="00DB3412">
                    <w:pPr>
                      <w:pStyle w:val="a9"/>
                      <w:ind w:firstLineChars="0" w:firstLine="0"/>
                      <w:rPr>
                        <w:rFonts w:ascii="Times New Roman" w:hAnsi="Times New Roman"/>
                        <w:szCs w:val="21"/>
                      </w:rPr>
                    </w:pPr>
                    <w:r w:rsidRPr="009C7E1C">
                      <w:rPr>
                        <w:rFonts w:ascii="Times New Roman" w:hAnsi="Times New Roman"/>
                        <w:szCs w:val="21"/>
                      </w:rPr>
                      <w:t>筹资活动产生的现金流量净额</w:t>
                    </w:r>
                  </w:p>
                </w:tc>
              </w:sdtContent>
            </w:sdt>
            <w:tc>
              <w:tcPr>
                <w:tcW w:w="1176" w:type="pct"/>
              </w:tcPr>
              <w:p w14:paraId="7E2394B3"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-37,001,865.88</w:t>
                </w:r>
              </w:p>
            </w:tc>
            <w:tc>
              <w:tcPr>
                <w:tcW w:w="1098" w:type="pct"/>
              </w:tcPr>
              <w:p w14:paraId="360C8E77" w14:textId="77777777" w:rsidR="00D376D9" w:rsidRPr="009C7E1C" w:rsidRDefault="008D1FA9">
                <w:pPr>
                  <w:pStyle w:val="a9"/>
                  <w:ind w:firstLineChars="0" w:firstLine="0"/>
                  <w:jc w:val="right"/>
                  <w:rPr>
                    <w:rFonts w:ascii="Times New Roman" w:hAnsi="Times New Roman"/>
                    <w:szCs w:val="21"/>
                  </w:rPr>
                </w:pPr>
                <w:r w:rsidRPr="009C7E1C">
                  <w:rPr>
                    <w:rFonts w:ascii="Times New Roman" w:hAnsi="Times New Roman"/>
                    <w:szCs w:val="21"/>
                  </w:rPr>
                  <w:t>-75,521,737.22</w:t>
                </w:r>
              </w:p>
            </w:tc>
            <w:tc>
              <w:tcPr>
                <w:tcW w:w="1019" w:type="pct"/>
              </w:tcPr>
              <w:p w14:paraId="1AC23364" w14:textId="77777777" w:rsidR="00D376D9" w:rsidRPr="009C7E1C" w:rsidRDefault="00185E20">
                <w:pPr>
                  <w:pStyle w:val="a9"/>
                  <w:ind w:firstLineChars="0" w:firstLine="0"/>
                  <w:jc w:val="right"/>
                  <w:rPr>
                    <w:rFonts w:ascii="Times New Roman" w:hAnsi="Times New Roman"/>
                    <w:szCs w:val="21"/>
                  </w:rPr>
                </w:pPr>
                <w:r w:rsidRPr="009C7E1C">
                  <w:rPr>
                    <w:rFonts w:ascii="Times New Roman" w:hAnsi="Times New Roman"/>
                    <w:szCs w:val="21"/>
                  </w:rPr>
                  <w:t>不适用</w:t>
                </w:r>
              </w:p>
            </w:tc>
          </w:tr>
        </w:tbl>
        <w:bookmarkEnd w:id="27"/>
        <w:p w14:paraId="7EDF73CE"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rPr>
            <w:t>营业收入变动原因说明：</w:t>
          </w:r>
          <w:sdt>
            <w:sdtPr>
              <w:rPr>
                <w:rFonts w:ascii="Times New Roman" w:hAnsi="Times New Roman"/>
                <w:szCs w:val="21"/>
              </w:rPr>
              <w:alias w:val="营业收入变动原因说明"/>
              <w:tag w:val="_GBC_f42c61e6c2ef46fe886ea6ecdd4ea15b"/>
              <w:id w:val="1724187"/>
              <w:lock w:val="sdtLocked"/>
              <w:placeholder>
                <w:docPart w:val="GBC22222222222222222222222222222"/>
              </w:placeholder>
            </w:sdtPr>
            <w:sdtEndPr/>
            <w:sdtContent>
              <w:r w:rsidR="00185E20" w:rsidRPr="009C7E1C">
                <w:rPr>
                  <w:rFonts w:ascii="Times New Roman" w:hAnsi="Times New Roman"/>
                  <w:szCs w:val="21"/>
                </w:rPr>
                <w:t>主要系本期业务增长所致。</w:t>
              </w:r>
            </w:sdtContent>
          </w:sdt>
        </w:p>
        <w:p w14:paraId="5D6AB519"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rPr>
            <w:t>营业成本变动原因说明：</w:t>
          </w:r>
          <w:sdt>
            <w:sdtPr>
              <w:rPr>
                <w:rFonts w:ascii="Times New Roman" w:hAnsi="Times New Roman"/>
              </w:rPr>
              <w:alias w:val="营业成本变动原因说明"/>
              <w:tag w:val="_GBC_4ab47071f9844da58abe164f6bd272aa"/>
              <w:id w:val="1724948"/>
              <w:lock w:val="sdtLocked"/>
              <w:placeholder>
                <w:docPart w:val="GBC22222222222222222222222222222"/>
              </w:placeholder>
            </w:sdtPr>
            <w:sdtEndPr/>
            <w:sdtContent>
              <w:r w:rsidR="00185E20" w:rsidRPr="009C7E1C">
                <w:rPr>
                  <w:rFonts w:ascii="Times New Roman" w:hAnsi="Times New Roman"/>
                </w:rPr>
                <w:t>主要系本期业务增长所致。</w:t>
              </w:r>
            </w:sdtContent>
          </w:sdt>
        </w:p>
        <w:p w14:paraId="61B2654F" w14:textId="2B00A0E5" w:rsidR="00D376D9" w:rsidRPr="009C7E1C" w:rsidRDefault="00DB3412">
          <w:pPr>
            <w:pStyle w:val="a9"/>
            <w:ind w:firstLineChars="0" w:firstLine="0"/>
            <w:jc w:val="left"/>
            <w:rPr>
              <w:rFonts w:ascii="Times New Roman" w:hAnsi="Times New Roman"/>
            </w:rPr>
          </w:pPr>
          <w:r w:rsidRPr="009C7E1C">
            <w:rPr>
              <w:rFonts w:ascii="Times New Roman" w:hAnsi="Times New Roman"/>
            </w:rPr>
            <w:t>销售费用变动原因说明：</w:t>
          </w:r>
          <w:sdt>
            <w:sdtPr>
              <w:rPr>
                <w:rFonts w:ascii="Times New Roman" w:hAnsi="Times New Roman"/>
              </w:rPr>
              <w:alias w:val="销售费用变动原因说明"/>
              <w:tag w:val="_GBC_d8f3d3236009445ca57b171f1c954fae"/>
              <w:id w:val="1725630"/>
              <w:lock w:val="sdtLocked"/>
              <w:placeholder>
                <w:docPart w:val="GBC22222222222222222222222222222"/>
              </w:placeholder>
            </w:sdtPr>
            <w:sdtEndPr/>
            <w:sdtContent>
              <w:r w:rsidR="00185E20" w:rsidRPr="009C7E1C">
                <w:rPr>
                  <w:rFonts w:ascii="Times New Roman" w:hAnsi="Times New Roman"/>
                </w:rPr>
                <w:t>主要系</w:t>
              </w:r>
              <w:r w:rsidR="00A853C0" w:rsidRPr="009C7E1C">
                <w:rPr>
                  <w:rFonts w:ascii="Times New Roman" w:hAnsi="Times New Roman"/>
                </w:rPr>
                <w:t>上期享受</w:t>
              </w:r>
              <w:r w:rsidR="00185E20" w:rsidRPr="009C7E1C">
                <w:rPr>
                  <w:rFonts w:ascii="Times New Roman" w:hAnsi="Times New Roman"/>
                </w:rPr>
                <w:t>疫情社保减免政策所致。</w:t>
              </w:r>
            </w:sdtContent>
          </w:sdt>
        </w:p>
        <w:p w14:paraId="13E570C0"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rPr>
            <w:t>管理费用变动原因说明：</w:t>
          </w:r>
          <w:sdt>
            <w:sdtPr>
              <w:rPr>
                <w:rFonts w:ascii="Times New Roman" w:hAnsi="Times New Roman"/>
              </w:rPr>
              <w:alias w:val="管理费用变动原因说明"/>
              <w:tag w:val="_GBC_13103bbe23ee4770b17eecdee03d38a1"/>
              <w:id w:val="1726367"/>
              <w:lock w:val="sdtLocked"/>
              <w:placeholder>
                <w:docPart w:val="GBC22222222222222222222222222222"/>
              </w:placeholder>
            </w:sdtPr>
            <w:sdtEndPr/>
            <w:sdtContent>
              <w:r w:rsidR="00185E20" w:rsidRPr="009C7E1C">
                <w:rPr>
                  <w:rFonts w:ascii="Times New Roman" w:hAnsi="Times New Roman"/>
                </w:rPr>
                <w:t>主要系本期限制性股票的股份支付摊销增加所致。</w:t>
              </w:r>
            </w:sdtContent>
          </w:sdt>
        </w:p>
        <w:p w14:paraId="6423428D"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rPr>
            <w:t>财务费用变动原因说明：</w:t>
          </w:r>
          <w:sdt>
            <w:sdtPr>
              <w:rPr>
                <w:rFonts w:ascii="Times New Roman" w:hAnsi="Times New Roman"/>
              </w:rPr>
              <w:alias w:val="财务费用变动原因说明"/>
              <w:tag w:val="_GBC_2876360f1d844724b6ba84d6b9756580"/>
              <w:id w:val="1727089"/>
              <w:lock w:val="sdtLocked"/>
              <w:placeholder>
                <w:docPart w:val="GBC22222222222222222222222222222"/>
              </w:placeholder>
            </w:sdtPr>
            <w:sdtEndPr/>
            <w:sdtContent>
              <w:r w:rsidR="00185E20" w:rsidRPr="009C7E1C">
                <w:rPr>
                  <w:rFonts w:ascii="Times New Roman" w:hAnsi="Times New Roman"/>
                </w:rPr>
                <w:t>主要系本期利息收入减少所致。</w:t>
              </w:r>
            </w:sdtContent>
          </w:sdt>
        </w:p>
        <w:p w14:paraId="37BCFC08"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rPr>
            <w:t>研发费用变动原因说明：</w:t>
          </w:r>
          <w:sdt>
            <w:sdtPr>
              <w:rPr>
                <w:rFonts w:ascii="Times New Roman" w:hAnsi="Times New Roman"/>
              </w:rPr>
              <w:alias w:val="研发费用变动原因说明"/>
              <w:tag w:val="_GBC_b0b71742eb3f4715afa18751ce433454"/>
              <w:id w:val="30847213"/>
              <w:lock w:val="sdtLocked"/>
              <w:placeholder>
                <w:docPart w:val="GBC22222222222222222222222222222"/>
              </w:placeholder>
            </w:sdtPr>
            <w:sdtEndPr/>
            <w:sdtContent>
              <w:r w:rsidR="00185E20" w:rsidRPr="009C7E1C">
                <w:rPr>
                  <w:rFonts w:ascii="Times New Roman" w:hAnsi="Times New Roman"/>
                </w:rPr>
                <w:t>主要系本期研发投入增加、人工成本增长所致。</w:t>
              </w:r>
            </w:sdtContent>
          </w:sdt>
        </w:p>
        <w:p w14:paraId="681D8C74"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szCs w:val="21"/>
            </w:rPr>
            <w:t>经营活动产生的现金流量净额变动原因说明：</w:t>
          </w:r>
          <w:sdt>
            <w:sdtPr>
              <w:rPr>
                <w:rFonts w:ascii="Times New Roman" w:hAnsi="Times New Roman"/>
                <w:szCs w:val="21"/>
              </w:rPr>
              <w:alias w:val="经营活动产生的现金流量净额变动原因说明"/>
              <w:tag w:val="_GBC_309323bb8b0046e9bb6afe0231994d50"/>
              <w:id w:val="1727794"/>
              <w:lock w:val="sdtLocked"/>
              <w:placeholder>
                <w:docPart w:val="GBC22222222222222222222222222222"/>
              </w:placeholder>
            </w:sdtPr>
            <w:sdtEndPr/>
            <w:sdtContent>
              <w:r w:rsidR="00185E20" w:rsidRPr="009C7E1C">
                <w:rPr>
                  <w:rFonts w:ascii="Times New Roman" w:hAnsi="Times New Roman"/>
                  <w:szCs w:val="21"/>
                </w:rPr>
                <w:t>主要系本期回款较好所致。</w:t>
              </w:r>
            </w:sdtContent>
          </w:sdt>
        </w:p>
        <w:p w14:paraId="50A23E44" w14:textId="77777777" w:rsidR="00D376D9" w:rsidRPr="009C7E1C" w:rsidRDefault="00DB3412">
          <w:pPr>
            <w:pStyle w:val="a9"/>
            <w:ind w:firstLineChars="0" w:firstLine="0"/>
            <w:jc w:val="left"/>
            <w:rPr>
              <w:rFonts w:ascii="Times New Roman" w:hAnsi="Times New Roman"/>
            </w:rPr>
          </w:pPr>
          <w:r w:rsidRPr="009C7E1C">
            <w:rPr>
              <w:rFonts w:ascii="Times New Roman" w:hAnsi="Times New Roman"/>
              <w:szCs w:val="21"/>
            </w:rPr>
            <w:t>投资活动产生的现金流量净额变动原因说明：</w:t>
          </w:r>
          <w:sdt>
            <w:sdtPr>
              <w:rPr>
                <w:rFonts w:ascii="Times New Roman" w:hAnsi="Times New Roman"/>
                <w:szCs w:val="21"/>
              </w:rPr>
              <w:alias w:val="投资活动产生的现金流量净额变动原因说明"/>
              <w:tag w:val="_GBC_981bcb9573814b8080b52fae435fb1b0"/>
              <w:id w:val="1728062"/>
              <w:lock w:val="sdtLocked"/>
              <w:placeholder>
                <w:docPart w:val="GBC22222222222222222222222222222"/>
              </w:placeholder>
            </w:sdtPr>
            <w:sdtEndPr/>
            <w:sdtContent>
              <w:r w:rsidR="00AD7019" w:rsidRPr="009C7E1C">
                <w:rPr>
                  <w:rFonts w:ascii="Times New Roman" w:hAnsi="Times New Roman"/>
                  <w:szCs w:val="21"/>
                </w:rPr>
                <w:t>主要系本期购买理财减少所致。</w:t>
              </w:r>
            </w:sdtContent>
          </w:sdt>
        </w:p>
        <w:p w14:paraId="7B3BA7C4" w14:textId="77777777" w:rsidR="00D376D9" w:rsidRDefault="00DB3412">
          <w:pPr>
            <w:pStyle w:val="a9"/>
            <w:ind w:firstLineChars="0" w:firstLine="0"/>
            <w:jc w:val="left"/>
            <w:rPr>
              <w:rFonts w:ascii="宋体" w:hAnsi="宋体"/>
            </w:rPr>
          </w:pPr>
          <w:r w:rsidRPr="009C7E1C">
            <w:rPr>
              <w:rFonts w:ascii="Times New Roman" w:hAnsi="Times New Roman"/>
              <w:szCs w:val="21"/>
            </w:rPr>
            <w:t>筹资活动产生的现金流量净额变动原因说明：</w:t>
          </w:r>
          <w:sdt>
            <w:sdtPr>
              <w:rPr>
                <w:rFonts w:ascii="Times New Roman" w:hAnsi="Times New Roman"/>
                <w:szCs w:val="21"/>
              </w:rPr>
              <w:alias w:val="筹资活动产生的现金流量净额变动原因说明"/>
              <w:tag w:val="_GBC_900a9d8acfac4ec18a35c4034161c13e"/>
              <w:id w:val="1728337"/>
              <w:lock w:val="sdtLocked"/>
              <w:placeholder>
                <w:docPart w:val="GBC22222222222222222222222222222"/>
              </w:placeholder>
            </w:sdtPr>
            <w:sdtEndPr>
              <w:rPr>
                <w:rFonts w:ascii="宋体" w:hAnsi="宋体" w:hint="eastAsia"/>
              </w:rPr>
            </w:sdtEndPr>
            <w:sdtContent>
              <w:r w:rsidR="00AD7019" w:rsidRPr="009C7E1C">
                <w:rPr>
                  <w:rFonts w:ascii="Times New Roman" w:hAnsi="Times New Roman"/>
                  <w:szCs w:val="21"/>
                </w:rPr>
                <w:t>主要系本期完成二期限制性股票认购所致。</w:t>
              </w:r>
            </w:sdtContent>
          </w:sdt>
        </w:p>
      </w:sdtContent>
    </w:sdt>
    <w:p w14:paraId="3AA00E14" w14:textId="77777777" w:rsidR="00D376D9" w:rsidRPr="00AD7019" w:rsidRDefault="00D376D9">
      <w:pPr>
        <w:pStyle w:val="a9"/>
        <w:ind w:firstLineChars="0" w:firstLine="0"/>
        <w:jc w:val="left"/>
        <w:rPr>
          <w:rFonts w:ascii="宋体" w:hAnsi="宋体"/>
        </w:rPr>
      </w:pPr>
      <w:bookmarkStart w:id="28" w:name="_Toc342559755"/>
      <w:bookmarkStart w:id="29" w:name="_Toc342565903"/>
      <w:bookmarkEnd w:id="26"/>
    </w:p>
    <w:sdt>
      <w:sdtPr>
        <w:rPr>
          <w:rFonts w:ascii="宋体" w:hAnsi="宋体" w:cs="宋体"/>
          <w:b w:val="0"/>
          <w:bCs w:val="0"/>
          <w:kern w:val="0"/>
          <w:sz w:val="24"/>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14:paraId="2948E31E" w14:textId="77777777" w:rsidR="00D376D9" w:rsidRDefault="00DB3412" w:rsidP="00FD5690">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sidRPr="006835AC">
            <w:rPr>
              <w:rFonts w:ascii="宋体" w:hAnsi="宋体"/>
            </w:rPr>
            <w:t>利润构成或利润来源发</w:t>
          </w:r>
          <w:r>
            <w:rPr>
              <w:rFonts w:ascii="宋体" w:hAnsi="宋体"/>
            </w:rPr>
            <w:t>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EndPr/>
          <w:sdtContent>
            <w:p w14:paraId="6C3DC52C" w14:textId="77777777" w:rsidR="00D376D9" w:rsidRDefault="00DB3412" w:rsidP="006835AC">
              <w:r>
                <w:fldChar w:fldCharType="begin"/>
              </w:r>
              <w:r w:rsidR="006835AC">
                <w:instrText xml:space="preserve"> MACROBUTTON  SnrToggleCheckbox □适用 </w:instrText>
              </w:r>
              <w:r>
                <w:fldChar w:fldCharType="end"/>
              </w:r>
              <w:r>
                <w:fldChar w:fldCharType="begin"/>
              </w:r>
              <w:r w:rsidR="006835AC">
                <w:instrText xml:space="preserve"> MACROBUTTON  SnrToggleCheckbox √不适用 </w:instrText>
              </w:r>
              <w:r>
                <w:fldChar w:fldCharType="end"/>
              </w:r>
            </w:p>
          </w:sdtContent>
        </w:sdt>
        <w:p w14:paraId="18C20992" w14:textId="77777777" w:rsidR="00D376D9" w:rsidRDefault="00C9613D"/>
      </w:sdtContent>
    </w:sdt>
    <w:sdt>
      <w:sdtPr>
        <w:rPr>
          <w:rFonts w:ascii="宋体" w:hAnsi="宋体" w:cs="宋体" w:hint="eastAsia"/>
          <w:b w:val="0"/>
          <w:bCs w:val="0"/>
          <w:kern w:val="0"/>
          <w:sz w:val="24"/>
          <w:szCs w:val="24"/>
        </w:rPr>
        <w:alias w:val="模块:非主营业务导致利润重大变化的说明"/>
        <w:tag w:val="_SEC_8eca3e31ebef41f0bccb8c1e5fae0579"/>
        <w:id w:val="-783338503"/>
        <w:lock w:val="sdtLocked"/>
        <w:placeholder>
          <w:docPart w:val="GBC22222222222222222222222222222"/>
        </w:placeholder>
      </w:sdtPr>
      <w:sdtEndPr/>
      <w:sdtContent>
        <w:p w14:paraId="66F5DEC2" w14:textId="77777777" w:rsidR="00D376D9" w:rsidRDefault="00DB3412" w:rsidP="00FD5690">
          <w:pPr>
            <w:pStyle w:val="3"/>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EndPr/>
          <w:sdtContent>
            <w:p w14:paraId="016FA594" w14:textId="77777777" w:rsidR="00D376D9" w:rsidRDefault="00DB3412">
              <w:r>
                <w:fldChar w:fldCharType="begin"/>
              </w:r>
              <w:r w:rsidR="00376C63">
                <w:instrText xml:space="preserve"> MACROBUTTON  SnrToggleCheckbox √适用 </w:instrText>
              </w:r>
              <w:r>
                <w:fldChar w:fldCharType="end"/>
              </w:r>
              <w:r>
                <w:fldChar w:fldCharType="begin"/>
              </w:r>
              <w:r w:rsidR="00376C63">
                <w:instrText xml:space="preserve"> MACROBUTTON  SnrToggleCheckbox □不适用 </w:instrText>
              </w:r>
              <w:r>
                <w:fldChar w:fldCharType="end"/>
              </w:r>
            </w:p>
          </w:sdtContent>
        </w:sdt>
        <w:sdt>
          <w:sdtPr>
            <w:rPr>
              <w:rFonts w:hint="eastAsia"/>
            </w:rPr>
            <w:alias w:val="非主营业务来源分析"/>
            <w:tag w:val="_GBC_7dd535a8775b496390613215adb5a07f"/>
            <w:id w:val="223649516"/>
            <w:lock w:val="sdtLocked"/>
            <w:placeholder>
              <w:docPart w:val="GBC22222222222222222222222222222"/>
            </w:placeholder>
          </w:sdtPr>
          <w:sdtEndPr/>
          <w:sdtContent>
            <w:p w14:paraId="332FBDDD" w14:textId="6CC9B99B" w:rsidR="00D376D9" w:rsidRDefault="00376C63" w:rsidP="00C406CB">
              <w:pPr>
                <w:ind w:firstLineChars="150" w:firstLine="360"/>
              </w:pPr>
              <w:r w:rsidRPr="009C7E1C">
                <w:rPr>
                  <w:rFonts w:ascii="Times New Roman" w:hAnsi="Times New Roman" w:cs="Times New Roman"/>
                </w:rPr>
                <w:t>报告期内公司</w:t>
              </w:r>
              <w:r w:rsidR="00A853C0" w:rsidRPr="009C7E1C">
                <w:rPr>
                  <w:rFonts w:ascii="Times New Roman" w:hAnsi="Times New Roman" w:cs="Times New Roman"/>
                </w:rPr>
                <w:t>参股的</w:t>
              </w:r>
              <w:r w:rsidRPr="009C7E1C">
                <w:rPr>
                  <w:rFonts w:ascii="Times New Roman" w:hAnsi="Times New Roman" w:cs="Times New Roman"/>
                </w:rPr>
                <w:t>无锡新洁能股份有限公司股价上涨，带来公允价值变动收益</w:t>
              </w:r>
              <w:r w:rsidRPr="009C7E1C">
                <w:rPr>
                  <w:rFonts w:ascii="Times New Roman" w:hAnsi="Times New Roman" w:cs="Times New Roman"/>
                </w:rPr>
                <w:t>22,303</w:t>
              </w:r>
              <w:r w:rsidRPr="009C7E1C">
                <w:rPr>
                  <w:rFonts w:ascii="Times New Roman" w:hAnsi="Times New Roman" w:cs="Times New Roman"/>
                </w:rPr>
                <w:t>万元。</w:t>
              </w:r>
            </w:p>
          </w:sdtContent>
        </w:sdt>
      </w:sdtContent>
    </w:sdt>
    <w:p w14:paraId="4993895F" w14:textId="77777777" w:rsidR="00D376D9" w:rsidRDefault="00D376D9"/>
    <w:p w14:paraId="3C09EECC" w14:textId="77777777" w:rsidR="00D376D9" w:rsidRDefault="00DB3412" w:rsidP="00FD5690">
      <w:pPr>
        <w:pStyle w:val="3"/>
        <w:numPr>
          <w:ilvl w:val="0"/>
          <w:numId w:val="7"/>
        </w:numPr>
        <w:rPr>
          <w:rFonts w:ascii="宋体" w:hAnsi="宋体"/>
          <w:szCs w:val="21"/>
        </w:rPr>
      </w:pPr>
      <w:r>
        <w:rPr>
          <w:rFonts w:ascii="宋体" w:hAnsi="宋体"/>
          <w:szCs w:val="21"/>
        </w:rPr>
        <w:t>资产、负债情况分析</w:t>
      </w:r>
    </w:p>
    <w:p w14:paraId="641ACBD8" w14:textId="77777777" w:rsidR="00D376D9" w:rsidRDefault="00C9613D">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DB3412">
            <w:fldChar w:fldCharType="begin"/>
          </w:r>
          <w:r w:rsidR="00992F87">
            <w:instrText xml:space="preserve"> MACROBUTTON  SnrToggleCheckbox √适用 </w:instrText>
          </w:r>
          <w:r w:rsidR="00DB3412">
            <w:fldChar w:fldCharType="end"/>
          </w:r>
          <w:r w:rsidR="00DB3412">
            <w:fldChar w:fldCharType="begin"/>
          </w:r>
          <w:r w:rsidR="00DB3412">
            <w:instrText xml:space="preserve"> MACROBUTTON  SnrToggleCheckbox □不适用 </w:instrText>
          </w:r>
          <w:r w:rsidR="00DB3412">
            <w:fldChar w:fldCharType="end"/>
          </w:r>
        </w:sdtContent>
      </w:sdt>
    </w:p>
    <w:bookmarkStart w:id="30" w:name="_Hlk74730011" w:displacedByCustomXml="next"/>
    <w:sdt>
      <w:sdtPr>
        <w:rPr>
          <w:rFonts w:ascii="宋体" w:hAnsi="宋体" w:cs="宋体"/>
          <w:b w:val="0"/>
          <w:bCs w:val="0"/>
          <w:kern w:val="0"/>
          <w:sz w:val="24"/>
          <w:szCs w:val="21"/>
        </w:rPr>
        <w:alias w:val="模块:资产负债情况分析表"/>
        <w:tag w:val="_SEC_6223798588db4238825d68a423f52705"/>
        <w:id w:val="-79673322"/>
        <w:lock w:val="sdtLocked"/>
        <w:placeholder>
          <w:docPart w:val="GBC22222222222222222222222222222"/>
        </w:placeholder>
      </w:sdtPr>
      <w:sdtEndPr>
        <w:rPr>
          <w:rFonts w:hint="eastAsia"/>
          <w:szCs w:val="24"/>
        </w:rPr>
      </w:sdtEndPr>
      <w:sdtContent>
        <w:p w14:paraId="730AFF19" w14:textId="77777777" w:rsidR="00D376D9" w:rsidRDefault="00DB3412" w:rsidP="00FD5690">
          <w:pPr>
            <w:pStyle w:val="4"/>
            <w:numPr>
              <w:ilvl w:val="0"/>
              <w:numId w:val="86"/>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14:paraId="0A057823" w14:textId="77777777" w:rsidR="00CA42F3" w:rsidRDefault="00DB3412">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6"/>
            <w:tblW w:w="5386" w:type="pct"/>
            <w:tblLayout w:type="fixed"/>
            <w:tblLook w:val="04A0" w:firstRow="1" w:lastRow="0" w:firstColumn="1" w:lastColumn="0" w:noHBand="0" w:noVBand="1"/>
          </w:tblPr>
          <w:tblGrid>
            <w:gridCol w:w="1271"/>
            <w:gridCol w:w="1273"/>
            <w:gridCol w:w="850"/>
            <w:gridCol w:w="1277"/>
            <w:gridCol w:w="850"/>
            <w:gridCol w:w="852"/>
            <w:gridCol w:w="3131"/>
          </w:tblGrid>
          <w:tr w:rsidR="00494FA7" w14:paraId="559372EA" w14:textId="77777777" w:rsidTr="00494FA7">
            <w:trPr>
              <w:trHeight w:val="180"/>
            </w:trPr>
            <w:sdt>
              <w:sdtPr>
                <w:rPr>
                  <w:sz w:val="18"/>
                  <w:szCs w:val="18"/>
                </w:rPr>
                <w:tag w:val="_PLD_d0f356a255cd4ad2a1d809f43b17afe4"/>
                <w:id w:val="2019272731"/>
                <w:lock w:val="sdtLocked"/>
              </w:sdtPr>
              <w:sdtEndPr/>
              <w:sdtContent>
                <w:tc>
                  <w:tcPr>
                    <w:tcW w:w="669" w:type="pct"/>
                    <w:vAlign w:val="center"/>
                  </w:tcPr>
                  <w:p w14:paraId="144CFC1A" w14:textId="77777777" w:rsidR="00CA42F3" w:rsidRPr="009C7E1C" w:rsidRDefault="00CA42F3" w:rsidP="00CE215D">
                    <w:pPr>
                      <w:jc w:val="center"/>
                      <w:rPr>
                        <w:rStyle w:val="5Char1"/>
                        <w:rFonts w:eastAsiaTheme="minorEastAsia"/>
                        <w:b w:val="0"/>
                        <w:bCs w:val="0"/>
                        <w:sz w:val="18"/>
                        <w:szCs w:val="18"/>
                      </w:rPr>
                    </w:pPr>
                    <w:r w:rsidRPr="009C7E1C">
                      <w:rPr>
                        <w:rFonts w:eastAsiaTheme="minorEastAsia"/>
                        <w:sz w:val="18"/>
                        <w:szCs w:val="18"/>
                      </w:rPr>
                      <w:t>项目名称</w:t>
                    </w:r>
                  </w:p>
                </w:tc>
              </w:sdtContent>
            </w:sdt>
            <w:sdt>
              <w:sdtPr>
                <w:rPr>
                  <w:sz w:val="18"/>
                  <w:szCs w:val="18"/>
                </w:rPr>
                <w:tag w:val="_PLD_908740cf286747d79d5abbe407fef2b5"/>
                <w:id w:val="2097665256"/>
                <w:lock w:val="sdtLocked"/>
              </w:sdtPr>
              <w:sdtEndPr/>
              <w:sdtContent>
                <w:bookmarkStart w:id="31" w:name="_GoBack" w:displacedByCustomXml="prev"/>
                <w:bookmarkEnd w:id="31" w:displacedByCustomXml="prev"/>
                <w:tc>
                  <w:tcPr>
                    <w:tcW w:w="670" w:type="pct"/>
                    <w:vAlign w:val="center"/>
                  </w:tcPr>
                  <w:p w14:paraId="68703BA0" w14:textId="77777777" w:rsidR="00CA42F3" w:rsidRPr="009C7E1C" w:rsidRDefault="00CA42F3" w:rsidP="00CE215D">
                    <w:pPr>
                      <w:jc w:val="center"/>
                      <w:rPr>
                        <w:rStyle w:val="5Char1"/>
                        <w:rFonts w:eastAsiaTheme="minorEastAsia"/>
                        <w:b w:val="0"/>
                        <w:bCs w:val="0"/>
                        <w:sz w:val="18"/>
                        <w:szCs w:val="18"/>
                      </w:rPr>
                    </w:pPr>
                    <w:r w:rsidRPr="009C7E1C">
                      <w:rPr>
                        <w:rFonts w:eastAsiaTheme="minorEastAsia"/>
                        <w:sz w:val="18"/>
                        <w:szCs w:val="18"/>
                      </w:rPr>
                      <w:t>本期期末数</w:t>
                    </w:r>
                  </w:p>
                </w:tc>
              </w:sdtContent>
            </w:sdt>
            <w:sdt>
              <w:sdtPr>
                <w:rPr>
                  <w:rFonts w:ascii="Times New Roman" w:hAnsi="Times New Roman" w:cs="Times New Roman"/>
                  <w:sz w:val="18"/>
                  <w:szCs w:val="18"/>
                </w:rPr>
                <w:tag w:val="_PLD_329bbbc9fa484c0990e705c4343b8bd2"/>
                <w:id w:val="773829498"/>
                <w:lock w:val="sdtLocked"/>
              </w:sdtPr>
              <w:sdtEndPr/>
              <w:sdtContent>
                <w:tc>
                  <w:tcPr>
                    <w:tcW w:w="447" w:type="pct"/>
                    <w:vAlign w:val="center"/>
                  </w:tcPr>
                  <w:p w14:paraId="34AC47B9" w14:textId="77777777" w:rsidR="00CA42F3" w:rsidRPr="006823D5" w:rsidRDefault="00CA42F3" w:rsidP="00CE215D">
                    <w:pPr>
                      <w:jc w:val="center"/>
                      <w:rPr>
                        <w:rStyle w:val="5Char1"/>
                        <w:rFonts w:ascii="Times New Roman" w:eastAsiaTheme="minorEastAsia" w:hAnsi="Times New Roman" w:cs="Times New Roman"/>
                        <w:b w:val="0"/>
                        <w:bCs w:val="0"/>
                        <w:sz w:val="18"/>
                        <w:szCs w:val="18"/>
                      </w:rPr>
                    </w:pPr>
                    <w:r w:rsidRPr="006823D5">
                      <w:rPr>
                        <w:rFonts w:ascii="Times New Roman" w:eastAsiaTheme="minorEastAsia" w:hAnsi="Times New Roman" w:cs="Times New Roman"/>
                        <w:sz w:val="18"/>
                        <w:szCs w:val="18"/>
                      </w:rPr>
                      <w:t>本期期末数占总资产的比例（</w:t>
                    </w:r>
                    <w:r w:rsidRPr="006823D5">
                      <w:rPr>
                        <w:rFonts w:ascii="Times New Roman" w:eastAsiaTheme="minorEastAsia" w:hAnsi="Times New Roman" w:cs="Times New Roman"/>
                        <w:sz w:val="18"/>
                        <w:szCs w:val="18"/>
                      </w:rPr>
                      <w:t>%</w:t>
                    </w:r>
                    <w:r w:rsidRPr="006823D5">
                      <w:rPr>
                        <w:rFonts w:ascii="Times New Roman" w:eastAsiaTheme="minorEastAsia" w:hAnsi="Times New Roman" w:cs="Times New Roman"/>
                        <w:sz w:val="18"/>
                        <w:szCs w:val="18"/>
                      </w:rPr>
                      <w:t>）</w:t>
                    </w:r>
                  </w:p>
                </w:tc>
              </w:sdtContent>
            </w:sdt>
            <w:sdt>
              <w:sdtPr>
                <w:rPr>
                  <w:rFonts w:ascii="Times New Roman" w:hAnsi="Times New Roman" w:cs="Times New Roman"/>
                  <w:sz w:val="18"/>
                  <w:szCs w:val="18"/>
                </w:rPr>
                <w:tag w:val="_PLD_56ec8d815a204f39816e77d18cf2ac7e"/>
                <w:id w:val="-1379462403"/>
                <w:lock w:val="sdtLocked"/>
              </w:sdtPr>
              <w:sdtEndPr/>
              <w:sdtContent>
                <w:tc>
                  <w:tcPr>
                    <w:tcW w:w="672" w:type="pct"/>
                    <w:vAlign w:val="center"/>
                  </w:tcPr>
                  <w:p w14:paraId="5048573A" w14:textId="77777777" w:rsidR="00CA42F3" w:rsidRPr="006823D5" w:rsidRDefault="00CA42F3" w:rsidP="00CE215D">
                    <w:pPr>
                      <w:jc w:val="center"/>
                      <w:rPr>
                        <w:rStyle w:val="5Char1"/>
                        <w:rFonts w:ascii="Times New Roman" w:eastAsiaTheme="minorEastAsia" w:hAnsi="Times New Roman" w:cs="Times New Roman"/>
                        <w:b w:val="0"/>
                        <w:bCs w:val="0"/>
                        <w:sz w:val="18"/>
                        <w:szCs w:val="18"/>
                      </w:rPr>
                    </w:pPr>
                    <w:r w:rsidRPr="006823D5">
                      <w:rPr>
                        <w:rFonts w:ascii="Times New Roman" w:eastAsiaTheme="minorEastAsia" w:hAnsi="Times New Roman" w:cs="Times New Roman"/>
                        <w:sz w:val="18"/>
                        <w:szCs w:val="18"/>
                      </w:rPr>
                      <w:t>上年期末数</w:t>
                    </w:r>
                  </w:p>
                </w:tc>
              </w:sdtContent>
            </w:sdt>
            <w:sdt>
              <w:sdtPr>
                <w:rPr>
                  <w:rFonts w:ascii="Times New Roman" w:hAnsi="Times New Roman" w:cs="Times New Roman"/>
                  <w:sz w:val="18"/>
                  <w:szCs w:val="18"/>
                </w:rPr>
                <w:tag w:val="_PLD_4bc2806364aa476db7b5ac96d585ad18"/>
                <w:id w:val="-807623285"/>
                <w:lock w:val="sdtLocked"/>
              </w:sdtPr>
              <w:sdtEndPr/>
              <w:sdtContent>
                <w:tc>
                  <w:tcPr>
                    <w:tcW w:w="447" w:type="pct"/>
                    <w:vAlign w:val="center"/>
                  </w:tcPr>
                  <w:p w14:paraId="02472FCE" w14:textId="77777777" w:rsidR="00CA42F3" w:rsidRPr="006823D5" w:rsidRDefault="00CA42F3" w:rsidP="00CE215D">
                    <w:pPr>
                      <w:jc w:val="center"/>
                      <w:rPr>
                        <w:rStyle w:val="5Char1"/>
                        <w:rFonts w:ascii="Times New Roman" w:eastAsiaTheme="minorEastAsia" w:hAnsi="Times New Roman" w:cs="Times New Roman"/>
                        <w:b w:val="0"/>
                        <w:bCs w:val="0"/>
                        <w:sz w:val="18"/>
                        <w:szCs w:val="18"/>
                      </w:rPr>
                    </w:pPr>
                    <w:r w:rsidRPr="006823D5">
                      <w:rPr>
                        <w:rFonts w:ascii="Times New Roman" w:eastAsiaTheme="minorEastAsia" w:hAnsi="Times New Roman" w:cs="Times New Roman"/>
                        <w:sz w:val="18"/>
                        <w:szCs w:val="18"/>
                      </w:rPr>
                      <w:t>上年期末数占总资产的比例（</w:t>
                    </w:r>
                    <w:r w:rsidRPr="006823D5">
                      <w:rPr>
                        <w:rFonts w:ascii="Times New Roman" w:eastAsiaTheme="minorEastAsia" w:hAnsi="Times New Roman" w:cs="Times New Roman"/>
                        <w:sz w:val="18"/>
                        <w:szCs w:val="18"/>
                      </w:rPr>
                      <w:t>%</w:t>
                    </w:r>
                    <w:r w:rsidRPr="006823D5">
                      <w:rPr>
                        <w:rFonts w:ascii="Times New Roman" w:eastAsiaTheme="minorEastAsia" w:hAnsi="Times New Roman" w:cs="Times New Roman"/>
                        <w:sz w:val="18"/>
                        <w:szCs w:val="18"/>
                      </w:rPr>
                      <w:t>）</w:t>
                    </w:r>
                  </w:p>
                </w:tc>
              </w:sdtContent>
            </w:sdt>
            <w:sdt>
              <w:sdtPr>
                <w:rPr>
                  <w:rFonts w:ascii="Times New Roman" w:hAnsi="Times New Roman" w:cs="Times New Roman"/>
                  <w:sz w:val="18"/>
                  <w:szCs w:val="18"/>
                </w:rPr>
                <w:tag w:val="_PLD_4cfcbfaae8d94f2d87cb33b122df7a82"/>
                <w:id w:val="392317925"/>
                <w:lock w:val="sdtLocked"/>
              </w:sdtPr>
              <w:sdtEndPr/>
              <w:sdtContent>
                <w:tc>
                  <w:tcPr>
                    <w:tcW w:w="448" w:type="pct"/>
                    <w:vAlign w:val="center"/>
                  </w:tcPr>
                  <w:p w14:paraId="00019C40" w14:textId="77777777" w:rsidR="00CA42F3" w:rsidRPr="006823D5" w:rsidRDefault="00CA42F3" w:rsidP="00CE215D">
                    <w:pPr>
                      <w:jc w:val="center"/>
                      <w:rPr>
                        <w:rStyle w:val="5Char1"/>
                        <w:rFonts w:ascii="Times New Roman" w:eastAsiaTheme="minorEastAsia" w:hAnsi="Times New Roman" w:cs="Times New Roman"/>
                        <w:b w:val="0"/>
                        <w:bCs w:val="0"/>
                        <w:sz w:val="18"/>
                        <w:szCs w:val="18"/>
                      </w:rPr>
                    </w:pPr>
                    <w:r w:rsidRPr="006823D5">
                      <w:rPr>
                        <w:rFonts w:ascii="Times New Roman" w:eastAsiaTheme="minorEastAsia" w:hAnsi="Times New Roman" w:cs="Times New Roman"/>
                        <w:sz w:val="18"/>
                        <w:szCs w:val="18"/>
                      </w:rPr>
                      <w:t>本期期末金额较上年期末变动比例（</w:t>
                    </w:r>
                    <w:r w:rsidRPr="006823D5">
                      <w:rPr>
                        <w:rFonts w:ascii="Times New Roman" w:eastAsiaTheme="minorEastAsia" w:hAnsi="Times New Roman" w:cs="Times New Roman"/>
                        <w:sz w:val="18"/>
                        <w:szCs w:val="18"/>
                      </w:rPr>
                      <w:t>%</w:t>
                    </w:r>
                    <w:r w:rsidRPr="006823D5">
                      <w:rPr>
                        <w:rFonts w:ascii="Times New Roman" w:eastAsiaTheme="minorEastAsia" w:hAnsi="Times New Roman" w:cs="Times New Roman"/>
                        <w:sz w:val="18"/>
                        <w:szCs w:val="18"/>
                      </w:rPr>
                      <w:t>）</w:t>
                    </w:r>
                  </w:p>
                </w:tc>
              </w:sdtContent>
            </w:sdt>
            <w:sdt>
              <w:sdtPr>
                <w:rPr>
                  <w:sz w:val="18"/>
                  <w:szCs w:val="18"/>
                </w:rPr>
                <w:tag w:val="_PLD_2acc4b359fa846d5bfb9939daf2ce46b"/>
                <w:id w:val="-345559571"/>
                <w:lock w:val="sdtLocked"/>
              </w:sdtPr>
              <w:sdtEndPr/>
              <w:sdtContent>
                <w:tc>
                  <w:tcPr>
                    <w:tcW w:w="1647" w:type="pct"/>
                    <w:vAlign w:val="center"/>
                  </w:tcPr>
                  <w:p w14:paraId="58D3EF62" w14:textId="77777777" w:rsidR="00CA42F3" w:rsidRPr="009C7E1C" w:rsidRDefault="00CA42F3" w:rsidP="00CE215D">
                    <w:pPr>
                      <w:jc w:val="center"/>
                      <w:rPr>
                        <w:rStyle w:val="5Char1"/>
                        <w:rFonts w:eastAsiaTheme="minorEastAsia"/>
                        <w:b w:val="0"/>
                        <w:bCs w:val="0"/>
                        <w:sz w:val="18"/>
                        <w:szCs w:val="18"/>
                      </w:rPr>
                    </w:pPr>
                    <w:r w:rsidRPr="009C7E1C">
                      <w:rPr>
                        <w:rFonts w:eastAsiaTheme="minorEastAsia"/>
                        <w:sz w:val="18"/>
                        <w:szCs w:val="18"/>
                      </w:rPr>
                      <w:t>情况说明</w:t>
                    </w:r>
                  </w:p>
                </w:tc>
              </w:sdtContent>
            </w:sdt>
          </w:tr>
          <w:tr w:rsidR="00494FA7" w14:paraId="195F1DAE" w14:textId="77777777" w:rsidTr="00494FA7">
            <w:trPr>
              <w:trHeight w:val="135"/>
            </w:trPr>
            <w:sdt>
              <w:sdtPr>
                <w:rPr>
                  <w:rStyle w:val="5Char1"/>
                  <w:rFonts w:ascii="Times New Roman" w:eastAsiaTheme="minorEastAsia" w:hAnsi="Times New Roman" w:cs="Times New Roman"/>
                  <w:b w:val="0"/>
                  <w:bCs w:val="0"/>
                  <w:sz w:val="16"/>
                  <w:szCs w:val="16"/>
                </w:rPr>
                <w:tag w:val="_PLD_bd805733abd642d4a46b9e17e286e064"/>
                <w:id w:val="1066914814"/>
                <w:lock w:val="sdtLocked"/>
              </w:sdtPr>
              <w:sdtEndPr>
                <w:rPr>
                  <w:rStyle w:val="5Char1"/>
                </w:rPr>
              </w:sdtEndPr>
              <w:sdtContent>
                <w:tc>
                  <w:tcPr>
                    <w:tcW w:w="669" w:type="pct"/>
                    <w:vAlign w:val="center"/>
                  </w:tcPr>
                  <w:p w14:paraId="14AC4EC8"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货币资金</w:t>
                    </w:r>
                  </w:p>
                </w:tc>
              </w:sdtContent>
            </w:sdt>
            <w:tc>
              <w:tcPr>
                <w:tcW w:w="670" w:type="pct"/>
                <w:vAlign w:val="center"/>
              </w:tcPr>
              <w:p w14:paraId="315704FB"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1,157,157,630.03</w:t>
                </w:r>
              </w:p>
            </w:tc>
            <w:tc>
              <w:tcPr>
                <w:tcW w:w="447" w:type="pct"/>
                <w:vAlign w:val="center"/>
              </w:tcPr>
              <w:p w14:paraId="7266DF1B"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26.74</w:t>
                </w:r>
              </w:p>
            </w:tc>
            <w:tc>
              <w:tcPr>
                <w:tcW w:w="672" w:type="pct"/>
                <w:vAlign w:val="center"/>
              </w:tcPr>
              <w:p w14:paraId="6F8A0B6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492,752,901.89</w:t>
                </w:r>
              </w:p>
            </w:tc>
            <w:tc>
              <w:tcPr>
                <w:tcW w:w="447" w:type="pct"/>
                <w:vAlign w:val="center"/>
              </w:tcPr>
              <w:p w14:paraId="1DE4BE0C"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12.70</w:t>
                </w:r>
              </w:p>
            </w:tc>
            <w:tc>
              <w:tcPr>
                <w:tcW w:w="448" w:type="pct"/>
                <w:vAlign w:val="center"/>
              </w:tcPr>
              <w:p w14:paraId="6B5B926C"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134.84</w:t>
                </w:r>
              </w:p>
            </w:tc>
            <w:tc>
              <w:tcPr>
                <w:tcW w:w="1647" w:type="pct"/>
                <w:vAlign w:val="center"/>
              </w:tcPr>
              <w:p w14:paraId="330D1EB0"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主要系定期存款</w:t>
                </w:r>
                <w:r w:rsidRPr="00CA42F3">
                  <w:rPr>
                    <w:rStyle w:val="5Char1"/>
                    <w:rFonts w:ascii="Times New Roman" w:eastAsiaTheme="minorEastAsia" w:hAnsi="Times New Roman" w:cs="Times New Roman"/>
                    <w:b w:val="0"/>
                    <w:bCs w:val="0"/>
                    <w:sz w:val="16"/>
                    <w:szCs w:val="16"/>
                  </w:rPr>
                  <w:t>1</w:t>
                </w:r>
                <w:r w:rsidRPr="00CA42F3">
                  <w:rPr>
                    <w:rStyle w:val="5Char1"/>
                    <w:rFonts w:ascii="Times New Roman" w:eastAsiaTheme="minorEastAsia" w:hAnsi="Times New Roman" w:cs="Times New Roman"/>
                    <w:b w:val="0"/>
                    <w:bCs w:val="0"/>
                    <w:sz w:val="16"/>
                    <w:szCs w:val="16"/>
                  </w:rPr>
                  <w:t>年内到期划分至货币资金所致</w:t>
                </w:r>
              </w:p>
            </w:tc>
          </w:tr>
          <w:tr w:rsidR="00494FA7" w14:paraId="6919C924" w14:textId="77777777" w:rsidTr="00494FA7">
            <w:trPr>
              <w:trHeight w:val="135"/>
            </w:trPr>
            <w:sdt>
              <w:sdtPr>
                <w:rPr>
                  <w:rStyle w:val="5Char1"/>
                  <w:rFonts w:ascii="Times New Roman" w:eastAsiaTheme="minorEastAsia" w:hAnsi="Times New Roman" w:cs="Times New Roman"/>
                  <w:b w:val="0"/>
                  <w:bCs w:val="0"/>
                  <w:sz w:val="16"/>
                  <w:szCs w:val="16"/>
                </w:rPr>
                <w:tag w:val="_PLD_83016d0ae87e402badd4e75ead61255b"/>
                <w:id w:val="230434153"/>
                <w:lock w:val="sdtLocked"/>
              </w:sdtPr>
              <w:sdtEndPr>
                <w:rPr>
                  <w:rStyle w:val="5Char1"/>
                </w:rPr>
              </w:sdtEndPr>
              <w:sdtContent>
                <w:tc>
                  <w:tcPr>
                    <w:tcW w:w="669" w:type="pct"/>
                    <w:vAlign w:val="center"/>
                  </w:tcPr>
                  <w:p w14:paraId="71026A95"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应收款项</w:t>
                    </w:r>
                  </w:p>
                </w:tc>
              </w:sdtContent>
            </w:sdt>
            <w:tc>
              <w:tcPr>
                <w:tcW w:w="670" w:type="pct"/>
                <w:vAlign w:val="center"/>
              </w:tcPr>
              <w:p w14:paraId="04BFD62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504,440,328.60</w:t>
                </w:r>
              </w:p>
            </w:tc>
            <w:tc>
              <w:tcPr>
                <w:tcW w:w="447" w:type="pct"/>
                <w:vAlign w:val="center"/>
              </w:tcPr>
              <w:p w14:paraId="4E888CE2"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11.65</w:t>
                </w:r>
              </w:p>
            </w:tc>
            <w:tc>
              <w:tcPr>
                <w:tcW w:w="672" w:type="pct"/>
                <w:vAlign w:val="center"/>
              </w:tcPr>
              <w:p w14:paraId="6791A2B3"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433,790,895.73</w:t>
                </w:r>
              </w:p>
            </w:tc>
            <w:tc>
              <w:tcPr>
                <w:tcW w:w="447" w:type="pct"/>
                <w:vAlign w:val="center"/>
              </w:tcPr>
              <w:p w14:paraId="591B9CB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11.18</w:t>
                </w:r>
              </w:p>
            </w:tc>
            <w:tc>
              <w:tcPr>
                <w:tcW w:w="448" w:type="pct"/>
                <w:vAlign w:val="center"/>
              </w:tcPr>
              <w:p w14:paraId="13591E8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16.29</w:t>
                </w:r>
              </w:p>
            </w:tc>
            <w:tc>
              <w:tcPr>
                <w:tcW w:w="1647" w:type="pct"/>
                <w:vAlign w:val="center"/>
              </w:tcPr>
              <w:p w14:paraId="5CF61F40"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主要系销售规模增长所致</w:t>
                </w:r>
              </w:p>
            </w:tc>
          </w:tr>
          <w:tr w:rsidR="00494FA7" w14:paraId="5A1FAC14" w14:textId="77777777" w:rsidTr="00494FA7">
            <w:trPr>
              <w:trHeight w:val="135"/>
            </w:trPr>
            <w:sdt>
              <w:sdtPr>
                <w:rPr>
                  <w:rStyle w:val="5Char1"/>
                  <w:rFonts w:ascii="Times New Roman" w:eastAsiaTheme="minorEastAsia" w:hAnsi="Times New Roman" w:cs="Times New Roman"/>
                  <w:b w:val="0"/>
                  <w:bCs w:val="0"/>
                  <w:sz w:val="16"/>
                  <w:szCs w:val="16"/>
                </w:rPr>
                <w:tag w:val="_PLD_f58ed2d3d971460783470a9da569cb76"/>
                <w:id w:val="-1902666034"/>
                <w:lock w:val="sdtLocked"/>
              </w:sdtPr>
              <w:sdtEndPr>
                <w:rPr>
                  <w:rStyle w:val="5Char1"/>
                </w:rPr>
              </w:sdtEndPr>
              <w:sdtContent>
                <w:tc>
                  <w:tcPr>
                    <w:tcW w:w="669" w:type="pct"/>
                    <w:vAlign w:val="center"/>
                  </w:tcPr>
                  <w:p w14:paraId="1D4663B0"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存货</w:t>
                    </w:r>
                  </w:p>
                </w:tc>
              </w:sdtContent>
            </w:sdt>
            <w:tc>
              <w:tcPr>
                <w:tcW w:w="670" w:type="pct"/>
                <w:vAlign w:val="center"/>
              </w:tcPr>
              <w:p w14:paraId="306B293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282,094,156.33</w:t>
                </w:r>
              </w:p>
            </w:tc>
            <w:tc>
              <w:tcPr>
                <w:tcW w:w="447" w:type="pct"/>
                <w:vAlign w:val="center"/>
              </w:tcPr>
              <w:p w14:paraId="1A18C108"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6.52</w:t>
                </w:r>
              </w:p>
            </w:tc>
            <w:tc>
              <w:tcPr>
                <w:tcW w:w="672" w:type="pct"/>
                <w:vAlign w:val="center"/>
              </w:tcPr>
              <w:p w14:paraId="42B1FD2A"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302,167,494.64</w:t>
                </w:r>
              </w:p>
            </w:tc>
            <w:tc>
              <w:tcPr>
                <w:tcW w:w="447" w:type="pct"/>
                <w:vAlign w:val="center"/>
              </w:tcPr>
              <w:p w14:paraId="414A0302"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7.79</w:t>
                </w:r>
              </w:p>
            </w:tc>
            <w:tc>
              <w:tcPr>
                <w:tcW w:w="448" w:type="pct"/>
                <w:vAlign w:val="center"/>
              </w:tcPr>
              <w:p w14:paraId="4F6239E5"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-6.64</w:t>
                </w:r>
              </w:p>
            </w:tc>
            <w:tc>
              <w:tcPr>
                <w:tcW w:w="1647" w:type="pct"/>
                <w:vAlign w:val="center"/>
              </w:tcPr>
              <w:p w14:paraId="0653DBB0"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主要系销售规模增长所致</w:t>
                </w:r>
              </w:p>
            </w:tc>
          </w:tr>
          <w:tr w:rsidR="00494FA7" w14:paraId="60A32502" w14:textId="77777777" w:rsidTr="00494FA7">
            <w:trPr>
              <w:trHeight w:val="135"/>
            </w:trPr>
            <w:tc>
              <w:tcPr>
                <w:tcW w:w="669" w:type="pct"/>
                <w:vAlign w:val="center"/>
              </w:tcPr>
              <w:sdt>
                <w:sdtPr>
                  <w:rPr>
                    <w:rStyle w:val="5Char1"/>
                    <w:rFonts w:ascii="Times New Roman" w:eastAsiaTheme="minorEastAsia" w:hAnsi="Times New Roman" w:cs="Times New Roman"/>
                    <w:b w:val="0"/>
                    <w:bCs w:val="0"/>
                    <w:sz w:val="16"/>
                    <w:szCs w:val="16"/>
                  </w:rPr>
                  <w:tag w:val="_PLD_57663922a6a24b4b85c3301d559203fe"/>
                  <w:id w:val="-1370690548"/>
                  <w:lock w:val="sdtLocked"/>
                </w:sdtPr>
                <w:sdtEndPr>
                  <w:rPr>
                    <w:rStyle w:val="5Char1"/>
                  </w:rPr>
                </w:sdtEndPr>
                <w:sdtContent>
                  <w:p w14:paraId="0C195D80"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合同资产</w:t>
                    </w:r>
                  </w:p>
                </w:sdtContent>
              </w:sdt>
            </w:tc>
            <w:tc>
              <w:tcPr>
                <w:tcW w:w="670" w:type="pct"/>
                <w:vAlign w:val="center"/>
              </w:tcPr>
              <w:p w14:paraId="4424AFF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1,350,269.97</w:t>
                </w:r>
              </w:p>
            </w:tc>
            <w:tc>
              <w:tcPr>
                <w:tcW w:w="447" w:type="pct"/>
                <w:vAlign w:val="center"/>
              </w:tcPr>
              <w:p w14:paraId="4E80A1D4"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0.03</w:t>
                </w:r>
              </w:p>
            </w:tc>
            <w:tc>
              <w:tcPr>
                <w:tcW w:w="672" w:type="pct"/>
                <w:vAlign w:val="center"/>
              </w:tcPr>
              <w:p w14:paraId="37CD13D7"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1,323,989.10</w:t>
                </w:r>
              </w:p>
            </w:tc>
            <w:tc>
              <w:tcPr>
                <w:tcW w:w="447" w:type="pct"/>
                <w:vAlign w:val="center"/>
              </w:tcPr>
              <w:p w14:paraId="517EE011"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0.03</w:t>
                </w:r>
              </w:p>
            </w:tc>
            <w:tc>
              <w:tcPr>
                <w:tcW w:w="448" w:type="pct"/>
                <w:vAlign w:val="center"/>
              </w:tcPr>
              <w:p w14:paraId="0B66D887"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1.98</w:t>
                </w:r>
              </w:p>
            </w:tc>
            <w:tc>
              <w:tcPr>
                <w:tcW w:w="1647" w:type="pct"/>
                <w:vAlign w:val="center"/>
              </w:tcPr>
              <w:p w14:paraId="038D592F" w14:textId="77777777" w:rsidR="00CA42F3" w:rsidRPr="00CA42F3" w:rsidRDefault="00CA42F3" w:rsidP="00CA42F3">
                <w:pPr>
                  <w:rPr>
                    <w:rStyle w:val="5Char1"/>
                    <w:rFonts w:ascii="Times New Roman" w:eastAsiaTheme="minorEastAsia" w:hAnsi="Times New Roman" w:cs="Times New Roman"/>
                    <w:b w:val="0"/>
                    <w:bCs w:val="0"/>
                    <w:sz w:val="16"/>
                    <w:szCs w:val="16"/>
                  </w:rPr>
                </w:pPr>
              </w:p>
            </w:tc>
          </w:tr>
          <w:tr w:rsidR="00494FA7" w14:paraId="6977B4CE" w14:textId="77777777" w:rsidTr="00494FA7">
            <w:trPr>
              <w:trHeight w:val="135"/>
            </w:trPr>
            <w:sdt>
              <w:sdtPr>
                <w:rPr>
                  <w:rStyle w:val="5Char1"/>
                  <w:rFonts w:ascii="Times New Roman" w:eastAsiaTheme="minorEastAsia" w:hAnsi="Times New Roman" w:cs="Times New Roman"/>
                  <w:b w:val="0"/>
                  <w:bCs w:val="0"/>
                  <w:sz w:val="16"/>
                  <w:szCs w:val="16"/>
                </w:rPr>
                <w:tag w:val="_PLD_1d86113b0cf345198e18c9b37133f687"/>
                <w:id w:val="-414624391"/>
                <w:lock w:val="sdtLocked"/>
              </w:sdtPr>
              <w:sdtEndPr>
                <w:rPr>
                  <w:rStyle w:val="5Char1"/>
                </w:rPr>
              </w:sdtEndPr>
              <w:sdtContent>
                <w:tc>
                  <w:tcPr>
                    <w:tcW w:w="669" w:type="pct"/>
                    <w:vAlign w:val="center"/>
                  </w:tcPr>
                  <w:p w14:paraId="6DCF9BC2"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投资性房地产</w:t>
                    </w:r>
                  </w:p>
                </w:tc>
              </w:sdtContent>
            </w:sdt>
            <w:tc>
              <w:tcPr>
                <w:tcW w:w="670" w:type="pct"/>
                <w:vAlign w:val="center"/>
              </w:tcPr>
              <w:p w14:paraId="5097601B"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562,200,000.00</w:t>
                </w:r>
              </w:p>
            </w:tc>
            <w:tc>
              <w:tcPr>
                <w:tcW w:w="447" w:type="pct"/>
                <w:vAlign w:val="center"/>
              </w:tcPr>
              <w:p w14:paraId="5A4EC4B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12.99</w:t>
                </w:r>
              </w:p>
            </w:tc>
            <w:tc>
              <w:tcPr>
                <w:tcW w:w="672" w:type="pct"/>
                <w:vAlign w:val="center"/>
              </w:tcPr>
              <w:p w14:paraId="1ADEC488"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562,200,000.00</w:t>
                </w:r>
              </w:p>
            </w:tc>
            <w:tc>
              <w:tcPr>
                <w:tcW w:w="447" w:type="pct"/>
                <w:vAlign w:val="center"/>
              </w:tcPr>
              <w:p w14:paraId="6F265385"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14.49</w:t>
                </w:r>
              </w:p>
            </w:tc>
            <w:tc>
              <w:tcPr>
                <w:tcW w:w="448" w:type="pct"/>
                <w:vAlign w:val="center"/>
              </w:tcPr>
              <w:p w14:paraId="2C5F056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1647" w:type="pct"/>
                <w:vAlign w:val="center"/>
              </w:tcPr>
              <w:p w14:paraId="545F5CCB" w14:textId="77777777" w:rsidR="00CA42F3" w:rsidRPr="00CA42F3" w:rsidRDefault="00CA42F3" w:rsidP="00CA42F3">
                <w:pPr>
                  <w:rPr>
                    <w:rStyle w:val="5Char1"/>
                    <w:rFonts w:ascii="Times New Roman" w:eastAsiaTheme="minorEastAsia" w:hAnsi="Times New Roman" w:cs="Times New Roman"/>
                    <w:b w:val="0"/>
                    <w:bCs w:val="0"/>
                    <w:sz w:val="16"/>
                    <w:szCs w:val="16"/>
                  </w:rPr>
                </w:pPr>
              </w:p>
            </w:tc>
          </w:tr>
          <w:tr w:rsidR="00494FA7" w14:paraId="45897470" w14:textId="77777777" w:rsidTr="00494FA7">
            <w:trPr>
              <w:trHeight w:val="135"/>
            </w:trPr>
            <w:sdt>
              <w:sdtPr>
                <w:rPr>
                  <w:rStyle w:val="5Char1"/>
                  <w:rFonts w:ascii="Times New Roman" w:eastAsiaTheme="minorEastAsia" w:hAnsi="Times New Roman" w:cs="Times New Roman"/>
                  <w:b w:val="0"/>
                  <w:bCs w:val="0"/>
                  <w:sz w:val="16"/>
                  <w:szCs w:val="16"/>
                </w:rPr>
                <w:tag w:val="_PLD_9af079f59e584712a5340f1b91e61009"/>
                <w:id w:val="1469867044"/>
                <w:lock w:val="sdtLocked"/>
              </w:sdtPr>
              <w:sdtEndPr>
                <w:rPr>
                  <w:rStyle w:val="5Char1"/>
                </w:rPr>
              </w:sdtEndPr>
              <w:sdtContent>
                <w:tc>
                  <w:tcPr>
                    <w:tcW w:w="669" w:type="pct"/>
                    <w:vAlign w:val="center"/>
                  </w:tcPr>
                  <w:p w14:paraId="3060339B"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固定资产</w:t>
                    </w:r>
                  </w:p>
                </w:tc>
              </w:sdtContent>
            </w:sdt>
            <w:tc>
              <w:tcPr>
                <w:tcW w:w="670" w:type="pct"/>
                <w:vAlign w:val="center"/>
              </w:tcPr>
              <w:p w14:paraId="75A882F1"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78,248,525.47</w:t>
                </w:r>
              </w:p>
            </w:tc>
            <w:tc>
              <w:tcPr>
                <w:tcW w:w="447" w:type="pct"/>
                <w:vAlign w:val="center"/>
              </w:tcPr>
              <w:p w14:paraId="5CB45C3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1.81</w:t>
                </w:r>
              </w:p>
            </w:tc>
            <w:tc>
              <w:tcPr>
                <w:tcW w:w="672" w:type="pct"/>
                <w:vAlign w:val="center"/>
              </w:tcPr>
              <w:p w14:paraId="0E43D11B"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79,798,775.85</w:t>
                </w:r>
              </w:p>
            </w:tc>
            <w:tc>
              <w:tcPr>
                <w:tcW w:w="447" w:type="pct"/>
                <w:vAlign w:val="center"/>
              </w:tcPr>
              <w:p w14:paraId="5AB9A1B8"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2.06</w:t>
                </w:r>
              </w:p>
            </w:tc>
            <w:tc>
              <w:tcPr>
                <w:tcW w:w="448" w:type="pct"/>
                <w:vAlign w:val="center"/>
              </w:tcPr>
              <w:p w14:paraId="1E7DF06E"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-1.94</w:t>
                </w:r>
              </w:p>
            </w:tc>
            <w:tc>
              <w:tcPr>
                <w:tcW w:w="1647" w:type="pct"/>
                <w:vAlign w:val="center"/>
              </w:tcPr>
              <w:p w14:paraId="607D649B" w14:textId="77777777" w:rsidR="00CA42F3" w:rsidRPr="00CA42F3" w:rsidRDefault="00CA42F3" w:rsidP="00CA42F3">
                <w:pPr>
                  <w:rPr>
                    <w:rStyle w:val="5Char1"/>
                    <w:rFonts w:ascii="Times New Roman" w:eastAsiaTheme="minorEastAsia" w:hAnsi="Times New Roman" w:cs="Times New Roman"/>
                    <w:b w:val="0"/>
                    <w:bCs w:val="0"/>
                    <w:sz w:val="16"/>
                    <w:szCs w:val="16"/>
                  </w:rPr>
                </w:pPr>
              </w:p>
            </w:tc>
          </w:tr>
          <w:tr w:rsidR="00494FA7" w14:paraId="04116B0B" w14:textId="77777777" w:rsidTr="00494FA7">
            <w:trPr>
              <w:trHeight w:val="135"/>
            </w:trPr>
            <w:sdt>
              <w:sdtPr>
                <w:rPr>
                  <w:rStyle w:val="5Char1"/>
                  <w:rFonts w:ascii="Times New Roman" w:eastAsiaTheme="minorEastAsia" w:hAnsi="Times New Roman" w:cs="Times New Roman"/>
                  <w:b w:val="0"/>
                  <w:bCs w:val="0"/>
                  <w:sz w:val="16"/>
                  <w:szCs w:val="16"/>
                </w:rPr>
                <w:tag w:val="_PLD_0ff1ee5cfded425b899baf2ffbfdc0f0"/>
                <w:id w:val="329342535"/>
                <w:lock w:val="sdtLocked"/>
              </w:sdtPr>
              <w:sdtEndPr>
                <w:rPr>
                  <w:rStyle w:val="5Char1"/>
                </w:rPr>
              </w:sdtEndPr>
              <w:sdtContent>
                <w:tc>
                  <w:tcPr>
                    <w:tcW w:w="669" w:type="pct"/>
                    <w:vAlign w:val="center"/>
                  </w:tcPr>
                  <w:p w14:paraId="4544B644"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在建工程</w:t>
                    </w:r>
                  </w:p>
                </w:tc>
              </w:sdtContent>
            </w:sdt>
            <w:tc>
              <w:tcPr>
                <w:tcW w:w="670" w:type="pct"/>
                <w:vAlign w:val="center"/>
              </w:tcPr>
              <w:p w14:paraId="781136C7"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262,344.25</w:t>
                </w:r>
              </w:p>
            </w:tc>
            <w:tc>
              <w:tcPr>
                <w:tcW w:w="447" w:type="pct"/>
                <w:vAlign w:val="center"/>
              </w:tcPr>
              <w:p w14:paraId="476F559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0.01</w:t>
                </w:r>
              </w:p>
            </w:tc>
            <w:tc>
              <w:tcPr>
                <w:tcW w:w="672" w:type="pct"/>
                <w:vAlign w:val="center"/>
              </w:tcPr>
              <w:p w14:paraId="1533983D"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396,205.12</w:t>
                </w:r>
              </w:p>
            </w:tc>
            <w:tc>
              <w:tcPr>
                <w:tcW w:w="447" w:type="pct"/>
                <w:vAlign w:val="center"/>
              </w:tcPr>
              <w:p w14:paraId="776424D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0.01</w:t>
                </w:r>
              </w:p>
            </w:tc>
            <w:tc>
              <w:tcPr>
                <w:tcW w:w="448" w:type="pct"/>
                <w:vAlign w:val="center"/>
              </w:tcPr>
              <w:p w14:paraId="57E62D4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-33.79</w:t>
                </w:r>
              </w:p>
            </w:tc>
            <w:tc>
              <w:tcPr>
                <w:tcW w:w="1647" w:type="pct"/>
                <w:vAlign w:val="center"/>
              </w:tcPr>
              <w:p w14:paraId="346439FD"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主要系本期结转固定资产所致</w:t>
                </w:r>
              </w:p>
            </w:tc>
          </w:tr>
          <w:tr w:rsidR="00494FA7" w14:paraId="11E247B2" w14:textId="77777777" w:rsidTr="00494FA7">
            <w:trPr>
              <w:trHeight w:val="135"/>
            </w:trPr>
            <w:sdt>
              <w:sdtPr>
                <w:rPr>
                  <w:rStyle w:val="5Char1"/>
                  <w:rFonts w:ascii="Times New Roman" w:eastAsiaTheme="minorEastAsia" w:hAnsi="Times New Roman" w:cs="Times New Roman"/>
                  <w:b w:val="0"/>
                  <w:bCs w:val="0"/>
                  <w:sz w:val="16"/>
                  <w:szCs w:val="16"/>
                </w:rPr>
                <w:tag w:val="_PLD_84192b5d6aaa46a4a5b491e7597c150a"/>
                <w:id w:val="637084428"/>
                <w:lock w:val="sdtLocked"/>
              </w:sdtPr>
              <w:sdtEndPr>
                <w:rPr>
                  <w:rStyle w:val="5Char1"/>
                </w:rPr>
              </w:sdtEndPr>
              <w:sdtContent>
                <w:tc>
                  <w:tcPr>
                    <w:tcW w:w="669" w:type="pct"/>
                    <w:vAlign w:val="center"/>
                  </w:tcPr>
                  <w:p w14:paraId="2B442717"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使用权资产</w:t>
                    </w:r>
                  </w:p>
                </w:tc>
              </w:sdtContent>
            </w:sdt>
            <w:tc>
              <w:tcPr>
                <w:tcW w:w="670" w:type="pct"/>
                <w:vAlign w:val="center"/>
              </w:tcPr>
              <w:p w14:paraId="709C69A1"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31,105,499.15</w:t>
                </w:r>
              </w:p>
            </w:tc>
            <w:tc>
              <w:tcPr>
                <w:tcW w:w="447" w:type="pct"/>
                <w:vAlign w:val="center"/>
              </w:tcPr>
              <w:p w14:paraId="3B8D423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0.72</w:t>
                </w:r>
              </w:p>
            </w:tc>
            <w:tc>
              <w:tcPr>
                <w:tcW w:w="672" w:type="pct"/>
                <w:vAlign w:val="center"/>
              </w:tcPr>
              <w:p w14:paraId="35332EF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0.00</w:t>
                </w:r>
              </w:p>
            </w:tc>
            <w:tc>
              <w:tcPr>
                <w:tcW w:w="447" w:type="pct"/>
                <w:vAlign w:val="center"/>
              </w:tcPr>
              <w:p w14:paraId="079ECAC0"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0.00</w:t>
                </w:r>
              </w:p>
            </w:tc>
            <w:tc>
              <w:tcPr>
                <w:tcW w:w="448" w:type="pct"/>
                <w:vAlign w:val="center"/>
              </w:tcPr>
              <w:p w14:paraId="71D4E09E"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100.00</w:t>
                </w:r>
              </w:p>
            </w:tc>
            <w:tc>
              <w:tcPr>
                <w:tcW w:w="1647" w:type="pct"/>
                <w:vAlign w:val="center"/>
              </w:tcPr>
              <w:p w14:paraId="0EBA086F"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主要系执行新租赁准则所致</w:t>
                </w:r>
              </w:p>
            </w:tc>
          </w:tr>
          <w:tr w:rsidR="00494FA7" w14:paraId="70A6F788" w14:textId="77777777" w:rsidTr="00494FA7">
            <w:trPr>
              <w:trHeight w:val="135"/>
            </w:trPr>
            <w:sdt>
              <w:sdtPr>
                <w:rPr>
                  <w:rStyle w:val="5Char1"/>
                  <w:rFonts w:ascii="Times New Roman" w:eastAsiaTheme="minorEastAsia" w:hAnsi="Times New Roman" w:cs="Times New Roman"/>
                  <w:b w:val="0"/>
                  <w:bCs w:val="0"/>
                  <w:sz w:val="16"/>
                  <w:szCs w:val="16"/>
                </w:rPr>
                <w:tag w:val="_PLD_f446bfc0bdb7497b92f1f084f89862f6"/>
                <w:id w:val="-1011757747"/>
                <w:lock w:val="sdtLocked"/>
              </w:sdtPr>
              <w:sdtEndPr>
                <w:rPr>
                  <w:rStyle w:val="5Char1"/>
                </w:rPr>
              </w:sdtEndPr>
              <w:sdtContent>
                <w:tc>
                  <w:tcPr>
                    <w:tcW w:w="669" w:type="pct"/>
                    <w:vAlign w:val="center"/>
                  </w:tcPr>
                  <w:p w14:paraId="30E52213"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短期借款</w:t>
                    </w:r>
                  </w:p>
                </w:tc>
              </w:sdtContent>
            </w:sdt>
            <w:tc>
              <w:tcPr>
                <w:tcW w:w="670" w:type="pct"/>
                <w:vAlign w:val="center"/>
              </w:tcPr>
              <w:p w14:paraId="6159056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2,502,812.50</w:t>
                </w:r>
              </w:p>
            </w:tc>
            <w:tc>
              <w:tcPr>
                <w:tcW w:w="447" w:type="pct"/>
                <w:vAlign w:val="center"/>
              </w:tcPr>
              <w:p w14:paraId="2F30F35F"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0.06</w:t>
                </w:r>
              </w:p>
            </w:tc>
            <w:tc>
              <w:tcPr>
                <w:tcW w:w="672" w:type="pct"/>
                <w:vAlign w:val="center"/>
              </w:tcPr>
              <w:p w14:paraId="03F54AC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2,503,322.88</w:t>
                </w:r>
              </w:p>
            </w:tc>
            <w:tc>
              <w:tcPr>
                <w:tcW w:w="447" w:type="pct"/>
                <w:vAlign w:val="center"/>
              </w:tcPr>
              <w:p w14:paraId="74423770"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0.06</w:t>
                </w:r>
              </w:p>
            </w:tc>
            <w:tc>
              <w:tcPr>
                <w:tcW w:w="448" w:type="pct"/>
                <w:vAlign w:val="center"/>
              </w:tcPr>
              <w:p w14:paraId="2B55B5A8"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-0.02</w:t>
                </w:r>
              </w:p>
            </w:tc>
            <w:tc>
              <w:tcPr>
                <w:tcW w:w="1647" w:type="pct"/>
                <w:vAlign w:val="center"/>
              </w:tcPr>
              <w:p w14:paraId="1226AC26" w14:textId="77777777" w:rsidR="00CA42F3" w:rsidRPr="00CA42F3" w:rsidRDefault="00CA42F3" w:rsidP="00CA42F3">
                <w:pPr>
                  <w:rPr>
                    <w:rStyle w:val="5Char1"/>
                    <w:rFonts w:ascii="Times New Roman" w:eastAsiaTheme="minorEastAsia" w:hAnsi="Times New Roman" w:cs="Times New Roman"/>
                    <w:b w:val="0"/>
                    <w:bCs w:val="0"/>
                    <w:sz w:val="16"/>
                    <w:szCs w:val="16"/>
                  </w:rPr>
                </w:pPr>
              </w:p>
            </w:tc>
          </w:tr>
          <w:tr w:rsidR="00494FA7" w14:paraId="5DF68CF7" w14:textId="77777777" w:rsidTr="00494FA7">
            <w:trPr>
              <w:trHeight w:val="135"/>
            </w:trPr>
            <w:tc>
              <w:tcPr>
                <w:tcW w:w="669" w:type="pct"/>
                <w:vAlign w:val="center"/>
              </w:tcPr>
              <w:sdt>
                <w:sdtPr>
                  <w:rPr>
                    <w:rStyle w:val="5Char1"/>
                    <w:rFonts w:ascii="Times New Roman" w:eastAsiaTheme="minorEastAsia" w:hAnsi="Times New Roman" w:cs="Times New Roman"/>
                    <w:b w:val="0"/>
                    <w:bCs w:val="0"/>
                    <w:sz w:val="16"/>
                    <w:szCs w:val="16"/>
                  </w:rPr>
                  <w:tag w:val="_PLD_54417a664e7a481d9b4573aaf61d26a9"/>
                  <w:id w:val="2076698672"/>
                  <w:lock w:val="sdtLocked"/>
                </w:sdtPr>
                <w:sdtEndPr>
                  <w:rPr>
                    <w:rStyle w:val="5Char1"/>
                  </w:rPr>
                </w:sdtEndPr>
                <w:sdtContent>
                  <w:p w14:paraId="5073126B"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合同负债</w:t>
                    </w:r>
                  </w:p>
                </w:sdtContent>
              </w:sdt>
            </w:tc>
            <w:tc>
              <w:tcPr>
                <w:tcW w:w="670" w:type="pct"/>
                <w:vAlign w:val="center"/>
              </w:tcPr>
              <w:p w14:paraId="69967001"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29,869,846.66</w:t>
                </w:r>
              </w:p>
            </w:tc>
            <w:tc>
              <w:tcPr>
                <w:tcW w:w="447" w:type="pct"/>
                <w:vAlign w:val="center"/>
              </w:tcPr>
              <w:p w14:paraId="4B53CE1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0.69</w:t>
                </w:r>
              </w:p>
            </w:tc>
            <w:tc>
              <w:tcPr>
                <w:tcW w:w="672" w:type="pct"/>
                <w:vAlign w:val="center"/>
              </w:tcPr>
              <w:p w14:paraId="691678F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17,439,806.83</w:t>
                </w:r>
              </w:p>
            </w:tc>
            <w:tc>
              <w:tcPr>
                <w:tcW w:w="447" w:type="pct"/>
                <w:vAlign w:val="center"/>
              </w:tcPr>
              <w:p w14:paraId="1E2B5414"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0.45</w:t>
                </w:r>
              </w:p>
            </w:tc>
            <w:tc>
              <w:tcPr>
                <w:tcW w:w="448" w:type="pct"/>
                <w:vAlign w:val="center"/>
              </w:tcPr>
              <w:p w14:paraId="7F454D84"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71.27</w:t>
                </w:r>
              </w:p>
            </w:tc>
            <w:tc>
              <w:tcPr>
                <w:tcW w:w="1647" w:type="pct"/>
                <w:vAlign w:val="center"/>
              </w:tcPr>
              <w:p w14:paraId="20BBC162"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主要系本期预收货款增加所致</w:t>
                </w:r>
              </w:p>
            </w:tc>
          </w:tr>
          <w:tr w:rsidR="00494FA7" w14:paraId="56CCE66E" w14:textId="77777777" w:rsidTr="00494FA7">
            <w:trPr>
              <w:trHeight w:val="135"/>
            </w:trPr>
            <w:sdt>
              <w:sdtPr>
                <w:rPr>
                  <w:rStyle w:val="5Char1"/>
                  <w:rFonts w:ascii="Times New Roman" w:eastAsiaTheme="minorEastAsia" w:hAnsi="Times New Roman" w:cs="Times New Roman"/>
                  <w:b w:val="0"/>
                  <w:bCs w:val="0"/>
                  <w:sz w:val="16"/>
                  <w:szCs w:val="16"/>
                </w:rPr>
                <w:tag w:val="_PLD_2994c1e41b5d486e9890bb70a9932412"/>
                <w:id w:val="-748577235"/>
                <w:lock w:val="sdtLocked"/>
              </w:sdtPr>
              <w:sdtEndPr>
                <w:rPr>
                  <w:rStyle w:val="5Char1"/>
                </w:rPr>
              </w:sdtEndPr>
              <w:sdtContent>
                <w:tc>
                  <w:tcPr>
                    <w:tcW w:w="669" w:type="pct"/>
                    <w:vAlign w:val="center"/>
                  </w:tcPr>
                  <w:p w14:paraId="568ABAB1"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长期借款</w:t>
                    </w:r>
                  </w:p>
                </w:tc>
              </w:sdtContent>
            </w:sdt>
            <w:tc>
              <w:tcPr>
                <w:tcW w:w="670" w:type="pct"/>
                <w:vAlign w:val="center"/>
              </w:tcPr>
              <w:p w14:paraId="232905C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447" w:type="pct"/>
                <w:vAlign w:val="center"/>
              </w:tcPr>
              <w:p w14:paraId="77CF3EDD"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672" w:type="pct"/>
                <w:vAlign w:val="center"/>
              </w:tcPr>
              <w:p w14:paraId="64AB9E7E"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447" w:type="pct"/>
                <w:vAlign w:val="center"/>
              </w:tcPr>
              <w:p w14:paraId="26EC2B81"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448" w:type="pct"/>
                <w:vAlign w:val="center"/>
              </w:tcPr>
              <w:p w14:paraId="4D4DC4A3"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p>
            </w:tc>
            <w:tc>
              <w:tcPr>
                <w:tcW w:w="1647" w:type="pct"/>
                <w:vAlign w:val="center"/>
              </w:tcPr>
              <w:p w14:paraId="3B7D73B6" w14:textId="77777777" w:rsidR="00CA42F3" w:rsidRPr="00CA42F3" w:rsidRDefault="00CA42F3" w:rsidP="00CA42F3">
                <w:pPr>
                  <w:rPr>
                    <w:rStyle w:val="5Char1"/>
                    <w:rFonts w:ascii="Times New Roman" w:eastAsiaTheme="minorEastAsia" w:hAnsi="Times New Roman" w:cs="Times New Roman"/>
                    <w:b w:val="0"/>
                    <w:bCs w:val="0"/>
                    <w:sz w:val="16"/>
                    <w:szCs w:val="16"/>
                  </w:rPr>
                </w:pPr>
              </w:p>
            </w:tc>
          </w:tr>
          <w:tr w:rsidR="00494FA7" w14:paraId="336973FF" w14:textId="77777777" w:rsidTr="00494FA7">
            <w:trPr>
              <w:trHeight w:val="135"/>
            </w:trPr>
            <w:sdt>
              <w:sdtPr>
                <w:rPr>
                  <w:rStyle w:val="5Char1"/>
                  <w:rFonts w:ascii="Times New Roman" w:eastAsiaTheme="minorEastAsia" w:hAnsi="Times New Roman" w:cs="Times New Roman"/>
                  <w:b w:val="0"/>
                  <w:bCs w:val="0"/>
                  <w:sz w:val="16"/>
                  <w:szCs w:val="16"/>
                </w:rPr>
                <w:tag w:val="_PLD_654b41a2ec1a4df0b42d03e29242e5c2"/>
                <w:id w:val="-2000645020"/>
                <w:lock w:val="sdtLocked"/>
              </w:sdtPr>
              <w:sdtEndPr>
                <w:rPr>
                  <w:rStyle w:val="5Char1"/>
                </w:rPr>
              </w:sdtEndPr>
              <w:sdtContent>
                <w:tc>
                  <w:tcPr>
                    <w:tcW w:w="669" w:type="pct"/>
                    <w:vAlign w:val="center"/>
                  </w:tcPr>
                  <w:p w14:paraId="0DB0F796"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租赁负债</w:t>
                    </w:r>
                  </w:p>
                </w:tc>
              </w:sdtContent>
            </w:sdt>
            <w:tc>
              <w:tcPr>
                <w:tcW w:w="670" w:type="pct"/>
                <w:vAlign w:val="center"/>
              </w:tcPr>
              <w:p w14:paraId="5916DF00"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30,943,247.89</w:t>
                </w:r>
              </w:p>
            </w:tc>
            <w:tc>
              <w:tcPr>
                <w:tcW w:w="447" w:type="pct"/>
                <w:vAlign w:val="center"/>
              </w:tcPr>
              <w:p w14:paraId="5D75F4F7"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0.71</w:t>
                </w:r>
              </w:p>
            </w:tc>
            <w:tc>
              <w:tcPr>
                <w:tcW w:w="672" w:type="pct"/>
                <w:vAlign w:val="center"/>
              </w:tcPr>
              <w:p w14:paraId="11438C23"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0.00</w:t>
                </w:r>
              </w:p>
            </w:tc>
            <w:tc>
              <w:tcPr>
                <w:tcW w:w="447" w:type="pct"/>
                <w:vAlign w:val="center"/>
              </w:tcPr>
              <w:p w14:paraId="6763DD79"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0.00</w:t>
                </w:r>
              </w:p>
            </w:tc>
            <w:tc>
              <w:tcPr>
                <w:tcW w:w="448" w:type="pct"/>
                <w:vAlign w:val="center"/>
              </w:tcPr>
              <w:p w14:paraId="7D346516" w14:textId="77777777" w:rsidR="00CA42F3" w:rsidRPr="00CA42F3" w:rsidRDefault="00CA42F3" w:rsidP="00CA42F3">
                <w:pPr>
                  <w:jc w:val="right"/>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100.00</w:t>
                </w:r>
              </w:p>
            </w:tc>
            <w:tc>
              <w:tcPr>
                <w:tcW w:w="1647" w:type="pct"/>
                <w:vAlign w:val="center"/>
              </w:tcPr>
              <w:p w14:paraId="5E17000A" w14:textId="77777777" w:rsidR="00CA42F3" w:rsidRPr="00CA42F3" w:rsidRDefault="00CA42F3" w:rsidP="00CA42F3">
                <w:pPr>
                  <w:rPr>
                    <w:rStyle w:val="5Char1"/>
                    <w:rFonts w:ascii="Times New Roman" w:eastAsiaTheme="minorEastAsia" w:hAnsi="Times New Roman" w:cs="Times New Roman"/>
                    <w:b w:val="0"/>
                    <w:bCs w:val="0"/>
                    <w:sz w:val="16"/>
                    <w:szCs w:val="16"/>
                  </w:rPr>
                </w:pPr>
                <w:r w:rsidRPr="00CA42F3">
                  <w:rPr>
                    <w:rStyle w:val="5Char1"/>
                    <w:rFonts w:ascii="Times New Roman" w:eastAsiaTheme="minorEastAsia" w:hAnsi="Times New Roman" w:cs="Times New Roman"/>
                    <w:b w:val="0"/>
                    <w:bCs w:val="0"/>
                    <w:sz w:val="16"/>
                    <w:szCs w:val="16"/>
                  </w:rPr>
                  <w:t>主要系执行新租赁准则所致</w:t>
                </w:r>
              </w:p>
            </w:tc>
          </w:tr>
          <w:sdt>
            <w:sdtPr>
              <w:rPr>
                <w:rFonts w:ascii="Times New Roman" w:eastAsiaTheme="minorEastAsia" w:hAnsi="Times New Roman" w:cs="Times New Roman"/>
                <w:kern w:val="2"/>
                <w:sz w:val="16"/>
                <w:szCs w:val="16"/>
              </w:rPr>
              <w:alias w:val="资产负债状况分析"/>
              <w:tag w:val="_TUP_5b9451a24cf94bb19fcd924892517ec7"/>
              <w:id w:val="849447956"/>
              <w:lock w:val="sdtLocked"/>
            </w:sdtPr>
            <w:sdtEndPr/>
            <w:sdtContent>
              <w:tr w:rsidR="00494FA7" w14:paraId="61B728DC" w14:textId="77777777" w:rsidTr="00494FA7">
                <w:trPr>
                  <w:trHeight w:val="135"/>
                </w:trPr>
                <w:tc>
                  <w:tcPr>
                    <w:tcW w:w="669" w:type="pct"/>
                    <w:vAlign w:val="center"/>
                  </w:tcPr>
                  <w:p w14:paraId="6F93DAD8"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其他流动资产</w:t>
                    </w:r>
                  </w:p>
                </w:tc>
                <w:tc>
                  <w:tcPr>
                    <w:tcW w:w="670" w:type="pct"/>
                    <w:vAlign w:val="center"/>
                  </w:tcPr>
                  <w:p w14:paraId="163F8F2D"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63,815,891.19</w:t>
                    </w:r>
                  </w:p>
                </w:tc>
                <w:tc>
                  <w:tcPr>
                    <w:tcW w:w="447" w:type="pct"/>
                    <w:vAlign w:val="center"/>
                  </w:tcPr>
                  <w:p w14:paraId="1F646AD2"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1.47</w:t>
                    </w:r>
                  </w:p>
                </w:tc>
                <w:tc>
                  <w:tcPr>
                    <w:tcW w:w="672" w:type="pct"/>
                    <w:vAlign w:val="center"/>
                  </w:tcPr>
                  <w:p w14:paraId="6A62B9FA"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15,669,831.52</w:t>
                    </w:r>
                  </w:p>
                </w:tc>
                <w:tc>
                  <w:tcPr>
                    <w:tcW w:w="447" w:type="pct"/>
                    <w:vAlign w:val="center"/>
                  </w:tcPr>
                  <w:p w14:paraId="688594CB"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0.40</w:t>
                    </w:r>
                  </w:p>
                </w:tc>
                <w:tc>
                  <w:tcPr>
                    <w:tcW w:w="448" w:type="pct"/>
                    <w:vAlign w:val="center"/>
                  </w:tcPr>
                  <w:p w14:paraId="67AA1BF1"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307.25</w:t>
                    </w:r>
                  </w:p>
                </w:tc>
                <w:tc>
                  <w:tcPr>
                    <w:tcW w:w="1647" w:type="pct"/>
                    <w:vAlign w:val="center"/>
                  </w:tcPr>
                  <w:p w14:paraId="03FED17C"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主要系本期应收利息增加所致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706526189"/>
              <w:lock w:val="sdtLocked"/>
            </w:sdtPr>
            <w:sdtEndPr/>
            <w:sdtContent>
              <w:tr w:rsidR="00494FA7" w14:paraId="37AEC9DE" w14:textId="77777777" w:rsidTr="00494FA7">
                <w:trPr>
                  <w:trHeight w:val="135"/>
                </w:trPr>
                <w:tc>
                  <w:tcPr>
                    <w:tcW w:w="669" w:type="pct"/>
                    <w:vAlign w:val="center"/>
                  </w:tcPr>
                  <w:p w14:paraId="4AA75D35"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其他非流动资产</w:t>
                    </w:r>
                  </w:p>
                </w:tc>
                <w:tc>
                  <w:tcPr>
                    <w:tcW w:w="670" w:type="pct"/>
                    <w:vAlign w:val="center"/>
                  </w:tcPr>
                  <w:p w14:paraId="11AF9991"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278,648,087.24</w:t>
                    </w:r>
                  </w:p>
                </w:tc>
                <w:tc>
                  <w:tcPr>
                    <w:tcW w:w="447" w:type="pct"/>
                    <w:vAlign w:val="center"/>
                  </w:tcPr>
                  <w:p w14:paraId="18A304F4"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6.44</w:t>
                    </w:r>
                  </w:p>
                </w:tc>
                <w:tc>
                  <w:tcPr>
                    <w:tcW w:w="672" w:type="pct"/>
                    <w:vAlign w:val="center"/>
                  </w:tcPr>
                  <w:p w14:paraId="4101BDBC"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885,344,562.74</w:t>
                    </w:r>
                  </w:p>
                </w:tc>
                <w:tc>
                  <w:tcPr>
                    <w:tcW w:w="447" w:type="pct"/>
                    <w:vAlign w:val="center"/>
                  </w:tcPr>
                  <w:p w14:paraId="7AD8BEDE"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22.82</w:t>
                    </w:r>
                  </w:p>
                </w:tc>
                <w:tc>
                  <w:tcPr>
                    <w:tcW w:w="448" w:type="pct"/>
                    <w:vAlign w:val="center"/>
                  </w:tcPr>
                  <w:p w14:paraId="681F483A"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-68.53</w:t>
                    </w:r>
                  </w:p>
                </w:tc>
                <w:tc>
                  <w:tcPr>
                    <w:tcW w:w="1647" w:type="pct"/>
                    <w:vAlign w:val="center"/>
                  </w:tcPr>
                  <w:p w14:paraId="1322C366"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主要系定期存款将于</w:t>
                    </w:r>
                    <w:r w:rsidRPr="00CA42F3">
                      <w:rPr>
                        <w:rFonts w:ascii="Times New Roman" w:eastAsiaTheme="minorEastAsia" w:hAnsi="Times New Roman" w:cs="Times New Roman"/>
                        <w:sz w:val="16"/>
                        <w:szCs w:val="16"/>
                      </w:rPr>
                      <w:t>1</w:t>
                    </w:r>
                    <w:r w:rsidRPr="00CA42F3">
                      <w:rPr>
                        <w:rFonts w:ascii="Times New Roman" w:eastAsiaTheme="minorEastAsia" w:hAnsi="Times New Roman" w:cs="Times New Roman"/>
                        <w:sz w:val="16"/>
                        <w:szCs w:val="16"/>
                      </w:rPr>
                      <w:t>年内到期重分类至货币资金核算所致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344792323"/>
              <w:lock w:val="sdtLocked"/>
            </w:sdtPr>
            <w:sdtEndPr/>
            <w:sdtContent>
              <w:tr w:rsidR="00494FA7" w14:paraId="30F0C109" w14:textId="77777777" w:rsidTr="00494FA7">
                <w:trPr>
                  <w:trHeight w:val="135"/>
                </w:trPr>
                <w:tc>
                  <w:tcPr>
                    <w:tcW w:w="669" w:type="pct"/>
                    <w:vAlign w:val="center"/>
                  </w:tcPr>
                  <w:p w14:paraId="47830AC3"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应付职工薪酬</w:t>
                    </w:r>
                  </w:p>
                </w:tc>
                <w:tc>
                  <w:tcPr>
                    <w:tcW w:w="670" w:type="pct"/>
                    <w:vAlign w:val="center"/>
                  </w:tcPr>
                  <w:p w14:paraId="0940AEC3"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13,375,406.03</w:t>
                    </w:r>
                  </w:p>
                </w:tc>
                <w:tc>
                  <w:tcPr>
                    <w:tcW w:w="447" w:type="pct"/>
                    <w:vAlign w:val="center"/>
                  </w:tcPr>
                  <w:p w14:paraId="117D331A"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0.31</w:t>
                    </w:r>
                  </w:p>
                </w:tc>
                <w:tc>
                  <w:tcPr>
                    <w:tcW w:w="672" w:type="pct"/>
                    <w:vAlign w:val="center"/>
                  </w:tcPr>
                  <w:p w14:paraId="0B1E3222"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29,295,810.99</w:t>
                    </w:r>
                  </w:p>
                </w:tc>
                <w:tc>
                  <w:tcPr>
                    <w:tcW w:w="447" w:type="pct"/>
                    <w:vAlign w:val="center"/>
                  </w:tcPr>
                  <w:p w14:paraId="2075F2FB"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0.76</w:t>
                    </w:r>
                  </w:p>
                </w:tc>
                <w:tc>
                  <w:tcPr>
                    <w:tcW w:w="448" w:type="pct"/>
                    <w:vAlign w:val="center"/>
                  </w:tcPr>
                  <w:p w14:paraId="67F75C9A"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-54.34</w:t>
                    </w:r>
                  </w:p>
                </w:tc>
                <w:tc>
                  <w:tcPr>
                    <w:tcW w:w="1647" w:type="pct"/>
                    <w:vAlign w:val="center"/>
                  </w:tcPr>
                  <w:p w14:paraId="17A85C7C"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支付上年年终奖所致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2119019037"/>
              <w:lock w:val="sdtLocked"/>
            </w:sdtPr>
            <w:sdtEndPr/>
            <w:sdtContent>
              <w:tr w:rsidR="00494FA7" w14:paraId="2EED44F0" w14:textId="77777777" w:rsidTr="00494FA7">
                <w:trPr>
                  <w:trHeight w:val="135"/>
                </w:trPr>
                <w:tc>
                  <w:tcPr>
                    <w:tcW w:w="669" w:type="pct"/>
                    <w:vAlign w:val="center"/>
                  </w:tcPr>
                  <w:p w14:paraId="1F2A54C2"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应交税费</w:t>
                    </w:r>
                  </w:p>
                </w:tc>
                <w:tc>
                  <w:tcPr>
                    <w:tcW w:w="670" w:type="pct"/>
                    <w:vAlign w:val="center"/>
                  </w:tcPr>
                  <w:p w14:paraId="36024BD4"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29,572,329.14</w:t>
                    </w:r>
                  </w:p>
                </w:tc>
                <w:tc>
                  <w:tcPr>
                    <w:tcW w:w="447" w:type="pct"/>
                    <w:vAlign w:val="center"/>
                  </w:tcPr>
                  <w:p w14:paraId="1123C415"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0.68</w:t>
                    </w:r>
                  </w:p>
                </w:tc>
                <w:tc>
                  <w:tcPr>
                    <w:tcW w:w="672" w:type="pct"/>
                    <w:vAlign w:val="center"/>
                  </w:tcPr>
                  <w:p w14:paraId="242618B8"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18,970,820.30</w:t>
                    </w:r>
                  </w:p>
                </w:tc>
                <w:tc>
                  <w:tcPr>
                    <w:tcW w:w="447" w:type="pct"/>
                    <w:vAlign w:val="center"/>
                  </w:tcPr>
                  <w:p w14:paraId="648F226F"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0.49</w:t>
                    </w:r>
                  </w:p>
                </w:tc>
                <w:tc>
                  <w:tcPr>
                    <w:tcW w:w="448" w:type="pct"/>
                    <w:vAlign w:val="center"/>
                  </w:tcPr>
                  <w:p w14:paraId="6228E320"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55.88</w:t>
                    </w:r>
                  </w:p>
                </w:tc>
                <w:tc>
                  <w:tcPr>
                    <w:tcW w:w="1647" w:type="pct"/>
                    <w:vAlign w:val="center"/>
                  </w:tcPr>
                  <w:p w14:paraId="559E248E"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主要系销售额增长导致的流转税和所得税增加所致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2134627958"/>
              <w:lock w:val="sdtLocked"/>
            </w:sdtPr>
            <w:sdtEndPr/>
            <w:sdtContent>
              <w:tr w:rsidR="00494FA7" w14:paraId="15F0FD7F" w14:textId="77777777" w:rsidTr="00494FA7">
                <w:trPr>
                  <w:trHeight w:val="135"/>
                </w:trPr>
                <w:tc>
                  <w:tcPr>
                    <w:tcW w:w="669" w:type="pct"/>
                    <w:vAlign w:val="center"/>
                  </w:tcPr>
                  <w:p w14:paraId="5F7A6D7F"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其他应付款</w:t>
                    </w:r>
                  </w:p>
                </w:tc>
                <w:tc>
                  <w:tcPr>
                    <w:tcW w:w="670" w:type="pct"/>
                    <w:vAlign w:val="center"/>
                  </w:tcPr>
                  <w:p w14:paraId="76C797D2"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114,709,740.70</w:t>
                    </w:r>
                  </w:p>
                </w:tc>
                <w:tc>
                  <w:tcPr>
                    <w:tcW w:w="447" w:type="pct"/>
                    <w:vAlign w:val="center"/>
                  </w:tcPr>
                  <w:p w14:paraId="621848B3"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2.65</w:t>
                    </w:r>
                  </w:p>
                </w:tc>
                <w:tc>
                  <w:tcPr>
                    <w:tcW w:w="672" w:type="pct"/>
                    <w:vAlign w:val="center"/>
                  </w:tcPr>
                  <w:p w14:paraId="58A9ED24"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77,663,655.41</w:t>
                    </w:r>
                  </w:p>
                </w:tc>
                <w:tc>
                  <w:tcPr>
                    <w:tcW w:w="447" w:type="pct"/>
                    <w:vAlign w:val="center"/>
                  </w:tcPr>
                  <w:p w14:paraId="09FB706C"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2.00</w:t>
                    </w:r>
                  </w:p>
                </w:tc>
                <w:tc>
                  <w:tcPr>
                    <w:tcW w:w="448" w:type="pct"/>
                    <w:vAlign w:val="center"/>
                  </w:tcPr>
                  <w:p w14:paraId="0E1499C2"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47.70</w:t>
                    </w:r>
                  </w:p>
                </w:tc>
                <w:tc>
                  <w:tcPr>
                    <w:tcW w:w="1647" w:type="pct"/>
                    <w:vAlign w:val="center"/>
                  </w:tcPr>
                  <w:p w14:paraId="475B55A2"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主要系发行二期限制性股票所致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225757634"/>
              <w:lock w:val="sdtLocked"/>
            </w:sdtPr>
            <w:sdtEndPr/>
            <w:sdtContent>
              <w:tr w:rsidR="00494FA7" w14:paraId="4543C7EF" w14:textId="77777777" w:rsidTr="00494FA7">
                <w:trPr>
                  <w:trHeight w:val="135"/>
                </w:trPr>
                <w:tc>
                  <w:tcPr>
                    <w:tcW w:w="669" w:type="pct"/>
                    <w:vAlign w:val="center"/>
                  </w:tcPr>
                  <w:p w14:paraId="5939BC37"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其他流动负债</w:t>
                    </w:r>
                  </w:p>
                </w:tc>
                <w:tc>
                  <w:tcPr>
                    <w:tcW w:w="670" w:type="pct"/>
                    <w:vAlign w:val="center"/>
                  </w:tcPr>
                  <w:p w14:paraId="16F663F9"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2,111,961.60</w:t>
                    </w:r>
                  </w:p>
                </w:tc>
                <w:tc>
                  <w:tcPr>
                    <w:tcW w:w="447" w:type="pct"/>
                    <w:vAlign w:val="center"/>
                  </w:tcPr>
                  <w:p w14:paraId="056600B5"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0.05</w:t>
                    </w:r>
                  </w:p>
                </w:tc>
                <w:tc>
                  <w:tcPr>
                    <w:tcW w:w="672" w:type="pct"/>
                    <w:vAlign w:val="center"/>
                  </w:tcPr>
                  <w:p w14:paraId="3535CA8A"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514,725.33</w:t>
                    </w:r>
                  </w:p>
                </w:tc>
                <w:tc>
                  <w:tcPr>
                    <w:tcW w:w="447" w:type="pct"/>
                    <w:vAlign w:val="center"/>
                  </w:tcPr>
                  <w:p w14:paraId="6BA7DF1B"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0.01</w:t>
                    </w:r>
                  </w:p>
                </w:tc>
                <w:tc>
                  <w:tcPr>
                    <w:tcW w:w="448" w:type="pct"/>
                    <w:vAlign w:val="center"/>
                  </w:tcPr>
                  <w:p w14:paraId="2226F9E2"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310.31</w:t>
                    </w:r>
                  </w:p>
                </w:tc>
                <w:tc>
                  <w:tcPr>
                    <w:tcW w:w="1647" w:type="pct"/>
                    <w:vAlign w:val="center"/>
                  </w:tcPr>
                  <w:p w14:paraId="4C4D1C4E"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主要系合同负债对应的税费增加所致</w:t>
                    </w:r>
                  </w:p>
                </w:tc>
              </w:tr>
            </w:sdtContent>
          </w:sdt>
          <w:sdt>
            <w:sdtPr>
              <w:rPr>
                <w:rFonts w:ascii="Times New Roman" w:eastAsiaTheme="minorEastAsia" w:hAnsi="Times New Roman" w:cs="Times New Roman"/>
                <w:kern w:val="2"/>
                <w:sz w:val="16"/>
                <w:szCs w:val="16"/>
              </w:rPr>
              <w:alias w:val="资产负债状况分析"/>
              <w:tag w:val="_TUP_5b9451a24cf94bb19fcd924892517ec7"/>
              <w:id w:val="1235810552"/>
              <w:lock w:val="sdtLocked"/>
            </w:sdtPr>
            <w:sdtEndPr/>
            <w:sdtContent>
              <w:tr w:rsidR="00494FA7" w14:paraId="7601CC8D" w14:textId="77777777" w:rsidTr="00494FA7">
                <w:trPr>
                  <w:trHeight w:val="135"/>
                </w:trPr>
                <w:tc>
                  <w:tcPr>
                    <w:tcW w:w="669" w:type="pct"/>
                    <w:vAlign w:val="center"/>
                  </w:tcPr>
                  <w:p w14:paraId="5459EF5E"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库存股</w:t>
                    </w:r>
                  </w:p>
                </w:tc>
                <w:tc>
                  <w:tcPr>
                    <w:tcW w:w="670" w:type="pct"/>
                    <w:vAlign w:val="center"/>
                  </w:tcPr>
                  <w:p w14:paraId="1940D74C"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82,349,931.55</w:t>
                    </w:r>
                  </w:p>
                </w:tc>
                <w:tc>
                  <w:tcPr>
                    <w:tcW w:w="447" w:type="pct"/>
                    <w:vAlign w:val="center"/>
                  </w:tcPr>
                  <w:p w14:paraId="67903288"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1.90</w:t>
                    </w:r>
                  </w:p>
                </w:tc>
                <w:tc>
                  <w:tcPr>
                    <w:tcW w:w="672" w:type="pct"/>
                    <w:vAlign w:val="center"/>
                  </w:tcPr>
                  <w:p w14:paraId="21EF86E4"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23,956,333.00</w:t>
                    </w:r>
                  </w:p>
                </w:tc>
                <w:tc>
                  <w:tcPr>
                    <w:tcW w:w="447" w:type="pct"/>
                    <w:vAlign w:val="center"/>
                  </w:tcPr>
                  <w:p w14:paraId="7D16997D"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0.62</w:t>
                    </w:r>
                  </w:p>
                </w:tc>
                <w:tc>
                  <w:tcPr>
                    <w:tcW w:w="448" w:type="pct"/>
                    <w:vAlign w:val="center"/>
                  </w:tcPr>
                  <w:p w14:paraId="670B473F" w14:textId="77777777" w:rsidR="00CA42F3" w:rsidRPr="00CA42F3" w:rsidRDefault="00CA42F3" w:rsidP="00CA42F3">
                    <w:pPr>
                      <w:jc w:val="right"/>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243.75</w:t>
                    </w:r>
                  </w:p>
                </w:tc>
                <w:tc>
                  <w:tcPr>
                    <w:tcW w:w="1647" w:type="pct"/>
                    <w:vAlign w:val="center"/>
                  </w:tcPr>
                  <w:p w14:paraId="36B91906" w14:textId="77777777" w:rsidR="00CA42F3" w:rsidRPr="00CA42F3" w:rsidRDefault="00CA42F3" w:rsidP="00CA42F3">
                    <w:pPr>
                      <w:rPr>
                        <w:rFonts w:ascii="Times New Roman" w:eastAsiaTheme="minorEastAsia" w:hAnsi="Times New Roman" w:cs="Times New Roman"/>
                        <w:sz w:val="16"/>
                        <w:szCs w:val="16"/>
                      </w:rPr>
                    </w:pPr>
                    <w:r w:rsidRPr="00CA42F3">
                      <w:rPr>
                        <w:rFonts w:ascii="Times New Roman" w:eastAsiaTheme="minorEastAsia" w:hAnsi="Times New Roman" w:cs="Times New Roman"/>
                        <w:sz w:val="16"/>
                        <w:szCs w:val="16"/>
                      </w:rPr>
                      <w:t>主要系发行二期限制性股票所致</w:t>
                    </w:r>
                  </w:p>
                </w:tc>
              </w:tr>
            </w:sdtContent>
          </w:sdt>
        </w:tbl>
        <w:p w14:paraId="1F21D69B" w14:textId="307CAB2B" w:rsidR="00D376D9" w:rsidRPr="00CC3B0B" w:rsidRDefault="00C9613D"/>
      </w:sdtContent>
    </w:sdt>
    <w:bookmarkEnd w:id="30" w:displacedByCustomXml="prev"/>
    <w:p w14:paraId="7032C76E" w14:textId="77777777" w:rsidR="00D376D9" w:rsidRDefault="00DB3412" w:rsidP="00FD5690">
      <w:pPr>
        <w:pStyle w:val="4"/>
        <w:numPr>
          <w:ilvl w:val="0"/>
          <w:numId w:val="86"/>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rPr>
          <w:szCs w:val="21"/>
        </w:rPr>
        <w:alias w:val="是否适用：境外资产情况 [双击切换]"/>
        <w:tag w:val="_GBC_95d71e9a9dcd4966863ba2859a3bf0b7"/>
        <w:id w:val="-1212571329"/>
        <w:lock w:val="sdtLocked"/>
        <w:placeholder>
          <w:docPart w:val="GBC22222222222222222222222222222"/>
        </w:placeholder>
      </w:sdtPr>
      <w:sdtEndPr/>
      <w:sdtContent>
        <w:p w14:paraId="6719BFF8" w14:textId="77777777" w:rsidR="00D376D9" w:rsidRDefault="00DB3412">
          <w:pPr>
            <w:rPr>
              <w:szCs w:val="21"/>
            </w:rPr>
          </w:pPr>
          <w:r>
            <w:rPr>
              <w:szCs w:val="21"/>
            </w:rPr>
            <w:fldChar w:fldCharType="begin"/>
          </w:r>
          <w:r w:rsidR="000314DB">
            <w:rPr>
              <w:szCs w:val="21"/>
            </w:rPr>
            <w:instrText xml:space="preserve"> MACROBUTTON  SnrToggleCheckbox √适用 </w:instrText>
          </w:r>
          <w:r>
            <w:rPr>
              <w:szCs w:val="21"/>
            </w:rPr>
            <w:fldChar w:fldCharType="end"/>
          </w:r>
          <w:r>
            <w:rPr>
              <w:szCs w:val="21"/>
            </w:rPr>
            <w:fldChar w:fldCharType="begin"/>
          </w:r>
          <w:r w:rsidR="000314DB">
            <w:rPr>
              <w:szCs w:val="21"/>
            </w:rPr>
            <w:instrText xml:space="preserve"> MACROBUTTON  SnrToggleCheckbox □不适用 </w:instrText>
          </w:r>
          <w:r>
            <w:rPr>
              <w:szCs w:val="21"/>
            </w:rPr>
            <w:fldChar w:fldCharType="end"/>
          </w:r>
        </w:p>
      </w:sdtContent>
    </w:sdt>
    <w:bookmarkStart w:id="32" w:name="_Hlk74646369" w:displacedByCustomXml="next"/>
    <w:sdt>
      <w:sdtPr>
        <w:rPr>
          <w:rFonts w:ascii="宋体" w:hAnsi="宋体" w:cs="宋体" w:hint="eastAsia"/>
          <w:b w:val="0"/>
          <w:bCs w:val="0"/>
          <w:kern w:val="0"/>
          <w:sz w:val="24"/>
          <w:szCs w:val="21"/>
        </w:rPr>
        <w:alias w:val="模块:"/>
        <w:tag w:val="_SEC_7f2308a9bb284441948806ea6c09c608"/>
        <w:id w:val="600539466"/>
        <w:lock w:val="sdtLocked"/>
        <w:placeholder>
          <w:docPart w:val="GBC22222222222222222222222222222"/>
        </w:placeholder>
      </w:sdtPr>
      <w:sdtEndPr/>
      <w:sdtContent>
        <w:p w14:paraId="61E6746B" w14:textId="77777777" w:rsidR="00D376D9" w:rsidRDefault="00DB3412" w:rsidP="00FD5690">
          <w:pPr>
            <w:pStyle w:val="5"/>
            <w:numPr>
              <w:ilvl w:val="0"/>
              <w:numId w:val="16"/>
            </w:numPr>
            <w:ind w:left="450" w:hanging="450"/>
            <w:rPr>
              <w:rFonts w:ascii="宋体" w:hAnsi="宋体"/>
              <w:szCs w:val="21"/>
            </w:rPr>
          </w:pPr>
          <w:r>
            <w:rPr>
              <w:rFonts w:ascii="宋体" w:hAnsi="宋体" w:hint="eastAsia"/>
              <w:szCs w:val="21"/>
            </w:rPr>
            <w:t>资产规模</w:t>
          </w:r>
        </w:p>
        <w:p w14:paraId="610D1937" w14:textId="41D98EF7" w:rsidR="00D376D9" w:rsidRPr="00785107" w:rsidRDefault="00DB3412" w:rsidP="00C406CB">
          <w:pPr>
            <w:ind w:firstLineChars="200" w:firstLine="480"/>
            <w:rPr>
              <w:rFonts w:ascii="Times New Roman" w:hAnsi="Times New Roman" w:cs="Times New Roman"/>
              <w:szCs w:val="21"/>
            </w:rPr>
          </w:pPr>
          <w:r>
            <w:rPr>
              <w:rFonts w:hint="eastAsia"/>
              <w:szCs w:val="21"/>
            </w:rPr>
            <w:t>其中：境</w:t>
          </w:r>
          <w:r w:rsidRPr="00785107">
            <w:rPr>
              <w:rFonts w:ascii="Times New Roman" w:hAnsi="Times New Roman" w:cs="Times New Roman"/>
              <w:szCs w:val="21"/>
            </w:rPr>
            <w:t>外资产</w:t>
          </w:r>
          <w:sdt>
            <w:sdtPr>
              <w:rPr>
                <w:rFonts w:ascii="Times New Roman" w:hAnsi="Times New Roman" w:cs="Times New Roman"/>
                <w:szCs w:val="21"/>
              </w:rPr>
              <w:alias w:val="报告期内公司境外资产变化"/>
              <w:tag w:val="_GBC_7edcbeb27a8a4dc89717cd882c719546"/>
              <w:id w:val="196634758"/>
              <w:lock w:val="sdtLocked"/>
              <w:placeholder>
                <w:docPart w:val="GBC22222222222222222222222222222"/>
              </w:placeholder>
            </w:sdtPr>
            <w:sdtEndPr>
              <w:rPr>
                <w:szCs w:val="24"/>
              </w:rPr>
            </w:sdtEndPr>
            <w:sdtContent>
              <w:r w:rsidR="00992F87" w:rsidRPr="00785107">
                <w:rPr>
                  <w:rFonts w:ascii="Times New Roman" w:hAnsi="Times New Roman" w:cs="Times New Roman"/>
                  <w:szCs w:val="21"/>
                </w:rPr>
                <w:t>1,060,224,064.96</w:t>
              </w:r>
            </w:sdtContent>
          </w:sdt>
          <w:r w:rsidRPr="00785107">
            <w:rPr>
              <w:rFonts w:ascii="Times New Roman" w:hAnsi="Times New Roman" w:cs="Times New Roman"/>
              <w:szCs w:val="21"/>
            </w:rPr>
            <w:t>（单位：</w:t>
          </w:r>
          <w:sdt>
            <w:sdtPr>
              <w:rPr>
                <w:rFonts w:ascii="Times New Roman" w:hAnsi="Times New Roman" w:cs="Times New Roman"/>
                <w:szCs w:val="21"/>
              </w:rPr>
              <w:alias w:val="单位：报告期内公司境外资产变化"/>
              <w:tag w:val="_GBC_5372243019964ba2af35a9061c614f89"/>
              <w:id w:val="16402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85107">
                <w:rPr>
                  <w:rFonts w:ascii="Times New Roman" w:hAnsi="Times New Roman" w:cs="Times New Roman"/>
                  <w:szCs w:val="21"/>
                </w:rPr>
                <w:t>元</w:t>
              </w:r>
            </w:sdtContent>
          </w:sdt>
          <w:r w:rsidR="00980A0D">
            <w:rPr>
              <w:rFonts w:ascii="Times New Roman" w:hAnsi="Times New Roman" w:cs="Times New Roman"/>
              <w:szCs w:val="21"/>
            </w:rPr>
            <w:t xml:space="preserve"> </w:t>
          </w:r>
          <w:r w:rsidRPr="00785107">
            <w:rPr>
              <w:rFonts w:ascii="Times New Roman" w:hAnsi="Times New Roman" w:cs="Times New Roman"/>
              <w:szCs w:val="21"/>
            </w:rPr>
            <w:t>币种：</w:t>
          </w:r>
          <w:sdt>
            <w:sdtPr>
              <w:rPr>
                <w:rFonts w:ascii="Times New Roman" w:hAnsi="Times New Roman" w:cs="Times New Roman"/>
                <w:szCs w:val="21"/>
              </w:rPr>
              <w:alias w:val="币种：报告期内公司境外资产变化"/>
              <w:tag w:val="_GBC_09b61176994d443a8e1c524c6afd9c93"/>
              <w:id w:val="164021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85107">
                <w:rPr>
                  <w:rFonts w:ascii="Times New Roman" w:hAnsi="Times New Roman" w:cs="Times New Roman"/>
                  <w:szCs w:val="21"/>
                </w:rPr>
                <w:t>人民币</w:t>
              </w:r>
            </w:sdtContent>
          </w:sdt>
          <w:r w:rsidRPr="00785107">
            <w:rPr>
              <w:rFonts w:ascii="Times New Roman" w:hAnsi="Times New Roman" w:cs="Times New Roman"/>
              <w:szCs w:val="21"/>
            </w:rPr>
            <w:t>），占总资产的比例为</w:t>
          </w:r>
          <w:sdt>
            <w:sdtPr>
              <w:rPr>
                <w:rFonts w:ascii="Times New Roman" w:hAnsi="Times New Roman" w:cs="Times New Roman"/>
                <w:szCs w:val="21"/>
              </w:rPr>
              <w:alias w:val="报告期内公司境外资产变化占总资产的比例"/>
              <w:tag w:val="_GBC_c83f06156a574d209e05b2246741ffae"/>
              <w:id w:val="196634763"/>
              <w:lock w:val="sdtLocked"/>
              <w:placeholder>
                <w:docPart w:val="GBC22222222222222222222222222222"/>
              </w:placeholder>
            </w:sdtPr>
            <w:sdtEndPr>
              <w:rPr>
                <w:szCs w:val="24"/>
              </w:rPr>
            </w:sdtEndPr>
            <w:sdtContent>
              <w:r w:rsidR="00992F87" w:rsidRPr="00785107">
                <w:rPr>
                  <w:rFonts w:ascii="Times New Roman" w:hAnsi="Times New Roman" w:cs="Times New Roman"/>
                  <w:szCs w:val="21"/>
                </w:rPr>
                <w:t>24.50</w:t>
              </w:r>
            </w:sdtContent>
          </w:sdt>
          <w:r w:rsidRPr="00785107">
            <w:rPr>
              <w:rFonts w:ascii="Times New Roman" w:hAnsi="Times New Roman" w:cs="Times New Roman"/>
              <w:szCs w:val="21"/>
            </w:rPr>
            <w:t>%</w:t>
          </w:r>
          <w:r w:rsidRPr="00785107">
            <w:rPr>
              <w:rFonts w:ascii="Times New Roman" w:hAnsi="Times New Roman" w:cs="Times New Roman"/>
              <w:szCs w:val="21"/>
            </w:rPr>
            <w:t>。</w:t>
          </w:r>
        </w:p>
        <w:p w14:paraId="4E8D45D8" w14:textId="77777777" w:rsidR="00D376D9" w:rsidRDefault="00C9613D">
          <w:pPr>
            <w:rPr>
              <w:szCs w:val="21"/>
            </w:rPr>
          </w:pPr>
        </w:p>
      </w:sdtContent>
    </w:sdt>
    <w:bookmarkEnd w:id="32" w:displacedByCustomXml="prev"/>
    <w:sdt>
      <w:sdtPr>
        <w:rPr>
          <w:rFonts w:ascii="宋体" w:hAnsi="宋体" w:cs="宋体" w:hint="eastAsia"/>
          <w:b w:val="0"/>
          <w:bCs w:val="0"/>
          <w:kern w:val="0"/>
          <w:sz w:val="24"/>
          <w:szCs w:val="21"/>
        </w:rPr>
        <w:alias w:val="模块:境外资产相关说明  ____"/>
        <w:tag w:val="_SEC_c10c2b9d803e41e382e61ceacfe44d03"/>
        <w:id w:val="1952434246"/>
        <w:lock w:val="sdtLocked"/>
        <w:placeholder>
          <w:docPart w:val="GBC22222222222222222222222222222"/>
        </w:placeholder>
      </w:sdtPr>
      <w:sdtEndPr>
        <w:rPr>
          <w:color w:val="000000" w:themeColor="text1"/>
          <w:szCs w:val="24"/>
        </w:rPr>
      </w:sdtEndPr>
      <w:sdtContent>
        <w:p w14:paraId="1CBD5AC5" w14:textId="77777777" w:rsidR="00D376D9" w:rsidRDefault="00DB3412" w:rsidP="00FD5690">
          <w:pPr>
            <w:pStyle w:val="5"/>
            <w:numPr>
              <w:ilvl w:val="0"/>
              <w:numId w:val="16"/>
            </w:numPr>
            <w:ind w:left="450" w:hanging="450"/>
            <w:rPr>
              <w:rFonts w:ascii="宋体" w:hAnsi="宋体"/>
              <w:szCs w:val="21"/>
            </w:rPr>
          </w:pPr>
          <w:r>
            <w:rPr>
              <w:rFonts w:ascii="宋体" w:hAnsi="宋体" w:hint="eastAsia"/>
              <w:szCs w:val="21"/>
            </w:rPr>
            <w:t>境外资产相关说明</w:t>
          </w:r>
        </w:p>
        <w:sdt>
          <w:sdtPr>
            <w:rPr>
              <w:color w:val="000000" w:themeColor="text1"/>
              <w:szCs w:val="21"/>
            </w:rPr>
            <w:alias w:val="是否适用：境外资产相关说明 [双击切换]"/>
            <w:tag w:val="_GBC_c53c446d7e72415fad4a28be09ecb0bc"/>
            <w:id w:val="-465042594"/>
            <w:lock w:val="sdtLocked"/>
            <w:placeholder>
              <w:docPart w:val="GBC22222222222222222222222222222"/>
            </w:placeholder>
          </w:sdtPr>
          <w:sdtEndPr/>
          <w:sdtContent>
            <w:p w14:paraId="274FEF3D" w14:textId="77777777" w:rsidR="00D376D9" w:rsidRDefault="00DB3412">
              <w:pPr>
                <w:rPr>
                  <w:color w:val="000000" w:themeColor="text1"/>
                  <w:szCs w:val="21"/>
                </w:rPr>
              </w:pPr>
              <w:r>
                <w:rPr>
                  <w:color w:val="000000" w:themeColor="text1"/>
                  <w:szCs w:val="21"/>
                </w:rPr>
                <w:fldChar w:fldCharType="begin"/>
              </w:r>
              <w:r w:rsidR="00992F87">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992F87">
                <w:rPr>
                  <w:color w:val="000000" w:themeColor="text1"/>
                  <w:szCs w:val="21"/>
                </w:rPr>
                <w:instrText xml:space="preserve"> MACROBUTTON  SnrToggleCheckbox □不适用 </w:instrText>
              </w:r>
              <w:r>
                <w:rPr>
                  <w:color w:val="000000" w:themeColor="text1"/>
                  <w:szCs w:val="21"/>
                </w:rPr>
                <w:fldChar w:fldCharType="end"/>
              </w:r>
            </w:p>
          </w:sdtContent>
        </w:sdt>
        <w:sdt>
          <w:sdtPr>
            <w:rPr>
              <w:color w:val="000000" w:themeColor="text1"/>
            </w:rPr>
            <w:alias w:val="境外资产相关说明 "/>
            <w:tag w:val="_GBC_84c142e17292456393c6f4cabb5c5528"/>
            <w:id w:val="438578162"/>
            <w:lock w:val="sdtLocked"/>
            <w:placeholder>
              <w:docPart w:val="GBC22222222222222222222222222222"/>
            </w:placeholder>
          </w:sdtPr>
          <w:sdtEndPr/>
          <w:sdtContent>
            <w:p w14:paraId="4099CF6D" w14:textId="77777777" w:rsidR="00D376D9" w:rsidRDefault="00992F87" w:rsidP="00903529">
              <w:pPr>
                <w:ind w:firstLineChars="200" w:firstLine="480"/>
                <w:rPr>
                  <w:color w:val="000000" w:themeColor="text1"/>
                </w:rPr>
              </w:pPr>
              <w:r>
                <w:rPr>
                  <w:rFonts w:hint="eastAsia"/>
                  <w:color w:val="000000" w:themeColor="text1"/>
                </w:rPr>
                <w:t>公</w:t>
              </w:r>
              <w:r w:rsidRPr="00785107">
                <w:rPr>
                  <w:rFonts w:ascii="Times New Roman" w:hAnsi="Times New Roman" w:cs="Times New Roman"/>
                  <w:color w:val="000000" w:themeColor="text1"/>
                </w:rPr>
                <w:t>司境外资产为公司在香港境内设立的全资子公司香港海华有限公司，截至报告期末，其账面资产总额为</w:t>
              </w:r>
              <w:r w:rsidRPr="00785107">
                <w:rPr>
                  <w:rFonts w:ascii="Times New Roman" w:hAnsi="Times New Roman" w:cs="Times New Roman"/>
                  <w:color w:val="000000" w:themeColor="text1"/>
                </w:rPr>
                <w:t>106,022</w:t>
              </w:r>
              <w:r w:rsidRPr="00785107">
                <w:rPr>
                  <w:rFonts w:ascii="Times New Roman" w:hAnsi="Times New Roman" w:cs="Times New Roman"/>
                  <w:color w:val="000000" w:themeColor="text1"/>
                </w:rPr>
                <w:t>万元。</w:t>
              </w:r>
            </w:p>
          </w:sdtContent>
        </w:sdt>
      </w:sdtContent>
    </w:sdt>
    <w:p w14:paraId="67B76163" w14:textId="77777777" w:rsidR="00D376D9" w:rsidRDefault="00D376D9">
      <w:pPr>
        <w:rPr>
          <w:szCs w:val="21"/>
        </w:rPr>
      </w:pPr>
    </w:p>
    <w:sdt>
      <w:sdtPr>
        <w:rPr>
          <w:rFonts w:ascii="宋体" w:hAnsi="宋体" w:cs="宋体"/>
          <w:b w:val="0"/>
          <w:bCs w:val="0"/>
          <w:kern w:val="0"/>
          <w:sz w:val="24"/>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rPr>
      </w:sdtEndPr>
      <w:sdtContent>
        <w:p w14:paraId="011FF62D" w14:textId="77777777" w:rsidR="00D376D9" w:rsidRDefault="00DB3412" w:rsidP="00FD5690">
          <w:pPr>
            <w:pStyle w:val="4"/>
            <w:numPr>
              <w:ilvl w:val="0"/>
              <w:numId w:val="86"/>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szCs w:val="21"/>
            </w:rPr>
            <w:alias w:val="是否适用：主要资产受限情况[双击切换]"/>
            <w:tag w:val="_GBC_e9f1a2b3f13345eaac848c40837fffbb"/>
            <w:id w:val="435647076"/>
            <w:lock w:val="sdtLocked"/>
            <w:placeholder>
              <w:docPart w:val="GBC22222222222222222222222222222"/>
            </w:placeholder>
          </w:sdtPr>
          <w:sdtEndPr/>
          <w:sdtContent>
            <w:p w14:paraId="4233BC58" w14:textId="77777777" w:rsidR="00D376D9" w:rsidRDefault="00DB3412">
              <w:pPr>
                <w:rPr>
                  <w:color w:val="000000" w:themeColor="text1"/>
                  <w:szCs w:val="21"/>
                </w:rPr>
              </w:pPr>
              <w:r>
                <w:rPr>
                  <w:color w:val="000000" w:themeColor="text1"/>
                  <w:szCs w:val="21"/>
                </w:rPr>
                <w:fldChar w:fldCharType="begin"/>
              </w:r>
              <w:r w:rsidR="00EC6598">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EC6598">
                <w:rPr>
                  <w:color w:val="000000" w:themeColor="text1"/>
                  <w:szCs w:val="21"/>
                </w:rPr>
                <w:instrText xml:space="preserve"> MACROBUTTON  SnrToggleCheckbox □不适用 </w:instrText>
              </w:r>
              <w:r>
                <w:rPr>
                  <w:color w:val="000000" w:themeColor="text1"/>
                  <w:szCs w:val="21"/>
                </w:rPr>
                <w:fldChar w:fldCharType="end"/>
              </w:r>
            </w:p>
          </w:sdtContent>
        </w:sdt>
        <w:sdt>
          <w:sdtPr>
            <w:rPr>
              <w:color w:val="000000" w:themeColor="text1"/>
              <w:szCs w:val="21"/>
            </w:rPr>
            <w:alias w:val="主要资产受限情况"/>
            <w:tag w:val="_GBC_a45de9537ca94b758cc1d9c201a60b53"/>
            <w:id w:val="-744798295"/>
            <w:lock w:val="sdtLocked"/>
            <w:placeholder>
              <w:docPart w:val="GBC22222222222222222222222222222"/>
            </w:placeholder>
          </w:sdtPr>
          <w:sdtEndPr/>
          <w:sdtContent>
            <w:p w14:paraId="55CD44F3" w14:textId="77777777" w:rsidR="00EC6598" w:rsidRDefault="00EC6598">
              <w:pPr>
                <w:rPr>
                  <w:color w:val="000000" w:themeColor="text1"/>
                  <w:szCs w:val="21"/>
                </w:rPr>
              </w:pPr>
            </w:p>
            <w:tbl>
              <w:tblPr>
                <w:tblStyle w:val="a6"/>
                <w:tblW w:w="0" w:type="auto"/>
                <w:tblInd w:w="108" w:type="dxa"/>
                <w:tblLook w:val="04A0" w:firstRow="1" w:lastRow="0" w:firstColumn="1" w:lastColumn="0" w:noHBand="0" w:noVBand="1"/>
              </w:tblPr>
              <w:tblGrid>
                <w:gridCol w:w="1685"/>
                <w:gridCol w:w="1838"/>
                <w:gridCol w:w="5192"/>
              </w:tblGrid>
              <w:tr w:rsidR="0066476B" w:rsidRPr="0066476B" w14:paraId="791C4AB1" w14:textId="77777777" w:rsidTr="00EC6598">
                <w:tc>
                  <w:tcPr>
                    <w:tcW w:w="1730" w:type="dxa"/>
                  </w:tcPr>
                  <w:p w14:paraId="3EDB006F" w14:textId="77777777" w:rsidR="00EC6598" w:rsidRPr="0066476B" w:rsidRDefault="00EC6598" w:rsidP="002D210E">
                    <w:pPr>
                      <w:jc w:val="center"/>
                      <w:rPr>
                        <w:color w:val="000000" w:themeColor="text1"/>
                        <w:szCs w:val="21"/>
                      </w:rPr>
                    </w:pPr>
                    <w:bookmarkStart w:id="33" w:name="_Hlk66118080"/>
                    <w:r w:rsidRPr="0066476B">
                      <w:rPr>
                        <w:rFonts w:hint="eastAsia"/>
                        <w:color w:val="000000" w:themeColor="text1"/>
                        <w:szCs w:val="21"/>
                      </w:rPr>
                      <w:t>项目</w:t>
                    </w:r>
                  </w:p>
                </w:tc>
                <w:tc>
                  <w:tcPr>
                    <w:tcW w:w="1843" w:type="dxa"/>
                  </w:tcPr>
                  <w:p w14:paraId="72AC7A36" w14:textId="77777777" w:rsidR="00EC6598" w:rsidRPr="0066476B" w:rsidRDefault="00EC6598" w:rsidP="002D210E">
                    <w:pPr>
                      <w:jc w:val="center"/>
                      <w:rPr>
                        <w:color w:val="000000" w:themeColor="text1"/>
                        <w:szCs w:val="21"/>
                      </w:rPr>
                    </w:pPr>
                    <w:r w:rsidRPr="0066476B">
                      <w:rPr>
                        <w:rFonts w:hint="eastAsia"/>
                        <w:color w:val="000000" w:themeColor="text1"/>
                        <w:szCs w:val="21"/>
                      </w:rPr>
                      <w:t>期末账面价值</w:t>
                    </w:r>
                  </w:p>
                </w:tc>
                <w:tc>
                  <w:tcPr>
                    <w:tcW w:w="5358" w:type="dxa"/>
                  </w:tcPr>
                  <w:p w14:paraId="5DD96C4A" w14:textId="77777777" w:rsidR="00EC6598" w:rsidRPr="0066476B" w:rsidRDefault="00EC6598" w:rsidP="002D210E">
                    <w:pPr>
                      <w:jc w:val="center"/>
                      <w:rPr>
                        <w:color w:val="000000" w:themeColor="text1"/>
                        <w:szCs w:val="21"/>
                      </w:rPr>
                    </w:pPr>
                    <w:r w:rsidRPr="0066476B">
                      <w:rPr>
                        <w:rFonts w:hint="eastAsia"/>
                        <w:color w:val="000000" w:themeColor="text1"/>
                        <w:szCs w:val="21"/>
                      </w:rPr>
                      <w:t>受限原因</w:t>
                    </w:r>
                  </w:p>
                </w:tc>
              </w:tr>
              <w:tr w:rsidR="0066476B" w:rsidRPr="0066476B" w14:paraId="59D0981D" w14:textId="77777777" w:rsidTr="00EC6598">
                <w:tc>
                  <w:tcPr>
                    <w:tcW w:w="1730" w:type="dxa"/>
                    <w:vAlign w:val="center"/>
                  </w:tcPr>
                  <w:p w14:paraId="4D6A5326" w14:textId="77777777" w:rsidR="00EC6598" w:rsidRPr="0066476B" w:rsidRDefault="00EC6598" w:rsidP="002D210E">
                    <w:pPr>
                      <w:jc w:val="center"/>
                      <w:rPr>
                        <w:color w:val="000000" w:themeColor="text1"/>
                        <w:szCs w:val="21"/>
                      </w:rPr>
                    </w:pPr>
                    <w:r w:rsidRPr="0066476B">
                      <w:rPr>
                        <w:rFonts w:hint="eastAsia"/>
                        <w:color w:val="000000" w:themeColor="text1"/>
                        <w:szCs w:val="21"/>
                      </w:rPr>
                      <w:t>货币资金</w:t>
                    </w:r>
                  </w:p>
                </w:tc>
                <w:tc>
                  <w:tcPr>
                    <w:tcW w:w="1843" w:type="dxa"/>
                    <w:vAlign w:val="center"/>
                  </w:tcPr>
                  <w:p w14:paraId="0304B38C" w14:textId="1DF0A40B" w:rsidR="00EC6598" w:rsidRPr="00785107" w:rsidRDefault="00747384" w:rsidP="002D210E">
                    <w:pPr>
                      <w:jc w:val="right"/>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74</w:t>
                    </w:r>
                    <w:r w:rsidR="00360B16" w:rsidRPr="00785107">
                      <w:rPr>
                        <w:rFonts w:ascii="Times New Roman" w:hAnsi="Times New Roman" w:cs="Times New Roman"/>
                        <w:color w:val="000000" w:themeColor="text1"/>
                        <w:szCs w:val="21"/>
                      </w:rPr>
                      <w:t>6,000,000.00</w:t>
                    </w:r>
                  </w:p>
                </w:tc>
                <w:tc>
                  <w:tcPr>
                    <w:tcW w:w="5358" w:type="dxa"/>
                    <w:vAlign w:val="center"/>
                  </w:tcPr>
                  <w:p w14:paraId="6668B40F" w14:textId="77777777" w:rsidR="00EC6598" w:rsidRPr="00785107" w:rsidRDefault="00EC6598" w:rsidP="002D210E">
                    <w:pPr>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计划持有至到期的定期存款，银行承兑保证金</w:t>
                    </w:r>
                  </w:p>
                </w:tc>
              </w:tr>
              <w:tr w:rsidR="0066476B" w:rsidRPr="0066476B" w14:paraId="4DA4BA89" w14:textId="77777777" w:rsidTr="00EC6598">
                <w:tc>
                  <w:tcPr>
                    <w:tcW w:w="1730" w:type="dxa"/>
                    <w:vAlign w:val="center"/>
                  </w:tcPr>
                  <w:p w14:paraId="32687A43" w14:textId="77777777" w:rsidR="00EC6598" w:rsidRPr="0066476B" w:rsidRDefault="00EC6598" w:rsidP="002D210E">
                    <w:pPr>
                      <w:jc w:val="center"/>
                      <w:rPr>
                        <w:color w:val="000000" w:themeColor="text1"/>
                        <w:szCs w:val="21"/>
                      </w:rPr>
                    </w:pPr>
                    <w:r w:rsidRPr="0066476B">
                      <w:rPr>
                        <w:rFonts w:hint="eastAsia"/>
                        <w:color w:val="000000" w:themeColor="text1"/>
                        <w:szCs w:val="21"/>
                      </w:rPr>
                      <w:t>固定资产</w:t>
                    </w:r>
                  </w:p>
                </w:tc>
                <w:tc>
                  <w:tcPr>
                    <w:tcW w:w="1843" w:type="dxa"/>
                    <w:vAlign w:val="center"/>
                  </w:tcPr>
                  <w:p w14:paraId="6D271B21" w14:textId="0664E100" w:rsidR="00EC6598" w:rsidRPr="00785107" w:rsidRDefault="0066476B" w:rsidP="002D210E">
                    <w:pPr>
                      <w:jc w:val="right"/>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3,104,505.14</w:t>
                    </w:r>
                  </w:p>
                </w:tc>
                <w:tc>
                  <w:tcPr>
                    <w:tcW w:w="5358" w:type="dxa"/>
                    <w:vAlign w:val="center"/>
                  </w:tcPr>
                  <w:p w14:paraId="1048A313" w14:textId="77777777" w:rsidR="00EC6598" w:rsidRPr="00785107" w:rsidRDefault="00EC6598" w:rsidP="002D210E">
                    <w:pPr>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抵押借款</w:t>
                    </w:r>
                  </w:p>
                </w:tc>
              </w:tr>
              <w:tr w:rsidR="0066476B" w:rsidRPr="0066476B" w14:paraId="74F09258" w14:textId="77777777" w:rsidTr="00EC6598">
                <w:tc>
                  <w:tcPr>
                    <w:tcW w:w="1730" w:type="dxa"/>
                    <w:vAlign w:val="center"/>
                  </w:tcPr>
                  <w:p w14:paraId="4395012C" w14:textId="77777777" w:rsidR="00EC6598" w:rsidRPr="0066476B" w:rsidRDefault="00EC6598" w:rsidP="002D210E">
                    <w:pPr>
                      <w:jc w:val="center"/>
                      <w:rPr>
                        <w:color w:val="000000" w:themeColor="text1"/>
                        <w:szCs w:val="21"/>
                      </w:rPr>
                    </w:pPr>
                    <w:r w:rsidRPr="0066476B">
                      <w:rPr>
                        <w:rFonts w:hint="eastAsia"/>
                        <w:color w:val="000000" w:themeColor="text1"/>
                        <w:szCs w:val="21"/>
                      </w:rPr>
                      <w:t>其他</w:t>
                    </w:r>
                  </w:p>
                </w:tc>
                <w:tc>
                  <w:tcPr>
                    <w:tcW w:w="1843" w:type="dxa"/>
                    <w:vAlign w:val="center"/>
                  </w:tcPr>
                  <w:p w14:paraId="465AC1F0" w14:textId="1AA3A932" w:rsidR="00EC6598" w:rsidRPr="00785107" w:rsidRDefault="00747384" w:rsidP="002D210E">
                    <w:pPr>
                      <w:jc w:val="right"/>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318,666,169.44</w:t>
                    </w:r>
                  </w:p>
                </w:tc>
                <w:tc>
                  <w:tcPr>
                    <w:tcW w:w="5358" w:type="dxa"/>
                    <w:vAlign w:val="center"/>
                  </w:tcPr>
                  <w:p w14:paraId="22CEDC92" w14:textId="77777777" w:rsidR="00EC6598" w:rsidRPr="00785107" w:rsidRDefault="00EC6598" w:rsidP="002D210E">
                    <w:pPr>
                      <w:rPr>
                        <w:rFonts w:ascii="Times New Roman" w:hAnsi="Times New Roman" w:cs="Times New Roman"/>
                        <w:color w:val="000000" w:themeColor="text1"/>
                        <w:szCs w:val="21"/>
                      </w:rPr>
                    </w:pPr>
                    <w:r w:rsidRPr="00785107">
                      <w:rPr>
                        <w:rFonts w:ascii="Times New Roman" w:hAnsi="Times New Roman" w:cs="Times New Roman"/>
                        <w:color w:val="000000" w:themeColor="text1"/>
                        <w:szCs w:val="21"/>
                      </w:rPr>
                      <w:t>到期日超过</w:t>
                    </w:r>
                    <w:r w:rsidRPr="00785107">
                      <w:rPr>
                        <w:rFonts w:ascii="Times New Roman" w:hAnsi="Times New Roman" w:cs="Times New Roman"/>
                        <w:color w:val="000000" w:themeColor="text1"/>
                        <w:szCs w:val="21"/>
                      </w:rPr>
                      <w:t>1</w:t>
                    </w:r>
                    <w:r w:rsidRPr="00785107">
                      <w:rPr>
                        <w:rFonts w:ascii="Times New Roman" w:hAnsi="Times New Roman" w:cs="Times New Roman"/>
                        <w:color w:val="000000" w:themeColor="text1"/>
                        <w:szCs w:val="21"/>
                      </w:rPr>
                      <w:t>年的定期存款及计提的利息</w:t>
                    </w:r>
                  </w:p>
                </w:tc>
              </w:tr>
            </w:tbl>
            <w:p w14:paraId="317D5A7E" w14:textId="3959F6D0" w:rsidR="00D376D9" w:rsidRDefault="00C9613D">
              <w:pPr>
                <w:rPr>
                  <w:color w:val="000000" w:themeColor="text1"/>
                  <w:szCs w:val="21"/>
                </w:rPr>
              </w:pPr>
            </w:p>
            <w:bookmarkEnd w:id="33" w:displacedByCustomXml="next"/>
          </w:sdtContent>
        </w:sdt>
      </w:sdtContent>
    </w:sdt>
    <w:sdt>
      <w:sdtPr>
        <w:rPr>
          <w:rFonts w:ascii="宋体" w:hAnsi="宋体" w:cs="宋体"/>
          <w:b w:val="0"/>
          <w:bCs w:val="0"/>
          <w:kern w:val="0"/>
          <w:sz w:val="24"/>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14:paraId="31056E70" w14:textId="77777777" w:rsidR="00D376D9" w:rsidRDefault="00DB3412" w:rsidP="00FD5690">
          <w:pPr>
            <w:pStyle w:val="4"/>
            <w:numPr>
              <w:ilvl w:val="0"/>
              <w:numId w:val="86"/>
            </w:numPr>
            <w:rPr>
              <w:rFonts w:ascii="宋体" w:hAnsi="宋体"/>
              <w:szCs w:val="21"/>
            </w:rPr>
          </w:pPr>
          <w:r>
            <w:rPr>
              <w:rFonts w:ascii="宋体" w:hAnsi="宋体"/>
              <w:szCs w:val="21"/>
            </w:rPr>
            <w:t>其他说明</w:t>
          </w:r>
        </w:p>
        <w:sdt>
          <w:sdtPr>
            <w:rPr>
              <w:rFonts w:hint="eastAsia"/>
              <w:szCs w:val="21"/>
            </w:rPr>
            <w:alias w:val="是否适用：资产及负债状况的其他说明[双击切换]"/>
            <w:tag w:val="_GBC_ba674147d80648fba521aedf33ce0b27"/>
            <w:id w:val="1793781049"/>
            <w:lock w:val="sdtLocked"/>
            <w:placeholder>
              <w:docPart w:val="GBC22222222222222222222222222222"/>
            </w:placeholder>
          </w:sdtPr>
          <w:sdtEndPr/>
          <w:sdtContent>
            <w:p w14:paraId="386A9049" w14:textId="6B7839D0" w:rsidR="00D376D9" w:rsidRDefault="00DB3412" w:rsidP="00EC6598">
              <w:pPr>
                <w:rPr>
                  <w:szCs w:val="21"/>
                </w:rPr>
              </w:pPr>
              <w:r>
                <w:rPr>
                  <w:szCs w:val="21"/>
                </w:rPr>
                <w:fldChar w:fldCharType="begin"/>
              </w:r>
              <w:r w:rsidR="005C4AA0">
                <w:rPr>
                  <w:szCs w:val="21"/>
                </w:rPr>
                <w:instrText xml:space="preserve"> MACROBUTTON  SnrToggleCheckbox □适用 </w:instrText>
              </w:r>
              <w:r>
                <w:rPr>
                  <w:szCs w:val="21"/>
                </w:rPr>
                <w:fldChar w:fldCharType="end"/>
              </w:r>
              <w:r>
                <w:rPr>
                  <w:szCs w:val="21"/>
                </w:rPr>
                <w:fldChar w:fldCharType="begin"/>
              </w:r>
              <w:r w:rsidR="005C4AA0">
                <w:rPr>
                  <w:szCs w:val="21"/>
                </w:rPr>
                <w:instrText xml:space="preserve"> MACROBUTTON  SnrToggleCheckbox √不适用 </w:instrText>
              </w:r>
              <w:r>
                <w:rPr>
                  <w:szCs w:val="21"/>
                </w:rPr>
                <w:fldChar w:fldCharType="end"/>
              </w:r>
            </w:p>
          </w:sdtContent>
        </w:sdt>
      </w:sdtContent>
    </w:sdt>
    <w:p w14:paraId="6B2E12F0" w14:textId="77777777" w:rsidR="00D376D9" w:rsidRDefault="00D376D9"/>
    <w:p w14:paraId="619979E5" w14:textId="77777777" w:rsidR="00D376D9" w:rsidRDefault="00DB3412" w:rsidP="00FD5690">
      <w:pPr>
        <w:pStyle w:val="3"/>
        <w:numPr>
          <w:ilvl w:val="0"/>
          <w:numId w:val="7"/>
        </w:numPr>
        <w:rPr>
          <w:rFonts w:ascii="宋体" w:hAnsi="宋体"/>
        </w:rPr>
      </w:pPr>
      <w:r>
        <w:rPr>
          <w:rFonts w:ascii="宋体" w:hAnsi="宋体" w:hint="eastAsia"/>
        </w:rPr>
        <w:t>投资状况分析</w:t>
      </w:r>
    </w:p>
    <w:sdt>
      <w:sdtPr>
        <w:rPr>
          <w:rFonts w:ascii="宋体" w:hAnsi="宋体" w:cs="宋体"/>
          <w:b w:val="0"/>
          <w:bCs w:val="0"/>
          <w:kern w:val="0"/>
          <w:sz w:val="24"/>
          <w:szCs w:val="24"/>
        </w:rPr>
        <w:alias w:val="模块:对外股权投资总体分析"/>
        <w:tag w:val="_SEC_e7a08c655c9844a8b5127e2ae800064c"/>
        <w:id w:val="-1098253168"/>
        <w:lock w:val="sdtLocked"/>
        <w:placeholder>
          <w:docPart w:val="GBC22222222222222222222222222222"/>
        </w:placeholder>
      </w:sdtPr>
      <w:sdtEndPr>
        <w:rPr>
          <w:rFonts w:hint="eastAsia"/>
        </w:rPr>
      </w:sdtEndPr>
      <w:sdtContent>
        <w:p w14:paraId="57E63802" w14:textId="77777777" w:rsidR="00D376D9" w:rsidRDefault="00DB3412" w:rsidP="00FD5690">
          <w:pPr>
            <w:pStyle w:val="4"/>
            <w:numPr>
              <w:ilvl w:val="0"/>
              <w:numId w:val="114"/>
            </w:numPr>
            <w:rPr>
              <w:rFonts w:ascii="宋体" w:hAnsi="宋体"/>
            </w:rPr>
          </w:pPr>
          <w:r>
            <w:rPr>
              <w:rFonts w:ascii="宋体" w:hAnsi="宋体"/>
            </w:rPr>
            <w:t>对外股权投资总体分析</w:t>
          </w:r>
        </w:p>
        <w:p w14:paraId="35FF7B32" w14:textId="77777777" w:rsidR="00D376D9" w:rsidRDefault="00C9613D" w:rsidP="00EC6598">
          <w:sdt>
            <w:sdtPr>
              <w:alias w:val="是否适用：对外股权投资总体分析[双击切换]"/>
              <w:tag w:val="_GBC_d1852fb41d2a420f9f1d78c35235341a"/>
              <w:id w:val="-1800206547"/>
              <w:lock w:val="sdtLocked"/>
              <w:placeholder>
                <w:docPart w:val="GBC22222222222222222222222222222"/>
              </w:placeholder>
            </w:sdtPr>
            <w:sdtEndPr/>
            <w:sdtContent>
              <w:r w:rsidR="00DB3412">
                <w:fldChar w:fldCharType="begin"/>
              </w:r>
              <w:r w:rsidR="00EC6598">
                <w:instrText xml:space="preserve"> MACROBUTTON  SnrToggleCheckbox □适用 </w:instrText>
              </w:r>
              <w:r w:rsidR="00DB3412">
                <w:fldChar w:fldCharType="end"/>
              </w:r>
              <w:r w:rsidR="00DB3412">
                <w:fldChar w:fldCharType="begin"/>
              </w:r>
              <w:r w:rsidR="00EC6598">
                <w:instrText xml:space="preserve"> MACROBUTTON  SnrToggleCheckbox √不适用 </w:instrText>
              </w:r>
              <w:r w:rsidR="00DB3412">
                <w:fldChar w:fldCharType="end"/>
              </w:r>
            </w:sdtContent>
          </w:sdt>
        </w:p>
        <w:p w14:paraId="2525F82B" w14:textId="77777777" w:rsidR="00D376D9" w:rsidRDefault="00C9613D"/>
      </w:sdtContent>
    </w:sdt>
    <w:sdt>
      <w:sdtPr>
        <w:rPr>
          <w:rFonts w:ascii="宋体" w:hAnsi="宋体" w:cs="宋体" w:hint="eastAsia"/>
          <w:b w:val="0"/>
          <w:bCs w:val="0"/>
          <w:kern w:val="0"/>
          <w:sz w:val="24"/>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14:paraId="3CAE5CA4" w14:textId="77777777" w:rsidR="00D376D9" w:rsidRDefault="00DB3412" w:rsidP="00FD5690">
          <w:pPr>
            <w:pStyle w:val="5"/>
            <w:numPr>
              <w:ilvl w:val="0"/>
              <w:numId w:val="108"/>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EndPr/>
          <w:sdtContent>
            <w:p w14:paraId="0824E350" w14:textId="77777777" w:rsidR="00D376D9" w:rsidRDefault="00DB3412" w:rsidP="00EC6598">
              <w:r>
                <w:fldChar w:fldCharType="begin"/>
              </w:r>
              <w:r w:rsidR="00EC6598">
                <w:instrText xml:space="preserve"> MACROBUTTON  SnrToggleCheckbox □适用 </w:instrText>
              </w:r>
              <w:r>
                <w:fldChar w:fldCharType="end"/>
              </w:r>
              <w:r>
                <w:fldChar w:fldCharType="begin"/>
              </w:r>
              <w:r w:rsidR="00EC6598">
                <w:instrText xml:space="preserve"> MACROBUTTON  SnrToggleCheckbox √不适用 </w:instrText>
              </w:r>
              <w:r>
                <w:fldChar w:fldCharType="end"/>
              </w:r>
            </w:p>
          </w:sdtContent>
        </w:sdt>
        <w:p w14:paraId="0A311E7A" w14:textId="77777777" w:rsidR="00D376D9" w:rsidRDefault="00C9613D"/>
      </w:sdtContent>
    </w:sdt>
    <w:sdt>
      <w:sdtPr>
        <w:rPr>
          <w:rFonts w:ascii="宋体" w:hAnsi="宋体" w:cs="宋体" w:hint="eastAsia"/>
          <w:b w:val="0"/>
          <w:bCs w:val="0"/>
          <w:kern w:val="0"/>
          <w:sz w:val="24"/>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14:paraId="196ADA75" w14:textId="77777777" w:rsidR="00D376D9" w:rsidRDefault="00DB3412" w:rsidP="00FD5690">
          <w:pPr>
            <w:pStyle w:val="5"/>
            <w:numPr>
              <w:ilvl w:val="0"/>
              <w:numId w:val="108"/>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EndPr/>
          <w:sdtContent>
            <w:p w14:paraId="334B6D75" w14:textId="77777777" w:rsidR="00D376D9" w:rsidRDefault="00DB3412" w:rsidP="00EC6598">
              <w:r>
                <w:fldChar w:fldCharType="begin"/>
              </w:r>
              <w:r w:rsidR="00EC6598">
                <w:instrText xml:space="preserve"> MACROBUTTON  SnrToggleCheckbox □适用 </w:instrText>
              </w:r>
              <w:r>
                <w:fldChar w:fldCharType="end"/>
              </w:r>
              <w:r>
                <w:fldChar w:fldCharType="begin"/>
              </w:r>
              <w:r w:rsidR="00EC6598">
                <w:instrText xml:space="preserve"> MACROBUTTON  SnrToggleCheckbox √不适用 </w:instrText>
              </w:r>
              <w:r>
                <w:fldChar w:fldCharType="end"/>
              </w:r>
            </w:p>
          </w:sdtContent>
        </w:sdt>
        <w:p w14:paraId="6FB2E8C2" w14:textId="77777777" w:rsidR="00D376D9" w:rsidRDefault="00C9613D"/>
      </w:sdtContent>
    </w:sdt>
    <w:sdt>
      <w:sdtPr>
        <w:rPr>
          <w:rFonts w:ascii="宋体" w:hAnsi="宋体" w:cs="宋体" w:hint="eastAsia"/>
          <w:b w:val="0"/>
          <w:bCs w:val="0"/>
          <w:kern w:val="0"/>
          <w:sz w:val="24"/>
          <w:szCs w:val="21"/>
        </w:rPr>
        <w:alias w:val="模块:以公允价值计量的金融资产"/>
        <w:tag w:val="_SEC_e1149f3e433f42c9895dce036b5525db"/>
        <w:id w:val="1910507071"/>
        <w:lock w:val="sdtLocked"/>
        <w:placeholder>
          <w:docPart w:val="GBC22222222222222222222222222222"/>
        </w:placeholder>
      </w:sdtPr>
      <w:sdtEndPr/>
      <w:sdtContent>
        <w:p w14:paraId="3D9850B7" w14:textId="77777777" w:rsidR="00D376D9" w:rsidRDefault="00DB3412" w:rsidP="00FD5690">
          <w:pPr>
            <w:pStyle w:val="5"/>
            <w:numPr>
              <w:ilvl w:val="0"/>
              <w:numId w:val="108"/>
            </w:numPr>
            <w:rPr>
              <w:rFonts w:ascii="宋体" w:hAnsi="宋体"/>
              <w:szCs w:val="21"/>
            </w:rPr>
          </w:pPr>
          <w:r>
            <w:rPr>
              <w:rFonts w:ascii="宋体" w:hAnsi="宋体"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Locked"/>
            <w:placeholder>
              <w:docPart w:val="GBC22222222222222222222222222222"/>
            </w:placeholder>
          </w:sdtPr>
          <w:sdtEndPr/>
          <w:sdtContent>
            <w:p w14:paraId="175D483C" w14:textId="77777777" w:rsidR="00D376D9" w:rsidRDefault="00DB3412">
              <w:pPr>
                <w:rPr>
                  <w:szCs w:val="21"/>
                </w:rPr>
              </w:pPr>
              <w:r>
                <w:rPr>
                  <w:szCs w:val="21"/>
                </w:rPr>
                <w:fldChar w:fldCharType="begin"/>
              </w:r>
              <w:r w:rsidR="00EC6598">
                <w:rPr>
                  <w:szCs w:val="21"/>
                </w:rPr>
                <w:instrText xml:space="preserve"> MACROBUTTON  SnrToggleCheckbox √适用 </w:instrText>
              </w:r>
              <w:r>
                <w:rPr>
                  <w:szCs w:val="21"/>
                </w:rPr>
                <w:fldChar w:fldCharType="end"/>
              </w:r>
              <w:r>
                <w:rPr>
                  <w:szCs w:val="21"/>
                </w:rPr>
                <w:fldChar w:fldCharType="begin"/>
              </w:r>
              <w:r w:rsidR="00EC6598">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13d8538a1f944759907f2b446bfead94"/>
            <w:id w:val="1847128926"/>
            <w:lock w:val="sdtLocked"/>
            <w:placeholder>
              <w:docPart w:val="GBC22222222222222222222222222222"/>
            </w:placeholder>
          </w:sdtPr>
          <w:sdtEndPr/>
          <w:sdtContent>
            <w:p w14:paraId="70A8F1C6" w14:textId="77777777" w:rsidR="00EC6598" w:rsidRPr="009C7E1C" w:rsidRDefault="008747A7" w:rsidP="00903529">
              <w:pPr>
                <w:ind w:firstLineChars="200" w:firstLine="480"/>
                <w:rPr>
                  <w:rFonts w:ascii="Times New Roman" w:hAnsi="Times New Roman" w:cs="Times New Roman"/>
                  <w:szCs w:val="21"/>
                </w:rPr>
              </w:pPr>
              <w:r w:rsidRPr="009C7E1C">
                <w:rPr>
                  <w:rFonts w:ascii="Times New Roman" w:hAnsi="Times New Roman" w:cs="Times New Roman"/>
                  <w:szCs w:val="21"/>
                </w:rPr>
                <w:t>根据本集团管理金融资产的业务模式和金融资产合同现金流量特征，</w:t>
              </w:r>
              <w:r w:rsidR="00EC6598" w:rsidRPr="009C7E1C">
                <w:rPr>
                  <w:rFonts w:ascii="Times New Roman" w:hAnsi="Times New Roman" w:cs="Times New Roman"/>
                  <w:szCs w:val="21"/>
                </w:rPr>
                <w:t>以公允价值计量且其变动计入当期损益的金融资产权益工具为持有的无锡新洁能股份有限公司的</w:t>
              </w:r>
              <w:r w:rsidRPr="009C7E1C">
                <w:rPr>
                  <w:rFonts w:ascii="Times New Roman" w:hAnsi="Times New Roman" w:cs="Times New Roman"/>
                  <w:szCs w:val="21"/>
                </w:rPr>
                <w:t>股份</w:t>
              </w:r>
              <w:r w:rsidR="00EC6598" w:rsidRPr="009C7E1C">
                <w:rPr>
                  <w:rFonts w:ascii="Times New Roman" w:hAnsi="Times New Roman" w:cs="Times New Roman"/>
                  <w:szCs w:val="21"/>
                </w:rPr>
                <w:t>。</w:t>
              </w:r>
            </w:p>
            <w:p w14:paraId="1C5019D1" w14:textId="1620D210" w:rsidR="00D376D9" w:rsidRDefault="008747A7" w:rsidP="00903529">
              <w:pPr>
                <w:ind w:firstLineChars="200" w:firstLine="480"/>
                <w:rPr>
                  <w:szCs w:val="21"/>
                </w:rPr>
              </w:pPr>
              <w:r w:rsidRPr="009C7E1C">
                <w:rPr>
                  <w:rFonts w:ascii="Times New Roman" w:hAnsi="Times New Roman" w:cs="Times New Roman"/>
                  <w:szCs w:val="21"/>
                </w:rPr>
                <w:t>2021</w:t>
              </w:r>
              <w:r w:rsidRPr="009C7E1C">
                <w:rPr>
                  <w:rFonts w:ascii="Times New Roman" w:hAnsi="Times New Roman" w:cs="Times New Roman"/>
                  <w:szCs w:val="21"/>
                </w:rPr>
                <w:t>年</w:t>
              </w:r>
              <w:r w:rsidRPr="009C7E1C">
                <w:rPr>
                  <w:rFonts w:ascii="Times New Roman" w:hAnsi="Times New Roman" w:cs="Times New Roman"/>
                  <w:szCs w:val="21"/>
                </w:rPr>
                <w:t>3</w:t>
              </w:r>
              <w:r w:rsidRPr="009C7E1C">
                <w:rPr>
                  <w:rFonts w:ascii="Times New Roman" w:hAnsi="Times New Roman" w:cs="Times New Roman"/>
                  <w:szCs w:val="21"/>
                </w:rPr>
                <w:t>月，无锡新洁能股份有限公司发布</w:t>
              </w:r>
              <w:r w:rsidRPr="009C7E1C">
                <w:rPr>
                  <w:rFonts w:ascii="Times New Roman" w:hAnsi="Times New Roman" w:cs="Times New Roman"/>
                  <w:szCs w:val="21"/>
                </w:rPr>
                <w:t>2020</w:t>
              </w:r>
              <w:r w:rsidRPr="009C7E1C">
                <w:rPr>
                  <w:rFonts w:ascii="Times New Roman" w:hAnsi="Times New Roman" w:cs="Times New Roman"/>
                  <w:szCs w:val="21"/>
                </w:rPr>
                <w:t>年度利润分配方案的公告，利润分配以实施权益分派股权登记日登记的总股本为基数，向全体股东每</w:t>
              </w:r>
              <w:r w:rsidRPr="009C7E1C">
                <w:rPr>
                  <w:rFonts w:ascii="Times New Roman" w:hAnsi="Times New Roman" w:cs="Times New Roman"/>
                  <w:szCs w:val="21"/>
                </w:rPr>
                <w:t>10</w:t>
              </w:r>
              <w:r w:rsidRPr="009C7E1C">
                <w:rPr>
                  <w:rFonts w:ascii="Times New Roman" w:hAnsi="Times New Roman" w:cs="Times New Roman"/>
                  <w:szCs w:val="21"/>
                </w:rPr>
                <w:t>股派送红股</w:t>
              </w:r>
              <w:r w:rsidRPr="009C7E1C">
                <w:rPr>
                  <w:rFonts w:ascii="Times New Roman" w:hAnsi="Times New Roman" w:cs="Times New Roman"/>
                  <w:szCs w:val="21"/>
                </w:rPr>
                <w:t>4</w:t>
              </w:r>
              <w:r w:rsidRPr="009C7E1C">
                <w:rPr>
                  <w:rFonts w:ascii="Times New Roman" w:hAnsi="Times New Roman" w:cs="Times New Roman"/>
                  <w:szCs w:val="21"/>
                </w:rPr>
                <w:t>股。截至</w:t>
              </w:r>
              <w:r w:rsidRPr="009C7E1C">
                <w:rPr>
                  <w:rFonts w:ascii="Times New Roman" w:hAnsi="Times New Roman" w:cs="Times New Roman"/>
                  <w:szCs w:val="21"/>
                </w:rPr>
                <w:t>2021</w:t>
              </w:r>
              <w:r w:rsidRPr="009C7E1C">
                <w:rPr>
                  <w:rFonts w:ascii="Times New Roman" w:hAnsi="Times New Roman" w:cs="Times New Roman"/>
                  <w:szCs w:val="21"/>
                </w:rPr>
                <w:t>年</w:t>
              </w:r>
              <w:r w:rsidRPr="009C7E1C">
                <w:rPr>
                  <w:rFonts w:ascii="Times New Roman" w:hAnsi="Times New Roman" w:cs="Times New Roman"/>
                  <w:szCs w:val="21"/>
                </w:rPr>
                <w:t>6</w:t>
              </w:r>
              <w:r w:rsidRPr="009C7E1C">
                <w:rPr>
                  <w:rFonts w:ascii="Times New Roman" w:hAnsi="Times New Roman" w:cs="Times New Roman"/>
                  <w:szCs w:val="21"/>
                </w:rPr>
                <w:t>月</w:t>
              </w:r>
              <w:r w:rsidRPr="009C7E1C">
                <w:rPr>
                  <w:rFonts w:ascii="Times New Roman" w:hAnsi="Times New Roman" w:cs="Times New Roman"/>
                  <w:szCs w:val="21"/>
                </w:rPr>
                <w:t>30</w:t>
              </w:r>
              <w:r w:rsidRPr="009C7E1C">
                <w:rPr>
                  <w:rFonts w:ascii="Times New Roman" w:hAnsi="Times New Roman" w:cs="Times New Roman"/>
                  <w:szCs w:val="21"/>
                </w:rPr>
                <w:t>日，</w:t>
              </w:r>
              <w:r w:rsidR="00A853C0" w:rsidRPr="009C7E1C">
                <w:rPr>
                  <w:rFonts w:ascii="Times New Roman" w:hAnsi="Times New Roman" w:cs="Times New Roman"/>
                  <w:szCs w:val="21"/>
                </w:rPr>
                <w:t>本</w:t>
              </w:r>
              <w:r w:rsidRPr="009C7E1C">
                <w:rPr>
                  <w:rFonts w:ascii="Times New Roman" w:hAnsi="Times New Roman" w:cs="Times New Roman"/>
                  <w:szCs w:val="21"/>
                </w:rPr>
                <w:t>公司持有其股数变更为</w:t>
              </w:r>
              <w:r w:rsidRPr="009C7E1C">
                <w:rPr>
                  <w:rFonts w:ascii="Times New Roman" w:hAnsi="Times New Roman" w:cs="Times New Roman"/>
                  <w:szCs w:val="21"/>
                </w:rPr>
                <w:t>8,400,000</w:t>
              </w:r>
              <w:r w:rsidRPr="009C7E1C">
                <w:rPr>
                  <w:rFonts w:ascii="Times New Roman" w:hAnsi="Times New Roman" w:cs="Times New Roman"/>
                  <w:szCs w:val="21"/>
                </w:rPr>
                <w:t>股。</w:t>
              </w:r>
            </w:p>
          </w:sdtContent>
        </w:sdt>
      </w:sdtContent>
    </w:sdt>
    <w:p w14:paraId="47FB1528" w14:textId="77777777" w:rsidR="00D376D9" w:rsidRDefault="00D376D9"/>
    <w:sdt>
      <w:sdtPr>
        <w:rPr>
          <w:rFonts w:ascii="宋体" w:hAnsi="宋体" w:cs="宋体"/>
          <w:b w:val="0"/>
          <w:bCs w:val="0"/>
          <w:kern w:val="0"/>
          <w:sz w:val="24"/>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14:paraId="06677C25" w14:textId="77777777" w:rsidR="00D376D9" w:rsidRDefault="00DB3412" w:rsidP="00FD5690">
          <w:pPr>
            <w:pStyle w:val="3"/>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EndPr/>
          <w:sdtContent>
            <w:p w14:paraId="4B125E66" w14:textId="77777777" w:rsidR="00D376D9" w:rsidRDefault="00DB3412" w:rsidP="00EC6598">
              <w:r>
                <w:fldChar w:fldCharType="begin"/>
              </w:r>
              <w:r w:rsidR="00EC6598">
                <w:instrText xml:space="preserve"> MACROBUTTON  SnrToggleCheckbox □适用 </w:instrText>
              </w:r>
              <w:r>
                <w:fldChar w:fldCharType="end"/>
              </w:r>
              <w:r>
                <w:fldChar w:fldCharType="begin"/>
              </w:r>
              <w:r w:rsidR="00EC6598">
                <w:instrText xml:space="preserve"> MACROBUTTON  SnrToggleCheckbox √不适用 </w:instrText>
              </w:r>
              <w:r>
                <w:fldChar w:fldCharType="end"/>
              </w:r>
            </w:p>
          </w:sdtContent>
        </w:sdt>
      </w:sdtContent>
    </w:sdt>
    <w:p w14:paraId="1ABC496C" w14:textId="77777777" w:rsidR="00D376D9" w:rsidRDefault="00D376D9"/>
    <w:sdt>
      <w:sdtPr>
        <w:rPr>
          <w:rFonts w:ascii="宋体" w:hAnsi="宋体" w:cs="宋体"/>
          <w:b w:val="0"/>
          <w:bCs w:val="0"/>
          <w:kern w:val="0"/>
          <w:sz w:val="24"/>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14:paraId="445969F5" w14:textId="77777777" w:rsidR="00D376D9" w:rsidRPr="0066476B" w:rsidRDefault="00DB3412" w:rsidP="00FD5690">
          <w:pPr>
            <w:pStyle w:val="3"/>
            <w:numPr>
              <w:ilvl w:val="0"/>
              <w:numId w:val="7"/>
            </w:numPr>
            <w:rPr>
              <w:rFonts w:ascii="宋体" w:hAnsi="宋体"/>
            </w:rPr>
          </w:pPr>
          <w:r w:rsidRPr="0066476B">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EndPr/>
          <w:sdtContent>
            <w:p w14:paraId="3542BEE9" w14:textId="0663DE5B" w:rsidR="00D376D9" w:rsidRDefault="00DB3412">
              <w:r>
                <w:fldChar w:fldCharType="begin"/>
              </w:r>
              <w:r w:rsidR="0066476B">
                <w:instrText xml:space="preserve"> MACROBUTTON  SnrToggleCheckbox √适用 </w:instrText>
              </w:r>
              <w:r>
                <w:fldChar w:fldCharType="end"/>
              </w:r>
              <w:r>
                <w:fldChar w:fldCharType="begin"/>
              </w:r>
              <w:r w:rsidR="0066476B">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14:paraId="0101ABA1" w14:textId="77777777" w:rsidR="000B04D5" w:rsidRDefault="000B04D5" w:rsidP="000B04D5">
              <w:pPr>
                <w:jc w:val="right"/>
              </w:pPr>
              <w:r>
                <w:t>单位</w:t>
              </w:r>
              <w:r>
                <w:rPr>
                  <w:rFonts w:hint="eastAsia"/>
                </w:rPr>
                <w:t>：</w:t>
              </w:r>
              <w:r>
                <w:t>万元人民币</w:t>
              </w:r>
            </w:p>
            <w:tbl>
              <w:tblPr>
                <w:tblW w:w="8931" w:type="dxa"/>
                <w:tblInd w:w="108" w:type="dxa"/>
                <w:tblLook w:val="04A0" w:firstRow="1" w:lastRow="0" w:firstColumn="1" w:lastColumn="0" w:noHBand="0" w:noVBand="1"/>
              </w:tblPr>
              <w:tblGrid>
                <w:gridCol w:w="782"/>
                <w:gridCol w:w="456"/>
                <w:gridCol w:w="695"/>
                <w:gridCol w:w="1071"/>
                <w:gridCol w:w="1296"/>
                <w:gridCol w:w="1296"/>
                <w:gridCol w:w="1176"/>
                <w:gridCol w:w="1103"/>
                <w:gridCol w:w="1056"/>
              </w:tblGrid>
              <w:tr w:rsidR="000B04D5" w:rsidRPr="002B3B00" w14:paraId="7A9B20C7" w14:textId="77777777" w:rsidTr="00543A4D">
                <w:trPr>
                  <w:trHeight w:val="93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1E241" w14:textId="77777777" w:rsidR="000B04D5" w:rsidRPr="002B3B00" w:rsidRDefault="000B04D5" w:rsidP="00543A4D">
                    <w:pPr>
                      <w:jc w:val="center"/>
                      <w:rPr>
                        <w:color w:val="000000"/>
                        <w:szCs w:val="21"/>
                      </w:rPr>
                    </w:pPr>
                    <w:r w:rsidRPr="002B3B00">
                      <w:rPr>
                        <w:rFonts w:hint="eastAsia"/>
                        <w:color w:val="000000"/>
                        <w:szCs w:val="21"/>
                      </w:rPr>
                      <w:t>公司名称</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6F1BC3F" w14:textId="77777777" w:rsidR="000B04D5" w:rsidRPr="002B3B00" w:rsidRDefault="000B04D5" w:rsidP="00543A4D">
                    <w:pPr>
                      <w:jc w:val="center"/>
                      <w:rPr>
                        <w:color w:val="000000"/>
                        <w:szCs w:val="21"/>
                      </w:rPr>
                    </w:pPr>
                    <w:r w:rsidRPr="002B3B00">
                      <w:rPr>
                        <w:rFonts w:hint="eastAsia"/>
                        <w:color w:val="000000"/>
                        <w:szCs w:val="21"/>
                      </w:rPr>
                      <w:t>类型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F79A8" w14:textId="77777777" w:rsidR="000B04D5" w:rsidRPr="002B3B00" w:rsidRDefault="000B04D5" w:rsidP="00543A4D">
                    <w:pPr>
                      <w:jc w:val="center"/>
                      <w:rPr>
                        <w:color w:val="000000"/>
                        <w:szCs w:val="21"/>
                      </w:rPr>
                    </w:pPr>
                    <w:r w:rsidRPr="002B3B00">
                      <w:rPr>
                        <w:rFonts w:hint="eastAsia"/>
                        <w:color w:val="000000"/>
                        <w:szCs w:val="21"/>
                      </w:rPr>
                      <w:t>主要业务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7AE16B" w14:textId="77777777" w:rsidR="000B04D5" w:rsidRPr="002B3B00" w:rsidRDefault="000B04D5" w:rsidP="00543A4D">
                    <w:pPr>
                      <w:jc w:val="center"/>
                      <w:rPr>
                        <w:color w:val="000000"/>
                        <w:szCs w:val="21"/>
                      </w:rPr>
                    </w:pPr>
                    <w:r w:rsidRPr="002B3B00">
                      <w:rPr>
                        <w:rFonts w:hint="eastAsia"/>
                        <w:color w:val="000000"/>
                        <w:szCs w:val="21"/>
                      </w:rPr>
                      <w:t>注册资本</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4126B957" w14:textId="77777777" w:rsidR="000B04D5" w:rsidRPr="002B3B00" w:rsidRDefault="000B04D5" w:rsidP="00543A4D">
                    <w:pPr>
                      <w:jc w:val="center"/>
                      <w:rPr>
                        <w:color w:val="000000"/>
                        <w:szCs w:val="21"/>
                      </w:rPr>
                    </w:pPr>
                    <w:r w:rsidRPr="002B3B00">
                      <w:rPr>
                        <w:rFonts w:hint="eastAsia"/>
                        <w:color w:val="000000"/>
                        <w:szCs w:val="21"/>
                      </w:rPr>
                      <w:t>总资产</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05A10591" w14:textId="77777777" w:rsidR="000B04D5" w:rsidRPr="002B3B00" w:rsidRDefault="000B04D5" w:rsidP="00543A4D">
                    <w:pPr>
                      <w:jc w:val="center"/>
                      <w:rPr>
                        <w:color w:val="000000"/>
                        <w:szCs w:val="21"/>
                      </w:rPr>
                    </w:pPr>
                    <w:r w:rsidRPr="002B3B00">
                      <w:rPr>
                        <w:rFonts w:hint="eastAsia"/>
                        <w:color w:val="000000"/>
                        <w:szCs w:val="21"/>
                      </w:rPr>
                      <w:t>净资产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F3FAE" w14:textId="77777777" w:rsidR="000B04D5" w:rsidRPr="002B3B00" w:rsidRDefault="000B04D5" w:rsidP="00543A4D">
                    <w:pPr>
                      <w:jc w:val="center"/>
                      <w:rPr>
                        <w:color w:val="000000"/>
                        <w:szCs w:val="21"/>
                      </w:rPr>
                    </w:pPr>
                    <w:r w:rsidRPr="002B3B00">
                      <w:rPr>
                        <w:rFonts w:hint="eastAsia"/>
                        <w:color w:val="000000"/>
                        <w:szCs w:val="21"/>
                      </w:rPr>
                      <w:t>营业收入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1AABF0" w14:textId="77777777" w:rsidR="000B04D5" w:rsidRPr="002B3B00" w:rsidRDefault="000B04D5" w:rsidP="00543A4D">
                    <w:pPr>
                      <w:jc w:val="center"/>
                      <w:rPr>
                        <w:color w:val="000000"/>
                        <w:szCs w:val="21"/>
                      </w:rPr>
                    </w:pPr>
                    <w:r w:rsidRPr="002B3B00">
                      <w:rPr>
                        <w:rFonts w:hint="eastAsia"/>
                        <w:color w:val="000000"/>
                        <w:szCs w:val="21"/>
                      </w:rPr>
                      <w:t>营业利润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42D2BC" w14:textId="77777777" w:rsidR="000B04D5" w:rsidRPr="002B3B00" w:rsidRDefault="000B04D5" w:rsidP="00543A4D">
                    <w:pPr>
                      <w:jc w:val="center"/>
                      <w:rPr>
                        <w:color w:val="000000"/>
                        <w:szCs w:val="21"/>
                      </w:rPr>
                    </w:pPr>
                    <w:r w:rsidRPr="002B3B00">
                      <w:rPr>
                        <w:rFonts w:hint="eastAsia"/>
                        <w:color w:val="000000"/>
                        <w:szCs w:val="21"/>
                      </w:rPr>
                      <w:t>净利润</w:t>
                    </w:r>
                  </w:p>
                </w:tc>
              </w:tr>
              <w:tr w:rsidR="000B04D5" w:rsidRPr="002B3B00" w14:paraId="0D4FF238" w14:textId="77777777" w:rsidTr="00543A4D">
                <w:trPr>
                  <w:trHeight w:val="47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C45721F"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香港海华有限公司</w:t>
                    </w:r>
                  </w:p>
                </w:tc>
                <w:tc>
                  <w:tcPr>
                    <w:tcW w:w="426" w:type="dxa"/>
                    <w:tcBorders>
                      <w:top w:val="nil"/>
                      <w:left w:val="nil"/>
                      <w:bottom w:val="single" w:sz="4" w:space="0" w:color="auto"/>
                      <w:right w:val="single" w:sz="4" w:space="0" w:color="auto"/>
                    </w:tcBorders>
                    <w:shd w:val="clear" w:color="auto" w:fill="auto"/>
                    <w:vAlign w:val="center"/>
                    <w:hideMark/>
                  </w:tcPr>
                  <w:p w14:paraId="7F37E49A"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子公司</w:t>
                    </w:r>
                  </w:p>
                </w:tc>
                <w:tc>
                  <w:tcPr>
                    <w:tcW w:w="850" w:type="dxa"/>
                    <w:tcBorders>
                      <w:top w:val="nil"/>
                      <w:left w:val="nil"/>
                      <w:bottom w:val="single" w:sz="4" w:space="0" w:color="auto"/>
                      <w:right w:val="single" w:sz="4" w:space="0" w:color="auto"/>
                    </w:tcBorders>
                    <w:shd w:val="clear" w:color="auto" w:fill="auto"/>
                    <w:vAlign w:val="center"/>
                    <w:hideMark/>
                  </w:tcPr>
                  <w:p w14:paraId="1E49E3E1"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集成电路贸易</w:t>
                    </w:r>
                  </w:p>
                </w:tc>
                <w:tc>
                  <w:tcPr>
                    <w:tcW w:w="1080" w:type="dxa"/>
                    <w:tcBorders>
                      <w:top w:val="nil"/>
                      <w:left w:val="nil"/>
                      <w:bottom w:val="single" w:sz="4" w:space="0" w:color="auto"/>
                      <w:right w:val="single" w:sz="4" w:space="0" w:color="auto"/>
                    </w:tcBorders>
                    <w:shd w:val="clear" w:color="auto" w:fill="auto"/>
                    <w:vAlign w:val="center"/>
                    <w:hideMark/>
                  </w:tcPr>
                  <w:p w14:paraId="13B7F300"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20</w:t>
                    </w:r>
                    <w:r w:rsidRPr="00785107">
                      <w:rPr>
                        <w:rFonts w:ascii="Times New Roman" w:hAnsi="Times New Roman" w:cs="Times New Roman"/>
                        <w:color w:val="000000"/>
                        <w:szCs w:val="21"/>
                      </w:rPr>
                      <w:t>万美元</w:t>
                    </w:r>
                    <w:r w:rsidRPr="00785107">
                      <w:rPr>
                        <w:rFonts w:ascii="Times New Roman" w:hAnsi="Times New Roman" w:cs="Times New Roman"/>
                        <w:color w:val="000000"/>
                        <w:szCs w:val="21"/>
                      </w:rPr>
                      <w:t>+71208</w:t>
                    </w:r>
                    <w:r w:rsidRPr="00785107">
                      <w:rPr>
                        <w:rFonts w:ascii="Times New Roman" w:hAnsi="Times New Roman" w:cs="Times New Roman"/>
                        <w:color w:val="000000"/>
                        <w:szCs w:val="21"/>
                      </w:rPr>
                      <w:t>万元人民币</w:t>
                    </w:r>
                  </w:p>
                </w:tc>
                <w:tc>
                  <w:tcPr>
                    <w:tcW w:w="1161" w:type="dxa"/>
                    <w:tcBorders>
                      <w:top w:val="nil"/>
                      <w:left w:val="nil"/>
                      <w:bottom w:val="single" w:sz="4" w:space="0" w:color="auto"/>
                      <w:right w:val="single" w:sz="4" w:space="0" w:color="auto"/>
                    </w:tcBorders>
                    <w:shd w:val="clear" w:color="auto" w:fill="auto"/>
                    <w:vAlign w:val="center"/>
                    <w:hideMark/>
                  </w:tcPr>
                  <w:p w14:paraId="12F20CB0"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106,022.41</w:t>
                    </w:r>
                  </w:p>
                </w:tc>
                <w:tc>
                  <w:tcPr>
                    <w:tcW w:w="1161" w:type="dxa"/>
                    <w:tcBorders>
                      <w:top w:val="nil"/>
                      <w:left w:val="nil"/>
                      <w:bottom w:val="single" w:sz="4" w:space="0" w:color="auto"/>
                      <w:right w:val="single" w:sz="4" w:space="0" w:color="auto"/>
                    </w:tcBorders>
                    <w:shd w:val="clear" w:color="auto" w:fill="auto"/>
                    <w:vAlign w:val="center"/>
                    <w:hideMark/>
                  </w:tcPr>
                  <w:p w14:paraId="6ADD6C90"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100,248.47</w:t>
                    </w:r>
                  </w:p>
                </w:tc>
                <w:tc>
                  <w:tcPr>
                    <w:tcW w:w="1134" w:type="dxa"/>
                    <w:tcBorders>
                      <w:top w:val="nil"/>
                      <w:left w:val="nil"/>
                      <w:bottom w:val="single" w:sz="4" w:space="0" w:color="auto"/>
                      <w:right w:val="single" w:sz="4" w:space="0" w:color="auto"/>
                    </w:tcBorders>
                    <w:shd w:val="clear" w:color="auto" w:fill="auto"/>
                    <w:vAlign w:val="center"/>
                    <w:hideMark/>
                  </w:tcPr>
                  <w:p w14:paraId="4B9ACC18"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27,158.70</w:t>
                    </w:r>
                  </w:p>
                </w:tc>
                <w:tc>
                  <w:tcPr>
                    <w:tcW w:w="1134" w:type="dxa"/>
                    <w:tcBorders>
                      <w:top w:val="nil"/>
                      <w:left w:val="nil"/>
                      <w:bottom w:val="single" w:sz="4" w:space="0" w:color="auto"/>
                      <w:right w:val="single" w:sz="4" w:space="0" w:color="auto"/>
                    </w:tcBorders>
                    <w:shd w:val="clear" w:color="auto" w:fill="auto"/>
                    <w:vAlign w:val="center"/>
                    <w:hideMark/>
                  </w:tcPr>
                  <w:p w14:paraId="0C949142"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4,095.17</w:t>
                    </w:r>
                  </w:p>
                </w:tc>
                <w:tc>
                  <w:tcPr>
                    <w:tcW w:w="993" w:type="dxa"/>
                    <w:tcBorders>
                      <w:top w:val="nil"/>
                      <w:left w:val="nil"/>
                      <w:bottom w:val="single" w:sz="4" w:space="0" w:color="auto"/>
                      <w:right w:val="single" w:sz="4" w:space="0" w:color="auto"/>
                    </w:tcBorders>
                    <w:shd w:val="clear" w:color="auto" w:fill="auto"/>
                    <w:vAlign w:val="center"/>
                    <w:hideMark/>
                  </w:tcPr>
                  <w:p w14:paraId="3A9550F7"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3,525.33</w:t>
                    </w:r>
                  </w:p>
                </w:tc>
              </w:tr>
              <w:tr w:rsidR="000B04D5" w:rsidRPr="002B3B00" w14:paraId="5CA6B478" w14:textId="77777777" w:rsidTr="00543A4D">
                <w:trPr>
                  <w:trHeight w:val="244"/>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F0C03B1"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上海岭芯微电子有限公司</w:t>
                    </w:r>
                  </w:p>
                </w:tc>
                <w:tc>
                  <w:tcPr>
                    <w:tcW w:w="426" w:type="dxa"/>
                    <w:tcBorders>
                      <w:top w:val="nil"/>
                      <w:left w:val="nil"/>
                      <w:bottom w:val="single" w:sz="4" w:space="0" w:color="auto"/>
                      <w:right w:val="single" w:sz="4" w:space="0" w:color="auto"/>
                    </w:tcBorders>
                    <w:shd w:val="clear" w:color="auto" w:fill="auto"/>
                    <w:vAlign w:val="center"/>
                    <w:hideMark/>
                  </w:tcPr>
                  <w:p w14:paraId="1AF683BB"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子公司</w:t>
                    </w:r>
                  </w:p>
                </w:tc>
                <w:tc>
                  <w:tcPr>
                    <w:tcW w:w="850" w:type="dxa"/>
                    <w:tcBorders>
                      <w:top w:val="nil"/>
                      <w:left w:val="nil"/>
                      <w:bottom w:val="single" w:sz="4" w:space="0" w:color="auto"/>
                      <w:right w:val="single" w:sz="4" w:space="0" w:color="auto"/>
                    </w:tcBorders>
                    <w:shd w:val="clear" w:color="auto" w:fill="auto"/>
                    <w:vAlign w:val="center"/>
                    <w:hideMark/>
                  </w:tcPr>
                  <w:p w14:paraId="7E285C05"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集成电路设计</w:t>
                    </w:r>
                  </w:p>
                </w:tc>
                <w:tc>
                  <w:tcPr>
                    <w:tcW w:w="1080" w:type="dxa"/>
                    <w:tcBorders>
                      <w:top w:val="nil"/>
                      <w:left w:val="nil"/>
                      <w:bottom w:val="single" w:sz="4" w:space="0" w:color="auto"/>
                      <w:right w:val="single" w:sz="4" w:space="0" w:color="auto"/>
                    </w:tcBorders>
                    <w:shd w:val="clear" w:color="auto" w:fill="auto"/>
                    <w:vAlign w:val="center"/>
                    <w:hideMark/>
                  </w:tcPr>
                  <w:p w14:paraId="6D5F29C5"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1,000.00</w:t>
                    </w:r>
                  </w:p>
                </w:tc>
                <w:tc>
                  <w:tcPr>
                    <w:tcW w:w="1161" w:type="dxa"/>
                    <w:tcBorders>
                      <w:top w:val="nil"/>
                      <w:left w:val="nil"/>
                      <w:bottom w:val="single" w:sz="4" w:space="0" w:color="auto"/>
                      <w:right w:val="single" w:sz="4" w:space="0" w:color="auto"/>
                    </w:tcBorders>
                    <w:shd w:val="clear" w:color="auto" w:fill="auto"/>
                    <w:vAlign w:val="center"/>
                    <w:hideMark/>
                  </w:tcPr>
                  <w:p w14:paraId="76D25171"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16,062.93</w:t>
                    </w:r>
                  </w:p>
                </w:tc>
                <w:tc>
                  <w:tcPr>
                    <w:tcW w:w="1161" w:type="dxa"/>
                    <w:tcBorders>
                      <w:top w:val="nil"/>
                      <w:left w:val="nil"/>
                      <w:bottom w:val="single" w:sz="4" w:space="0" w:color="auto"/>
                      <w:right w:val="single" w:sz="4" w:space="0" w:color="auto"/>
                    </w:tcBorders>
                    <w:shd w:val="clear" w:color="auto" w:fill="auto"/>
                    <w:vAlign w:val="center"/>
                    <w:hideMark/>
                  </w:tcPr>
                  <w:p w14:paraId="7D8B4506"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13,602.41</w:t>
                    </w:r>
                  </w:p>
                </w:tc>
                <w:tc>
                  <w:tcPr>
                    <w:tcW w:w="1134" w:type="dxa"/>
                    <w:tcBorders>
                      <w:top w:val="nil"/>
                      <w:left w:val="nil"/>
                      <w:bottom w:val="single" w:sz="4" w:space="0" w:color="auto"/>
                      <w:right w:val="single" w:sz="4" w:space="0" w:color="auto"/>
                    </w:tcBorders>
                    <w:shd w:val="clear" w:color="auto" w:fill="auto"/>
                    <w:vAlign w:val="center"/>
                    <w:hideMark/>
                  </w:tcPr>
                  <w:p w14:paraId="62E3E373"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8,876.86</w:t>
                    </w:r>
                  </w:p>
                </w:tc>
                <w:tc>
                  <w:tcPr>
                    <w:tcW w:w="1134" w:type="dxa"/>
                    <w:tcBorders>
                      <w:top w:val="nil"/>
                      <w:left w:val="nil"/>
                      <w:bottom w:val="single" w:sz="4" w:space="0" w:color="auto"/>
                      <w:right w:val="single" w:sz="4" w:space="0" w:color="auto"/>
                    </w:tcBorders>
                    <w:shd w:val="clear" w:color="auto" w:fill="auto"/>
                    <w:vAlign w:val="center"/>
                    <w:hideMark/>
                  </w:tcPr>
                  <w:p w14:paraId="5B999EBF"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1,381.77</w:t>
                    </w:r>
                  </w:p>
                </w:tc>
                <w:tc>
                  <w:tcPr>
                    <w:tcW w:w="993" w:type="dxa"/>
                    <w:tcBorders>
                      <w:top w:val="nil"/>
                      <w:left w:val="nil"/>
                      <w:bottom w:val="single" w:sz="4" w:space="0" w:color="auto"/>
                      <w:right w:val="single" w:sz="4" w:space="0" w:color="auto"/>
                    </w:tcBorders>
                    <w:shd w:val="clear" w:color="auto" w:fill="auto"/>
                    <w:vAlign w:val="center"/>
                    <w:hideMark/>
                  </w:tcPr>
                  <w:p w14:paraId="2F6BFBC6"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1,381.77</w:t>
                    </w:r>
                  </w:p>
                </w:tc>
              </w:tr>
              <w:tr w:rsidR="000B04D5" w:rsidRPr="002B3B00" w14:paraId="3FA77A08" w14:textId="77777777" w:rsidTr="00543A4D">
                <w:trPr>
                  <w:trHeight w:val="461"/>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2663BC2"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深圳市锐能微科技有限公司</w:t>
                    </w:r>
                  </w:p>
                </w:tc>
                <w:tc>
                  <w:tcPr>
                    <w:tcW w:w="426" w:type="dxa"/>
                    <w:tcBorders>
                      <w:top w:val="nil"/>
                      <w:left w:val="nil"/>
                      <w:bottom w:val="single" w:sz="4" w:space="0" w:color="auto"/>
                      <w:right w:val="single" w:sz="4" w:space="0" w:color="auto"/>
                    </w:tcBorders>
                    <w:shd w:val="clear" w:color="auto" w:fill="auto"/>
                    <w:vAlign w:val="center"/>
                    <w:hideMark/>
                  </w:tcPr>
                  <w:p w14:paraId="270F44FD"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子公司</w:t>
                    </w:r>
                  </w:p>
                </w:tc>
                <w:tc>
                  <w:tcPr>
                    <w:tcW w:w="850" w:type="dxa"/>
                    <w:tcBorders>
                      <w:top w:val="nil"/>
                      <w:left w:val="nil"/>
                      <w:bottom w:val="single" w:sz="4" w:space="0" w:color="auto"/>
                      <w:right w:val="single" w:sz="4" w:space="0" w:color="auto"/>
                    </w:tcBorders>
                    <w:shd w:val="clear" w:color="auto" w:fill="auto"/>
                    <w:vAlign w:val="center"/>
                    <w:hideMark/>
                  </w:tcPr>
                  <w:p w14:paraId="0FD66AA4"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集成电路设计</w:t>
                    </w:r>
                  </w:p>
                </w:tc>
                <w:tc>
                  <w:tcPr>
                    <w:tcW w:w="1080" w:type="dxa"/>
                    <w:tcBorders>
                      <w:top w:val="nil"/>
                      <w:left w:val="nil"/>
                      <w:bottom w:val="single" w:sz="4" w:space="0" w:color="auto"/>
                      <w:right w:val="single" w:sz="4" w:space="0" w:color="auto"/>
                    </w:tcBorders>
                    <w:shd w:val="clear" w:color="auto" w:fill="auto"/>
                    <w:vAlign w:val="center"/>
                    <w:hideMark/>
                  </w:tcPr>
                  <w:p w14:paraId="2FC5E00F"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5,000.00</w:t>
                    </w:r>
                  </w:p>
                </w:tc>
                <w:tc>
                  <w:tcPr>
                    <w:tcW w:w="1161" w:type="dxa"/>
                    <w:tcBorders>
                      <w:top w:val="nil"/>
                      <w:left w:val="nil"/>
                      <w:bottom w:val="single" w:sz="4" w:space="0" w:color="auto"/>
                      <w:right w:val="single" w:sz="4" w:space="0" w:color="auto"/>
                    </w:tcBorders>
                    <w:shd w:val="clear" w:color="auto" w:fill="auto"/>
                    <w:vAlign w:val="center"/>
                    <w:hideMark/>
                  </w:tcPr>
                  <w:p w14:paraId="5531680E"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25,912.13</w:t>
                    </w:r>
                  </w:p>
                </w:tc>
                <w:tc>
                  <w:tcPr>
                    <w:tcW w:w="1161" w:type="dxa"/>
                    <w:tcBorders>
                      <w:top w:val="nil"/>
                      <w:left w:val="nil"/>
                      <w:bottom w:val="single" w:sz="4" w:space="0" w:color="auto"/>
                      <w:right w:val="single" w:sz="4" w:space="0" w:color="auto"/>
                    </w:tcBorders>
                    <w:shd w:val="clear" w:color="auto" w:fill="auto"/>
                    <w:vAlign w:val="center"/>
                    <w:hideMark/>
                  </w:tcPr>
                  <w:p w14:paraId="6371BB4C"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22,482.06</w:t>
                    </w:r>
                  </w:p>
                </w:tc>
                <w:tc>
                  <w:tcPr>
                    <w:tcW w:w="1134" w:type="dxa"/>
                    <w:tcBorders>
                      <w:top w:val="nil"/>
                      <w:left w:val="nil"/>
                      <w:bottom w:val="single" w:sz="4" w:space="0" w:color="auto"/>
                      <w:right w:val="single" w:sz="4" w:space="0" w:color="auto"/>
                    </w:tcBorders>
                    <w:shd w:val="clear" w:color="auto" w:fill="auto"/>
                    <w:vAlign w:val="center"/>
                    <w:hideMark/>
                  </w:tcPr>
                  <w:p w14:paraId="1D2B4720"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11,012.72</w:t>
                    </w:r>
                  </w:p>
                </w:tc>
                <w:tc>
                  <w:tcPr>
                    <w:tcW w:w="1134" w:type="dxa"/>
                    <w:tcBorders>
                      <w:top w:val="nil"/>
                      <w:left w:val="nil"/>
                      <w:bottom w:val="single" w:sz="4" w:space="0" w:color="auto"/>
                      <w:right w:val="single" w:sz="4" w:space="0" w:color="auto"/>
                    </w:tcBorders>
                    <w:shd w:val="clear" w:color="auto" w:fill="auto"/>
                    <w:vAlign w:val="center"/>
                    <w:hideMark/>
                  </w:tcPr>
                  <w:p w14:paraId="20545B69"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2,734.76</w:t>
                    </w:r>
                  </w:p>
                </w:tc>
                <w:tc>
                  <w:tcPr>
                    <w:tcW w:w="993" w:type="dxa"/>
                    <w:tcBorders>
                      <w:top w:val="nil"/>
                      <w:left w:val="nil"/>
                      <w:bottom w:val="single" w:sz="4" w:space="0" w:color="auto"/>
                      <w:right w:val="single" w:sz="4" w:space="0" w:color="auto"/>
                    </w:tcBorders>
                    <w:shd w:val="clear" w:color="auto" w:fill="auto"/>
                    <w:vAlign w:val="center"/>
                    <w:hideMark/>
                  </w:tcPr>
                  <w:p w14:paraId="5F439B3E"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2,529.46</w:t>
                    </w:r>
                  </w:p>
                </w:tc>
              </w:tr>
              <w:tr w:rsidR="000B04D5" w:rsidRPr="002B3B00" w14:paraId="0C8334AE" w14:textId="77777777" w:rsidTr="00543A4D">
                <w:trPr>
                  <w:trHeight w:val="244"/>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7015CF3"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南京微盟电子有限公司</w:t>
                    </w:r>
                  </w:p>
                </w:tc>
                <w:tc>
                  <w:tcPr>
                    <w:tcW w:w="426" w:type="dxa"/>
                    <w:tcBorders>
                      <w:top w:val="nil"/>
                      <w:left w:val="nil"/>
                      <w:bottom w:val="single" w:sz="4" w:space="0" w:color="auto"/>
                      <w:right w:val="single" w:sz="4" w:space="0" w:color="auto"/>
                    </w:tcBorders>
                    <w:shd w:val="clear" w:color="auto" w:fill="auto"/>
                    <w:vAlign w:val="center"/>
                    <w:hideMark/>
                  </w:tcPr>
                  <w:p w14:paraId="2A579A2A"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子公司</w:t>
                    </w:r>
                  </w:p>
                </w:tc>
                <w:tc>
                  <w:tcPr>
                    <w:tcW w:w="850" w:type="dxa"/>
                    <w:tcBorders>
                      <w:top w:val="nil"/>
                      <w:left w:val="nil"/>
                      <w:bottom w:val="single" w:sz="4" w:space="0" w:color="auto"/>
                      <w:right w:val="single" w:sz="4" w:space="0" w:color="auto"/>
                    </w:tcBorders>
                    <w:shd w:val="clear" w:color="auto" w:fill="auto"/>
                    <w:vAlign w:val="center"/>
                    <w:hideMark/>
                  </w:tcPr>
                  <w:p w14:paraId="7DC20676" w14:textId="77777777" w:rsidR="000B04D5" w:rsidRPr="00785107" w:rsidRDefault="000B04D5" w:rsidP="00543A4D">
                    <w:pPr>
                      <w:jc w:val="center"/>
                      <w:rPr>
                        <w:rFonts w:ascii="Times New Roman" w:hAnsi="Times New Roman" w:cs="Times New Roman"/>
                        <w:color w:val="000000"/>
                        <w:szCs w:val="21"/>
                      </w:rPr>
                    </w:pPr>
                    <w:r w:rsidRPr="00785107">
                      <w:rPr>
                        <w:rFonts w:ascii="Times New Roman" w:hAnsi="Times New Roman" w:cs="Times New Roman"/>
                        <w:color w:val="000000"/>
                        <w:szCs w:val="21"/>
                      </w:rPr>
                      <w:t>集成电路设计</w:t>
                    </w:r>
                  </w:p>
                </w:tc>
                <w:tc>
                  <w:tcPr>
                    <w:tcW w:w="1080" w:type="dxa"/>
                    <w:tcBorders>
                      <w:top w:val="nil"/>
                      <w:left w:val="nil"/>
                      <w:bottom w:val="single" w:sz="4" w:space="0" w:color="auto"/>
                      <w:right w:val="single" w:sz="4" w:space="0" w:color="auto"/>
                    </w:tcBorders>
                    <w:shd w:val="clear" w:color="auto" w:fill="auto"/>
                    <w:vAlign w:val="center"/>
                    <w:hideMark/>
                  </w:tcPr>
                  <w:p w14:paraId="177EC878"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1,500.00</w:t>
                    </w:r>
                  </w:p>
                </w:tc>
                <w:tc>
                  <w:tcPr>
                    <w:tcW w:w="1161" w:type="dxa"/>
                    <w:tcBorders>
                      <w:top w:val="nil"/>
                      <w:left w:val="nil"/>
                      <w:bottom w:val="single" w:sz="4" w:space="0" w:color="auto"/>
                      <w:right w:val="single" w:sz="4" w:space="0" w:color="auto"/>
                    </w:tcBorders>
                    <w:shd w:val="clear" w:color="auto" w:fill="auto"/>
                    <w:vAlign w:val="center"/>
                    <w:hideMark/>
                  </w:tcPr>
                  <w:p w14:paraId="75DD50C6"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30,936.57</w:t>
                    </w:r>
                  </w:p>
                </w:tc>
                <w:tc>
                  <w:tcPr>
                    <w:tcW w:w="1161" w:type="dxa"/>
                    <w:tcBorders>
                      <w:top w:val="nil"/>
                      <w:left w:val="nil"/>
                      <w:bottom w:val="single" w:sz="4" w:space="0" w:color="auto"/>
                      <w:right w:val="single" w:sz="4" w:space="0" w:color="auto"/>
                    </w:tcBorders>
                    <w:shd w:val="clear" w:color="auto" w:fill="auto"/>
                    <w:vAlign w:val="center"/>
                    <w:hideMark/>
                  </w:tcPr>
                  <w:p w14:paraId="4670AA13"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22,254.29</w:t>
                    </w:r>
                  </w:p>
                </w:tc>
                <w:tc>
                  <w:tcPr>
                    <w:tcW w:w="1134" w:type="dxa"/>
                    <w:tcBorders>
                      <w:top w:val="nil"/>
                      <w:left w:val="nil"/>
                      <w:bottom w:val="single" w:sz="4" w:space="0" w:color="auto"/>
                      <w:right w:val="single" w:sz="4" w:space="0" w:color="auto"/>
                    </w:tcBorders>
                    <w:shd w:val="clear" w:color="auto" w:fill="auto"/>
                    <w:vAlign w:val="center"/>
                    <w:hideMark/>
                  </w:tcPr>
                  <w:p w14:paraId="6B397557"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25,107.23</w:t>
                    </w:r>
                  </w:p>
                </w:tc>
                <w:tc>
                  <w:tcPr>
                    <w:tcW w:w="1134" w:type="dxa"/>
                    <w:tcBorders>
                      <w:top w:val="nil"/>
                      <w:left w:val="nil"/>
                      <w:bottom w:val="single" w:sz="4" w:space="0" w:color="auto"/>
                      <w:right w:val="single" w:sz="4" w:space="0" w:color="auto"/>
                    </w:tcBorders>
                    <w:shd w:val="clear" w:color="auto" w:fill="auto"/>
                    <w:vAlign w:val="center"/>
                    <w:hideMark/>
                  </w:tcPr>
                  <w:p w14:paraId="16576DAA"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7,442.18</w:t>
                    </w:r>
                  </w:p>
                </w:tc>
                <w:tc>
                  <w:tcPr>
                    <w:tcW w:w="993" w:type="dxa"/>
                    <w:tcBorders>
                      <w:top w:val="nil"/>
                      <w:left w:val="nil"/>
                      <w:bottom w:val="single" w:sz="4" w:space="0" w:color="auto"/>
                      <w:right w:val="single" w:sz="4" w:space="0" w:color="auto"/>
                    </w:tcBorders>
                    <w:shd w:val="clear" w:color="auto" w:fill="auto"/>
                    <w:vAlign w:val="center"/>
                    <w:hideMark/>
                  </w:tcPr>
                  <w:p w14:paraId="3316CB54" w14:textId="77777777" w:rsidR="000B04D5" w:rsidRPr="00785107" w:rsidRDefault="000B04D5" w:rsidP="00543A4D">
                    <w:pPr>
                      <w:jc w:val="right"/>
                      <w:rPr>
                        <w:rFonts w:ascii="Times New Roman" w:hAnsi="Times New Roman" w:cs="Times New Roman"/>
                        <w:color w:val="000000"/>
                        <w:szCs w:val="21"/>
                      </w:rPr>
                    </w:pPr>
                    <w:r w:rsidRPr="00785107">
                      <w:rPr>
                        <w:rFonts w:ascii="Times New Roman" w:hAnsi="Times New Roman" w:cs="Times New Roman"/>
                        <w:color w:val="000000"/>
                        <w:szCs w:val="21"/>
                      </w:rPr>
                      <w:t>6,391.52</w:t>
                    </w:r>
                  </w:p>
                </w:tc>
              </w:tr>
            </w:tbl>
            <w:p w14:paraId="6AE5D83C" w14:textId="4538B014" w:rsidR="00D376D9" w:rsidRDefault="00C9613D"/>
          </w:sdtContent>
        </w:sdt>
      </w:sdtContent>
    </w:sdt>
    <w:sdt>
      <w:sdtPr>
        <w:rPr>
          <w:rFonts w:ascii="宋体" w:hAnsi="宋体" w:cs="宋体"/>
          <w:b w:val="0"/>
          <w:bCs w:val="0"/>
          <w:kern w:val="0"/>
          <w:sz w:val="24"/>
          <w:szCs w:val="24"/>
        </w:rPr>
        <w:alias w:val="模块:公司控制的结构化主体情况"/>
        <w:tag w:val="_SEC_1ac5f271c9c14f569093b3be96ecc8d2"/>
        <w:id w:val="780064270"/>
        <w:lock w:val="sdtLocked"/>
        <w:placeholder>
          <w:docPart w:val="GBC22222222222222222222222222222"/>
        </w:placeholder>
      </w:sdtPr>
      <w:sdtEndPr/>
      <w:sdtContent>
        <w:p w14:paraId="0EA5715B" w14:textId="77777777" w:rsidR="00D376D9" w:rsidRDefault="00DB3412" w:rsidP="00FD5690">
          <w:pPr>
            <w:pStyle w:val="3"/>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EndPr/>
          <w:sdtContent>
            <w:p w14:paraId="7BFA77C3" w14:textId="77777777" w:rsidR="00D376D9" w:rsidRDefault="00DB3412" w:rsidP="00EC6598">
              <w:r>
                <w:fldChar w:fldCharType="begin"/>
              </w:r>
              <w:r w:rsidR="00EC6598">
                <w:instrText xml:space="preserve"> MACROBUTTON  SnrToggleCheckbox □适用 </w:instrText>
              </w:r>
              <w:r>
                <w:fldChar w:fldCharType="end"/>
              </w:r>
              <w:r>
                <w:fldChar w:fldCharType="begin"/>
              </w:r>
              <w:r w:rsidR="00EC6598">
                <w:instrText xml:space="preserve"> MACROBUTTON  SnrToggleCheckbox √不适用 </w:instrText>
              </w:r>
              <w:r>
                <w:fldChar w:fldCharType="end"/>
              </w:r>
            </w:p>
          </w:sdtContent>
        </w:sdt>
      </w:sdtContent>
    </w:sdt>
    <w:p w14:paraId="52D16D86" w14:textId="77777777" w:rsidR="00D376D9" w:rsidRDefault="00D376D9"/>
    <w:p w14:paraId="476386EB" w14:textId="77777777" w:rsidR="00D376D9" w:rsidRDefault="00DB3412" w:rsidP="00FD5690">
      <w:pPr>
        <w:pStyle w:val="2"/>
        <w:numPr>
          <w:ilvl w:val="0"/>
          <w:numId w:val="85"/>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 w:val="24"/>
          <w:szCs w:val="24"/>
        </w:rPr>
        <w:alias w:val="模块:可能面对的风险"/>
        <w:tag w:val="_SEC_81e2de17d1214ba3b0e3ff89b6c2b65d"/>
        <w:id w:val="698202079"/>
        <w:lock w:val="sdtLocked"/>
        <w:placeholder>
          <w:docPart w:val="GBC22222222222222222222222222222"/>
        </w:placeholder>
      </w:sdtPr>
      <w:sdtEndPr>
        <w:rPr>
          <w:rFonts w:ascii="Times New Roman" w:hAnsi="Times New Roman" w:cs="Times New Roman"/>
        </w:rPr>
      </w:sdtEndPr>
      <w:sdtContent>
        <w:p w14:paraId="503BCC06" w14:textId="77777777" w:rsidR="00D376D9" w:rsidRDefault="00DB3412" w:rsidP="00FD5690">
          <w:pPr>
            <w:pStyle w:val="3"/>
            <w:numPr>
              <w:ilvl w:val="0"/>
              <w:numId w:val="84"/>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EndPr/>
          <w:sdtContent>
            <w:p w14:paraId="210ED62D" w14:textId="6F79CBC4" w:rsidR="00D376D9" w:rsidRDefault="00DB3412">
              <w:r>
                <w:fldChar w:fldCharType="begin"/>
              </w:r>
              <w:r w:rsidR="000B04D5">
                <w:instrText xml:space="preserve"> MACROBUTTON  SnrToggleCheckbox √适用 </w:instrText>
              </w:r>
              <w:r>
                <w:fldChar w:fldCharType="end"/>
              </w:r>
              <w:r>
                <w:fldChar w:fldCharType="begin"/>
              </w:r>
              <w:r w:rsidR="000B04D5">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EndPr>
            <w:rPr>
              <w:rFonts w:ascii="Times New Roman" w:hAnsi="Times New Roman" w:cs="Times New Roman" w:hint="default"/>
            </w:rPr>
          </w:sdtEndPr>
          <w:sdtContent>
            <w:p w14:paraId="710258D9" w14:textId="77777777" w:rsidR="002C58DB" w:rsidRPr="009C7E1C" w:rsidRDefault="002C58DB" w:rsidP="001762FA">
              <w:pPr>
                <w:adjustRightInd w:val="0"/>
                <w:snapToGrid w:val="0"/>
                <w:spacing w:line="276" w:lineRule="auto"/>
                <w:ind w:firstLineChars="200" w:firstLine="480"/>
                <w:jc w:val="both"/>
                <w:rPr>
                  <w:rFonts w:ascii="Times New Roman" w:hAnsi="Times New Roman" w:cs="Times New Roman"/>
                  <w:b/>
                </w:rPr>
              </w:pPr>
              <w:r w:rsidRPr="009C7E1C">
                <w:rPr>
                  <w:rFonts w:ascii="Times New Roman" w:hAnsi="Times New Roman" w:cs="Times New Roman"/>
                  <w:b/>
                </w:rPr>
                <w:t>1</w:t>
              </w:r>
              <w:r w:rsidRPr="009C7E1C">
                <w:rPr>
                  <w:rFonts w:ascii="Times New Roman" w:hAnsi="Times New Roman" w:cs="Times New Roman"/>
                  <w:b/>
                </w:rPr>
                <w:t>、产业和战略风险</w:t>
              </w:r>
            </w:p>
            <w:p w14:paraId="02177CAA"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lastRenderedPageBreak/>
                <w:t>（</w:t>
              </w:r>
              <w:r w:rsidRPr="009C7E1C">
                <w:rPr>
                  <w:rFonts w:ascii="Times New Roman" w:hAnsi="Times New Roman" w:cs="Times New Roman"/>
                  <w:b/>
                </w:rPr>
                <w:t>1</w:t>
              </w:r>
              <w:r w:rsidRPr="009C7E1C">
                <w:rPr>
                  <w:rFonts w:ascii="Times New Roman" w:hAnsi="Times New Roman" w:cs="Times New Roman"/>
                  <w:b/>
                </w:rPr>
                <w:t>）集成电路设计产业风险</w:t>
              </w:r>
            </w:p>
            <w:p w14:paraId="5A1634BD"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报告期内，半导体行业产能持续紧张，对行业内</w:t>
              </w:r>
              <w:r w:rsidRPr="009C7E1C">
                <w:rPr>
                  <w:rFonts w:ascii="Times New Roman" w:hAnsi="Times New Roman" w:cs="Times New Roman"/>
                </w:rPr>
                <w:t>Fabless</w:t>
              </w:r>
              <w:r w:rsidRPr="009C7E1C">
                <w:rPr>
                  <w:rFonts w:ascii="Times New Roman" w:hAnsi="Times New Roman" w:cs="Times New Roman"/>
                </w:rPr>
                <w:t>企业的业绩增长带来隐忧。另外，近年来半导体投资市场热度飙升，国内集成电路设计企业数量高速增加，对于公司稳定技术团队和招聘技术人员带来挑战</w:t>
              </w:r>
              <w:r w:rsidRPr="009C7E1C">
                <w:rPr>
                  <w:rFonts w:ascii="Times New Roman" w:hAnsi="Times New Roman" w:cs="Times New Roman"/>
                  <w:color w:val="27282D"/>
                  <w:spacing w:val="11"/>
                  <w:shd w:val="clear" w:color="auto" w:fill="FFFFFF"/>
                </w:rPr>
                <w:t>。</w:t>
              </w:r>
            </w:p>
            <w:p w14:paraId="20F20C3C"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应对策略：利用公司较强的行业资源，加强产业链的协同协作，稳定获取芯片制造产能，加快抢占重要行业应用市场，确保年度经营目标完成。通过优化薪酬结构、继续推行股权激励，保障核心技术团队稳定。</w:t>
              </w:r>
            </w:p>
            <w:p w14:paraId="00CC0E8D"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）战略风险</w:t>
              </w:r>
            </w:p>
            <w:p w14:paraId="2F56E5E8"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公司主营业务为集成电路设计，目前主业收入来自电源管理、智能计量及</w:t>
              </w:r>
              <w:r w:rsidRPr="009C7E1C">
                <w:rPr>
                  <w:rFonts w:ascii="Times New Roman" w:hAnsi="Times New Roman" w:cs="Times New Roman"/>
                </w:rPr>
                <w:t>SoC</w:t>
              </w:r>
              <w:r w:rsidRPr="009C7E1C">
                <w:rPr>
                  <w:rFonts w:ascii="Times New Roman" w:hAnsi="Times New Roman" w:cs="Times New Roman"/>
                </w:rPr>
                <w:t>、非挥发存储器、功率器件和高速高精度</w:t>
              </w:r>
              <w:r w:rsidRPr="009C7E1C">
                <w:rPr>
                  <w:rFonts w:ascii="Times New Roman" w:hAnsi="Times New Roman" w:cs="Times New Roman"/>
                </w:rPr>
                <w:t>ADC</w:t>
              </w:r>
              <w:r w:rsidRPr="009C7E1C">
                <w:rPr>
                  <w:rFonts w:ascii="Times New Roman" w:hAnsi="Times New Roman" w:cs="Times New Roman"/>
                </w:rPr>
                <w:t>等</w:t>
              </w:r>
              <w:r w:rsidRPr="009C7E1C">
                <w:rPr>
                  <w:rFonts w:ascii="Times New Roman" w:hAnsi="Times New Roman" w:cs="Times New Roman"/>
                </w:rPr>
                <w:t>5</w:t>
              </w:r>
              <w:r w:rsidRPr="009C7E1C">
                <w:rPr>
                  <w:rFonts w:ascii="Times New Roman" w:hAnsi="Times New Roman" w:cs="Times New Roman"/>
                </w:rPr>
                <w:t>大产品业务。公司布局的工业控制领域的集成电路、分立器件产品及应用方案开发及量产工作虽已开始起步，但相关产品及方案技术难度较大、市场导入周期较长，存在较大的不确定因素，短期对公司主营业务难以产生显著贡献。</w:t>
              </w:r>
            </w:p>
            <w:p w14:paraId="33BEAEFA"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应对策略：通过并购和自主研发并举的方式，继续加强工业控制领域的创新资源整合、创新成果共享以及上下游企业技术合作，提高公司在工业控制领域的产品定义及设计能力，加快相关新产品的研发进程。</w:t>
              </w:r>
            </w:p>
            <w:p w14:paraId="354B8CEB"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2</w:t>
              </w:r>
              <w:r w:rsidRPr="009C7E1C">
                <w:rPr>
                  <w:rFonts w:ascii="Times New Roman" w:hAnsi="Times New Roman" w:cs="Times New Roman"/>
                  <w:b/>
                </w:rPr>
                <w:t>、产品业务风险</w:t>
              </w:r>
            </w:p>
            <w:p w14:paraId="2E69D845" w14:textId="77777777" w:rsidR="002C58DB" w:rsidRPr="009C7E1C" w:rsidRDefault="002C58DB" w:rsidP="003E1CCB">
              <w:pPr>
                <w:adjustRightInd w:val="0"/>
                <w:snapToGrid w:val="0"/>
                <w:ind w:firstLineChars="200" w:firstLine="482"/>
                <w:jc w:val="both"/>
                <w:rPr>
                  <w:rFonts w:ascii="Times New Roman" w:hAnsi="Times New Roman" w:cs="Times New Roman"/>
                </w:rPr>
              </w:pPr>
              <w:r w:rsidRPr="009C7E1C">
                <w:rPr>
                  <w:rFonts w:ascii="Times New Roman" w:hAnsi="Times New Roman" w:cs="Times New Roman"/>
                  <w:b/>
                </w:rPr>
                <w:t>（</w:t>
              </w:r>
              <w:r w:rsidRPr="009C7E1C">
                <w:rPr>
                  <w:rFonts w:ascii="Times New Roman" w:hAnsi="Times New Roman" w:cs="Times New Roman"/>
                  <w:b/>
                </w:rPr>
                <w:t>1</w:t>
              </w:r>
              <w:r w:rsidRPr="009C7E1C">
                <w:rPr>
                  <w:rFonts w:ascii="Times New Roman" w:hAnsi="Times New Roman" w:cs="Times New Roman"/>
                  <w:b/>
                </w:rPr>
                <w:t>）电源管理业务</w:t>
              </w:r>
            </w:p>
            <w:p w14:paraId="2D9A9670"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报告期内，全球半导体产业逆全球化趋势持续，国产芯片需求持续增长，上游产业链资源供应异常紧张，增加了公司电源管理业务的不可预知性，对公司电源管理业务如何维持目前的大幅增长带来巨大的挑战。</w:t>
              </w:r>
            </w:p>
            <w:p w14:paraId="1E8A0DD6"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应对措施：加强和上游产业链的合作，争取更多产能支持。同时，持续推进产品升级和新产品导入，以获取更高毛利。把握相关芯片的国产化契机，增加产业链联动，通过提升产品的综合竞争力来争取更高的市场份额。提升产品档次，进一步增加工业级、车规级产品数量，扩大在汽车、工控、通信等高门槛、高利润、国产化率低的市场领域的份额。</w:t>
              </w:r>
            </w:p>
            <w:p w14:paraId="31417CFC"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2</w:t>
              </w:r>
              <w:r w:rsidRPr="009C7E1C">
                <w:rPr>
                  <w:rFonts w:ascii="Times New Roman" w:hAnsi="Times New Roman" w:cs="Times New Roman"/>
                  <w:b/>
                </w:rPr>
                <w:t>）</w:t>
              </w:r>
              <w:bookmarkStart w:id="34" w:name="_Hlk79745778"/>
              <w:r w:rsidRPr="009C7E1C">
                <w:rPr>
                  <w:rFonts w:ascii="Times New Roman" w:hAnsi="Times New Roman" w:cs="Times New Roman"/>
                  <w:b/>
                </w:rPr>
                <w:t>智能计量业务</w:t>
              </w:r>
              <w:bookmarkEnd w:id="34"/>
            </w:p>
            <w:p w14:paraId="38648E26"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未来三年，国网和南网智能表计市场及政策仍存在一定风险，两大电网均处于新老标准电表更换的过渡阶段，预计物联表与</w:t>
              </w:r>
              <w:r w:rsidRPr="009C7E1C">
                <w:rPr>
                  <w:rFonts w:ascii="Times New Roman" w:hAnsi="Times New Roman" w:cs="Times New Roman"/>
                </w:rPr>
                <w:t>2021</w:t>
              </w:r>
              <w:r w:rsidRPr="009C7E1C">
                <w:rPr>
                  <w:rFonts w:ascii="Times New Roman" w:hAnsi="Times New Roman" w:cs="Times New Roman"/>
                </w:rPr>
                <w:t>标准电表会共存相当长的时间，而且新一代智能物联电能表技术标准、设计要求存在不确定性。由于公司对于上述两个标准均能提供有竞争力的产品，因此这两种标准的份额切换只会影响到公司相关产品的销售金额，对于销售数量和市场份额影响不大。</w:t>
              </w:r>
            </w:p>
            <w:p w14:paraId="04AE2BA7"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自</w:t>
              </w:r>
              <w:r w:rsidRPr="009C7E1C">
                <w:rPr>
                  <w:rFonts w:ascii="Times New Roman" w:hAnsi="Times New Roman" w:cs="Times New Roman"/>
                </w:rPr>
                <w:t>2020</w:t>
              </w:r>
              <w:r w:rsidRPr="009C7E1C">
                <w:rPr>
                  <w:rFonts w:ascii="Times New Roman" w:hAnsi="Times New Roman" w:cs="Times New Roman"/>
                </w:rPr>
                <w:t>年下半年开始的全球产能紧张也对未来业务的增长构成重大挑战，公司智能计量业务在</w:t>
              </w:r>
              <w:r w:rsidRPr="009C7E1C">
                <w:rPr>
                  <w:rFonts w:ascii="Times New Roman" w:hAnsi="Times New Roman" w:cs="Times New Roman"/>
                </w:rPr>
                <w:t>2021</w:t>
              </w:r>
              <w:r w:rsidRPr="009C7E1C">
                <w:rPr>
                  <w:rFonts w:ascii="Times New Roman" w:hAnsi="Times New Roman" w:cs="Times New Roman"/>
                </w:rPr>
                <w:t>年的产能基本得到了保障，但是增长面临的主要瓶颈仍受限于产能的增长。</w:t>
              </w:r>
            </w:p>
            <w:p w14:paraId="28CD4763"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应对措施：</w:t>
              </w:r>
            </w:p>
            <w:p w14:paraId="663870C3"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一是继续发挥公司传统表计计量芯片、</w:t>
              </w:r>
              <w:r w:rsidRPr="009C7E1C">
                <w:rPr>
                  <w:rFonts w:ascii="Times New Roman" w:hAnsi="Times New Roman" w:cs="Times New Roman"/>
                </w:rPr>
                <w:t>SoC</w:t>
              </w:r>
              <w:r w:rsidRPr="009C7E1C">
                <w:rPr>
                  <w:rFonts w:ascii="Times New Roman" w:hAnsi="Times New Roman" w:cs="Times New Roman"/>
                </w:rPr>
                <w:t>芯片、</w:t>
              </w:r>
              <w:r w:rsidRPr="009C7E1C">
                <w:rPr>
                  <w:rFonts w:ascii="Times New Roman" w:hAnsi="Times New Roman" w:cs="Times New Roman"/>
                </w:rPr>
                <w:t>MCU</w:t>
              </w:r>
              <w:r w:rsidRPr="009C7E1C">
                <w:rPr>
                  <w:rFonts w:ascii="Times New Roman" w:hAnsi="Times New Roman" w:cs="Times New Roman"/>
                </w:rPr>
                <w:t>芯片的市场优势，稳步提升市场份额，保证在国网及南网</w:t>
              </w:r>
              <w:r w:rsidRPr="009C7E1C">
                <w:rPr>
                  <w:rFonts w:ascii="Times New Roman" w:hAnsi="Times New Roman" w:cs="Times New Roman"/>
                </w:rPr>
                <w:t>2021</w:t>
              </w:r>
              <w:r w:rsidRPr="009C7E1C">
                <w:rPr>
                  <w:rFonts w:ascii="Times New Roman" w:hAnsi="Times New Roman" w:cs="Times New Roman"/>
                </w:rPr>
                <w:t>标准电表招标的份额，积极配合客户走向海外市场，为国家一带一路战略添砖加瓦；</w:t>
              </w:r>
            </w:p>
            <w:p w14:paraId="1E4AD3D7"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二是通过核心表计计量及</w:t>
              </w:r>
              <w:r w:rsidRPr="009C7E1C">
                <w:rPr>
                  <w:rFonts w:ascii="Times New Roman" w:hAnsi="Times New Roman" w:cs="Times New Roman"/>
                </w:rPr>
                <w:t>S</w:t>
              </w:r>
              <w:r>
                <w:rPr>
                  <w:rFonts w:ascii="Times New Roman" w:hAnsi="Times New Roman" w:cs="Times New Roman" w:hint="eastAsia"/>
                </w:rPr>
                <w:t>o</w:t>
              </w:r>
              <w:r w:rsidRPr="009C7E1C">
                <w:rPr>
                  <w:rFonts w:ascii="Times New Roman" w:hAnsi="Times New Roman" w:cs="Times New Roman"/>
                </w:rPr>
                <w:t>C</w:t>
              </w:r>
              <w:r w:rsidRPr="009C7E1C">
                <w:rPr>
                  <w:rFonts w:ascii="Times New Roman" w:hAnsi="Times New Roman" w:cs="Times New Roman"/>
                </w:rPr>
                <w:t>产品的推广，带动智能电表周边产品的销售；</w:t>
              </w:r>
            </w:p>
            <w:p w14:paraId="37ADA145"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三是以非表计应用的物联网能耗感知及故障检测为新的发展方向，渗透到智</w:t>
              </w:r>
              <w:r>
                <w:rPr>
                  <w:rFonts w:ascii="Times New Roman" w:hAnsi="Times New Roman" w:cs="Times New Roman"/>
                </w:rPr>
                <w:t>能家居、智慧充电、智慧照明、基站和数据中心能耗监测等新型应用中</w:t>
              </w:r>
              <w:r>
                <w:rPr>
                  <w:rFonts w:ascii="Times New Roman" w:hAnsi="Times New Roman" w:cs="Times New Roman" w:hint="eastAsia"/>
                </w:rPr>
                <w:t>；</w:t>
              </w:r>
            </w:p>
            <w:p w14:paraId="1B109675"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四是积极与晶圆厂、封测厂建立战略合作关系，通过深度合作锁定更多的产能，为未来业绩增长提供有力保障。</w:t>
              </w:r>
            </w:p>
            <w:p w14:paraId="6668B76E" w14:textId="77777777" w:rsidR="002C58DB" w:rsidRPr="009C7E1C" w:rsidRDefault="002C58DB" w:rsidP="003E1CCB">
              <w:pPr>
                <w:snapToGrid w:val="0"/>
                <w:ind w:firstLine="422"/>
                <w:jc w:val="both"/>
                <w:rPr>
                  <w:rFonts w:ascii="Times New Roman" w:hAnsi="Times New Roman" w:cs="Times New Roman"/>
                  <w:b/>
                  <w:bCs/>
                </w:rPr>
              </w:pPr>
              <w:r w:rsidRPr="009C7E1C">
                <w:rPr>
                  <w:rFonts w:ascii="Times New Roman" w:hAnsi="Times New Roman" w:cs="Times New Roman"/>
                  <w:b/>
                  <w:bCs/>
                </w:rPr>
                <w:lastRenderedPageBreak/>
                <w:t>（</w:t>
              </w:r>
              <w:r w:rsidRPr="009C7E1C">
                <w:rPr>
                  <w:rFonts w:ascii="Times New Roman" w:hAnsi="Times New Roman" w:cs="Times New Roman"/>
                  <w:b/>
                  <w:bCs/>
                </w:rPr>
                <w:t>3</w:t>
              </w:r>
              <w:r w:rsidRPr="009C7E1C">
                <w:rPr>
                  <w:rFonts w:ascii="Times New Roman" w:hAnsi="Times New Roman" w:cs="Times New Roman"/>
                  <w:b/>
                  <w:bCs/>
                </w:rPr>
                <w:t>）非挥发存储器业务</w:t>
              </w:r>
            </w:p>
            <w:p w14:paraId="5A51E840" w14:textId="77777777" w:rsidR="002C58DB" w:rsidRPr="009C7E1C" w:rsidRDefault="002C58DB" w:rsidP="003E1CCB">
              <w:pPr>
                <w:snapToGrid w:val="0"/>
                <w:ind w:firstLine="420"/>
                <w:jc w:val="both"/>
                <w:rPr>
                  <w:rFonts w:ascii="Times New Roman" w:hAnsi="Times New Roman" w:cs="Times New Roman"/>
                </w:rPr>
              </w:pPr>
              <w:r w:rsidRPr="009C7E1C">
                <w:rPr>
                  <w:rFonts w:ascii="Times New Roman" w:hAnsi="Times New Roman" w:cs="Times New Roman"/>
                </w:rPr>
                <w:t>公司</w:t>
              </w:r>
              <w:r w:rsidRPr="009C7E1C">
                <w:rPr>
                  <w:rFonts w:ascii="Times New Roman" w:hAnsi="Times New Roman" w:cs="Times New Roman"/>
                </w:rPr>
                <w:t>EEPROM</w:t>
              </w:r>
              <w:r w:rsidRPr="009C7E1C">
                <w:rPr>
                  <w:rFonts w:ascii="Times New Roman" w:hAnsi="Times New Roman" w:cs="Times New Roman"/>
                </w:rPr>
                <w:t>产品的应用领域主要是工业类产品和手机、电视等消费类电子产品，其中，智能手机摄像头模组应用已经成为</w:t>
              </w:r>
              <w:r w:rsidRPr="009C7E1C">
                <w:rPr>
                  <w:rFonts w:ascii="Times New Roman" w:hAnsi="Times New Roman" w:cs="Times New Roman"/>
                </w:rPr>
                <w:t>EEPROM</w:t>
              </w:r>
              <w:r w:rsidRPr="009C7E1C">
                <w:rPr>
                  <w:rFonts w:ascii="Times New Roman" w:hAnsi="Times New Roman" w:cs="Times New Roman"/>
                </w:rPr>
                <w:t>最大单一市场，目前主要由品牌厂商占据，市场份额集中，价格竞争已达白热化。另外，今年由于晶圆流片及封测产能紧张，保证供应遭遇挑战。</w:t>
              </w:r>
            </w:p>
            <w:p w14:paraId="1347D1AB" w14:textId="77777777" w:rsidR="002C58DB" w:rsidRPr="009C7E1C" w:rsidRDefault="002C58DB" w:rsidP="003E1CCB">
              <w:pPr>
                <w:snapToGrid w:val="0"/>
                <w:ind w:firstLine="420"/>
                <w:jc w:val="both"/>
                <w:rPr>
                  <w:rFonts w:ascii="Times New Roman" w:hAnsi="Times New Roman" w:cs="Times New Roman"/>
                </w:rPr>
              </w:pPr>
              <w:r w:rsidRPr="009C7E1C">
                <w:rPr>
                  <w:rFonts w:ascii="Times New Roman" w:hAnsi="Times New Roman" w:cs="Times New Roman"/>
                </w:rPr>
                <w:t>应对措施：公司</w:t>
              </w:r>
              <w:r w:rsidRPr="009C7E1C">
                <w:rPr>
                  <w:rFonts w:ascii="Times New Roman" w:hAnsi="Times New Roman" w:cs="Times New Roman"/>
                </w:rPr>
                <w:t>EEPROM</w:t>
              </w:r>
              <w:r w:rsidRPr="009C7E1C">
                <w:rPr>
                  <w:rFonts w:ascii="Times New Roman" w:hAnsi="Times New Roman" w:cs="Times New Roman"/>
                </w:rPr>
                <w:t>产品种类较为齐全，后续将持续进行新产品研发和新工艺整合，不断进行技术创新和管理创新，提质降本。面对市场机遇与挑战，公司将利用最新工艺技术平台进行技术优化和生产流程优化，获取产品成本优势。正确判断、合理布局、积极调整市场策略，确保能够顺应市场趋势，获得稳步发展。此外，将发挥公司的品牌优势，严抓生产和质量管理，逐步在高可靠性领域实现大厂产品国产化。同时，将配合华大半导体业务发展战略，在工业控制和高可靠性应用领域与战略客户建立长期稳定的良好合作，扩大进口替代规模。在上游生产供应链持续紧张的情况下，积极优化产品结构，与供应商建立长期稳定的合作关系。</w:t>
              </w:r>
            </w:p>
            <w:p w14:paraId="45434E9C"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4</w:t>
              </w:r>
              <w:r w:rsidRPr="009C7E1C">
                <w:rPr>
                  <w:rFonts w:ascii="Times New Roman" w:hAnsi="Times New Roman" w:cs="Times New Roman"/>
                  <w:b/>
                </w:rPr>
                <w:t>）功率器件业务</w:t>
              </w:r>
            </w:p>
            <w:p w14:paraId="422B8712"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2020</w:t>
              </w:r>
              <w:r w:rsidRPr="009C7E1C">
                <w:rPr>
                  <w:rFonts w:ascii="Times New Roman" w:hAnsi="Times New Roman" w:cs="Times New Roman"/>
                </w:rPr>
                <w:t>年下半年以来，公司功率器件产品逐步进入市场，得到越来越多的客户认可，业务实现快速的增长，但受晶圆产能持续紧缺和原材料涨价的影响，产品的进一步推广和业务拓展面临一定的困难。同时，受晶圆厂持续满产的影响，新产品工程验证进度面临一定的挑战。</w:t>
              </w:r>
            </w:p>
            <w:p w14:paraId="1AE9938F"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应对措施：加强与上游供应商的沟通，争取更多产能，保障公司新产品开发、市场推广等工作顺利进行，实现业务的持续增长。公司将以市场为导向，增加研发投入，推动公司功率器件新产品研发，提升产品竞争力，不断扩大现有产品应用市场范围。</w:t>
              </w:r>
            </w:p>
            <w:p w14:paraId="0DCE9C82" w14:textId="77777777" w:rsidR="002C58DB" w:rsidRPr="009C7E1C" w:rsidRDefault="002C58DB" w:rsidP="003E1CCB">
              <w:pPr>
                <w:adjustRightInd w:val="0"/>
                <w:snapToGrid w:val="0"/>
                <w:ind w:firstLineChars="200" w:firstLine="482"/>
                <w:jc w:val="both"/>
                <w:rPr>
                  <w:rFonts w:ascii="Times New Roman" w:hAnsi="Times New Roman" w:cs="Times New Roman"/>
                  <w:b/>
                </w:rPr>
              </w:pPr>
              <w:r w:rsidRPr="009C7E1C">
                <w:rPr>
                  <w:rFonts w:ascii="Times New Roman" w:hAnsi="Times New Roman" w:cs="Times New Roman"/>
                  <w:b/>
                </w:rPr>
                <w:t>（</w:t>
              </w:r>
              <w:r w:rsidRPr="009C7E1C">
                <w:rPr>
                  <w:rFonts w:ascii="Times New Roman" w:hAnsi="Times New Roman" w:cs="Times New Roman"/>
                  <w:b/>
                </w:rPr>
                <w:t>5</w:t>
              </w:r>
              <w:r w:rsidRPr="009C7E1C">
                <w:rPr>
                  <w:rFonts w:ascii="Times New Roman" w:hAnsi="Times New Roman" w:cs="Times New Roman"/>
                  <w:b/>
                </w:rPr>
                <w:t>）高速高精度</w:t>
              </w:r>
              <w:r w:rsidRPr="009C7E1C">
                <w:rPr>
                  <w:rFonts w:ascii="Times New Roman" w:hAnsi="Times New Roman" w:cs="Times New Roman"/>
                  <w:b/>
                </w:rPr>
                <w:t>ADC/DAC</w:t>
              </w:r>
              <w:r w:rsidRPr="009C7E1C">
                <w:rPr>
                  <w:rFonts w:ascii="Times New Roman" w:hAnsi="Times New Roman" w:cs="Times New Roman"/>
                  <w:b/>
                </w:rPr>
                <w:t>业务</w:t>
              </w:r>
            </w:p>
            <w:p w14:paraId="4A56EC9C"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高速高精度</w:t>
              </w:r>
              <w:r w:rsidRPr="009C7E1C">
                <w:rPr>
                  <w:rFonts w:ascii="Times New Roman" w:hAnsi="Times New Roman" w:cs="Times New Roman"/>
                </w:rPr>
                <w:t>ADC/DAC</w:t>
              </w:r>
              <w:r w:rsidRPr="009C7E1C">
                <w:rPr>
                  <w:rFonts w:ascii="Times New Roman" w:hAnsi="Times New Roman" w:cs="Times New Roman"/>
                </w:rPr>
                <w:t>大多用于工业整机领域，客户对成本敏感度相对较低，但是对产品的品牌、性能、质量和可靠性极为关注，其整机产品考核认证周期较长、不可预测性较高，对公司</w:t>
              </w:r>
              <w:r w:rsidRPr="009C7E1C">
                <w:rPr>
                  <w:rFonts w:ascii="Times New Roman" w:hAnsi="Times New Roman" w:cs="Times New Roman"/>
                </w:rPr>
                <w:t>ADC/DAC</w:t>
              </w:r>
              <w:r w:rsidRPr="009C7E1C">
                <w:rPr>
                  <w:rFonts w:ascii="Times New Roman" w:hAnsi="Times New Roman" w:cs="Times New Roman"/>
                </w:rPr>
                <w:t>产品的市场推广工作带来不确定性。此外，</w:t>
              </w:r>
              <w:r w:rsidRPr="009C7E1C">
                <w:rPr>
                  <w:rFonts w:ascii="Times New Roman" w:hAnsi="Times New Roman" w:cs="Times New Roman"/>
                </w:rPr>
                <w:t>2021</w:t>
              </w:r>
              <w:r w:rsidRPr="009C7E1C">
                <w:rPr>
                  <w:rFonts w:ascii="Times New Roman" w:hAnsi="Times New Roman" w:cs="Times New Roman"/>
                </w:rPr>
                <w:t>年上半年</w:t>
              </w:r>
              <w:r w:rsidRPr="009C7E1C">
                <w:rPr>
                  <w:rFonts w:ascii="Times New Roman" w:hAnsi="Times New Roman" w:cs="Times New Roman"/>
                </w:rPr>
                <w:t>ADC/DAC</w:t>
              </w:r>
              <w:r w:rsidRPr="009C7E1C">
                <w:rPr>
                  <w:rFonts w:ascii="Times New Roman" w:hAnsi="Times New Roman" w:cs="Times New Roman"/>
                </w:rPr>
                <w:t>业务增长主要受益于国产化的需求，后续全球贸易关系及国内整机厂商对国产化的需求走势如何，亦存在不确定性。</w:t>
              </w:r>
            </w:p>
            <w:p w14:paraId="03BFFE28" w14:textId="77777777" w:rsidR="002C58DB" w:rsidRPr="009C7E1C" w:rsidRDefault="002C58DB" w:rsidP="003E1CCB">
              <w:pPr>
                <w:ind w:firstLineChars="200" w:firstLine="480"/>
                <w:contextualSpacing/>
                <w:mirrorIndents/>
                <w:jc w:val="both"/>
                <w:rPr>
                  <w:rFonts w:ascii="Times New Roman" w:hAnsi="Times New Roman" w:cs="Times New Roman"/>
                </w:rPr>
              </w:pPr>
              <w:r w:rsidRPr="009C7E1C">
                <w:rPr>
                  <w:rFonts w:ascii="Times New Roman" w:hAnsi="Times New Roman" w:cs="Times New Roman"/>
                </w:rPr>
                <w:t>应对措施：加强与客户的沟通交流，深入了解客户的整机系统，积极开拓新应用领域和新客户。</w:t>
              </w:r>
            </w:p>
            <w:p w14:paraId="77860411" w14:textId="77777777" w:rsidR="002C58DB" w:rsidRPr="009C7E1C" w:rsidRDefault="002C58DB" w:rsidP="003E1CCB">
              <w:pPr>
                <w:ind w:firstLineChars="200" w:firstLine="482"/>
                <w:contextualSpacing/>
                <w:mirrorIndents/>
                <w:jc w:val="both"/>
                <w:rPr>
                  <w:rFonts w:ascii="Times New Roman" w:hAnsi="Times New Roman" w:cs="Times New Roman"/>
                </w:rPr>
              </w:pPr>
              <w:r w:rsidRPr="009C7E1C">
                <w:rPr>
                  <w:rFonts w:ascii="Times New Roman" w:hAnsi="Times New Roman" w:cs="Times New Roman"/>
                  <w:b/>
                </w:rPr>
                <w:t>（</w:t>
              </w:r>
              <w:r w:rsidRPr="002C58DB">
                <w:rPr>
                  <w:rFonts w:ascii="Times New Roman" w:hAnsi="Times New Roman" w:cs="Times New Roman"/>
                  <w:b/>
                </w:rPr>
                <w:t>6</w:t>
              </w:r>
              <w:r w:rsidRPr="002C58DB">
                <w:rPr>
                  <w:rFonts w:ascii="Times New Roman" w:hAnsi="Times New Roman" w:cs="Times New Roman"/>
                  <w:b/>
                </w:rPr>
                <w:t>）生产运营风险</w:t>
              </w:r>
            </w:p>
            <w:p w14:paraId="6B570193" w14:textId="77777777" w:rsidR="002C58DB" w:rsidRPr="009C7E1C" w:rsidRDefault="002C58DB" w:rsidP="003E1CCB">
              <w:pPr>
                <w:adjustRightInd w:val="0"/>
                <w:snapToGrid w:val="0"/>
                <w:ind w:firstLineChars="200" w:firstLine="480"/>
                <w:jc w:val="both"/>
                <w:rPr>
                  <w:rFonts w:ascii="Times New Roman" w:hAnsi="Times New Roman" w:cs="Times New Roman"/>
                </w:rPr>
              </w:pPr>
              <w:bookmarkStart w:id="35" w:name="_Hlk66881558"/>
              <w:r w:rsidRPr="009C7E1C">
                <w:rPr>
                  <w:rFonts w:ascii="Times New Roman" w:hAnsi="Times New Roman" w:cs="Times New Roman"/>
                </w:rPr>
                <w:t>公司主营业务为集成电路</w:t>
              </w:r>
              <w:r w:rsidRPr="009C7E1C">
                <w:rPr>
                  <w:rFonts w:ascii="Times New Roman" w:hAnsi="Times New Roman" w:cs="Times New Roman"/>
                </w:rPr>
                <w:t>Fabless</w:t>
              </w:r>
              <w:r w:rsidRPr="009C7E1C">
                <w:rPr>
                  <w:rFonts w:ascii="Times New Roman" w:hAnsi="Times New Roman" w:cs="Times New Roman"/>
                </w:rPr>
                <w:t>模式，公司的主要业务是芯片的研发和设计，公司的晶圆制造及封装测试等生产环节都委托外协供应商加工</w:t>
              </w:r>
              <w:bookmarkEnd w:id="35"/>
              <w:r w:rsidRPr="009C7E1C">
                <w:rPr>
                  <w:rFonts w:ascii="Times New Roman" w:hAnsi="Times New Roman" w:cs="Times New Roman"/>
                </w:rPr>
                <w:t>。晶圆制造由于对工艺技术和资金规模要求很高，造成可选择的晶圆代工商比较集中，而且不容易转移。报告期内，半导体行业出现产能供给严重不足的现象，晶圆代工供应商和封装测试厂普遍出现产能饱和、加工价格大幅上涨等的情况。因此，存在公司产品供货风险和盈利能力下降的风险。根据目前对市场的研判以及上下游供应链产能吃紧的情况，预期近期难以完全解决产能问题。为了进一步保障长期的产能供应，公司拟采取以下应对措施：</w:t>
              </w:r>
            </w:p>
            <w:p w14:paraId="03E458EB"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一是争取和供应链上下游供应商洽谈长期的策略性合作，确保最大产能支持；</w:t>
              </w:r>
            </w:p>
            <w:p w14:paraId="6A33F43A"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二是支持公司产品研发快速推进，提升市场竞争力；</w:t>
              </w:r>
            </w:p>
            <w:p w14:paraId="662D5280" w14:textId="77777777" w:rsidR="002C58DB" w:rsidRPr="009C7E1C" w:rsidRDefault="002C58DB" w:rsidP="003E1CCB">
              <w:pPr>
                <w:adjustRightInd w:val="0"/>
                <w:snapToGrid w:val="0"/>
                <w:ind w:firstLineChars="200" w:firstLine="480"/>
                <w:jc w:val="both"/>
                <w:rPr>
                  <w:rFonts w:ascii="Times New Roman" w:hAnsi="Times New Roman" w:cs="Times New Roman"/>
                </w:rPr>
              </w:pPr>
              <w:r w:rsidRPr="009C7E1C">
                <w:rPr>
                  <w:rFonts w:ascii="Times New Roman" w:hAnsi="Times New Roman" w:cs="Times New Roman"/>
                </w:rPr>
                <w:t>三是加强对供应商管理，保障产品质量不出现波动；</w:t>
              </w:r>
            </w:p>
            <w:p w14:paraId="513B4793" w14:textId="73C2D4E2" w:rsidR="00D376D9" w:rsidRPr="00740CB4" w:rsidRDefault="002C58DB" w:rsidP="003E1CCB">
              <w:pPr>
                <w:ind w:firstLineChars="200" w:firstLine="480"/>
                <w:jc w:val="both"/>
              </w:pPr>
              <w:r w:rsidRPr="009C7E1C">
                <w:rPr>
                  <w:rFonts w:ascii="Times New Roman" w:hAnsi="Times New Roman" w:cs="Times New Roman"/>
                </w:rPr>
                <w:t>四是提高运营效率，加强内部管理，保持产销无缝衔接。</w:t>
              </w:r>
            </w:p>
          </w:sdtContent>
        </w:sdt>
      </w:sdtContent>
    </w:sdt>
    <w:p w14:paraId="6A35BA53" w14:textId="77777777" w:rsidR="00D376D9" w:rsidRDefault="00D376D9"/>
    <w:sdt>
      <w:sdtPr>
        <w:rPr>
          <w:rFonts w:ascii="宋体" w:hAnsi="宋体" w:cs="宋体"/>
          <w:b w:val="0"/>
          <w:bCs w:val="0"/>
          <w:kern w:val="0"/>
          <w:sz w:val="24"/>
          <w:szCs w:val="24"/>
        </w:rPr>
        <w:alias w:val="模块:其他披露事项"/>
        <w:tag w:val="_SEC_2d00d0d8a1b7409b884a0beb6a447e0d"/>
        <w:id w:val="-451022048"/>
        <w:lock w:val="sdtLocked"/>
        <w:placeholder>
          <w:docPart w:val="GBC22222222222222222222222222222"/>
        </w:placeholder>
      </w:sdtPr>
      <w:sdtEndPr/>
      <w:sdtContent>
        <w:p w14:paraId="2A39FFE2" w14:textId="77777777" w:rsidR="00D376D9" w:rsidRDefault="00DB3412" w:rsidP="00FD5690">
          <w:pPr>
            <w:pStyle w:val="3"/>
            <w:numPr>
              <w:ilvl w:val="0"/>
              <w:numId w:val="84"/>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EndPr/>
          <w:sdtContent>
            <w:p w14:paraId="0E1A5300" w14:textId="77777777" w:rsidR="00D376D9"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Content>
    </w:sdt>
    <w:bookmarkEnd w:id="28"/>
    <w:bookmarkEnd w:id="29"/>
    <w:p w14:paraId="22EEEEEF" w14:textId="77777777" w:rsidR="00D376D9" w:rsidRDefault="00D376D9"/>
    <w:p w14:paraId="435108B0" w14:textId="77777777" w:rsidR="00D376D9" w:rsidRDefault="00DB3412">
      <w:pPr>
        <w:pStyle w:val="10"/>
        <w:numPr>
          <w:ilvl w:val="0"/>
          <w:numId w:val="3"/>
        </w:numPr>
        <w:rPr>
          <w:rFonts w:ascii="黑体" w:hAnsi="黑体"/>
        </w:rPr>
      </w:pPr>
      <w:bookmarkStart w:id="36" w:name="_Toc76114275"/>
      <w:r>
        <w:rPr>
          <w:rFonts w:ascii="黑体" w:hAnsi="黑体" w:hint="eastAsia"/>
        </w:rPr>
        <w:t>公司治理</w:t>
      </w:r>
      <w:bookmarkEnd w:id="36"/>
    </w:p>
    <w:bookmarkStart w:id="37" w:name="_Hlk74646363" w:displacedByCustomXml="next"/>
    <w:sdt>
      <w:sdtPr>
        <w:rPr>
          <w:rFonts w:ascii="宋体" w:hAnsi="宋体" w:cs="宋体"/>
          <w:b w:val="0"/>
          <w:bCs w:val="0"/>
          <w:kern w:val="0"/>
          <w:sz w:val="24"/>
          <w:szCs w:val="24"/>
        </w:rPr>
        <w:alias w:val="模块:股东大会情况简介"/>
        <w:tag w:val="_SEC_d8b5f940b6314e479198b8ccc086b98d"/>
        <w:id w:val="-312793699"/>
        <w:lock w:val="sdtLocked"/>
        <w:placeholder>
          <w:docPart w:val="GBC22222222222222222222222222222"/>
        </w:placeholder>
      </w:sdtPr>
      <w:sdtEndPr/>
      <w:sdtContent>
        <w:p w14:paraId="16C714D1" w14:textId="77777777" w:rsidR="00D376D9" w:rsidRDefault="00DB3412" w:rsidP="00FD5690">
          <w:pPr>
            <w:pStyle w:val="2"/>
            <w:numPr>
              <w:ilvl w:val="0"/>
              <w:numId w:val="109"/>
            </w:numPr>
            <w:tabs>
              <w:tab w:val="left" w:pos="426"/>
            </w:tabs>
            <w:ind w:firstLineChars="0"/>
            <w:jc w:val="left"/>
            <w:rPr>
              <w:rFonts w:ascii="宋体" w:hAnsi="宋体"/>
            </w:rPr>
          </w:pPr>
          <w:r>
            <w:rPr>
              <w:rFonts w:ascii="宋体" w:hAnsi="宋体"/>
            </w:rP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493"/>
            <w:gridCol w:w="2566"/>
            <w:gridCol w:w="1664"/>
            <w:gridCol w:w="1493"/>
          </w:tblGrid>
          <w:tr w:rsidR="00630044" w14:paraId="607D94D1" w14:textId="77777777" w:rsidTr="0032738D">
            <w:trPr>
              <w:trHeight w:val="165"/>
            </w:trPr>
            <w:sdt>
              <w:sdtPr>
                <w:tag w:val="_PLD_22bc61a8a37f49b2b6002bda8044b00b"/>
                <w:id w:val="986285067"/>
                <w:lock w:val="sdtLocked"/>
              </w:sdtPr>
              <w:sdtEndPr/>
              <w:sdtContent>
                <w:tc>
                  <w:tcPr>
                    <w:tcW w:w="911" w:type="pct"/>
                    <w:vAlign w:val="center"/>
                  </w:tcPr>
                  <w:p w14:paraId="5E34F4AA" w14:textId="77777777" w:rsidR="00630044" w:rsidRDefault="00630044" w:rsidP="008556EB">
                    <w:pPr>
                      <w:jc w:val="center"/>
                      <w:rPr>
                        <w:szCs w:val="21"/>
                      </w:rPr>
                    </w:pPr>
                    <w:r>
                      <w:rPr>
                        <w:szCs w:val="21"/>
                      </w:rPr>
                      <w:t>会议届次</w:t>
                    </w:r>
                  </w:p>
                </w:tc>
              </w:sdtContent>
            </w:sdt>
            <w:sdt>
              <w:sdtPr>
                <w:tag w:val="_PLD_4d4c6f75c14e44a5ae87874c2dde133c"/>
                <w:id w:val="-26027703"/>
                <w:lock w:val="sdtLocked"/>
              </w:sdtPr>
              <w:sdtEndPr/>
              <w:sdtContent>
                <w:tc>
                  <w:tcPr>
                    <w:tcW w:w="846" w:type="pct"/>
                    <w:vAlign w:val="center"/>
                  </w:tcPr>
                  <w:p w14:paraId="309B066F" w14:textId="77777777" w:rsidR="00630044" w:rsidRDefault="00630044" w:rsidP="008556EB">
                    <w:pPr>
                      <w:jc w:val="center"/>
                      <w:rPr>
                        <w:szCs w:val="21"/>
                      </w:rPr>
                    </w:pPr>
                    <w:r>
                      <w:rPr>
                        <w:szCs w:val="21"/>
                      </w:rPr>
                      <w:t>召开日期</w:t>
                    </w:r>
                  </w:p>
                </w:tc>
              </w:sdtContent>
            </w:sdt>
            <w:sdt>
              <w:sdtPr>
                <w:tag w:val="_PLD_63dde22e2e0a412986c86439c3ed05c3"/>
                <w:id w:val="771056348"/>
                <w:lock w:val="sdtLocked"/>
              </w:sdtPr>
              <w:sdtEndPr/>
              <w:sdtContent>
                <w:tc>
                  <w:tcPr>
                    <w:tcW w:w="1454" w:type="pct"/>
                    <w:vAlign w:val="center"/>
                  </w:tcPr>
                  <w:p w14:paraId="4652A0A6" w14:textId="77777777" w:rsidR="00630044" w:rsidRDefault="00630044" w:rsidP="008556EB">
                    <w:pPr>
                      <w:jc w:val="center"/>
                      <w:rPr>
                        <w:szCs w:val="21"/>
                      </w:rPr>
                    </w:pPr>
                    <w:r>
                      <w:rPr>
                        <w:szCs w:val="21"/>
                      </w:rPr>
                      <w:t>决议刊登的指定网站的查询索引</w:t>
                    </w:r>
                  </w:p>
                </w:tc>
              </w:sdtContent>
            </w:sdt>
            <w:sdt>
              <w:sdtPr>
                <w:tag w:val="_PLD_68e4d17d74f541f9b1d7075bcbb5b6c5"/>
                <w:id w:val="-130251359"/>
                <w:lock w:val="sdtLocked"/>
              </w:sdtPr>
              <w:sdtEndPr/>
              <w:sdtContent>
                <w:tc>
                  <w:tcPr>
                    <w:tcW w:w="943" w:type="pct"/>
                    <w:vAlign w:val="center"/>
                  </w:tcPr>
                  <w:p w14:paraId="6AE9CF5A" w14:textId="77777777" w:rsidR="00630044" w:rsidRDefault="00630044" w:rsidP="008556EB">
                    <w:pPr>
                      <w:jc w:val="center"/>
                      <w:rPr>
                        <w:szCs w:val="21"/>
                      </w:rPr>
                    </w:pPr>
                    <w:r>
                      <w:rPr>
                        <w:szCs w:val="21"/>
                      </w:rPr>
                      <w:t>决议刊登的披露日期</w:t>
                    </w:r>
                  </w:p>
                </w:tc>
              </w:sdtContent>
            </w:sdt>
            <w:tc>
              <w:tcPr>
                <w:tcW w:w="847" w:type="pct"/>
                <w:vAlign w:val="center"/>
              </w:tcPr>
              <w:sdt>
                <w:sdtPr>
                  <w:rPr>
                    <w:rFonts w:hint="eastAsia"/>
                  </w:rPr>
                  <w:tag w:val="_PLD_d7d78aa5be2349bcb77c83b55ac046e4"/>
                  <w:id w:val="-747027752"/>
                  <w:lock w:val="sdtLocked"/>
                </w:sdtPr>
                <w:sdtEndPr/>
                <w:sdtContent>
                  <w:p w14:paraId="26C4A1BD" w14:textId="77777777" w:rsidR="00630044" w:rsidRDefault="00630044" w:rsidP="008556EB">
                    <w:pPr>
                      <w:jc w:val="center"/>
                    </w:pPr>
                    <w:r>
                      <w:rPr>
                        <w:rFonts w:hint="eastAsia"/>
                      </w:rPr>
                      <w:t>会议决议</w:t>
                    </w:r>
                  </w:p>
                </w:sdtContent>
              </w:sdt>
            </w:tc>
          </w:tr>
          <w:sdt>
            <w:sdtPr>
              <w:rPr>
                <w:rFonts w:ascii="Times New Roman" w:hAnsi="Times New Roman" w:cs="Times New Roman"/>
                <w:szCs w:val="21"/>
              </w:rPr>
              <w:alias w:val="股东大会情况"/>
              <w:tag w:val="_TUP_4299ac0eb78c4c11ae0a1812edf5a2f1"/>
              <w:id w:val="-1681201990"/>
              <w:lock w:val="sdtLocked"/>
            </w:sdtPr>
            <w:sdtEndPr/>
            <w:sdtContent>
              <w:tr w:rsidR="00630044" w14:paraId="0EF16B1E" w14:textId="77777777" w:rsidTr="0032738D">
                <w:trPr>
                  <w:trHeight w:val="195"/>
                </w:trPr>
                <w:tc>
                  <w:tcPr>
                    <w:tcW w:w="911" w:type="pct"/>
                    <w:vAlign w:val="center"/>
                  </w:tcPr>
                  <w:p w14:paraId="4CC308DE" w14:textId="77777777" w:rsidR="00630044" w:rsidRPr="00785107" w:rsidRDefault="00630044" w:rsidP="000B04D5">
                    <w:pPr>
                      <w:jc w:val="both"/>
                      <w:rPr>
                        <w:rFonts w:ascii="Times New Roman" w:hAnsi="Times New Roman" w:cs="Times New Roman"/>
                        <w:szCs w:val="21"/>
                      </w:rPr>
                    </w:pPr>
                    <w:r w:rsidRPr="00785107">
                      <w:rPr>
                        <w:rFonts w:ascii="Times New Roman" w:hAnsi="Times New Roman" w:cs="Times New Roman"/>
                      </w:rPr>
                      <w:t>2020</w:t>
                    </w:r>
                    <w:r w:rsidRPr="00785107">
                      <w:rPr>
                        <w:rFonts w:ascii="Times New Roman" w:hAnsi="Times New Roman" w:cs="Times New Roman"/>
                      </w:rPr>
                      <w:t>年年度股东大会</w:t>
                    </w:r>
                  </w:p>
                </w:tc>
                <w:tc>
                  <w:tcPr>
                    <w:tcW w:w="846" w:type="pct"/>
                    <w:vAlign w:val="center"/>
                  </w:tcPr>
                  <w:p w14:paraId="7137F88C" w14:textId="77777777" w:rsidR="00630044" w:rsidRPr="00785107" w:rsidRDefault="00630044" w:rsidP="000B04D5">
                    <w:pPr>
                      <w:jc w:val="both"/>
                      <w:rPr>
                        <w:rFonts w:ascii="Times New Roman" w:hAnsi="Times New Roman" w:cs="Times New Roman"/>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22</w:t>
                    </w:r>
                    <w:r w:rsidRPr="00785107">
                      <w:rPr>
                        <w:rFonts w:ascii="Times New Roman" w:hAnsi="Times New Roman" w:cs="Times New Roman"/>
                      </w:rPr>
                      <w:t>日</w:t>
                    </w:r>
                  </w:p>
                </w:tc>
                <w:tc>
                  <w:tcPr>
                    <w:tcW w:w="1454" w:type="pct"/>
                    <w:vAlign w:val="center"/>
                  </w:tcPr>
                  <w:p w14:paraId="0B471324" w14:textId="77777777" w:rsidR="00630044" w:rsidRPr="00785107" w:rsidRDefault="00630044" w:rsidP="000B04D5">
                    <w:pPr>
                      <w:jc w:val="both"/>
                      <w:rPr>
                        <w:rFonts w:ascii="Times New Roman" w:hAnsi="Times New Roman" w:cs="Times New Roman"/>
                        <w:szCs w:val="21"/>
                      </w:rPr>
                    </w:pPr>
                    <w:r w:rsidRPr="00785107">
                      <w:rPr>
                        <w:rFonts w:ascii="Times New Roman" w:hAnsi="Times New Roman" w:cs="Times New Roman"/>
                      </w:rPr>
                      <w:t>http://www.sse.com.cn</w:t>
                    </w:r>
                  </w:p>
                </w:tc>
                <w:tc>
                  <w:tcPr>
                    <w:tcW w:w="943" w:type="pct"/>
                    <w:vAlign w:val="center"/>
                  </w:tcPr>
                  <w:p w14:paraId="40B5FE5B" w14:textId="77777777" w:rsidR="00630044" w:rsidRPr="00785107" w:rsidRDefault="00630044" w:rsidP="000B04D5">
                    <w:pPr>
                      <w:jc w:val="both"/>
                      <w:rPr>
                        <w:rFonts w:ascii="Times New Roman" w:hAnsi="Times New Roman" w:cs="Times New Roman"/>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tc>
                  <w:tcPr>
                    <w:tcW w:w="847" w:type="pct"/>
                    <w:vAlign w:val="center"/>
                  </w:tcPr>
                  <w:p w14:paraId="20EBBE54" w14:textId="77777777" w:rsidR="00630044" w:rsidRPr="00785107" w:rsidRDefault="00630044" w:rsidP="000B04D5">
                    <w:pPr>
                      <w:jc w:val="both"/>
                      <w:rPr>
                        <w:rFonts w:ascii="Times New Roman" w:hAnsi="Times New Roman" w:cs="Times New Roman"/>
                        <w:szCs w:val="21"/>
                      </w:rPr>
                    </w:pPr>
                    <w:r w:rsidRPr="00785107">
                      <w:rPr>
                        <w:rFonts w:ascii="Times New Roman" w:hAnsi="Times New Roman" w:cs="Times New Roman"/>
                      </w:rPr>
                      <w:t>2020</w:t>
                    </w:r>
                    <w:r w:rsidRPr="00785107">
                      <w:rPr>
                        <w:rFonts w:ascii="Times New Roman" w:hAnsi="Times New Roman" w:cs="Times New Roman"/>
                      </w:rPr>
                      <w:t>年年度股东大会决议</w:t>
                    </w:r>
                  </w:p>
                </w:tc>
              </w:tr>
            </w:sdtContent>
          </w:sdt>
        </w:tbl>
        <w:p w14:paraId="13E6E298" w14:textId="77777777" w:rsidR="00D376D9" w:rsidRDefault="00C9613D"/>
      </w:sdtContent>
    </w:sdt>
    <w:bookmarkEnd w:id="37" w:displacedByCustomXml="prev"/>
    <w:bookmarkStart w:id="38"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14:paraId="1B8F9B37" w14:textId="77777777" w:rsidR="00D376D9" w:rsidRDefault="00DB3412">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EndPr/>
          <w:sdtContent>
            <w:p w14:paraId="5F13B31E" w14:textId="165B3E26" w:rsidR="00D376D9" w:rsidRDefault="00DB3412" w:rsidP="00630044">
              <w:r>
                <w:fldChar w:fldCharType="begin"/>
              </w:r>
              <w:r w:rsidR="00630044">
                <w:instrText xml:space="preserve"> MACROBUTTON  SnrToggleCheckbox □适用 </w:instrText>
              </w:r>
              <w:r>
                <w:fldChar w:fldCharType="end"/>
              </w:r>
              <w:r>
                <w:fldChar w:fldCharType="begin"/>
              </w:r>
              <w:r w:rsidR="00630044">
                <w:instrText xml:space="preserve"> MACROBUTTON  SnrToggleCheckbox √不适用 </w:instrText>
              </w:r>
              <w:r>
                <w:fldChar w:fldCharType="end"/>
              </w:r>
            </w:p>
          </w:sdtContent>
        </w:sdt>
      </w:sdtContent>
    </w:sdt>
    <w:bookmarkEnd w:id="38" w:displacedByCustomXml="prev"/>
    <w:p w14:paraId="11CB74B8" w14:textId="77777777" w:rsidR="00D376D9" w:rsidRDefault="00D376D9"/>
    <w:sdt>
      <w:sdtPr>
        <w:rPr>
          <w:rFonts w:hint="eastAsia"/>
        </w:rPr>
        <w:alias w:val="模块:股东大会情况说明"/>
        <w:tag w:val="_SEC_bf1ce0d19a464ce2a3d1a1d438ffde42"/>
        <w:id w:val="-772474859"/>
        <w:lock w:val="sdtLocked"/>
        <w:placeholder>
          <w:docPart w:val="GBC22222222222222222222222222222"/>
        </w:placeholder>
      </w:sdtPr>
      <w:sdtEndPr>
        <w:rPr>
          <w:rFonts w:ascii="Times New Roman" w:hAnsi="Times New Roman" w:cs="Times New Roman" w:hint="default"/>
        </w:rPr>
      </w:sdtEndPr>
      <w:sdtContent>
        <w:p w14:paraId="4549831F" w14:textId="77777777" w:rsidR="00D376D9" w:rsidRDefault="00DB3412">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EndPr/>
          <w:sdtContent>
            <w:p w14:paraId="303812A8" w14:textId="4FC0F6CD" w:rsidR="00D376D9" w:rsidRDefault="00DB3412">
              <w:r>
                <w:fldChar w:fldCharType="begin"/>
              </w:r>
              <w:r w:rsidR="00630044">
                <w:instrText xml:space="preserve"> MACROBUTTON  SnrToggleCheckbox √适用 </w:instrText>
              </w:r>
              <w:r>
                <w:fldChar w:fldCharType="end"/>
              </w:r>
              <w:r>
                <w:fldChar w:fldCharType="begin"/>
              </w:r>
              <w:r w:rsidR="00630044">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EndPr>
            <w:rPr>
              <w:rFonts w:ascii="Times New Roman" w:hAnsi="Times New Roman" w:cs="Times New Roman" w:hint="default"/>
            </w:rPr>
          </w:sdtEndPr>
          <w:sdtContent>
            <w:p w14:paraId="72307B10" w14:textId="7B00C501" w:rsidR="00D376D9" w:rsidRPr="00785107" w:rsidRDefault="00630044" w:rsidP="003E1CCB">
              <w:pPr>
                <w:ind w:firstLineChars="200" w:firstLine="480"/>
                <w:rPr>
                  <w:rFonts w:ascii="Times New Roman" w:hAnsi="Times New Roman" w:cs="Times New Roman"/>
                </w:rPr>
              </w:pPr>
              <w:r w:rsidRPr="00785107">
                <w:rPr>
                  <w:rFonts w:ascii="Times New Roman" w:hAnsi="Times New Roman" w:cs="Times New Roman"/>
                </w:rPr>
                <w:t>2020</w:t>
              </w:r>
              <w:r w:rsidRPr="00785107">
                <w:rPr>
                  <w:rFonts w:ascii="Times New Roman" w:hAnsi="Times New Roman" w:cs="Times New Roman"/>
                </w:rPr>
                <w:t>年年度股东大会：大会由公司董事会召集、召开，审议通过了《</w:t>
              </w:r>
              <w:r w:rsidRPr="00785107">
                <w:rPr>
                  <w:rFonts w:ascii="Times New Roman" w:hAnsi="Times New Roman" w:cs="Times New Roman"/>
                </w:rPr>
                <w:t>2020</w:t>
              </w:r>
              <w:r w:rsidRPr="00785107">
                <w:rPr>
                  <w:rFonts w:ascii="Times New Roman" w:hAnsi="Times New Roman" w:cs="Times New Roman"/>
                </w:rPr>
                <w:t>年年度报告全文及摘要》《</w:t>
              </w:r>
              <w:r w:rsidRPr="00785107">
                <w:rPr>
                  <w:rFonts w:ascii="Times New Roman" w:hAnsi="Times New Roman" w:cs="Times New Roman"/>
                </w:rPr>
                <w:t>2020</w:t>
              </w:r>
              <w:r w:rsidRPr="00785107">
                <w:rPr>
                  <w:rFonts w:ascii="Times New Roman" w:hAnsi="Times New Roman" w:cs="Times New Roman"/>
                </w:rPr>
                <w:t>年度董事会工作报告（含独立董事</w:t>
              </w:r>
              <w:r w:rsidRPr="00785107">
                <w:rPr>
                  <w:rFonts w:ascii="Times New Roman" w:hAnsi="Times New Roman" w:cs="Times New Roman"/>
                </w:rPr>
                <w:t>2020</w:t>
              </w:r>
              <w:r w:rsidRPr="00785107">
                <w:rPr>
                  <w:rFonts w:ascii="Times New Roman" w:hAnsi="Times New Roman" w:cs="Times New Roman"/>
                </w:rPr>
                <w:t>年度述职报告）》《</w:t>
              </w:r>
              <w:r w:rsidRPr="00785107">
                <w:rPr>
                  <w:rFonts w:ascii="Times New Roman" w:hAnsi="Times New Roman" w:cs="Times New Roman"/>
                </w:rPr>
                <w:t>2020</w:t>
              </w:r>
              <w:r w:rsidRPr="00785107">
                <w:rPr>
                  <w:rFonts w:ascii="Times New Roman" w:hAnsi="Times New Roman" w:cs="Times New Roman"/>
                </w:rPr>
                <w:t>年度监事会工作报告》《</w:t>
              </w:r>
              <w:r w:rsidRPr="00785107">
                <w:rPr>
                  <w:rFonts w:ascii="Times New Roman" w:hAnsi="Times New Roman" w:cs="Times New Roman"/>
                </w:rPr>
                <w:t>2020</w:t>
              </w:r>
              <w:r w:rsidRPr="00785107">
                <w:rPr>
                  <w:rFonts w:ascii="Times New Roman" w:hAnsi="Times New Roman" w:cs="Times New Roman"/>
                </w:rPr>
                <w:t>年度财务决算报告》《</w:t>
              </w:r>
              <w:r w:rsidRPr="00785107">
                <w:rPr>
                  <w:rFonts w:ascii="Times New Roman" w:hAnsi="Times New Roman" w:cs="Times New Roman"/>
                </w:rPr>
                <w:t>2020</w:t>
              </w:r>
              <w:r w:rsidRPr="00785107">
                <w:rPr>
                  <w:rFonts w:ascii="Times New Roman" w:hAnsi="Times New Roman" w:cs="Times New Roman"/>
                </w:rPr>
                <w:t>年度利润分配的预案》《关于续聘会计师事务所的预案》《关于与中国电子财务有限责任公司金融服务合作关联交易的预案》《关于公司</w:t>
              </w:r>
              <w:r w:rsidRPr="00785107">
                <w:rPr>
                  <w:rFonts w:ascii="Times New Roman" w:hAnsi="Times New Roman" w:cs="Times New Roman"/>
                </w:rPr>
                <w:t>&lt;</w:t>
              </w:r>
              <w:r w:rsidRPr="00785107">
                <w:rPr>
                  <w:rFonts w:ascii="Times New Roman" w:hAnsi="Times New Roman" w:cs="Times New Roman"/>
                </w:rPr>
                <w:t>第二期限制性股票激励计划（草案）</w:t>
              </w:r>
              <w:r w:rsidRPr="00785107">
                <w:rPr>
                  <w:rFonts w:ascii="Times New Roman" w:hAnsi="Times New Roman" w:cs="Times New Roman"/>
                </w:rPr>
                <w:t>&gt;</w:t>
              </w:r>
              <w:r w:rsidRPr="00785107">
                <w:rPr>
                  <w:rFonts w:ascii="Times New Roman" w:hAnsi="Times New Roman" w:cs="Times New Roman"/>
                </w:rPr>
                <w:t>及其摘要的议案》《关于公司</w:t>
              </w:r>
              <w:r w:rsidRPr="00785107">
                <w:rPr>
                  <w:rFonts w:ascii="Times New Roman" w:hAnsi="Times New Roman" w:cs="Times New Roman"/>
                </w:rPr>
                <w:t>&lt;</w:t>
              </w:r>
              <w:r w:rsidRPr="00785107">
                <w:rPr>
                  <w:rFonts w:ascii="Times New Roman" w:hAnsi="Times New Roman" w:cs="Times New Roman"/>
                </w:rPr>
                <w:t>第二期限制性股票激励计划实施考核管理办法</w:t>
              </w:r>
              <w:r w:rsidRPr="00785107">
                <w:rPr>
                  <w:rFonts w:ascii="Times New Roman" w:hAnsi="Times New Roman" w:cs="Times New Roman"/>
                </w:rPr>
                <w:t>&gt;</w:t>
              </w:r>
              <w:r w:rsidRPr="00785107">
                <w:rPr>
                  <w:rFonts w:ascii="Times New Roman" w:hAnsi="Times New Roman" w:cs="Times New Roman"/>
                </w:rPr>
                <w:t>的议案》《关于提请公司股东大会授权董事会办理公司第二期限制性股票激励计划有关事项的议案》《关于选举第八届董事会非独立董事的预案》《关于选举第八届董事会独立董事的预案》和《关于选举第八届监事会监事的预案》。</w:t>
              </w:r>
            </w:p>
          </w:sdtContent>
        </w:sdt>
      </w:sdtContent>
    </w:sdt>
    <w:p w14:paraId="48EE1251" w14:textId="77777777" w:rsidR="00D376D9" w:rsidRDefault="00D376D9"/>
    <w:bookmarkStart w:id="39" w:name="_Toc342057949" w:displacedByCustomXml="next"/>
    <w:bookmarkStart w:id="40" w:name="_Toc34256600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539862725"/>
        <w:lock w:val="sdtLocked"/>
        <w:placeholder>
          <w:docPart w:val="GBC22222222222222222222222222222"/>
        </w:placeholder>
      </w:sdtPr>
      <w:sdtEndPr/>
      <w:sdtContent>
        <w:p w14:paraId="704190DA" w14:textId="77777777" w:rsidR="00D376D9" w:rsidRDefault="00DB3412" w:rsidP="00FD5690">
          <w:pPr>
            <w:pStyle w:val="2"/>
            <w:numPr>
              <w:ilvl w:val="0"/>
              <w:numId w:val="109"/>
            </w:numPr>
            <w:tabs>
              <w:tab w:val="left" w:pos="426"/>
            </w:tabs>
            <w:ind w:left="480" w:hanging="480"/>
            <w:jc w:val="left"/>
            <w:rPr>
              <w:rFonts w:ascii="宋体" w:hAnsi="宋体"/>
            </w:rPr>
          </w:pPr>
          <w:r>
            <w:rPr>
              <w:rFonts w:ascii="宋体" w:hAnsi="宋体" w:hint="eastAsia"/>
            </w:rPr>
            <w:t>公司董事、监事、高级管理人员变动情况</w:t>
          </w:r>
          <w:bookmarkEnd w:id="40"/>
          <w:bookmarkEnd w:id="39"/>
        </w:p>
        <w:sdt>
          <w:sdtPr>
            <w:alias w:val="是否适用：公司董事、监事、高级管理人员变动情况[双击切换]"/>
            <w:tag w:val="_GBC_001d837207464f1aaa52a7fb8cd9d226"/>
            <w:id w:val="-1634090531"/>
            <w:lock w:val="sdtLocked"/>
            <w:placeholder>
              <w:docPart w:val="GBC22222222222222222222222222222"/>
            </w:placeholder>
          </w:sdtPr>
          <w:sdtEndPr/>
          <w:sdtContent>
            <w:p w14:paraId="1E5EFCD3" w14:textId="648C07F8" w:rsidR="00D376D9" w:rsidRDefault="00DB3412">
              <w:r>
                <w:fldChar w:fldCharType="begin"/>
              </w:r>
              <w:r w:rsidR="00630044">
                <w:instrText xml:space="preserve"> MACROBUTTON  SnrToggleCheckbox √适用 </w:instrText>
              </w:r>
              <w:r>
                <w:fldChar w:fldCharType="end"/>
              </w:r>
              <w:r>
                <w:fldChar w:fldCharType="begin"/>
              </w:r>
              <w:r w:rsidR="00630044">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630044" w14:paraId="1A2C4A8C" w14:textId="77777777" w:rsidTr="008556EB">
            <w:sdt>
              <w:sdtPr>
                <w:tag w:val="_PLD_8d21520223e04755b8822b634d237604"/>
                <w:id w:val="199298156"/>
                <w:lock w:val="sdtLocked"/>
              </w:sdtPr>
              <w:sdtEndPr/>
              <w:sdtContent>
                <w:tc>
                  <w:tcPr>
                    <w:tcW w:w="1643" w:type="pct"/>
                    <w:shd w:val="clear" w:color="auto" w:fill="auto"/>
                  </w:tcPr>
                  <w:p w14:paraId="1636FABD" w14:textId="77777777" w:rsidR="00630044" w:rsidRDefault="00630044" w:rsidP="008556EB">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834838739"/>
                <w:lock w:val="sdtLocked"/>
              </w:sdtPr>
              <w:sdtEndPr/>
              <w:sdtContent>
                <w:tc>
                  <w:tcPr>
                    <w:tcW w:w="1732" w:type="pct"/>
                    <w:shd w:val="clear" w:color="auto" w:fill="auto"/>
                  </w:tcPr>
                  <w:p w14:paraId="563DDB6F" w14:textId="77777777" w:rsidR="00630044" w:rsidRDefault="00630044" w:rsidP="008556EB">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1870993614"/>
                <w:lock w:val="sdtLocked"/>
              </w:sdtPr>
              <w:sdtEndPr/>
              <w:sdtContent>
                <w:tc>
                  <w:tcPr>
                    <w:tcW w:w="1625" w:type="pct"/>
                    <w:shd w:val="clear" w:color="auto" w:fill="auto"/>
                  </w:tcPr>
                  <w:p w14:paraId="1E1802B3" w14:textId="77777777" w:rsidR="00630044" w:rsidRDefault="00630044" w:rsidP="008556EB">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760562966"/>
              <w:lock w:val="sdtLocked"/>
            </w:sdtPr>
            <w:sdtEndPr/>
            <w:sdtContent>
              <w:tr w:rsidR="00630044" w14:paraId="2D399A9C" w14:textId="77777777" w:rsidTr="008556EB">
                <w:tc>
                  <w:tcPr>
                    <w:tcW w:w="1643" w:type="pct"/>
                  </w:tcPr>
                  <w:p w14:paraId="30349535" w14:textId="77777777" w:rsidR="00630044" w:rsidRDefault="00630044" w:rsidP="008556EB">
                    <w:pPr>
                      <w:kinsoku w:val="0"/>
                      <w:overflowPunct w:val="0"/>
                      <w:autoSpaceDE w:val="0"/>
                      <w:autoSpaceDN w:val="0"/>
                      <w:adjustRightInd w:val="0"/>
                      <w:snapToGrid w:val="0"/>
                      <w:rPr>
                        <w:szCs w:val="21"/>
                      </w:rPr>
                    </w:pPr>
                    <w:r>
                      <w:t>李撼</w:t>
                    </w:r>
                  </w:p>
                </w:tc>
                <w:tc>
                  <w:tcPr>
                    <w:tcW w:w="1732" w:type="pct"/>
                  </w:tcPr>
                  <w:p w14:paraId="6C4CDC81" w14:textId="77777777" w:rsidR="00630044" w:rsidRDefault="00630044" w:rsidP="008556EB">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55524203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BB4414A" w14:textId="77777777" w:rsidR="00630044" w:rsidRDefault="00630044" w:rsidP="008556EB">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459484647"/>
              <w:lock w:val="sdtLocked"/>
            </w:sdtPr>
            <w:sdtEndPr>
              <w:rPr>
                <w:rFonts w:hint="default"/>
              </w:rPr>
            </w:sdtEndPr>
            <w:sdtContent>
              <w:tr w:rsidR="00630044" w14:paraId="14072534" w14:textId="77777777" w:rsidTr="008556EB">
                <w:tc>
                  <w:tcPr>
                    <w:tcW w:w="1643" w:type="pct"/>
                  </w:tcPr>
                  <w:p w14:paraId="15ED2DA3" w14:textId="77777777" w:rsidR="00630044" w:rsidRDefault="00630044" w:rsidP="008556EB">
                    <w:pPr>
                      <w:kinsoku w:val="0"/>
                      <w:overflowPunct w:val="0"/>
                      <w:autoSpaceDE w:val="0"/>
                      <w:autoSpaceDN w:val="0"/>
                      <w:adjustRightInd w:val="0"/>
                      <w:snapToGrid w:val="0"/>
                      <w:rPr>
                        <w:szCs w:val="21"/>
                      </w:rPr>
                    </w:pPr>
                    <w:r>
                      <w:t>杜波</w:t>
                    </w:r>
                  </w:p>
                </w:tc>
                <w:tc>
                  <w:tcPr>
                    <w:tcW w:w="1732" w:type="pct"/>
                  </w:tcPr>
                  <w:p w14:paraId="46FC8D52" w14:textId="77777777" w:rsidR="00630044" w:rsidRDefault="00630044" w:rsidP="008556EB">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9028758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1C66B16" w14:textId="77777777" w:rsidR="00630044" w:rsidRDefault="00630044" w:rsidP="008556EB">
                        <w:pPr>
                          <w:kinsoku w:val="0"/>
                          <w:overflowPunct w:val="0"/>
                          <w:autoSpaceDE w:val="0"/>
                          <w:autoSpaceDN w:val="0"/>
                          <w:adjustRightInd w:val="0"/>
                          <w:snapToGrid w:val="0"/>
                          <w:rPr>
                            <w:szCs w:val="21"/>
                          </w:rPr>
                        </w:pPr>
                        <w:r w:rsidRPr="00D0485B">
                          <w:rPr>
                            <w:szCs w:val="21"/>
                          </w:rPr>
                          <w:t>离任</w:t>
                        </w:r>
                      </w:p>
                    </w:tc>
                  </w:sdtContent>
                </w:sdt>
              </w:tr>
            </w:sdtContent>
          </w:sdt>
          <w:sdt>
            <w:sdtPr>
              <w:rPr>
                <w:rFonts w:hint="eastAsia"/>
                <w:szCs w:val="21"/>
              </w:rPr>
              <w:alias w:val="在报告期内公司董事、监事、高级管理人员变动情况"/>
              <w:tag w:val="_GBC_f8245c93a5574f05bb6e0a400a7c4f3b"/>
              <w:id w:val="-66195654"/>
              <w:lock w:val="sdtLocked"/>
            </w:sdtPr>
            <w:sdtEndPr>
              <w:rPr>
                <w:rFonts w:hint="default"/>
              </w:rPr>
            </w:sdtEndPr>
            <w:sdtContent>
              <w:tr w:rsidR="00630044" w14:paraId="798F42DE" w14:textId="77777777" w:rsidTr="008556EB">
                <w:tc>
                  <w:tcPr>
                    <w:tcW w:w="1643" w:type="pct"/>
                  </w:tcPr>
                  <w:p w14:paraId="712AF92E" w14:textId="77777777" w:rsidR="00630044" w:rsidRDefault="00630044" w:rsidP="008556EB">
                    <w:pPr>
                      <w:kinsoku w:val="0"/>
                      <w:overflowPunct w:val="0"/>
                      <w:autoSpaceDE w:val="0"/>
                      <w:autoSpaceDN w:val="0"/>
                      <w:adjustRightInd w:val="0"/>
                      <w:snapToGrid w:val="0"/>
                      <w:rPr>
                        <w:szCs w:val="21"/>
                      </w:rPr>
                    </w:pPr>
                    <w:r>
                      <w:t>王均行</w:t>
                    </w:r>
                  </w:p>
                </w:tc>
                <w:tc>
                  <w:tcPr>
                    <w:tcW w:w="1732" w:type="pct"/>
                  </w:tcPr>
                  <w:p w14:paraId="18A649E2" w14:textId="77777777" w:rsidR="00630044" w:rsidRDefault="00630044" w:rsidP="008556EB">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1793461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3E6D136E" w14:textId="77777777" w:rsidR="00630044" w:rsidRDefault="00630044" w:rsidP="008556EB">
                        <w:pPr>
                          <w:kinsoku w:val="0"/>
                          <w:overflowPunct w:val="0"/>
                          <w:autoSpaceDE w:val="0"/>
                          <w:autoSpaceDN w:val="0"/>
                          <w:adjustRightInd w:val="0"/>
                          <w:snapToGrid w:val="0"/>
                          <w:rPr>
                            <w:szCs w:val="21"/>
                          </w:rPr>
                        </w:pPr>
                        <w:r w:rsidRPr="00D0485B">
                          <w:rPr>
                            <w:szCs w:val="21"/>
                          </w:rPr>
                          <w:t>离任</w:t>
                        </w:r>
                      </w:p>
                    </w:tc>
                  </w:sdtContent>
                </w:sdt>
              </w:tr>
            </w:sdtContent>
          </w:sdt>
          <w:sdt>
            <w:sdtPr>
              <w:rPr>
                <w:rFonts w:hint="eastAsia"/>
                <w:szCs w:val="21"/>
              </w:rPr>
              <w:alias w:val="在报告期内公司董事、监事、高级管理人员变动情况"/>
              <w:tag w:val="_GBC_f8245c93a5574f05bb6e0a400a7c4f3b"/>
              <w:id w:val="-1275862248"/>
              <w:lock w:val="sdtLocked"/>
            </w:sdtPr>
            <w:sdtEndPr>
              <w:rPr>
                <w:rFonts w:hint="default"/>
              </w:rPr>
            </w:sdtEndPr>
            <w:sdtContent>
              <w:tr w:rsidR="00630044" w14:paraId="3F05FBD7" w14:textId="77777777" w:rsidTr="008556EB">
                <w:tc>
                  <w:tcPr>
                    <w:tcW w:w="1643" w:type="pct"/>
                  </w:tcPr>
                  <w:p w14:paraId="08052BAC" w14:textId="77777777" w:rsidR="00630044" w:rsidRDefault="00630044" w:rsidP="008556EB">
                    <w:pPr>
                      <w:kinsoku w:val="0"/>
                      <w:overflowPunct w:val="0"/>
                      <w:autoSpaceDE w:val="0"/>
                      <w:autoSpaceDN w:val="0"/>
                      <w:adjustRightInd w:val="0"/>
                      <w:snapToGrid w:val="0"/>
                      <w:rPr>
                        <w:szCs w:val="21"/>
                      </w:rPr>
                    </w:pPr>
                    <w:r>
                      <w:t>俞建春</w:t>
                    </w:r>
                  </w:p>
                </w:tc>
                <w:tc>
                  <w:tcPr>
                    <w:tcW w:w="1732" w:type="pct"/>
                  </w:tcPr>
                  <w:p w14:paraId="4969240D" w14:textId="77777777" w:rsidR="00630044" w:rsidRDefault="00630044" w:rsidP="008556EB">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46635803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198D3E6" w14:textId="77777777" w:rsidR="00630044" w:rsidRDefault="00630044" w:rsidP="008556EB">
                        <w:pPr>
                          <w:kinsoku w:val="0"/>
                          <w:overflowPunct w:val="0"/>
                          <w:autoSpaceDE w:val="0"/>
                          <w:autoSpaceDN w:val="0"/>
                          <w:adjustRightInd w:val="0"/>
                          <w:snapToGrid w:val="0"/>
                          <w:rPr>
                            <w:szCs w:val="21"/>
                          </w:rPr>
                        </w:pPr>
                        <w:r w:rsidRPr="00D0485B">
                          <w:rPr>
                            <w:szCs w:val="21"/>
                          </w:rPr>
                          <w:t>离任</w:t>
                        </w:r>
                      </w:p>
                    </w:tc>
                  </w:sdtContent>
                </w:sdt>
              </w:tr>
            </w:sdtContent>
          </w:sdt>
          <w:sdt>
            <w:sdtPr>
              <w:rPr>
                <w:rFonts w:hint="eastAsia"/>
                <w:szCs w:val="21"/>
              </w:rPr>
              <w:alias w:val="在报告期内公司董事、监事、高级管理人员变动情况"/>
              <w:tag w:val="_GBC_f8245c93a5574f05bb6e0a400a7c4f3b"/>
              <w:id w:val="2007635082"/>
              <w:lock w:val="sdtLocked"/>
            </w:sdtPr>
            <w:sdtEndPr>
              <w:rPr>
                <w:rFonts w:hint="default"/>
              </w:rPr>
            </w:sdtEndPr>
            <w:sdtContent>
              <w:tr w:rsidR="00630044" w14:paraId="632B6F20" w14:textId="77777777" w:rsidTr="008556EB">
                <w:tc>
                  <w:tcPr>
                    <w:tcW w:w="1643" w:type="pct"/>
                  </w:tcPr>
                  <w:p w14:paraId="639B466A" w14:textId="77777777" w:rsidR="00630044" w:rsidRDefault="00630044" w:rsidP="008556EB">
                    <w:pPr>
                      <w:kinsoku w:val="0"/>
                      <w:overflowPunct w:val="0"/>
                      <w:autoSpaceDE w:val="0"/>
                      <w:autoSpaceDN w:val="0"/>
                      <w:adjustRightInd w:val="0"/>
                      <w:snapToGrid w:val="0"/>
                      <w:rPr>
                        <w:szCs w:val="21"/>
                      </w:rPr>
                    </w:pPr>
                    <w:r>
                      <w:t>徐燕</w:t>
                    </w:r>
                  </w:p>
                </w:tc>
                <w:tc>
                  <w:tcPr>
                    <w:tcW w:w="1732" w:type="pct"/>
                  </w:tcPr>
                  <w:p w14:paraId="56E92C25" w14:textId="77777777" w:rsidR="00630044" w:rsidRDefault="00630044" w:rsidP="008556EB">
                    <w:pPr>
                      <w:kinsoku w:val="0"/>
                      <w:overflowPunct w:val="0"/>
                      <w:autoSpaceDE w:val="0"/>
                      <w:autoSpaceDN w:val="0"/>
                      <w:adjustRightInd w:val="0"/>
                      <w:snapToGrid w:val="0"/>
                      <w:rPr>
                        <w:szCs w:val="21"/>
                      </w:rPr>
                    </w:pPr>
                    <w:r>
                      <w:t>监事</w:t>
                    </w:r>
                  </w:p>
                </w:tc>
                <w:sdt>
                  <w:sdtPr>
                    <w:rPr>
                      <w:szCs w:val="21"/>
                    </w:rPr>
                    <w:alias w:val="公司董事、监事、高级管理人员的变动情形"/>
                    <w:tag w:val="_GBC_466f24fb36cc4d949be4225fed8d37c7"/>
                    <w:id w:val="202959843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4A4F66E6" w14:textId="77777777" w:rsidR="00630044" w:rsidRDefault="00630044" w:rsidP="008556EB">
                        <w:pPr>
                          <w:kinsoku w:val="0"/>
                          <w:overflowPunct w:val="0"/>
                          <w:autoSpaceDE w:val="0"/>
                          <w:autoSpaceDN w:val="0"/>
                          <w:adjustRightInd w:val="0"/>
                          <w:snapToGrid w:val="0"/>
                          <w:rPr>
                            <w:szCs w:val="21"/>
                          </w:rPr>
                        </w:pPr>
                        <w:r w:rsidRPr="00D0485B">
                          <w:rPr>
                            <w:szCs w:val="21"/>
                          </w:rPr>
                          <w:t>离任</w:t>
                        </w:r>
                      </w:p>
                    </w:tc>
                  </w:sdtContent>
                </w:sdt>
              </w:tr>
            </w:sdtContent>
          </w:sdt>
          <w:sdt>
            <w:sdtPr>
              <w:rPr>
                <w:rFonts w:hint="eastAsia"/>
                <w:szCs w:val="21"/>
              </w:rPr>
              <w:alias w:val="在报告期内公司董事、监事、高级管理人员变动情况"/>
              <w:tag w:val="_GBC_f8245c93a5574f05bb6e0a400a7c4f3b"/>
              <w:id w:val="89360746"/>
              <w:lock w:val="sdtLocked"/>
            </w:sdtPr>
            <w:sdtEndPr>
              <w:rPr>
                <w:rFonts w:hint="default"/>
              </w:rPr>
            </w:sdtEndPr>
            <w:sdtContent>
              <w:tr w:rsidR="00630044" w14:paraId="112F7EA6" w14:textId="77777777" w:rsidTr="008556EB">
                <w:tc>
                  <w:tcPr>
                    <w:tcW w:w="1643" w:type="pct"/>
                  </w:tcPr>
                  <w:p w14:paraId="14531C35" w14:textId="77777777" w:rsidR="00630044" w:rsidRDefault="00630044" w:rsidP="008556EB">
                    <w:pPr>
                      <w:kinsoku w:val="0"/>
                      <w:overflowPunct w:val="0"/>
                      <w:autoSpaceDE w:val="0"/>
                      <w:autoSpaceDN w:val="0"/>
                      <w:adjustRightInd w:val="0"/>
                      <w:snapToGrid w:val="0"/>
                      <w:rPr>
                        <w:szCs w:val="21"/>
                      </w:rPr>
                    </w:pPr>
                    <w:r>
                      <w:t>刘骏</w:t>
                    </w:r>
                  </w:p>
                </w:tc>
                <w:tc>
                  <w:tcPr>
                    <w:tcW w:w="1732" w:type="pct"/>
                  </w:tcPr>
                  <w:p w14:paraId="536DE137" w14:textId="77777777" w:rsidR="00630044" w:rsidRDefault="00630044" w:rsidP="008556EB">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91081123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3965CB28" w14:textId="77777777" w:rsidR="00630044" w:rsidRDefault="00630044" w:rsidP="008556EB">
                        <w:pPr>
                          <w:kinsoku w:val="0"/>
                          <w:overflowPunct w:val="0"/>
                          <w:autoSpaceDE w:val="0"/>
                          <w:autoSpaceDN w:val="0"/>
                          <w:adjustRightInd w:val="0"/>
                          <w:snapToGrid w:val="0"/>
                          <w:rPr>
                            <w:szCs w:val="21"/>
                          </w:rPr>
                        </w:pPr>
                        <w:r w:rsidRPr="00D0485B">
                          <w:rPr>
                            <w:szCs w:val="21"/>
                          </w:rPr>
                          <w:t>选举</w:t>
                        </w:r>
                      </w:p>
                    </w:tc>
                  </w:sdtContent>
                </w:sdt>
              </w:tr>
            </w:sdtContent>
          </w:sdt>
          <w:sdt>
            <w:sdtPr>
              <w:rPr>
                <w:rFonts w:hint="eastAsia"/>
                <w:szCs w:val="21"/>
              </w:rPr>
              <w:alias w:val="在报告期内公司董事、监事、高级管理人员变动情况"/>
              <w:tag w:val="_GBC_f8245c93a5574f05bb6e0a400a7c4f3b"/>
              <w:id w:val="2103214331"/>
              <w:lock w:val="sdtLocked"/>
            </w:sdtPr>
            <w:sdtEndPr>
              <w:rPr>
                <w:rFonts w:hint="default"/>
              </w:rPr>
            </w:sdtEndPr>
            <w:sdtContent>
              <w:tr w:rsidR="00630044" w14:paraId="46207C7D" w14:textId="77777777" w:rsidTr="008556EB">
                <w:tc>
                  <w:tcPr>
                    <w:tcW w:w="1643" w:type="pct"/>
                  </w:tcPr>
                  <w:p w14:paraId="661A53DC" w14:textId="77777777" w:rsidR="00630044" w:rsidRDefault="00630044" w:rsidP="008556EB">
                    <w:pPr>
                      <w:kinsoku w:val="0"/>
                      <w:overflowPunct w:val="0"/>
                      <w:autoSpaceDE w:val="0"/>
                      <w:autoSpaceDN w:val="0"/>
                      <w:adjustRightInd w:val="0"/>
                      <w:snapToGrid w:val="0"/>
                      <w:rPr>
                        <w:szCs w:val="21"/>
                      </w:rPr>
                    </w:pPr>
                    <w:r>
                      <w:t>黄云</w:t>
                    </w:r>
                  </w:p>
                </w:tc>
                <w:tc>
                  <w:tcPr>
                    <w:tcW w:w="1732" w:type="pct"/>
                  </w:tcPr>
                  <w:p w14:paraId="1B10098C" w14:textId="77777777" w:rsidR="00630044" w:rsidRDefault="00630044" w:rsidP="008556EB">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6950288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14B058B" w14:textId="77777777" w:rsidR="00630044" w:rsidRDefault="00630044" w:rsidP="008556EB">
                        <w:pPr>
                          <w:kinsoku w:val="0"/>
                          <w:overflowPunct w:val="0"/>
                          <w:autoSpaceDE w:val="0"/>
                          <w:autoSpaceDN w:val="0"/>
                          <w:adjustRightInd w:val="0"/>
                          <w:snapToGrid w:val="0"/>
                          <w:rPr>
                            <w:szCs w:val="21"/>
                          </w:rPr>
                        </w:pPr>
                        <w:r w:rsidRPr="00D0485B">
                          <w:rPr>
                            <w:szCs w:val="21"/>
                          </w:rPr>
                          <w:t>选举</w:t>
                        </w:r>
                      </w:p>
                    </w:tc>
                  </w:sdtContent>
                </w:sdt>
              </w:tr>
            </w:sdtContent>
          </w:sdt>
          <w:sdt>
            <w:sdtPr>
              <w:rPr>
                <w:rFonts w:hint="eastAsia"/>
                <w:szCs w:val="21"/>
              </w:rPr>
              <w:alias w:val="在报告期内公司董事、监事、高级管理人员变动情况"/>
              <w:tag w:val="_GBC_f8245c93a5574f05bb6e0a400a7c4f3b"/>
              <w:id w:val="1779747611"/>
              <w:lock w:val="sdtLocked"/>
            </w:sdtPr>
            <w:sdtEndPr>
              <w:rPr>
                <w:rFonts w:hint="default"/>
              </w:rPr>
            </w:sdtEndPr>
            <w:sdtContent>
              <w:tr w:rsidR="00630044" w14:paraId="1DF7E5E4" w14:textId="77777777" w:rsidTr="008556EB">
                <w:tc>
                  <w:tcPr>
                    <w:tcW w:w="1643" w:type="pct"/>
                  </w:tcPr>
                  <w:p w14:paraId="67549CD4" w14:textId="77777777" w:rsidR="00630044" w:rsidRDefault="00630044" w:rsidP="008556EB">
                    <w:pPr>
                      <w:kinsoku w:val="0"/>
                      <w:overflowPunct w:val="0"/>
                      <w:autoSpaceDE w:val="0"/>
                      <w:autoSpaceDN w:val="0"/>
                      <w:adjustRightInd w:val="0"/>
                      <w:snapToGrid w:val="0"/>
                      <w:rPr>
                        <w:szCs w:val="21"/>
                      </w:rPr>
                    </w:pPr>
                    <w:r>
                      <w:t>胡仁昱</w:t>
                    </w:r>
                  </w:p>
                </w:tc>
                <w:tc>
                  <w:tcPr>
                    <w:tcW w:w="1732" w:type="pct"/>
                  </w:tcPr>
                  <w:p w14:paraId="34114D8E" w14:textId="77777777" w:rsidR="00630044" w:rsidRDefault="00630044" w:rsidP="008556EB">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193917105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6D90094" w14:textId="77777777" w:rsidR="00630044" w:rsidRDefault="00630044" w:rsidP="008556EB">
                        <w:pPr>
                          <w:kinsoku w:val="0"/>
                          <w:overflowPunct w:val="0"/>
                          <w:autoSpaceDE w:val="0"/>
                          <w:autoSpaceDN w:val="0"/>
                          <w:adjustRightInd w:val="0"/>
                          <w:snapToGrid w:val="0"/>
                          <w:rPr>
                            <w:szCs w:val="21"/>
                          </w:rPr>
                        </w:pPr>
                        <w:r w:rsidRPr="00D0485B">
                          <w:rPr>
                            <w:szCs w:val="21"/>
                          </w:rPr>
                          <w:t>选举</w:t>
                        </w:r>
                      </w:p>
                    </w:tc>
                  </w:sdtContent>
                </w:sdt>
              </w:tr>
            </w:sdtContent>
          </w:sdt>
          <w:sdt>
            <w:sdtPr>
              <w:rPr>
                <w:rFonts w:hint="eastAsia"/>
                <w:szCs w:val="21"/>
              </w:rPr>
              <w:alias w:val="在报告期内公司董事、监事、高级管理人员变动情况"/>
              <w:tag w:val="_GBC_f8245c93a5574f05bb6e0a400a7c4f3b"/>
              <w:id w:val="-2005885680"/>
              <w:lock w:val="sdtLocked"/>
            </w:sdtPr>
            <w:sdtEndPr>
              <w:rPr>
                <w:rFonts w:hint="default"/>
              </w:rPr>
            </w:sdtEndPr>
            <w:sdtContent>
              <w:tr w:rsidR="00630044" w14:paraId="05074D32" w14:textId="77777777" w:rsidTr="008556EB">
                <w:tc>
                  <w:tcPr>
                    <w:tcW w:w="1643" w:type="pct"/>
                  </w:tcPr>
                  <w:p w14:paraId="4A3B112D" w14:textId="77777777" w:rsidR="00630044" w:rsidRDefault="00630044" w:rsidP="008556EB">
                    <w:pPr>
                      <w:kinsoku w:val="0"/>
                      <w:overflowPunct w:val="0"/>
                      <w:autoSpaceDE w:val="0"/>
                      <w:autoSpaceDN w:val="0"/>
                      <w:adjustRightInd w:val="0"/>
                      <w:snapToGrid w:val="0"/>
                      <w:rPr>
                        <w:szCs w:val="21"/>
                      </w:rPr>
                    </w:pPr>
                    <w:r>
                      <w:t>陈丽洁</w:t>
                    </w:r>
                  </w:p>
                </w:tc>
                <w:tc>
                  <w:tcPr>
                    <w:tcW w:w="1732" w:type="pct"/>
                  </w:tcPr>
                  <w:p w14:paraId="570ED1C6" w14:textId="77777777" w:rsidR="00630044" w:rsidRDefault="00630044" w:rsidP="008556EB">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89423569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E927E61" w14:textId="77777777" w:rsidR="00630044" w:rsidRDefault="00630044" w:rsidP="008556EB">
                        <w:pPr>
                          <w:kinsoku w:val="0"/>
                          <w:overflowPunct w:val="0"/>
                          <w:autoSpaceDE w:val="0"/>
                          <w:autoSpaceDN w:val="0"/>
                          <w:adjustRightInd w:val="0"/>
                          <w:snapToGrid w:val="0"/>
                          <w:rPr>
                            <w:szCs w:val="21"/>
                          </w:rPr>
                        </w:pPr>
                        <w:r w:rsidRPr="00D0485B">
                          <w:rPr>
                            <w:szCs w:val="21"/>
                          </w:rPr>
                          <w:t>选举</w:t>
                        </w:r>
                      </w:p>
                    </w:tc>
                  </w:sdtContent>
                </w:sdt>
              </w:tr>
            </w:sdtContent>
          </w:sdt>
          <w:sdt>
            <w:sdtPr>
              <w:rPr>
                <w:rFonts w:hint="eastAsia"/>
                <w:szCs w:val="21"/>
              </w:rPr>
              <w:alias w:val="在报告期内公司董事、监事、高级管理人员变动情况"/>
              <w:tag w:val="_GBC_f8245c93a5574f05bb6e0a400a7c4f3b"/>
              <w:id w:val="-488021540"/>
              <w:lock w:val="sdtLocked"/>
            </w:sdtPr>
            <w:sdtEndPr>
              <w:rPr>
                <w:rFonts w:hint="default"/>
              </w:rPr>
            </w:sdtEndPr>
            <w:sdtContent>
              <w:tr w:rsidR="00630044" w14:paraId="2755B416" w14:textId="77777777" w:rsidTr="008556EB">
                <w:tc>
                  <w:tcPr>
                    <w:tcW w:w="1643" w:type="pct"/>
                  </w:tcPr>
                  <w:p w14:paraId="042937AE" w14:textId="77777777" w:rsidR="00630044" w:rsidRDefault="00630044" w:rsidP="008556EB">
                    <w:pPr>
                      <w:kinsoku w:val="0"/>
                      <w:overflowPunct w:val="0"/>
                      <w:autoSpaceDE w:val="0"/>
                      <w:autoSpaceDN w:val="0"/>
                      <w:adjustRightInd w:val="0"/>
                      <w:snapToGrid w:val="0"/>
                      <w:rPr>
                        <w:szCs w:val="21"/>
                      </w:rPr>
                    </w:pPr>
                    <w:r>
                      <w:t>李刚</w:t>
                    </w:r>
                  </w:p>
                </w:tc>
                <w:tc>
                  <w:tcPr>
                    <w:tcW w:w="1732" w:type="pct"/>
                  </w:tcPr>
                  <w:p w14:paraId="3C49D0BF" w14:textId="77777777" w:rsidR="00630044" w:rsidRDefault="00630044" w:rsidP="008556EB">
                    <w:pPr>
                      <w:kinsoku w:val="0"/>
                      <w:overflowPunct w:val="0"/>
                      <w:autoSpaceDE w:val="0"/>
                      <w:autoSpaceDN w:val="0"/>
                      <w:adjustRightInd w:val="0"/>
                      <w:snapToGrid w:val="0"/>
                      <w:rPr>
                        <w:szCs w:val="21"/>
                      </w:rPr>
                    </w:pPr>
                    <w:r>
                      <w:t>监事</w:t>
                    </w:r>
                  </w:p>
                </w:tc>
                <w:sdt>
                  <w:sdtPr>
                    <w:rPr>
                      <w:szCs w:val="21"/>
                    </w:rPr>
                    <w:alias w:val="公司董事、监事、高级管理人员的变动情形"/>
                    <w:tag w:val="_GBC_466f24fb36cc4d949be4225fed8d37c7"/>
                    <w:id w:val="-100674818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76DA149D" w14:textId="77777777" w:rsidR="00630044" w:rsidRDefault="00630044" w:rsidP="008556EB">
                        <w:pPr>
                          <w:kinsoku w:val="0"/>
                          <w:overflowPunct w:val="0"/>
                          <w:autoSpaceDE w:val="0"/>
                          <w:autoSpaceDN w:val="0"/>
                          <w:adjustRightInd w:val="0"/>
                          <w:snapToGrid w:val="0"/>
                          <w:rPr>
                            <w:szCs w:val="21"/>
                          </w:rPr>
                        </w:pPr>
                        <w:r w:rsidRPr="00D0485B">
                          <w:rPr>
                            <w:szCs w:val="21"/>
                          </w:rPr>
                          <w:t>选举</w:t>
                        </w:r>
                      </w:p>
                    </w:tc>
                  </w:sdtContent>
                </w:sdt>
              </w:tr>
            </w:sdtContent>
          </w:sdt>
        </w:tbl>
        <w:p w14:paraId="0C7B726A" w14:textId="77777777" w:rsidR="00D376D9" w:rsidRDefault="00C9613D"/>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rPr>
          <w:rFonts w:ascii="Times New Roman" w:hAnsi="Times New Roman" w:cs="Times New Roman" w:hint="default"/>
        </w:rPr>
      </w:sdtEndPr>
      <w:sdtContent>
        <w:p w14:paraId="76E0FDF5" w14:textId="77777777" w:rsidR="00D376D9" w:rsidRDefault="00DB3412">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EndPr/>
          <w:sdtContent>
            <w:p w14:paraId="307B9BB6" w14:textId="0321E8A8" w:rsidR="00D376D9" w:rsidRDefault="00DB3412">
              <w:r>
                <w:fldChar w:fldCharType="begin"/>
              </w:r>
              <w:r w:rsidR="00630044">
                <w:instrText xml:space="preserve"> MACROBUTTON  SnrToggleCheckbox √适用 </w:instrText>
              </w:r>
              <w:r>
                <w:fldChar w:fldCharType="end"/>
              </w:r>
              <w:r>
                <w:fldChar w:fldCharType="begin"/>
              </w:r>
              <w:r w:rsidR="00630044">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EndPr>
            <w:rPr>
              <w:rFonts w:ascii="Times New Roman" w:hAnsi="Times New Roman" w:cs="Times New Roman" w:hint="default"/>
            </w:rPr>
          </w:sdtEndPr>
          <w:sdtContent>
            <w:p w14:paraId="5D06F944" w14:textId="77777777" w:rsidR="00630044" w:rsidRPr="00785107" w:rsidRDefault="00630044" w:rsidP="003E1CCB">
              <w:pPr>
                <w:ind w:firstLineChars="200" w:firstLine="480"/>
                <w:rPr>
                  <w:rFonts w:ascii="Times New Roman" w:hAnsi="Times New Roman" w:cs="Times New Roman"/>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公司董事会收到董事李撼先生和杜波先生递交的辞职报告，李撼先生因工作原因辞去公司第八届董事会董事及董事会预算与审计管理委员会委员职务；杜波先生因个人原因辞去公司第八届董事会董事及董事会战略与投资管理委员会委员职务。</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w:t>
              </w:r>
              <w:r w:rsidRPr="00785107">
                <w:rPr>
                  <w:rFonts w:ascii="Times New Roman" w:hAnsi="Times New Roman" w:cs="Times New Roman"/>
                </w:rPr>
                <w:t>26</w:t>
              </w:r>
              <w:r w:rsidRPr="00785107">
                <w:rPr>
                  <w:rFonts w:ascii="Times New Roman" w:hAnsi="Times New Roman" w:cs="Times New Roman"/>
                </w:rPr>
                <w:t>日公司召开第八届董事会第十一次会议和</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22</w:t>
              </w:r>
              <w:r w:rsidRPr="00785107">
                <w:rPr>
                  <w:rFonts w:ascii="Times New Roman" w:hAnsi="Times New Roman" w:cs="Times New Roman"/>
                </w:rPr>
                <w:t>日公司召开</w:t>
              </w:r>
              <w:r w:rsidRPr="00785107">
                <w:rPr>
                  <w:rFonts w:ascii="Times New Roman" w:hAnsi="Times New Roman" w:cs="Times New Roman"/>
                </w:rPr>
                <w:t>2020</w:t>
              </w:r>
              <w:r w:rsidRPr="00785107">
                <w:rPr>
                  <w:rFonts w:ascii="Times New Roman" w:hAnsi="Times New Roman" w:cs="Times New Roman"/>
                </w:rPr>
                <w:t>年年度股东大会审议通过了《关于选举第八届董事会非独立董事的预案》：经控股股东华大半导体有限公司的提名，公司选举刘骏先生、黄云女士为第八届董事会非独立董事，任期与公司第八届董事会一致。</w:t>
              </w:r>
            </w:p>
            <w:p w14:paraId="6F95866F" w14:textId="77777777" w:rsidR="00630044" w:rsidRPr="00785107" w:rsidRDefault="00630044" w:rsidP="003E1CCB">
              <w:pPr>
                <w:ind w:firstLineChars="200" w:firstLine="480"/>
                <w:rPr>
                  <w:rFonts w:ascii="Times New Roman" w:hAnsi="Times New Roman" w:cs="Times New Roman"/>
                </w:rPr>
              </w:pPr>
              <w:r w:rsidRPr="00785107">
                <w:rPr>
                  <w:rFonts w:ascii="Times New Roman" w:hAnsi="Times New Roman" w:cs="Times New Roman"/>
                </w:rPr>
                <w:t>根据中国证监会《关于在上市公司建立独立董事制度的指导意见》中关于</w:t>
              </w:r>
              <w:r w:rsidRPr="00785107">
                <w:rPr>
                  <w:rFonts w:ascii="Times New Roman" w:hAnsi="Times New Roman" w:cs="Times New Roman"/>
                </w:rPr>
                <w:t>“</w:t>
              </w:r>
              <w:r w:rsidRPr="00785107">
                <w:rPr>
                  <w:rFonts w:ascii="Times New Roman" w:hAnsi="Times New Roman" w:cs="Times New Roman"/>
                </w:rPr>
                <w:t>独立董事连任时间不得超过六年</w:t>
              </w:r>
              <w:r w:rsidRPr="00785107">
                <w:rPr>
                  <w:rFonts w:ascii="Times New Roman" w:hAnsi="Times New Roman" w:cs="Times New Roman"/>
                </w:rPr>
                <w:t>”</w:t>
              </w:r>
              <w:r w:rsidRPr="00785107">
                <w:rPr>
                  <w:rFonts w:ascii="Times New Roman" w:hAnsi="Times New Roman" w:cs="Times New Roman"/>
                </w:rPr>
                <w:t>的规定，王均行先生和俞建春先生担任公司独立董事时间即将届满六年，在公司股东大会选举产生新的独立董事后其将不再担任公司任何职务。</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w:t>
              </w:r>
              <w:r w:rsidRPr="00785107">
                <w:rPr>
                  <w:rFonts w:ascii="Times New Roman" w:hAnsi="Times New Roman" w:cs="Times New Roman"/>
                </w:rPr>
                <w:t>26</w:t>
              </w:r>
              <w:r w:rsidRPr="00785107">
                <w:rPr>
                  <w:rFonts w:ascii="Times New Roman" w:hAnsi="Times New Roman" w:cs="Times New Roman"/>
                </w:rPr>
                <w:t>日公司召开第八届董事会第十一次会议和</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22</w:t>
              </w:r>
              <w:r w:rsidRPr="00785107">
                <w:rPr>
                  <w:rFonts w:ascii="Times New Roman" w:hAnsi="Times New Roman" w:cs="Times New Roman"/>
                </w:rPr>
                <w:t>日公司召开</w:t>
              </w:r>
              <w:r w:rsidRPr="00785107">
                <w:rPr>
                  <w:rFonts w:ascii="Times New Roman" w:hAnsi="Times New Roman" w:cs="Times New Roman"/>
                </w:rPr>
                <w:t>2020</w:t>
              </w:r>
              <w:r w:rsidRPr="00785107">
                <w:rPr>
                  <w:rFonts w:ascii="Times New Roman" w:hAnsi="Times New Roman" w:cs="Times New Roman"/>
                </w:rPr>
                <w:t>年年度股东大会审议通过了《关于选举第八届董事会独立董事的预案》：根据公司董事会的提名，公司选举胡仁昱先生和陈丽洁女士为第八届董事会独立董事，任期与公司第八届董事会一致。</w:t>
              </w:r>
            </w:p>
            <w:p w14:paraId="11116AC3" w14:textId="56533D45" w:rsidR="00D376D9" w:rsidRPr="00785107" w:rsidRDefault="00630044" w:rsidP="003E1CCB">
              <w:pPr>
                <w:ind w:firstLineChars="200" w:firstLine="480"/>
                <w:rPr>
                  <w:rFonts w:ascii="Times New Roman" w:hAnsi="Times New Roman" w:cs="Times New Roman"/>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月，公司监事会收到监事徐燕女士递交的辞职报告，徐燕女士因工作原因辞去公司第八届监事职务。</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w:t>
              </w:r>
              <w:r w:rsidRPr="00785107">
                <w:rPr>
                  <w:rFonts w:ascii="Times New Roman" w:hAnsi="Times New Roman" w:cs="Times New Roman"/>
                </w:rPr>
                <w:t>26</w:t>
              </w:r>
              <w:r w:rsidRPr="00785107">
                <w:rPr>
                  <w:rFonts w:ascii="Times New Roman" w:hAnsi="Times New Roman" w:cs="Times New Roman"/>
                </w:rPr>
                <w:t>日公司召开第八届监事会第十一次会议和</w:t>
              </w: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22</w:t>
              </w:r>
              <w:r w:rsidRPr="00785107">
                <w:rPr>
                  <w:rFonts w:ascii="Times New Roman" w:hAnsi="Times New Roman" w:cs="Times New Roman"/>
                </w:rPr>
                <w:t>日公司召开</w:t>
              </w:r>
              <w:r w:rsidRPr="00785107">
                <w:rPr>
                  <w:rFonts w:ascii="Times New Roman" w:hAnsi="Times New Roman" w:cs="Times New Roman"/>
                </w:rPr>
                <w:t>2020</w:t>
              </w:r>
              <w:r w:rsidRPr="00785107">
                <w:rPr>
                  <w:rFonts w:ascii="Times New Roman" w:hAnsi="Times New Roman" w:cs="Times New Roman"/>
                </w:rPr>
                <w:t>年年度股东大会审议通过了《关于选举第八届监事会监事的预案》：经控股股东华大半导体有限公司的提名，公司选举李刚先生为第八届监事会监事，任期与公司第八届监事会一致。</w:t>
              </w:r>
            </w:p>
          </w:sdtContent>
        </w:sdt>
      </w:sdtContent>
    </w:sdt>
    <w:p w14:paraId="643985EB" w14:textId="77777777" w:rsidR="00D376D9" w:rsidRDefault="00D376D9"/>
    <w:p w14:paraId="0DD3625D" w14:textId="77777777" w:rsidR="00D376D9" w:rsidRDefault="00DB3412" w:rsidP="00FD5690">
      <w:pPr>
        <w:pStyle w:val="2"/>
        <w:numPr>
          <w:ilvl w:val="0"/>
          <w:numId w:val="109"/>
        </w:numPr>
        <w:tabs>
          <w:tab w:val="left" w:pos="426"/>
        </w:tabs>
        <w:ind w:left="422" w:hanging="422"/>
        <w:jc w:val="left"/>
        <w:rPr>
          <w:rFonts w:ascii="宋体" w:hAnsi="宋体"/>
        </w:rPr>
      </w:pPr>
      <w:r>
        <w:rPr>
          <w:rFonts w:ascii="宋体" w:hAnsi="宋体"/>
        </w:rPr>
        <w:t>利润分配或资本公积金转增预案</w:t>
      </w:r>
    </w:p>
    <w:p w14:paraId="01714309" w14:textId="77777777" w:rsidR="00D376D9" w:rsidRDefault="00DB3412">
      <w:pPr>
        <w:rPr>
          <w:b/>
          <w:bCs/>
        </w:rPr>
      </w:pPr>
      <w:r>
        <w:rPr>
          <w:b/>
          <w:bCs/>
        </w:rPr>
        <w:t>半年度拟定的利润分配预案、公积金转增股本预案</w:t>
      </w:r>
    </w:p>
    <w:sdt>
      <w:sdt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419"/>
            <w:gridCol w:w="4404"/>
          </w:tblGrid>
          <w:tr w:rsidR="00D376D9" w14:paraId="756CF10F" w14:textId="77777777" w:rsidTr="00EE0C30">
            <w:sdt>
              <w:sdtPr>
                <w:tag w:val="_PLD_dee68179c02c4ccc8a9b8d7e3f70f2c6"/>
                <w:id w:val="-933277874"/>
                <w:lock w:val="sdtLocked"/>
              </w:sdtPr>
              <w:sdtEndPr/>
              <w:sdtContent>
                <w:tc>
                  <w:tcPr>
                    <w:tcW w:w="4524" w:type="dxa"/>
                  </w:tcPr>
                  <w:p w14:paraId="71255B0D" w14:textId="77777777" w:rsidR="00D376D9" w:rsidRDefault="00DB3412">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14:paraId="4122F710" w14:textId="140D8779" w:rsidR="00D376D9" w:rsidRDefault="00630044">
                    <w:pPr>
                      <w:jc w:val="left"/>
                    </w:pPr>
                    <w:r>
                      <w:rPr>
                        <w:rFonts w:hint="eastAsia"/>
                      </w:rPr>
                      <w:t>否</w:t>
                    </w:r>
                  </w:p>
                </w:tc>
              </w:sdtContent>
            </w:sdt>
          </w:tr>
          <w:tr w:rsidR="00D376D9" w14:paraId="0AA33EBA" w14:textId="77777777" w:rsidTr="00EE0C30">
            <w:sdt>
              <w:sdtPr>
                <w:rPr>
                  <w:rFonts w:ascii="Times New Roman" w:hAnsi="Times New Roman" w:cs="Times New Roman"/>
                </w:rPr>
                <w:tag w:val="_PLD_bd901803dd924026b7c6f59fdd31aad5"/>
                <w:id w:val="-1476370570"/>
                <w:lock w:val="sdtLocked"/>
              </w:sdtPr>
              <w:sdtEndPr/>
              <w:sdtContent>
                <w:tc>
                  <w:tcPr>
                    <w:tcW w:w="4524" w:type="dxa"/>
                  </w:tcPr>
                  <w:p w14:paraId="6F68BAE4" w14:textId="77777777" w:rsidR="00D376D9" w:rsidRPr="003512AF" w:rsidRDefault="00DB3412">
                    <w:pPr>
                      <w:rPr>
                        <w:rFonts w:ascii="Times New Roman" w:hAnsi="Times New Roman" w:cs="Times New Roman"/>
                      </w:rPr>
                    </w:pPr>
                    <w:r w:rsidRPr="003512AF">
                      <w:rPr>
                        <w:rFonts w:ascii="Times New Roman" w:hAnsi="Times New Roman" w:cs="Times New Roman"/>
                      </w:rPr>
                      <w:t>每</w:t>
                    </w:r>
                    <w:r w:rsidRPr="003512AF">
                      <w:rPr>
                        <w:rFonts w:ascii="Times New Roman" w:hAnsi="Times New Roman" w:cs="Times New Roman"/>
                      </w:rPr>
                      <w:t>10</w:t>
                    </w:r>
                    <w:r w:rsidRPr="003512AF">
                      <w:rPr>
                        <w:rFonts w:ascii="Times New Roman" w:hAnsi="Times New Roman" w:cs="Times New Roman"/>
                      </w:rPr>
                      <w:t>股送红股数（股）</w:t>
                    </w:r>
                  </w:p>
                </w:tc>
              </w:sdtContent>
            </w:sdt>
            <w:tc>
              <w:tcPr>
                <w:tcW w:w="4524" w:type="dxa"/>
              </w:tcPr>
              <w:p w14:paraId="1FD6B324" w14:textId="6612DBB6" w:rsidR="00D376D9" w:rsidRDefault="00630044">
                <w:pPr>
                  <w:jc w:val="right"/>
                </w:pPr>
                <w:r>
                  <w:rPr>
                    <w:rFonts w:hint="eastAsia"/>
                  </w:rPr>
                  <w:t>0</w:t>
                </w:r>
              </w:p>
            </w:tc>
          </w:tr>
          <w:tr w:rsidR="00D376D9" w14:paraId="02101DBA" w14:textId="77777777" w:rsidTr="00EE0C30">
            <w:sdt>
              <w:sdtPr>
                <w:rPr>
                  <w:rFonts w:ascii="Times New Roman" w:hAnsi="Times New Roman" w:cs="Times New Roman"/>
                </w:rPr>
                <w:tag w:val="_PLD_6cbe2a97f01847b28eeb312b29d1d347"/>
                <w:id w:val="-2090926145"/>
                <w:lock w:val="sdtLocked"/>
              </w:sdtPr>
              <w:sdtEndPr/>
              <w:sdtContent>
                <w:tc>
                  <w:tcPr>
                    <w:tcW w:w="4524" w:type="dxa"/>
                  </w:tcPr>
                  <w:p w14:paraId="33AA2676" w14:textId="77777777" w:rsidR="00D376D9" w:rsidRPr="003512AF" w:rsidRDefault="00DB3412">
                    <w:pPr>
                      <w:rPr>
                        <w:rFonts w:ascii="Times New Roman" w:hAnsi="Times New Roman" w:cs="Times New Roman"/>
                      </w:rPr>
                    </w:pPr>
                    <w:r w:rsidRPr="003512AF">
                      <w:rPr>
                        <w:rFonts w:ascii="Times New Roman" w:hAnsi="Times New Roman" w:cs="Times New Roman"/>
                      </w:rPr>
                      <w:t>每</w:t>
                    </w:r>
                    <w:r w:rsidRPr="003512AF">
                      <w:rPr>
                        <w:rFonts w:ascii="Times New Roman" w:hAnsi="Times New Roman" w:cs="Times New Roman"/>
                      </w:rPr>
                      <w:t>10</w:t>
                    </w:r>
                    <w:r w:rsidRPr="003512AF">
                      <w:rPr>
                        <w:rFonts w:ascii="Times New Roman" w:hAnsi="Times New Roman" w:cs="Times New Roman"/>
                      </w:rPr>
                      <w:t>股派息数</w:t>
                    </w:r>
                    <w:r w:rsidRPr="003512AF">
                      <w:rPr>
                        <w:rFonts w:ascii="Times New Roman" w:hAnsi="Times New Roman" w:cs="Times New Roman"/>
                      </w:rPr>
                      <w:t>(</w:t>
                    </w:r>
                    <w:r w:rsidRPr="003512AF">
                      <w:rPr>
                        <w:rFonts w:ascii="Times New Roman" w:hAnsi="Times New Roman" w:cs="Times New Roman"/>
                      </w:rPr>
                      <w:t>元</w:t>
                    </w:r>
                    <w:r w:rsidRPr="003512AF">
                      <w:rPr>
                        <w:rFonts w:ascii="Times New Roman" w:hAnsi="Times New Roman" w:cs="Times New Roman"/>
                      </w:rPr>
                      <w:t>)</w:t>
                    </w:r>
                    <w:r w:rsidRPr="003512AF">
                      <w:rPr>
                        <w:rFonts w:ascii="Times New Roman" w:hAnsi="Times New Roman" w:cs="Times New Roman"/>
                      </w:rPr>
                      <w:t>（含税）</w:t>
                    </w:r>
                  </w:p>
                </w:tc>
              </w:sdtContent>
            </w:sdt>
            <w:tc>
              <w:tcPr>
                <w:tcW w:w="4524" w:type="dxa"/>
              </w:tcPr>
              <w:p w14:paraId="21923BE2" w14:textId="7C83D325" w:rsidR="00D376D9" w:rsidRDefault="00630044">
                <w:pPr>
                  <w:jc w:val="right"/>
                </w:pPr>
                <w:r>
                  <w:rPr>
                    <w:rFonts w:hint="eastAsia"/>
                  </w:rPr>
                  <w:t>0</w:t>
                </w:r>
              </w:p>
            </w:tc>
          </w:tr>
          <w:tr w:rsidR="00D376D9" w14:paraId="4DE2D45F" w14:textId="77777777" w:rsidTr="00EE0C30">
            <w:sdt>
              <w:sdtPr>
                <w:rPr>
                  <w:rFonts w:ascii="Times New Roman" w:hAnsi="Times New Roman" w:cs="Times New Roman"/>
                </w:rPr>
                <w:tag w:val="_PLD_ea0844d0f72e40a392aba3e62b2e7e9c"/>
                <w:id w:val="-1107118254"/>
                <w:lock w:val="sdtLocked"/>
              </w:sdtPr>
              <w:sdtEndPr/>
              <w:sdtContent>
                <w:tc>
                  <w:tcPr>
                    <w:tcW w:w="4524" w:type="dxa"/>
                  </w:tcPr>
                  <w:p w14:paraId="3F512D21" w14:textId="77777777" w:rsidR="00D376D9" w:rsidRPr="003512AF" w:rsidRDefault="00DB3412">
                    <w:pPr>
                      <w:rPr>
                        <w:rFonts w:ascii="Times New Roman" w:hAnsi="Times New Roman" w:cs="Times New Roman"/>
                      </w:rPr>
                    </w:pPr>
                    <w:r w:rsidRPr="003512AF">
                      <w:rPr>
                        <w:rFonts w:ascii="Times New Roman" w:hAnsi="Times New Roman" w:cs="Times New Roman"/>
                      </w:rPr>
                      <w:t>每</w:t>
                    </w:r>
                    <w:r w:rsidRPr="003512AF">
                      <w:rPr>
                        <w:rFonts w:ascii="Times New Roman" w:hAnsi="Times New Roman" w:cs="Times New Roman"/>
                      </w:rPr>
                      <w:t>10</w:t>
                    </w:r>
                    <w:r w:rsidRPr="003512AF">
                      <w:rPr>
                        <w:rFonts w:ascii="Times New Roman" w:hAnsi="Times New Roman" w:cs="Times New Roman"/>
                      </w:rPr>
                      <w:t>股转增数（股）</w:t>
                    </w:r>
                  </w:p>
                </w:tc>
              </w:sdtContent>
            </w:sdt>
            <w:tc>
              <w:tcPr>
                <w:tcW w:w="4524" w:type="dxa"/>
              </w:tcPr>
              <w:p w14:paraId="283D2C8D" w14:textId="68482036" w:rsidR="00D376D9" w:rsidRDefault="00630044">
                <w:pPr>
                  <w:jc w:val="right"/>
                </w:pPr>
                <w:r>
                  <w:rPr>
                    <w:rFonts w:hint="eastAsia"/>
                  </w:rPr>
                  <w:t>0</w:t>
                </w:r>
              </w:p>
            </w:tc>
          </w:tr>
          <w:tr w:rsidR="00D376D9" w14:paraId="4105D50F" w14:textId="77777777" w:rsidTr="00EE0C30">
            <w:sdt>
              <w:sdtPr>
                <w:tag w:val="_PLD_6f4b1db2793f4d00b5b11589fa8a57fc"/>
                <w:id w:val="619574789"/>
                <w:lock w:val="sdtLocked"/>
              </w:sdtPr>
              <w:sdtEndPr/>
              <w:sdtContent>
                <w:tc>
                  <w:tcPr>
                    <w:tcW w:w="9048" w:type="dxa"/>
                    <w:gridSpan w:val="2"/>
                  </w:tcPr>
                  <w:p w14:paraId="11FA0E5E" w14:textId="77777777" w:rsidR="00D376D9" w:rsidRDefault="00DB3412">
                    <w:pPr>
                      <w:jc w:val="center"/>
                    </w:pPr>
                    <w:r>
                      <w:t>利润分配或资本公积金转增预案的相关情况说明</w:t>
                    </w:r>
                  </w:p>
                </w:tc>
              </w:sdtContent>
            </w:sdt>
          </w:tr>
          <w:tr w:rsidR="00D376D9" w14:paraId="7521EEEA" w14:textId="77777777" w:rsidTr="00EE0C30">
            <w:sdt>
              <w:sdtPr>
                <w:alias w:val="利润分配或资本公积金转增预案详细情况"/>
                <w:tag w:val="_GBC_94bed1d7442547dda64f3e2963ffc525"/>
                <w:id w:val="18658139"/>
                <w:lock w:val="sdtLocked"/>
              </w:sdtPr>
              <w:sdtEndPr/>
              <w:sdtContent>
                <w:tc>
                  <w:tcPr>
                    <w:tcW w:w="9048" w:type="dxa"/>
                    <w:gridSpan w:val="2"/>
                  </w:tcPr>
                  <w:p w14:paraId="17CB8109" w14:textId="2C82EAE5" w:rsidR="00D376D9" w:rsidRDefault="00630044">
                    <w:r w:rsidRPr="00630044">
                      <w:rPr>
                        <w:rFonts w:hint="eastAsia"/>
                      </w:rPr>
                      <w:t>本报告期不进行利润分配和资本公积金转增。</w:t>
                    </w:r>
                  </w:p>
                </w:tc>
              </w:sdtContent>
            </w:sdt>
          </w:tr>
        </w:tbl>
      </w:sdtContent>
    </w:sdt>
    <w:p w14:paraId="31D76D23" w14:textId="77777777" w:rsidR="00D376D9" w:rsidRDefault="00D376D9"/>
    <w:p w14:paraId="3082A15F" w14:textId="77777777" w:rsidR="00D376D9" w:rsidRDefault="00DB3412" w:rsidP="00FD5690">
      <w:pPr>
        <w:pStyle w:val="2"/>
        <w:numPr>
          <w:ilvl w:val="0"/>
          <w:numId w:val="109"/>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1" w:name="_Hlk74641818" w:displacedByCustomXml="next"/>
    <w:sdt>
      <w:sdtPr>
        <w:rPr>
          <w:rFonts w:ascii="宋体" w:hAnsi="宋体" w:cs="宋体"/>
          <w:b w:val="0"/>
          <w:bCs w:val="0"/>
          <w:kern w:val="0"/>
          <w:sz w:val="24"/>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sdtContent>
        <w:p w14:paraId="1E758232" w14:textId="77777777" w:rsidR="00D376D9" w:rsidRDefault="00DB3412" w:rsidP="00FD5690">
          <w:pPr>
            <w:pStyle w:val="3"/>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EndPr/>
          <w:sdtContent>
            <w:p w14:paraId="1D1072FC" w14:textId="4F38CFE0" w:rsidR="00D376D9" w:rsidRDefault="00DB3412">
              <w:r>
                <w:fldChar w:fldCharType="begin"/>
              </w:r>
              <w:r w:rsidR="008556EB">
                <w:instrText xml:space="preserve"> MACROBUTTON  SnrToggleCheckbox √适用 </w:instrText>
              </w:r>
              <w:r>
                <w:fldChar w:fldCharType="end"/>
              </w:r>
              <w:r>
                <w:fldChar w:fldCharType="begin"/>
              </w:r>
              <w:r w:rsidR="008556EB">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717"/>
          </w:tblGrid>
          <w:tr w:rsidR="008556EB" w14:paraId="6E6E8721" w14:textId="77777777" w:rsidTr="003512AF">
            <w:sdt>
              <w:sdtPr>
                <w:tag w:val="_PLD_ef812a0a3e304bed86eb0a29278eb98f"/>
                <w:id w:val="1631745503"/>
                <w:lock w:val="sdtLocked"/>
              </w:sdtPr>
              <w:sdtEndPr/>
              <w:sdtContent>
                <w:tc>
                  <w:tcPr>
                    <w:tcW w:w="2327" w:type="pct"/>
                    <w:shd w:val="clear" w:color="auto" w:fill="auto"/>
                  </w:tcPr>
                  <w:p w14:paraId="643E7942" w14:textId="77777777" w:rsidR="008556EB" w:rsidRDefault="008556EB" w:rsidP="008556EB">
                    <w:pPr>
                      <w:jc w:val="center"/>
                      <w:rPr>
                        <w:bCs/>
                        <w:kern w:val="44"/>
                        <w:szCs w:val="21"/>
                      </w:rPr>
                    </w:pPr>
                    <w:r>
                      <w:rPr>
                        <w:rFonts w:hint="eastAsia"/>
                        <w:bCs/>
                        <w:kern w:val="44"/>
                        <w:szCs w:val="21"/>
                      </w:rPr>
                      <w:t>事项概述</w:t>
                    </w:r>
                  </w:p>
                </w:tc>
              </w:sdtContent>
            </w:sdt>
            <w:sdt>
              <w:sdtPr>
                <w:tag w:val="_PLD_765d129d92594e59b6a30bc92f2cc4f2"/>
                <w:id w:val="940953395"/>
                <w:lock w:val="sdtLocked"/>
              </w:sdtPr>
              <w:sdtEndPr/>
              <w:sdtContent>
                <w:tc>
                  <w:tcPr>
                    <w:tcW w:w="2673" w:type="pct"/>
                    <w:shd w:val="clear" w:color="auto" w:fill="auto"/>
                  </w:tcPr>
                  <w:p w14:paraId="4BBEB690" w14:textId="77777777" w:rsidR="008556EB" w:rsidRDefault="008556EB" w:rsidP="008556EB">
                    <w:pPr>
                      <w:jc w:val="center"/>
                      <w:rPr>
                        <w:bCs/>
                        <w:kern w:val="44"/>
                        <w:szCs w:val="21"/>
                      </w:rPr>
                    </w:pPr>
                    <w:r>
                      <w:rPr>
                        <w:rFonts w:hint="eastAsia"/>
                        <w:bCs/>
                        <w:kern w:val="44"/>
                        <w:szCs w:val="21"/>
                      </w:rPr>
                      <w:t>查询索引</w:t>
                    </w:r>
                  </w:p>
                </w:tc>
              </w:sdtContent>
            </w:sdt>
          </w:tr>
          <w:sdt>
            <w:sdtPr>
              <w:rPr>
                <w:rFonts w:ascii="Times New Roman" w:hAnsi="Times New Roman" w:cs="Times New Roman"/>
                <w:bCs/>
                <w:kern w:val="44"/>
                <w:szCs w:val="21"/>
              </w:rPr>
              <w:alias w:val="股权激励事项已在临时报告披露且后续实施无进展或变化的"/>
              <w:tag w:val="_TUP_d28b788201a047e0b8ab66071b9dfae9"/>
              <w:id w:val="1349832543"/>
              <w:lock w:val="sdtLocked"/>
            </w:sdtPr>
            <w:sdtEndPr/>
            <w:sdtContent>
              <w:tr w:rsidR="008556EB" w14:paraId="570352A5" w14:textId="77777777" w:rsidTr="003512AF">
                <w:tc>
                  <w:tcPr>
                    <w:tcW w:w="2327" w:type="pct"/>
                    <w:shd w:val="clear" w:color="auto" w:fill="auto"/>
                    <w:vAlign w:val="center"/>
                  </w:tcPr>
                  <w:p w14:paraId="2142EE82"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《上海贝岭关于回购注销首期限制性股票激励计划中部分激励对象已获授但尚未解除限售的限制性股票暨调整限制性股票回购价格的公告》</w:t>
                    </w:r>
                  </w:p>
                </w:tc>
                <w:tc>
                  <w:tcPr>
                    <w:tcW w:w="2673" w:type="pct"/>
                    <w:shd w:val="clear" w:color="auto" w:fill="auto"/>
                    <w:vAlign w:val="center"/>
                  </w:tcPr>
                  <w:p w14:paraId="1FC4ABE6"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w:t>
                    </w:r>
                    <w:r w:rsidRPr="00785107">
                      <w:rPr>
                        <w:rFonts w:ascii="Times New Roman" w:hAnsi="Times New Roman" w:cs="Times New Roman"/>
                      </w:rPr>
                      <w:t>20</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2021-005</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799988884"/>
              <w:lock w:val="sdtLocked"/>
            </w:sdtPr>
            <w:sdtEndPr/>
            <w:sdtContent>
              <w:tr w:rsidR="008556EB" w14:paraId="7AF3F512" w14:textId="77777777" w:rsidTr="003512AF">
                <w:tc>
                  <w:tcPr>
                    <w:tcW w:w="2327" w:type="pct"/>
                    <w:shd w:val="clear" w:color="auto" w:fill="auto"/>
                    <w:vAlign w:val="center"/>
                  </w:tcPr>
                  <w:p w14:paraId="358677B5"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《上海贝岭第二期限制性股票激励计划获得批复的公告》</w:t>
                    </w:r>
                  </w:p>
                </w:tc>
                <w:tc>
                  <w:tcPr>
                    <w:tcW w:w="2673" w:type="pct"/>
                    <w:shd w:val="clear" w:color="auto" w:fill="auto"/>
                    <w:vAlign w:val="center"/>
                  </w:tcPr>
                  <w:p w14:paraId="02AB2696" w14:textId="0922D826"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3</w:t>
                    </w:r>
                    <w:r w:rsidRPr="00785107">
                      <w:rPr>
                        <w:rFonts w:ascii="Times New Roman" w:hAnsi="Times New Roman" w:cs="Times New Roman"/>
                      </w:rPr>
                      <w:t>月</w:t>
                    </w:r>
                    <w:r w:rsidR="00FF4057">
                      <w:rPr>
                        <w:rFonts w:ascii="Times New Roman" w:hAnsi="Times New Roman" w:cs="Times New Roman"/>
                      </w:rPr>
                      <w:t>27</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2021-008</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983901186"/>
              <w:lock w:val="sdtLocked"/>
            </w:sdtPr>
            <w:sdtEndPr/>
            <w:sdtContent>
              <w:tr w:rsidR="008556EB" w14:paraId="7B3B6D07" w14:textId="77777777" w:rsidTr="003512AF">
                <w:tc>
                  <w:tcPr>
                    <w:tcW w:w="2327" w:type="pct"/>
                    <w:shd w:val="clear" w:color="auto" w:fill="auto"/>
                    <w:vAlign w:val="center"/>
                  </w:tcPr>
                  <w:p w14:paraId="7C0DB6AA"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《上海贝岭监事会关于公司第二期限制性股票激励计划激励对象名单的审核意见及公示情况说明》</w:t>
                    </w:r>
                  </w:p>
                </w:tc>
                <w:tc>
                  <w:tcPr>
                    <w:tcW w:w="2673" w:type="pct"/>
                    <w:shd w:val="clear" w:color="auto" w:fill="auto"/>
                    <w:vAlign w:val="center"/>
                  </w:tcPr>
                  <w:p w14:paraId="352583BB"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14</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2021-023</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1153209556"/>
              <w:lock w:val="sdtLocked"/>
            </w:sdtPr>
            <w:sdtEndPr/>
            <w:sdtContent>
              <w:tr w:rsidR="008556EB" w14:paraId="3392831C" w14:textId="77777777" w:rsidTr="003512AF">
                <w:tc>
                  <w:tcPr>
                    <w:tcW w:w="2327" w:type="pct"/>
                    <w:shd w:val="clear" w:color="auto" w:fill="auto"/>
                    <w:vAlign w:val="center"/>
                  </w:tcPr>
                  <w:p w14:paraId="31D2AC6A"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《上海贝岭关于向公司第二期限制性股票激励计划激励对象授予限制性股票的公告》</w:t>
                    </w:r>
                  </w:p>
                </w:tc>
                <w:tc>
                  <w:tcPr>
                    <w:tcW w:w="2673" w:type="pct"/>
                    <w:shd w:val="clear" w:color="auto" w:fill="auto"/>
                    <w:vAlign w:val="center"/>
                  </w:tcPr>
                  <w:p w14:paraId="7A2D368C"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29</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2021-032</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792588469"/>
              <w:lock w:val="sdtLocked"/>
            </w:sdtPr>
            <w:sdtEndPr/>
            <w:sdtContent>
              <w:tr w:rsidR="008556EB" w14:paraId="5E03C148" w14:textId="77777777" w:rsidTr="003512AF">
                <w:tc>
                  <w:tcPr>
                    <w:tcW w:w="2327" w:type="pct"/>
                    <w:shd w:val="clear" w:color="auto" w:fill="auto"/>
                    <w:vAlign w:val="center"/>
                  </w:tcPr>
                  <w:p w14:paraId="16BC9288"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《上海贝岭首期限制性股票激励计划回购注销实施公告》</w:t>
                    </w:r>
                  </w:p>
                </w:tc>
                <w:tc>
                  <w:tcPr>
                    <w:tcW w:w="2673" w:type="pct"/>
                    <w:shd w:val="clear" w:color="auto" w:fill="auto"/>
                    <w:vAlign w:val="center"/>
                  </w:tcPr>
                  <w:p w14:paraId="5B4E1836"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5</w:t>
                    </w:r>
                    <w:r w:rsidRPr="00785107">
                      <w:rPr>
                        <w:rFonts w:ascii="Times New Roman" w:hAnsi="Times New Roman" w:cs="Times New Roman"/>
                      </w:rPr>
                      <w:t>月</w:t>
                    </w:r>
                    <w:r w:rsidRPr="00785107">
                      <w:rPr>
                        <w:rFonts w:ascii="Times New Roman" w:hAnsi="Times New Roman" w:cs="Times New Roman"/>
                      </w:rPr>
                      <w:t>18</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2021-033</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285734686"/>
              <w:lock w:val="sdtLocked"/>
            </w:sdtPr>
            <w:sdtEndPr/>
            <w:sdtContent>
              <w:tr w:rsidR="008556EB" w14:paraId="48DD935D" w14:textId="77777777" w:rsidTr="003512AF">
                <w:tc>
                  <w:tcPr>
                    <w:tcW w:w="2327" w:type="pct"/>
                    <w:shd w:val="clear" w:color="auto" w:fill="auto"/>
                    <w:vAlign w:val="center"/>
                  </w:tcPr>
                  <w:p w14:paraId="511AD60D"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《上海贝岭关于第二期限制性股票激励计划授予结果公告》</w:t>
                    </w:r>
                  </w:p>
                </w:tc>
                <w:tc>
                  <w:tcPr>
                    <w:tcW w:w="2673" w:type="pct"/>
                    <w:shd w:val="clear" w:color="auto" w:fill="auto"/>
                    <w:vAlign w:val="center"/>
                  </w:tcPr>
                  <w:p w14:paraId="0D9283F9"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5</w:t>
                    </w:r>
                    <w:r w:rsidRPr="00785107">
                      <w:rPr>
                        <w:rFonts w:ascii="Times New Roman" w:hAnsi="Times New Roman" w:cs="Times New Roman"/>
                      </w:rPr>
                      <w:t>月</w:t>
                    </w:r>
                    <w:r w:rsidRPr="00785107">
                      <w:rPr>
                        <w:rFonts w:ascii="Times New Roman" w:hAnsi="Times New Roman" w:cs="Times New Roman"/>
                      </w:rPr>
                      <w:t>28</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2021-034</w:t>
                    </w:r>
                    <w:r w:rsidRPr="00785107">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d28b788201a047e0b8ab66071b9dfae9"/>
              <w:id w:val="208925561"/>
              <w:lock w:val="sdtLocked"/>
            </w:sdtPr>
            <w:sdtEndPr/>
            <w:sdtContent>
              <w:tr w:rsidR="008556EB" w14:paraId="7D6D55C9" w14:textId="77777777" w:rsidTr="003512AF">
                <w:tc>
                  <w:tcPr>
                    <w:tcW w:w="2327" w:type="pct"/>
                    <w:shd w:val="clear" w:color="auto" w:fill="auto"/>
                    <w:vAlign w:val="center"/>
                  </w:tcPr>
                  <w:p w14:paraId="776B418E" w14:textId="77777777" w:rsidR="008556EB" w:rsidRPr="00785107" w:rsidRDefault="008556EB" w:rsidP="003512AF">
                    <w:pPr>
                      <w:jc w:val="both"/>
                      <w:rPr>
                        <w:rFonts w:ascii="Times New Roman" w:hAnsi="Times New Roman" w:cs="Times New Roman"/>
                        <w:bCs/>
                        <w:kern w:val="44"/>
                        <w:szCs w:val="21"/>
                      </w:rPr>
                    </w:pPr>
                    <w:r w:rsidRPr="00785107">
                      <w:rPr>
                        <w:rFonts w:ascii="Times New Roman" w:hAnsi="Times New Roman" w:cs="Times New Roman"/>
                      </w:rPr>
                      <w:t>《上海贝岭关于首期限制性股票激励计划首次授予部分第一个限售期解除限售暨上市流通的提示性公告》</w:t>
                    </w:r>
                  </w:p>
                </w:tc>
                <w:tc>
                  <w:tcPr>
                    <w:tcW w:w="2673" w:type="pct"/>
                    <w:shd w:val="clear" w:color="auto" w:fill="auto"/>
                    <w:vAlign w:val="center"/>
                  </w:tcPr>
                  <w:p w14:paraId="68BEDE91" w14:textId="77777777" w:rsidR="008556EB" w:rsidRPr="00785107" w:rsidRDefault="008556EB" w:rsidP="000B04D5">
                    <w:pPr>
                      <w:jc w:val="both"/>
                      <w:rPr>
                        <w:rFonts w:ascii="Times New Roman" w:hAnsi="Times New Roman" w:cs="Times New Roman"/>
                        <w:bCs/>
                        <w:kern w:val="44"/>
                        <w:szCs w:val="21"/>
                      </w:rPr>
                    </w:pPr>
                    <w:r w:rsidRPr="00785107">
                      <w:rPr>
                        <w:rFonts w:ascii="Times New Roman" w:hAnsi="Times New Roman" w:cs="Times New Roman"/>
                      </w:rPr>
                      <w:t>2021</w:t>
                    </w:r>
                    <w:r w:rsidRPr="00785107">
                      <w:rPr>
                        <w:rFonts w:ascii="Times New Roman" w:hAnsi="Times New Roman" w:cs="Times New Roman"/>
                      </w:rPr>
                      <w:t>年</w:t>
                    </w:r>
                    <w:r w:rsidRPr="00785107">
                      <w:rPr>
                        <w:rFonts w:ascii="Times New Roman" w:hAnsi="Times New Roman" w:cs="Times New Roman"/>
                      </w:rPr>
                      <w:t>6</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日在《中国证券报》和上海证券交易所网站（</w:t>
                    </w:r>
                    <w:r w:rsidRPr="00785107">
                      <w:rPr>
                        <w:rFonts w:ascii="Times New Roman" w:hAnsi="Times New Roman" w:cs="Times New Roman"/>
                      </w:rPr>
                      <w:t>http://www.sse.com.cn</w:t>
                    </w:r>
                    <w:r w:rsidRPr="00785107">
                      <w:rPr>
                        <w:rFonts w:ascii="Times New Roman" w:hAnsi="Times New Roman" w:cs="Times New Roman"/>
                      </w:rPr>
                      <w:t>）披露。公告编号为：临</w:t>
                    </w:r>
                    <w:r w:rsidRPr="00785107">
                      <w:rPr>
                        <w:rFonts w:ascii="Times New Roman" w:hAnsi="Times New Roman" w:cs="Times New Roman"/>
                      </w:rPr>
                      <w:t>2021-041</w:t>
                    </w:r>
                    <w:r w:rsidRPr="00785107">
                      <w:rPr>
                        <w:rFonts w:ascii="Times New Roman" w:hAnsi="Times New Roman" w:cs="Times New Roman"/>
                      </w:rPr>
                      <w:t>。</w:t>
                    </w:r>
                  </w:p>
                </w:tc>
              </w:tr>
            </w:sdtContent>
          </w:sdt>
        </w:tbl>
        <w:p w14:paraId="4AB22C64" w14:textId="77777777" w:rsidR="00D376D9" w:rsidRDefault="00C9613D"/>
      </w:sdtContent>
    </w:sdt>
    <w:bookmarkEnd w:id="41" w:displacedByCustomXml="prev"/>
    <w:p w14:paraId="305DC6C8" w14:textId="77777777" w:rsidR="00D376D9" w:rsidRDefault="00DB3412" w:rsidP="00FD5690">
      <w:pPr>
        <w:pStyle w:val="3"/>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14:paraId="189FA0F4" w14:textId="77777777" w:rsidR="00D376D9" w:rsidRDefault="00DB3412">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EndPr/>
      <w:sdtContent>
        <w:p w14:paraId="3EEE7041" w14:textId="7754F892" w:rsidR="00AD7A7C" w:rsidRDefault="00DB3412" w:rsidP="00AD7A7C">
          <w:r>
            <w:fldChar w:fldCharType="begin"/>
          </w:r>
          <w:r w:rsidR="00AD7A7C">
            <w:instrText xml:space="preserve"> MACROBUTTON  SnrToggleCheckbox □适用 </w:instrText>
          </w:r>
          <w:r>
            <w:fldChar w:fldCharType="end"/>
          </w:r>
          <w:r>
            <w:fldChar w:fldCharType="begin"/>
          </w:r>
          <w:r w:rsidR="00AD7A7C">
            <w:instrText xml:space="preserve"> MACROBUTTON  SnrToggleCheckbox √不适用 </w:instrText>
          </w:r>
          <w:r>
            <w:fldChar w:fldCharType="end"/>
          </w:r>
        </w:p>
      </w:sdtContent>
    </w:sdt>
    <w:p w14:paraId="61C9A180" w14:textId="29A9E4C3" w:rsidR="00D376D9" w:rsidRDefault="00D376D9"/>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14:paraId="0F45924E" w14:textId="77777777" w:rsidR="00D376D9" w:rsidRDefault="00DB3412">
          <w:pPr>
            <w:rPr>
              <w:szCs w:val="21"/>
            </w:rPr>
          </w:pPr>
          <w:r>
            <w:rPr>
              <w:rFonts w:hint="eastAsia"/>
              <w:szCs w:val="21"/>
            </w:rPr>
            <w:t>其他说明</w:t>
          </w:r>
        </w:p>
        <w:p w14:paraId="5B5A0844" w14:textId="71B5E151" w:rsidR="00D376D9" w:rsidRDefault="00C9613D" w:rsidP="00AD7A7C">
          <w:pPr>
            <w:rPr>
              <w:szCs w:val="21"/>
            </w:rPr>
          </w:pPr>
          <w:sdt>
            <w:sdtPr>
              <w:rPr>
                <w:rFonts w:hint="eastAsia"/>
                <w:szCs w:val="21"/>
              </w:rPr>
              <w:alias w:val="是否适用：股权激励情况的说明[双击切换]"/>
              <w:tag w:val="_GBC_e5a032ecd3e24335b29a38809f65a990"/>
              <w:id w:val="-956096972"/>
              <w:lock w:val="sdtLocked"/>
              <w:placeholder>
                <w:docPart w:val="GBC22222222222222222222222222222"/>
              </w:placeholder>
            </w:sdtPr>
            <w:sdtEndPr/>
            <w:sdtContent>
              <w:r w:rsidR="00DB3412">
                <w:rPr>
                  <w:szCs w:val="21"/>
                </w:rPr>
                <w:fldChar w:fldCharType="begin"/>
              </w:r>
              <w:r w:rsidR="00AD7A7C">
                <w:rPr>
                  <w:szCs w:val="21"/>
                </w:rPr>
                <w:instrText xml:space="preserve"> MACROBUTTON  SnrToggleCheckbox □适用 </w:instrText>
              </w:r>
              <w:r w:rsidR="00DB3412">
                <w:rPr>
                  <w:szCs w:val="21"/>
                </w:rPr>
                <w:fldChar w:fldCharType="end"/>
              </w:r>
              <w:r w:rsidR="00DB3412">
                <w:rPr>
                  <w:szCs w:val="21"/>
                </w:rPr>
                <w:fldChar w:fldCharType="begin"/>
              </w:r>
              <w:r w:rsidR="00AD7A7C">
                <w:rPr>
                  <w:szCs w:val="21"/>
                </w:rPr>
                <w:instrText xml:space="preserve"> MACROBUTTON  SnrToggleCheckbox √不适用 </w:instrText>
              </w:r>
              <w:r w:rsidR="00DB3412">
                <w:rPr>
                  <w:szCs w:val="21"/>
                </w:rPr>
                <w:fldChar w:fldCharType="end"/>
              </w:r>
            </w:sdtContent>
          </w:sdt>
        </w:p>
      </w:sdtContent>
    </w:sdt>
    <w:p w14:paraId="27FC0188" w14:textId="77777777" w:rsidR="00D376D9" w:rsidRDefault="00D376D9">
      <w:pPr>
        <w:rPr>
          <w:szCs w:val="21"/>
        </w:rPr>
      </w:pPr>
    </w:p>
    <w:sdt>
      <w:sdtPr>
        <w:rPr>
          <w:rFonts w:hint="eastAsia"/>
        </w:rPr>
        <w:alias w:val="模块:员工持股计划情况"/>
        <w:tag w:val="_SEC_70861e225efc4a6aa2a87c82bdeffa60"/>
        <w:id w:val="29247997"/>
        <w:lock w:val="sdtLocked"/>
        <w:placeholder>
          <w:docPart w:val="GBC22222222222222222222222222222"/>
        </w:placeholder>
      </w:sdtPr>
      <w:sdtEndPr>
        <w:rPr>
          <w:bCs/>
          <w:szCs w:val="21"/>
        </w:rPr>
      </w:sdtEndPr>
      <w:sdtContent>
        <w:p w14:paraId="09D3764E" w14:textId="77777777" w:rsidR="00D376D9" w:rsidRDefault="00DB3412">
          <w:r>
            <w:rPr>
              <w:rFonts w:hint="eastAsia"/>
            </w:rPr>
            <w:t>员工持股计划情况</w:t>
          </w:r>
        </w:p>
        <w:sdt>
          <w:sdtPr>
            <w:rPr>
              <w:szCs w:val="21"/>
            </w:rPr>
            <w:alias w:val="是否适用：员工持股计划情况[双击切换]"/>
            <w:tag w:val="_GBC_60a13b60efda4715a83fed9c5960ee3b"/>
            <w:id w:val="29248015"/>
            <w:lock w:val="sdtLocked"/>
            <w:placeholder>
              <w:docPart w:val="GBC22222222222222222222222222222"/>
            </w:placeholder>
          </w:sdtPr>
          <w:sdtEndPr/>
          <w:sdtContent>
            <w:p w14:paraId="73C538DE" w14:textId="56FEE483" w:rsidR="00D376D9" w:rsidRDefault="00DB3412" w:rsidP="00AD7A7C">
              <w:pPr>
                <w:rPr>
                  <w:bCs/>
                  <w:szCs w:val="21"/>
                </w:rPr>
              </w:pPr>
              <w:r>
                <w:rPr>
                  <w:szCs w:val="21"/>
                </w:rPr>
                <w:fldChar w:fldCharType="begin"/>
              </w:r>
              <w:r w:rsidR="00AD7A7C">
                <w:rPr>
                  <w:szCs w:val="21"/>
                </w:rPr>
                <w:instrText xml:space="preserve"> MACROBUTTON  SnrToggleCheckbox □适用 </w:instrText>
              </w:r>
              <w:r>
                <w:rPr>
                  <w:szCs w:val="21"/>
                </w:rPr>
                <w:fldChar w:fldCharType="end"/>
              </w:r>
              <w:r>
                <w:rPr>
                  <w:szCs w:val="21"/>
                </w:rPr>
                <w:fldChar w:fldCharType="begin"/>
              </w:r>
              <w:r w:rsidR="00AD7A7C">
                <w:rPr>
                  <w:szCs w:val="21"/>
                </w:rPr>
                <w:instrText xml:space="preserve"> MACROBUTTON  SnrToggleCheckbox √不适用 </w:instrText>
              </w:r>
              <w:r>
                <w:rPr>
                  <w:szCs w:val="21"/>
                </w:rPr>
                <w:fldChar w:fldCharType="end"/>
              </w:r>
            </w:p>
          </w:sdtContent>
        </w:sdt>
      </w:sdtContent>
    </w:sdt>
    <w:p w14:paraId="702380FA" w14:textId="77777777" w:rsidR="00D376D9" w:rsidRDefault="00D376D9">
      <w:pPr>
        <w:rPr>
          <w:bCs/>
          <w:szCs w:val="21"/>
        </w:rPr>
      </w:pPr>
    </w:p>
    <w:sdt>
      <w:sdtPr>
        <w:rPr>
          <w:rFonts w:hint="eastAsia"/>
        </w:rPr>
        <w:alias w:val="模块:其他激励措施"/>
        <w:tag w:val="_SEC_63920368dc0b49e9a257b190129bf278"/>
        <w:id w:val="29248002"/>
        <w:lock w:val="sdtLocked"/>
        <w:placeholder>
          <w:docPart w:val="GBC22222222222222222222222222222"/>
        </w:placeholder>
      </w:sdtPr>
      <w:sdtEndPr>
        <w:rPr>
          <w:bCs/>
          <w:szCs w:val="21"/>
        </w:rPr>
      </w:sdtEndPr>
      <w:sdtContent>
        <w:p w14:paraId="1D17D90E" w14:textId="77777777" w:rsidR="00D376D9" w:rsidRDefault="00DB3412">
          <w:r>
            <w:rPr>
              <w:rFonts w:hint="eastAsia"/>
            </w:rPr>
            <w:t>其他激励措施</w:t>
          </w:r>
        </w:p>
        <w:sdt>
          <w:sdtPr>
            <w:rPr>
              <w:szCs w:val="21"/>
            </w:rPr>
            <w:alias w:val="是否适用：其他激励措施[双击切换]"/>
            <w:tag w:val="_GBC_87e3c04518ac4bed97846d84cc8784e1"/>
            <w:id w:val="29248017"/>
            <w:lock w:val="sdtLocked"/>
            <w:placeholder>
              <w:docPart w:val="GBC22222222222222222222222222222"/>
            </w:placeholder>
          </w:sdtPr>
          <w:sdtEndPr/>
          <w:sdtContent>
            <w:p w14:paraId="7C7C5A30" w14:textId="17E0DA14" w:rsidR="00D376D9" w:rsidRDefault="00DB3412" w:rsidP="00AD7A7C">
              <w:pPr>
                <w:rPr>
                  <w:bCs/>
                  <w:szCs w:val="21"/>
                </w:rPr>
              </w:pPr>
              <w:r>
                <w:rPr>
                  <w:szCs w:val="21"/>
                </w:rPr>
                <w:fldChar w:fldCharType="begin"/>
              </w:r>
              <w:r w:rsidR="00AD7A7C">
                <w:rPr>
                  <w:szCs w:val="21"/>
                </w:rPr>
                <w:instrText xml:space="preserve"> MACROBUTTON  SnrToggleCheckbox □适用 </w:instrText>
              </w:r>
              <w:r>
                <w:rPr>
                  <w:szCs w:val="21"/>
                </w:rPr>
                <w:fldChar w:fldCharType="end"/>
              </w:r>
              <w:r>
                <w:rPr>
                  <w:szCs w:val="21"/>
                </w:rPr>
                <w:fldChar w:fldCharType="begin"/>
              </w:r>
              <w:r w:rsidR="00AD7A7C">
                <w:rPr>
                  <w:szCs w:val="21"/>
                </w:rPr>
                <w:instrText xml:space="preserve"> MACROBUTTON  SnrToggleCheckbox √不适用 </w:instrText>
              </w:r>
              <w:r>
                <w:rPr>
                  <w:szCs w:val="21"/>
                </w:rPr>
                <w:fldChar w:fldCharType="end"/>
              </w:r>
            </w:p>
          </w:sdtContent>
        </w:sdt>
      </w:sdtContent>
    </w:sdt>
    <w:p w14:paraId="499CD780" w14:textId="77777777" w:rsidR="00D376D9" w:rsidRDefault="00D376D9"/>
    <w:p w14:paraId="21043147" w14:textId="77777777" w:rsidR="00D376D9" w:rsidRDefault="00DB3412">
      <w:pPr>
        <w:pStyle w:val="10"/>
        <w:numPr>
          <w:ilvl w:val="0"/>
          <w:numId w:val="3"/>
        </w:numPr>
        <w:rPr>
          <w:rFonts w:ascii="黑体" w:hAnsi="黑体"/>
        </w:rPr>
      </w:pPr>
      <w:bookmarkStart w:id="42" w:name="_Toc76114276"/>
      <w:r>
        <w:rPr>
          <w:rFonts w:ascii="黑体" w:hAnsi="黑体" w:hint="eastAsia"/>
        </w:rPr>
        <w:t>环境与社会责任</w:t>
      </w:r>
      <w:bookmarkEnd w:id="42"/>
    </w:p>
    <w:p w14:paraId="38E33A39" w14:textId="77777777" w:rsidR="00D376D9" w:rsidRDefault="00DB3412" w:rsidP="00FD5690">
      <w:pPr>
        <w:pStyle w:val="2"/>
        <w:numPr>
          <w:ilvl w:val="0"/>
          <w:numId w:val="110"/>
        </w:numPr>
        <w:tabs>
          <w:tab w:val="left" w:pos="426"/>
        </w:tabs>
        <w:ind w:firstLineChars="0"/>
        <w:jc w:val="left"/>
        <w:rPr>
          <w:rFonts w:ascii="宋体" w:hAnsi="宋体"/>
        </w:rPr>
      </w:pPr>
      <w:r>
        <w:rPr>
          <w:rFonts w:ascii="宋体" w:hAnsi="宋体" w:hint="eastAsia"/>
        </w:rPr>
        <w:t>环境</w:t>
      </w:r>
      <w:r>
        <w:rPr>
          <w:rFonts w:ascii="宋体" w:hAnsi="宋体"/>
        </w:rPr>
        <w:t>信息情况</w:t>
      </w:r>
    </w:p>
    <w:p w14:paraId="003D76DA" w14:textId="77777777" w:rsidR="00D376D9" w:rsidRDefault="00DB3412" w:rsidP="00FD5690">
      <w:pPr>
        <w:pStyle w:val="3"/>
        <w:numPr>
          <w:ilvl w:val="0"/>
          <w:numId w:val="88"/>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EndPr/>
      <w:sdtContent>
        <w:p w14:paraId="51052A03" w14:textId="414E42F3" w:rsidR="00DE1D58" w:rsidRDefault="00DB3412" w:rsidP="00DE1D58">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sdtContent>
    </w:sdt>
    <w:p w14:paraId="43889802" w14:textId="123242A9" w:rsidR="00D376D9" w:rsidRDefault="00D376D9"/>
    <w:p w14:paraId="6A3C5EB7" w14:textId="77777777" w:rsidR="00D376D9" w:rsidRDefault="00DB3412" w:rsidP="00FD5690">
      <w:pPr>
        <w:pStyle w:val="3"/>
        <w:numPr>
          <w:ilvl w:val="0"/>
          <w:numId w:val="88"/>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EndPr/>
      <w:sdtContent>
        <w:p w14:paraId="20FC82C1" w14:textId="77777777" w:rsidR="003512AF" w:rsidRDefault="00DB3412">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p w14:paraId="290A7217" w14:textId="1230FBC2" w:rsidR="00D376D9" w:rsidRDefault="00C9613D"/>
      </w:sdtContent>
    </w:sdt>
    <w:bookmarkStart w:id="43" w:name="_Hlk74731776" w:displacedByCustomXml="next"/>
    <w:sdt>
      <w:sdtPr>
        <w:rPr>
          <w:rFonts w:ascii="宋体" w:hAnsi="宋体" w:cs="宋体" w:hint="eastAsia"/>
          <w:b w:val="0"/>
          <w:bCs w:val="0"/>
          <w:kern w:val="0"/>
          <w:sz w:val="24"/>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14:paraId="10C7AD82" w14:textId="77777777" w:rsidR="00D376D9" w:rsidRDefault="00DB3412" w:rsidP="00FD5690">
          <w:pPr>
            <w:pStyle w:val="4"/>
            <w:numPr>
              <w:ilvl w:val="0"/>
              <w:numId w:val="107"/>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EndPr/>
          <w:sdtContent>
            <w:p w14:paraId="658B88D0" w14:textId="58A43268" w:rsidR="00D376D9" w:rsidRDefault="00DB3412" w:rsidP="00DE1D58">
              <w:pPr>
                <w:pStyle w:val="afd"/>
                <w:ind w:firstLineChars="0" w:firstLine="0"/>
                <w:rPr>
                  <w:rFonts w:ascii="宋体" w:hAnsi="宋体"/>
                  <w:szCs w:val="21"/>
                </w:rPr>
              </w:pPr>
              <w:r>
                <w:rPr>
                  <w:rFonts w:ascii="宋体" w:hAnsi="宋体"/>
                  <w:szCs w:val="21"/>
                </w:rPr>
                <w:fldChar w:fldCharType="begin"/>
              </w:r>
              <w:r w:rsidR="00DE1D58">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E1D58">
                <w:rPr>
                  <w:rFonts w:ascii="宋体" w:hAnsi="宋体"/>
                  <w:szCs w:val="21"/>
                </w:rPr>
                <w:instrText xml:space="preserve"> MACROBUTTON  SnrToggleCheckbox √不适用 </w:instrText>
              </w:r>
              <w:r>
                <w:rPr>
                  <w:rFonts w:ascii="宋体" w:hAnsi="宋体"/>
                  <w:szCs w:val="21"/>
                </w:rPr>
                <w:fldChar w:fldCharType="end"/>
              </w:r>
            </w:p>
          </w:sdtContent>
        </w:sdt>
        <w:p w14:paraId="350C830F" w14:textId="77777777" w:rsidR="00D376D9" w:rsidRDefault="00C9613D">
          <w:pPr>
            <w:rPr>
              <w:szCs w:val="21"/>
            </w:rPr>
          </w:pPr>
        </w:p>
      </w:sdtContent>
    </w:sdt>
    <w:bookmarkEnd w:id="43" w:displacedByCustomXml="prev"/>
    <w:sdt>
      <w:sdtPr>
        <w:rPr>
          <w:rFonts w:ascii="宋体" w:hAnsi="宋体" w:cs="宋体" w:hint="eastAsia"/>
          <w:b w:val="0"/>
          <w:bCs w:val="0"/>
          <w:kern w:val="0"/>
          <w:sz w:val="24"/>
          <w:szCs w:val="21"/>
        </w:rPr>
        <w:alias w:val="模块:参照重点排污单位披露其它环境信息  ____"/>
        <w:tag w:val="_SEC_15a234e4f4924e908104a96ce6984e16"/>
        <w:id w:val="1391855284"/>
        <w:lock w:val="sdtLocked"/>
        <w:placeholder>
          <w:docPart w:val="GBC22222222222222222222222222222"/>
        </w:placeholder>
      </w:sdtPr>
      <w:sdtEndPr>
        <w:rPr>
          <w:rFonts w:hint="default"/>
        </w:rPr>
      </w:sdtEndPr>
      <w:sdtContent>
        <w:p w14:paraId="3C0C94B7" w14:textId="77777777" w:rsidR="00D376D9" w:rsidRDefault="00DB3412" w:rsidP="00FD5690">
          <w:pPr>
            <w:pStyle w:val="4"/>
            <w:numPr>
              <w:ilvl w:val="0"/>
              <w:numId w:val="107"/>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EndPr/>
          <w:sdtContent>
            <w:p w14:paraId="4DEF6136" w14:textId="494356DE" w:rsidR="00D376D9" w:rsidRDefault="00DB3412" w:rsidP="00DE1D58">
              <w:pPr>
                <w:pStyle w:val="afd"/>
                <w:ind w:firstLineChars="0" w:firstLine="0"/>
                <w:rPr>
                  <w:rFonts w:ascii="宋体" w:hAnsi="宋体"/>
                  <w:szCs w:val="21"/>
                </w:rPr>
              </w:pPr>
              <w:r>
                <w:rPr>
                  <w:rFonts w:ascii="宋体" w:hAnsi="宋体"/>
                  <w:szCs w:val="21"/>
                </w:rPr>
                <w:fldChar w:fldCharType="begin"/>
              </w:r>
              <w:r w:rsidR="00DE1D58">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E1D58">
                <w:rPr>
                  <w:rFonts w:ascii="宋体" w:hAnsi="宋体"/>
                  <w:szCs w:val="21"/>
                </w:rPr>
                <w:instrText xml:space="preserve"> MACROBUTTON  SnrToggleCheckbox √不适用 </w:instrText>
              </w:r>
              <w:r>
                <w:rPr>
                  <w:rFonts w:ascii="宋体" w:hAnsi="宋体"/>
                  <w:szCs w:val="21"/>
                </w:rPr>
                <w:fldChar w:fldCharType="end"/>
              </w:r>
            </w:p>
          </w:sdtContent>
        </w:sdt>
        <w:p w14:paraId="7371326D" w14:textId="77777777" w:rsidR="00D376D9" w:rsidRDefault="00C9613D">
          <w:pPr>
            <w:rPr>
              <w:szCs w:val="21"/>
            </w:rPr>
          </w:pPr>
        </w:p>
      </w:sdtContent>
    </w:sdt>
    <w:sdt>
      <w:sdtPr>
        <w:rPr>
          <w:rFonts w:ascii="宋体" w:hAnsi="宋体" w:cs="宋体" w:hint="eastAsia"/>
          <w:b w:val="0"/>
          <w:bCs w:val="0"/>
          <w:kern w:val="0"/>
          <w:sz w:val="24"/>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14:paraId="58A86952" w14:textId="77777777" w:rsidR="00D376D9" w:rsidRDefault="00DB3412" w:rsidP="00FD5690">
          <w:pPr>
            <w:pStyle w:val="4"/>
            <w:numPr>
              <w:ilvl w:val="0"/>
              <w:numId w:val="107"/>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EndPr/>
          <w:sdtContent>
            <w:p w14:paraId="4FDD5404" w14:textId="5D461E53" w:rsidR="00D376D9" w:rsidRDefault="00DB3412">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sdtContent>
        </w:sdt>
        <w:sdt>
          <w:sdtPr>
            <w:alias w:val="重点排污单位之外的公司未披露环境信息的原因"/>
            <w:tag w:val="_GBC_0636d353cc134ffa96bbfa3feee9e11d"/>
            <w:id w:val="1084803575"/>
            <w:lock w:val="sdtLocked"/>
            <w:placeholder>
              <w:docPart w:val="GBC22222222222222222222222222222"/>
            </w:placeholder>
          </w:sdtPr>
          <w:sdtEndPr/>
          <w:sdtContent>
            <w:p w14:paraId="78ED0680" w14:textId="27376E13" w:rsidR="00D376D9" w:rsidRDefault="00DE1D58" w:rsidP="003E1CCB">
              <w:pPr>
                <w:ind w:firstLineChars="200" w:firstLine="480"/>
              </w:pPr>
              <w:r w:rsidRPr="00DE1D58">
                <w:rPr>
                  <w:rFonts w:hint="eastAsia"/>
                </w:rPr>
                <w:t>公司主营业务为集成电路芯片设计和产品应用开发，建有科技园区，以办公为主，无生产制造业务，无工业、化学实验室排放。在主营业务和园区管理上，公司始终注重节能减排和绿色可持续发展，维护环境健康。</w:t>
              </w:r>
            </w:p>
          </w:sdtContent>
        </w:sdt>
        <w:p w14:paraId="381F4FAA" w14:textId="77777777" w:rsidR="00D376D9" w:rsidRDefault="00C9613D"/>
      </w:sdtContent>
    </w:sdt>
    <w:sdt>
      <w:sdtPr>
        <w:rPr>
          <w:rFonts w:ascii="宋体" w:hAnsi="宋体" w:cs="宋体" w:hint="eastAsia"/>
          <w:b w:val="0"/>
          <w:bCs w:val="0"/>
          <w:kern w:val="0"/>
          <w:sz w:val="24"/>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sdtContent>
        <w:p w14:paraId="24400DA4" w14:textId="77777777" w:rsidR="00D376D9" w:rsidRDefault="00DB3412" w:rsidP="00FD5690">
          <w:pPr>
            <w:pStyle w:val="3"/>
            <w:numPr>
              <w:ilvl w:val="0"/>
              <w:numId w:val="88"/>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EndPr/>
          <w:sdtContent>
            <w:p w14:paraId="77FA91B9" w14:textId="1418F068" w:rsidR="00D376D9" w:rsidRDefault="00DB3412" w:rsidP="00DE1D58">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sdtContent>
        </w:sdt>
        <w:p w14:paraId="62B557A6" w14:textId="77777777" w:rsidR="00D376D9" w:rsidRDefault="00C9613D"/>
      </w:sdtContent>
    </w:sdt>
    <w:sdt>
      <w:sdtPr>
        <w:rPr>
          <w:rFonts w:ascii="宋体" w:hAnsi="宋体" w:cs="宋体" w:hint="eastAsia"/>
          <w:b w:val="0"/>
          <w:bCs w:val="0"/>
          <w:kern w:val="0"/>
          <w:sz w:val="24"/>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rPr>
      </w:sdtEndPr>
      <w:sdtContent>
        <w:p w14:paraId="61F05571" w14:textId="77777777" w:rsidR="00D376D9" w:rsidRDefault="00DB3412" w:rsidP="00FD5690">
          <w:pPr>
            <w:pStyle w:val="3"/>
            <w:numPr>
              <w:ilvl w:val="0"/>
              <w:numId w:val="88"/>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rPr>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EndPr/>
          <w:sdtContent>
            <w:p w14:paraId="5C0ABD98" w14:textId="3CF4FA79" w:rsidR="00D376D9" w:rsidRDefault="00DB3412">
              <w:pPr>
                <w:rPr>
                  <w:szCs w:val="21"/>
                </w:rPr>
              </w:pPr>
              <w:r>
                <w:rPr>
                  <w:szCs w:val="21"/>
                </w:rPr>
                <w:fldChar w:fldCharType="begin"/>
              </w:r>
              <w:r w:rsidR="00DE1D58">
                <w:rPr>
                  <w:szCs w:val="21"/>
                </w:rPr>
                <w:instrText xml:space="preserve"> MACROBUTTON  SnrToggleCheckbox √适用 </w:instrText>
              </w:r>
              <w:r>
                <w:rPr>
                  <w:szCs w:val="21"/>
                </w:rPr>
                <w:fldChar w:fldCharType="end"/>
              </w:r>
              <w:r>
                <w:rPr>
                  <w:szCs w:val="21"/>
                </w:rPr>
                <w:fldChar w:fldCharType="begin"/>
              </w:r>
              <w:r w:rsidR="00DE1D58">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a7d973127b43494bb6876b836c3ec06c"/>
            <w:id w:val="-240414296"/>
            <w:lock w:val="sdtLocked"/>
            <w:placeholder>
              <w:docPart w:val="GBC22222222222222222222222222222"/>
            </w:placeholder>
          </w:sdtPr>
          <w:sdtEndPr/>
          <w:sdtContent>
            <w:p w14:paraId="23185F7D" w14:textId="1C14C6B0" w:rsidR="00D376D9" w:rsidRDefault="00DE1D58" w:rsidP="003E1CCB">
              <w:pPr>
                <w:ind w:firstLineChars="200" w:firstLine="480"/>
                <w:rPr>
                  <w:szCs w:val="21"/>
                </w:rPr>
              </w:pPr>
              <w:r w:rsidRPr="00DE1D58">
                <w:rPr>
                  <w:rFonts w:hint="eastAsia"/>
                  <w:szCs w:val="21"/>
                </w:rPr>
                <w:t>公司聘请第三方专业污水处理机构对生活污水进行排放管理；公司按照垃圾分类有关规定对生活垃圾进行分类和收集，与环卫公司签订了合同，统一清运；针对园区餐厅就餐人数增加、厨余垃圾增多状况，公司利用油水分离系统将废油统一收集，交由政府相关部门清运处理。</w:t>
              </w:r>
            </w:p>
          </w:sdtContent>
        </w:sdt>
        <w:p w14:paraId="79140E21" w14:textId="77777777" w:rsidR="00D376D9" w:rsidRDefault="00C9613D"/>
      </w:sdtContent>
    </w:sdt>
    <w:sdt>
      <w:sdtPr>
        <w:rPr>
          <w:rFonts w:ascii="宋体" w:hAnsi="宋体" w:cs="宋体"/>
          <w:b w:val="0"/>
          <w:bCs w:val="0"/>
          <w:kern w:val="0"/>
          <w:sz w:val="24"/>
          <w:szCs w:val="24"/>
        </w:rPr>
        <w:alias w:val="模块:在报告期内为减少其碳排放所采取的措施及效果"/>
        <w:tag w:val="_SEC_87628184e820413e96ce4b271e0a263e"/>
        <w:id w:val="-1146269813"/>
        <w:lock w:val="sdtLocked"/>
        <w:placeholder>
          <w:docPart w:val="GBC22222222222222222222222222222"/>
        </w:placeholder>
      </w:sdtPr>
      <w:sdtEndPr/>
      <w:sdtContent>
        <w:p w14:paraId="116F1262" w14:textId="77777777" w:rsidR="00D376D9" w:rsidRDefault="00DB3412" w:rsidP="00FD5690">
          <w:pPr>
            <w:pStyle w:val="3"/>
            <w:numPr>
              <w:ilvl w:val="0"/>
              <w:numId w:val="88"/>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EndPr/>
          <w:sdtContent>
            <w:p w14:paraId="6D20FFF5" w14:textId="4F9BA6BF" w:rsidR="00D376D9" w:rsidRDefault="00DB3412">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placeholder>
              <w:docPart w:val="GBC22222222222222222222222222222"/>
            </w:placeholder>
          </w:sdtPr>
          <w:sdtEndPr/>
          <w:sdtContent>
            <w:p w14:paraId="26084959" w14:textId="157CED3E" w:rsidR="00D376D9" w:rsidRDefault="00DE1D58" w:rsidP="00AD7A7C">
              <w:pPr>
                <w:ind w:firstLineChars="200" w:firstLine="480"/>
              </w:pPr>
              <w:r w:rsidRPr="00DE1D58">
                <w:rPr>
                  <w:rFonts w:hint="eastAsia"/>
                </w:rPr>
                <w:t>公司组织节能减排宣传活动，向全体员工发放《节能环保倡议书》，倡议员工节能减排，低碳生活。</w:t>
              </w:r>
            </w:p>
          </w:sdtContent>
        </w:sdt>
      </w:sdtContent>
    </w:sdt>
    <w:p w14:paraId="26F2B22D" w14:textId="77777777" w:rsidR="00D376D9" w:rsidRDefault="00D376D9"/>
    <w:sdt>
      <w:sdtPr>
        <w:rPr>
          <w:rFonts w:ascii="宋体" w:hAnsi="宋体" w:cs="宋体" w:hint="eastAsia"/>
          <w:b w:val="0"/>
          <w:bCs w:val="0"/>
          <w:kern w:val="0"/>
          <w:sz w:val="24"/>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rPr>
      </w:sdtEndPr>
      <w:sdtContent>
        <w:p w14:paraId="47AA2FD4" w14:textId="77777777" w:rsidR="00D376D9" w:rsidRDefault="00DB3412" w:rsidP="00FD5690">
          <w:pPr>
            <w:pStyle w:val="2"/>
            <w:numPr>
              <w:ilvl w:val="0"/>
              <w:numId w:val="110"/>
            </w:numPr>
            <w:tabs>
              <w:tab w:val="left" w:pos="426"/>
            </w:tabs>
            <w:ind w:left="480" w:hanging="480"/>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EndPr/>
          <w:sdtContent>
            <w:p w14:paraId="66F9BCCB" w14:textId="7836E7C2" w:rsidR="00D376D9" w:rsidRDefault="00DB3412">
              <w:r>
                <w:fldChar w:fldCharType="begin"/>
              </w:r>
              <w:r w:rsidR="00DE1D58">
                <w:instrText xml:space="preserve"> MACROBUTTON  SnrToggleCheckbox √适用 </w:instrText>
              </w:r>
              <w:r>
                <w:fldChar w:fldCharType="end"/>
              </w:r>
              <w:r>
                <w:fldChar w:fldCharType="begin"/>
              </w:r>
              <w:r w:rsidR="00DE1D58">
                <w:instrText xml:space="preserve"> MACROBUTTON  SnrToggleCheckbox □不适用 </w:instrText>
              </w:r>
              <w:r>
                <w:fldChar w:fldCharType="end"/>
              </w:r>
            </w:p>
          </w:sdtContent>
        </w:sdt>
        <w:sdt>
          <w:sdtPr>
            <w:alias w:val="巩固拓展脱贫攻坚成果、乡村振兴工作具体情况"/>
            <w:tag w:val="_GBC_d85322d97d5a43f2aa7d20954969492d"/>
            <w:id w:val="634457528"/>
            <w:lock w:val="sdtLocked"/>
            <w:placeholder>
              <w:docPart w:val="GBC22222222222222222222222222222"/>
            </w:placeholder>
          </w:sdtPr>
          <w:sdtEndPr/>
          <w:sdtContent>
            <w:p w14:paraId="15CC9D5A" w14:textId="111418A9" w:rsidR="00D376D9" w:rsidRDefault="00F740D8" w:rsidP="003E1CCB">
              <w:pPr>
                <w:ind w:firstLineChars="200" w:firstLine="480"/>
              </w:pPr>
              <w:r w:rsidRPr="00785107">
                <w:rPr>
                  <w:rFonts w:ascii="Times New Roman" w:hAnsi="Times New Roman" w:cs="Times New Roman"/>
                </w:rPr>
                <w:t>公司心怀国家脱贫攻坚事业，积极助力乡村振兴。报告期内，公司通过集团公司统一途径捐赠</w:t>
              </w:r>
              <w:r w:rsidRPr="00785107">
                <w:rPr>
                  <w:rFonts w:ascii="Times New Roman" w:hAnsi="Times New Roman" w:cs="Times New Roman"/>
                </w:rPr>
                <w:t>2021</w:t>
              </w:r>
              <w:r w:rsidRPr="00785107">
                <w:rPr>
                  <w:rFonts w:ascii="Times New Roman" w:hAnsi="Times New Roman" w:cs="Times New Roman"/>
                </w:rPr>
                <w:t>年度乡村振兴专项资金人民币</w:t>
              </w:r>
              <w:r w:rsidRPr="00785107">
                <w:rPr>
                  <w:rFonts w:ascii="Times New Roman" w:hAnsi="Times New Roman" w:cs="Times New Roman"/>
                </w:rPr>
                <w:t>30</w:t>
              </w:r>
              <w:r w:rsidRPr="00785107">
                <w:rPr>
                  <w:rFonts w:ascii="Times New Roman" w:hAnsi="Times New Roman" w:cs="Times New Roman"/>
                </w:rPr>
                <w:t>万元，用于定点帮扶困难地区；公司工会设专项资金，通过消费助农等方式开展乡村振兴工作，报告期内落实资金</w:t>
              </w:r>
              <w:r w:rsidRPr="00785107">
                <w:rPr>
                  <w:rFonts w:ascii="Times New Roman" w:hAnsi="Times New Roman" w:cs="Times New Roman"/>
                </w:rPr>
                <w:t>2.4</w:t>
              </w:r>
              <w:r w:rsidRPr="00785107">
                <w:rPr>
                  <w:rFonts w:ascii="Times New Roman" w:hAnsi="Times New Roman" w:cs="Times New Roman"/>
                </w:rPr>
                <w:t>万元。借助扶贫专项渠道，公司希望将涓滴之力汇聚成磅礴伟力，积极践行对社会的责任。</w:t>
              </w:r>
            </w:p>
          </w:sdtContent>
        </w:sdt>
        <w:p w14:paraId="65BD44DC" w14:textId="77777777" w:rsidR="00D376D9" w:rsidRDefault="00C9613D"/>
      </w:sdtContent>
    </w:sdt>
    <w:p w14:paraId="29078A7C" w14:textId="77777777" w:rsidR="00D376D9" w:rsidRDefault="00D376D9">
      <w:pPr>
        <w:sectPr w:rsidR="00D376D9" w:rsidSect="004860B6">
          <w:pgSz w:w="11906" w:h="16838"/>
          <w:pgMar w:top="1525" w:right="1276" w:bottom="1440" w:left="1797" w:header="851" w:footer="992" w:gutter="0"/>
          <w:cols w:space="425"/>
          <w:docGrid w:type="lines" w:linePitch="312"/>
        </w:sectPr>
      </w:pPr>
    </w:p>
    <w:p w14:paraId="2158735E" w14:textId="77777777" w:rsidR="00D376D9" w:rsidRDefault="00DB3412">
      <w:pPr>
        <w:pStyle w:val="10"/>
        <w:numPr>
          <w:ilvl w:val="0"/>
          <w:numId w:val="3"/>
        </w:numPr>
        <w:rPr>
          <w:rFonts w:ascii="黑体" w:hAnsi="黑体"/>
        </w:rPr>
      </w:pPr>
      <w:bookmarkStart w:id="44" w:name="_Toc76114277"/>
      <w:r>
        <w:rPr>
          <w:rFonts w:ascii="黑体" w:hAnsi="黑体"/>
        </w:rPr>
        <w:lastRenderedPageBreak/>
        <w:t>重要事项</w:t>
      </w:r>
      <w:bookmarkEnd w:id="44"/>
    </w:p>
    <w:p w14:paraId="594E9917" w14:textId="77777777" w:rsidR="00D376D9" w:rsidRDefault="00D376D9"/>
    <w:p w14:paraId="3753ED2F" w14:textId="77777777" w:rsidR="00D376D9" w:rsidRDefault="00DB3412" w:rsidP="00FD5690">
      <w:pPr>
        <w:pStyle w:val="2"/>
        <w:numPr>
          <w:ilvl w:val="0"/>
          <w:numId w:val="111"/>
        </w:numPr>
        <w:tabs>
          <w:tab w:val="left" w:pos="426"/>
        </w:tabs>
        <w:ind w:firstLineChars="0"/>
        <w:jc w:val="left"/>
        <w:rPr>
          <w:rFonts w:ascii="宋体" w:hAnsi="宋体"/>
        </w:rPr>
      </w:pPr>
      <w:bookmarkStart w:id="45" w:name="_Toc342565988"/>
      <w:r>
        <w:rPr>
          <w:rFonts w:ascii="宋体" w:hAnsi="宋体"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ascii="Times New Roman" w:hAnsi="Times New Roman" w:cs="Times New Roman" w:hint="default"/>
        </w:rPr>
      </w:sdtEndPr>
      <w:sdtContent>
        <w:p w14:paraId="29BEF825" w14:textId="77777777" w:rsidR="00D376D9" w:rsidRDefault="00DB3412" w:rsidP="00FD5690">
          <w:pPr>
            <w:pStyle w:val="3"/>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EndPr/>
          <w:sdtContent>
            <w:p w14:paraId="1E4275A4" w14:textId="43188EA1" w:rsidR="00D376D9" w:rsidRDefault="00DB3412">
              <w:r>
                <w:fldChar w:fldCharType="begin"/>
              </w:r>
              <w:r w:rsidR="003512AF">
                <w:instrText xml:space="preserve"> MACROBUTTON  SnrToggleCheckbox √适用 </w:instrText>
              </w:r>
              <w:r>
                <w:fldChar w:fldCharType="end"/>
              </w:r>
              <w:r>
                <w:fldChar w:fldCharType="begin"/>
              </w:r>
              <w:r w:rsidR="003512AF">
                <w:instrText xml:space="preserve"> MACROBUTTON  SnrToggleCheckbox □不适用 </w:instrText>
              </w:r>
              <w: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329"/>
            <w:gridCol w:w="1735"/>
            <w:gridCol w:w="1274"/>
            <w:gridCol w:w="1701"/>
            <w:gridCol w:w="1277"/>
            <w:gridCol w:w="1193"/>
            <w:gridCol w:w="1699"/>
            <w:gridCol w:w="1332"/>
          </w:tblGrid>
          <w:tr w:rsidR="005E218A" w14:paraId="07F84638" w14:textId="77777777" w:rsidTr="00054E1F">
            <w:sdt>
              <w:sdtPr>
                <w:tag w:val="_PLD_7cf4be735507474ea2ffb334536196ae"/>
                <w:id w:val="753947641"/>
                <w:lock w:val="sdtLocked"/>
              </w:sdtPr>
              <w:sdtEndPr/>
              <w:sdtContent>
                <w:tc>
                  <w:tcPr>
                    <w:tcW w:w="842" w:type="pct"/>
                    <w:shd w:val="clear" w:color="auto" w:fill="auto"/>
                    <w:vAlign w:val="center"/>
                  </w:tcPr>
                  <w:p w14:paraId="73742262" w14:textId="77777777" w:rsidR="005E218A" w:rsidRDefault="005E218A" w:rsidP="00ED230D">
                    <w:pPr>
                      <w:jc w:val="center"/>
                      <w:rPr>
                        <w:szCs w:val="21"/>
                      </w:rPr>
                    </w:pPr>
                    <w:r>
                      <w:rPr>
                        <w:rFonts w:hint="eastAsia"/>
                        <w:szCs w:val="21"/>
                      </w:rPr>
                      <w:t>承诺背景</w:t>
                    </w:r>
                  </w:p>
                </w:tc>
              </w:sdtContent>
            </w:sdt>
            <w:sdt>
              <w:sdtPr>
                <w:tag w:val="_PLD_77809d9b500842ee846f5b9234afaf2c"/>
                <w:id w:val="-745422689"/>
                <w:lock w:val="sdtLocked"/>
              </w:sdtPr>
              <w:sdtEndPr/>
              <w:sdtContent>
                <w:tc>
                  <w:tcPr>
                    <w:tcW w:w="479" w:type="pct"/>
                    <w:shd w:val="clear" w:color="auto" w:fill="auto"/>
                    <w:vAlign w:val="center"/>
                  </w:tcPr>
                  <w:p w14:paraId="4958029C" w14:textId="77777777" w:rsidR="005E218A" w:rsidRDefault="005E218A" w:rsidP="00ED230D">
                    <w:pPr>
                      <w:jc w:val="center"/>
                      <w:rPr>
                        <w:szCs w:val="21"/>
                      </w:rPr>
                    </w:pPr>
                    <w:r>
                      <w:rPr>
                        <w:rFonts w:hint="eastAsia"/>
                        <w:szCs w:val="21"/>
                      </w:rPr>
                      <w:t>承诺</w:t>
                    </w:r>
                  </w:p>
                  <w:p w14:paraId="506901FF" w14:textId="77777777" w:rsidR="005E218A" w:rsidRDefault="005E218A" w:rsidP="00ED230D">
                    <w:pPr>
                      <w:jc w:val="center"/>
                      <w:rPr>
                        <w:szCs w:val="21"/>
                      </w:rPr>
                    </w:pPr>
                    <w:r>
                      <w:rPr>
                        <w:rFonts w:hint="eastAsia"/>
                        <w:szCs w:val="21"/>
                      </w:rPr>
                      <w:t>类型</w:t>
                    </w:r>
                  </w:p>
                </w:tc>
              </w:sdtContent>
            </w:sdt>
            <w:sdt>
              <w:sdtPr>
                <w:tag w:val="_PLD_d21f336f76d6499095ebb0491402a947"/>
                <w:id w:val="-133649205"/>
                <w:lock w:val="sdtLocked"/>
              </w:sdtPr>
              <w:sdtEndPr/>
              <w:sdtContent>
                <w:tc>
                  <w:tcPr>
                    <w:tcW w:w="625" w:type="pct"/>
                    <w:shd w:val="clear" w:color="auto" w:fill="auto"/>
                    <w:vAlign w:val="center"/>
                  </w:tcPr>
                  <w:p w14:paraId="677E7FFB" w14:textId="77777777" w:rsidR="005E218A" w:rsidRDefault="005E218A" w:rsidP="00ED230D">
                    <w:pPr>
                      <w:jc w:val="center"/>
                      <w:rPr>
                        <w:szCs w:val="21"/>
                      </w:rPr>
                    </w:pPr>
                    <w:r>
                      <w:rPr>
                        <w:rFonts w:hint="eastAsia"/>
                        <w:szCs w:val="21"/>
                      </w:rPr>
                      <w:t>承诺方</w:t>
                    </w:r>
                  </w:p>
                </w:tc>
              </w:sdtContent>
            </w:sdt>
            <w:sdt>
              <w:sdtPr>
                <w:tag w:val="_PLD_edc023441e514f09b2c6745eaeed4f1d"/>
                <w:id w:val="1123189357"/>
                <w:lock w:val="sdtLocked"/>
              </w:sdtPr>
              <w:sdtEndPr/>
              <w:sdtContent>
                <w:tc>
                  <w:tcPr>
                    <w:tcW w:w="459" w:type="pct"/>
                    <w:shd w:val="clear" w:color="auto" w:fill="auto"/>
                    <w:vAlign w:val="center"/>
                  </w:tcPr>
                  <w:p w14:paraId="7B00B30C" w14:textId="77777777" w:rsidR="005E218A" w:rsidRDefault="005E218A" w:rsidP="00ED230D">
                    <w:pPr>
                      <w:jc w:val="center"/>
                      <w:rPr>
                        <w:szCs w:val="21"/>
                      </w:rPr>
                    </w:pPr>
                    <w:r>
                      <w:rPr>
                        <w:rFonts w:hint="eastAsia"/>
                        <w:szCs w:val="21"/>
                      </w:rPr>
                      <w:t>承诺</w:t>
                    </w:r>
                  </w:p>
                  <w:p w14:paraId="64E1BEA8" w14:textId="77777777" w:rsidR="005E218A" w:rsidRDefault="005E218A" w:rsidP="00ED230D">
                    <w:pPr>
                      <w:jc w:val="center"/>
                      <w:rPr>
                        <w:szCs w:val="21"/>
                      </w:rPr>
                    </w:pPr>
                    <w:r>
                      <w:rPr>
                        <w:rFonts w:hint="eastAsia"/>
                        <w:szCs w:val="21"/>
                      </w:rPr>
                      <w:t>内容</w:t>
                    </w:r>
                  </w:p>
                </w:tc>
              </w:sdtContent>
            </w:sdt>
            <w:sdt>
              <w:sdtPr>
                <w:tag w:val="_PLD_d398e2f412b141208b0742084901cc8c"/>
                <w:id w:val="-141659238"/>
                <w:lock w:val="sdtLocked"/>
              </w:sdtPr>
              <w:sdtEndPr/>
              <w:sdtContent>
                <w:tc>
                  <w:tcPr>
                    <w:tcW w:w="613" w:type="pct"/>
                    <w:shd w:val="clear" w:color="auto" w:fill="auto"/>
                    <w:vAlign w:val="center"/>
                  </w:tcPr>
                  <w:p w14:paraId="435C1111" w14:textId="77777777" w:rsidR="005E218A" w:rsidRDefault="005E218A" w:rsidP="00ED230D">
                    <w:pPr>
                      <w:jc w:val="center"/>
                      <w:rPr>
                        <w:szCs w:val="21"/>
                      </w:rPr>
                    </w:pPr>
                    <w:r>
                      <w:rPr>
                        <w:rFonts w:hint="eastAsia"/>
                        <w:szCs w:val="21"/>
                      </w:rPr>
                      <w:t>承诺时间及期限</w:t>
                    </w:r>
                  </w:p>
                </w:tc>
              </w:sdtContent>
            </w:sdt>
            <w:sdt>
              <w:sdtPr>
                <w:tag w:val="_PLD_1bb30cce0850445480f1557cc607067b"/>
                <w:id w:val="734512787"/>
                <w:lock w:val="sdtLocked"/>
              </w:sdtPr>
              <w:sdtEndPr/>
              <w:sdtContent>
                <w:tc>
                  <w:tcPr>
                    <w:tcW w:w="460" w:type="pct"/>
                    <w:shd w:val="clear" w:color="auto" w:fill="auto"/>
                    <w:vAlign w:val="center"/>
                  </w:tcPr>
                  <w:p w14:paraId="3E079171" w14:textId="77777777" w:rsidR="005E218A" w:rsidRDefault="005E218A" w:rsidP="00ED230D">
                    <w:pPr>
                      <w:jc w:val="center"/>
                      <w:rPr>
                        <w:szCs w:val="21"/>
                      </w:rPr>
                    </w:pPr>
                    <w:r>
                      <w:rPr>
                        <w:rFonts w:hint="eastAsia"/>
                        <w:szCs w:val="21"/>
                      </w:rPr>
                      <w:t>是否有履行期限</w:t>
                    </w:r>
                  </w:p>
                </w:tc>
              </w:sdtContent>
            </w:sdt>
            <w:sdt>
              <w:sdtPr>
                <w:tag w:val="_PLD_163d41dca4704f5ea4aae2d6d04db88e"/>
                <w:id w:val="1268505347"/>
                <w:lock w:val="sdtLocked"/>
              </w:sdtPr>
              <w:sdtEndPr/>
              <w:sdtContent>
                <w:tc>
                  <w:tcPr>
                    <w:tcW w:w="430" w:type="pct"/>
                    <w:shd w:val="clear" w:color="auto" w:fill="auto"/>
                    <w:vAlign w:val="center"/>
                  </w:tcPr>
                  <w:p w14:paraId="436374D7" w14:textId="77777777" w:rsidR="005E218A" w:rsidRDefault="005E218A" w:rsidP="00ED230D">
                    <w:pPr>
                      <w:jc w:val="center"/>
                      <w:rPr>
                        <w:szCs w:val="21"/>
                      </w:rPr>
                    </w:pPr>
                    <w:r>
                      <w:rPr>
                        <w:rFonts w:hint="eastAsia"/>
                        <w:szCs w:val="21"/>
                      </w:rPr>
                      <w:t>是否及时严格履行</w:t>
                    </w:r>
                  </w:p>
                </w:tc>
              </w:sdtContent>
            </w:sdt>
            <w:sdt>
              <w:sdtPr>
                <w:tag w:val="_PLD_f0ee8c5125074149961859e986fb6c43"/>
                <w:id w:val="1930235207"/>
                <w:lock w:val="sdtLocked"/>
              </w:sdtPr>
              <w:sdtEndPr/>
              <w:sdtContent>
                <w:tc>
                  <w:tcPr>
                    <w:tcW w:w="612" w:type="pct"/>
                    <w:shd w:val="clear" w:color="auto" w:fill="auto"/>
                    <w:vAlign w:val="center"/>
                  </w:tcPr>
                  <w:p w14:paraId="59863F4F" w14:textId="77777777" w:rsidR="005E218A" w:rsidRDefault="005E218A" w:rsidP="00ED230D">
                    <w:pPr>
                      <w:jc w:val="center"/>
                      <w:rPr>
                        <w:szCs w:val="21"/>
                      </w:rPr>
                    </w:pPr>
                    <w:r>
                      <w:rPr>
                        <w:rFonts w:hint="eastAsia"/>
                        <w:szCs w:val="21"/>
                      </w:rPr>
                      <w:t>如未能及时履行应说明未完成履行的具体原因</w:t>
                    </w:r>
                  </w:p>
                </w:tc>
              </w:sdtContent>
            </w:sdt>
            <w:sdt>
              <w:sdtPr>
                <w:tag w:val="_PLD_a7e59e23ed90488abff575e2b4f10711"/>
                <w:id w:val="-1441982450"/>
                <w:lock w:val="sdtLocked"/>
              </w:sdtPr>
              <w:sdtEndPr/>
              <w:sdtContent>
                <w:tc>
                  <w:tcPr>
                    <w:tcW w:w="480" w:type="pct"/>
                    <w:shd w:val="clear" w:color="auto" w:fill="auto"/>
                    <w:vAlign w:val="center"/>
                  </w:tcPr>
                  <w:p w14:paraId="0E37A66C" w14:textId="77777777" w:rsidR="005E218A" w:rsidRDefault="005E218A" w:rsidP="00ED230D">
                    <w:pPr>
                      <w:jc w:val="center"/>
                      <w:rPr>
                        <w:szCs w:val="21"/>
                      </w:rPr>
                    </w:pPr>
                    <w:r>
                      <w:rPr>
                        <w:rFonts w:hint="eastAsia"/>
                        <w:szCs w:val="21"/>
                      </w:rPr>
                      <w:t>如未能及时履行应说明下一步计划</w:t>
                    </w:r>
                  </w:p>
                </w:tc>
              </w:sdtContent>
            </w:sdt>
          </w:tr>
          <w:tr w:rsidR="005E218A" w14:paraId="234C0238" w14:textId="77777777" w:rsidTr="00054E1F">
            <w:tc>
              <w:tcPr>
                <w:tcW w:w="842" w:type="pct"/>
                <w:vMerge w:val="restart"/>
                <w:shd w:val="clear" w:color="auto" w:fill="auto"/>
                <w:vAlign w:val="center"/>
              </w:tcPr>
              <w:p w14:paraId="4903E0AA" w14:textId="77777777" w:rsidR="005E218A" w:rsidRDefault="005E218A" w:rsidP="00ED230D">
                <w:pPr>
                  <w:rPr>
                    <w:szCs w:val="21"/>
                  </w:rPr>
                </w:pPr>
                <w:r>
                  <w:rPr>
                    <w:rFonts w:hint="eastAsia"/>
                    <w:szCs w:val="21"/>
                  </w:rPr>
                  <w:t>与重大资产重组相关的承诺</w:t>
                </w:r>
              </w:p>
            </w:tc>
            <w:sdt>
              <w:sdtPr>
                <w:rPr>
                  <w:rFonts w:ascii="Times New Roman" w:hAnsi="Times New Roman" w:cs="Times New Roman"/>
                  <w:szCs w:val="21"/>
                </w:rPr>
                <w:alias w:val="与重大资产重组相关的承诺-承诺类型"/>
                <w:tag w:val="_GBC_c986a55468114c2fbf6186df07b763ce"/>
                <w:id w:val="206992193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34CEC4C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解决同业竞争</w:t>
                    </w:r>
                  </w:p>
                </w:tc>
              </w:sdtContent>
            </w:sdt>
            <w:tc>
              <w:tcPr>
                <w:tcW w:w="625" w:type="pct"/>
                <w:shd w:val="clear" w:color="auto" w:fill="auto"/>
                <w:vAlign w:val="center"/>
              </w:tcPr>
              <w:p w14:paraId="7B5F08A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华大半导体有限公司</w:t>
                </w:r>
              </w:p>
            </w:tc>
            <w:tc>
              <w:tcPr>
                <w:tcW w:w="459" w:type="pct"/>
                <w:shd w:val="clear" w:color="auto" w:fill="auto"/>
                <w:vAlign w:val="center"/>
              </w:tcPr>
              <w:p w14:paraId="07DB3DF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w:t>
                </w:r>
              </w:p>
            </w:tc>
            <w:tc>
              <w:tcPr>
                <w:tcW w:w="613" w:type="pct"/>
                <w:shd w:val="clear" w:color="auto" w:fill="auto"/>
                <w:vAlign w:val="center"/>
              </w:tcPr>
              <w:p w14:paraId="00E5042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2015</w:t>
                </w:r>
                <w:r w:rsidRPr="00785107">
                  <w:rPr>
                    <w:rFonts w:ascii="Times New Roman" w:hAnsi="Times New Roman" w:cs="Times New Roman"/>
                  </w:rPr>
                  <w:t>年</w:t>
                </w:r>
                <w:r w:rsidRPr="00785107">
                  <w:rPr>
                    <w:rFonts w:ascii="Times New Roman" w:hAnsi="Times New Roman" w:cs="Times New Roman"/>
                  </w:rPr>
                  <w:t>5</w:t>
                </w:r>
                <w:r w:rsidRPr="00785107">
                  <w:rPr>
                    <w:rFonts w:ascii="Times New Roman" w:hAnsi="Times New Roman" w:cs="Times New Roman"/>
                  </w:rPr>
                  <w:t>月</w:t>
                </w:r>
                <w:r w:rsidRPr="00785107">
                  <w:rPr>
                    <w:rFonts w:ascii="Times New Roman" w:hAnsi="Times New Roman" w:cs="Times New Roman"/>
                  </w:rPr>
                  <w:t>5</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919293159"/>
                <w:lock w:val="sdtLocked"/>
                <w:comboBox>
                  <w:listItem w:displayText="是" w:value="true"/>
                  <w:listItem w:displayText="否" w:value="false"/>
                </w:comboBox>
              </w:sdtPr>
              <w:sdtEndPr/>
              <w:sdtContent>
                <w:tc>
                  <w:tcPr>
                    <w:tcW w:w="460" w:type="pct"/>
                    <w:shd w:val="clear" w:color="auto" w:fill="auto"/>
                    <w:vAlign w:val="center"/>
                  </w:tcPr>
                  <w:p w14:paraId="6CDDE4D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053375461"/>
                <w:lock w:val="sdtLocked"/>
                <w:comboBox>
                  <w:listItem w:displayText="是" w:value="true"/>
                  <w:listItem w:displayText="否" w:value="false"/>
                </w:comboBox>
              </w:sdtPr>
              <w:sdtEndPr/>
              <w:sdtContent>
                <w:tc>
                  <w:tcPr>
                    <w:tcW w:w="430" w:type="pct"/>
                    <w:shd w:val="clear" w:color="auto" w:fill="auto"/>
                    <w:vAlign w:val="center"/>
                  </w:tcPr>
                  <w:p w14:paraId="17A1430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0947194" w14:textId="77777777" w:rsidR="005E218A" w:rsidRDefault="005E218A" w:rsidP="00ED230D">
                <w:pPr>
                  <w:rPr>
                    <w:szCs w:val="21"/>
                  </w:rPr>
                </w:pPr>
              </w:p>
            </w:tc>
            <w:tc>
              <w:tcPr>
                <w:tcW w:w="480" w:type="pct"/>
                <w:shd w:val="clear" w:color="auto" w:fill="auto"/>
              </w:tcPr>
              <w:p w14:paraId="79D60A09" w14:textId="77777777" w:rsidR="005E218A" w:rsidRDefault="005E218A" w:rsidP="00ED230D">
                <w:pPr>
                  <w:rPr>
                    <w:szCs w:val="21"/>
                  </w:rPr>
                </w:pPr>
              </w:p>
            </w:tc>
          </w:tr>
          <w:tr w:rsidR="005E218A" w14:paraId="36EDF19B" w14:textId="77777777" w:rsidTr="00054E1F">
            <w:tc>
              <w:tcPr>
                <w:tcW w:w="842" w:type="pct"/>
                <w:vMerge/>
                <w:shd w:val="clear" w:color="auto" w:fill="auto"/>
                <w:vAlign w:val="center"/>
              </w:tcPr>
              <w:p w14:paraId="35FDD711"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34751675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6306DE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股份限售</w:t>
                    </w:r>
                  </w:p>
                </w:tc>
              </w:sdtContent>
            </w:sdt>
            <w:tc>
              <w:tcPr>
                <w:tcW w:w="625" w:type="pct"/>
                <w:shd w:val="clear" w:color="auto" w:fill="auto"/>
                <w:vAlign w:val="center"/>
              </w:tcPr>
              <w:p w14:paraId="6AF5491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5F0252E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2</w:t>
                </w:r>
              </w:p>
            </w:tc>
            <w:tc>
              <w:tcPr>
                <w:tcW w:w="613" w:type="pct"/>
                <w:shd w:val="clear" w:color="auto" w:fill="auto"/>
                <w:vAlign w:val="center"/>
              </w:tcPr>
              <w:p w14:paraId="7732FD1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12</w:t>
                </w:r>
                <w:r w:rsidRPr="00785107">
                  <w:rPr>
                    <w:rFonts w:ascii="Times New Roman" w:hAnsi="Times New Roman" w:cs="Times New Roman"/>
                  </w:rPr>
                  <w:t>月</w:t>
                </w:r>
                <w:r w:rsidRPr="00785107">
                  <w:rPr>
                    <w:rFonts w:ascii="Times New Roman" w:hAnsi="Times New Roman" w:cs="Times New Roman"/>
                  </w:rPr>
                  <w:t>12</w:t>
                </w:r>
                <w:r w:rsidRPr="00785107">
                  <w:rPr>
                    <w:rFonts w:ascii="Times New Roman" w:hAnsi="Times New Roman" w:cs="Times New Roman"/>
                  </w:rPr>
                  <w:t>日</w:t>
                </w:r>
                <w:r w:rsidRPr="00785107">
                  <w:rPr>
                    <w:rFonts w:ascii="Times New Roman" w:hAnsi="Times New Roman" w:cs="Times New Roman"/>
                  </w:rPr>
                  <w:t>-2020</w:t>
                </w:r>
                <w:r w:rsidRPr="00785107">
                  <w:rPr>
                    <w:rFonts w:ascii="Times New Roman" w:hAnsi="Times New Roman" w:cs="Times New Roman"/>
                  </w:rPr>
                  <w:t>年</w:t>
                </w:r>
                <w:r w:rsidRPr="00785107">
                  <w:rPr>
                    <w:rFonts w:ascii="Times New Roman" w:hAnsi="Times New Roman" w:cs="Times New Roman"/>
                  </w:rPr>
                  <w:t>12</w:t>
                </w:r>
                <w:r w:rsidRPr="00785107">
                  <w:rPr>
                    <w:rFonts w:ascii="Times New Roman" w:hAnsi="Times New Roman" w:cs="Times New Roman"/>
                  </w:rPr>
                  <w:t>月</w:t>
                </w:r>
                <w:r w:rsidRPr="00785107">
                  <w:rPr>
                    <w:rFonts w:ascii="Times New Roman" w:hAnsi="Times New Roman" w:cs="Times New Roman"/>
                  </w:rPr>
                  <w:t>12</w:t>
                </w:r>
                <w:r w:rsidRPr="00785107">
                  <w:rPr>
                    <w:rFonts w:ascii="Times New Roman" w:hAnsi="Times New Roman" w:cs="Times New Roman"/>
                  </w:rPr>
                  <w:t>日（非交易日延后）</w:t>
                </w:r>
              </w:p>
            </w:tc>
            <w:sdt>
              <w:sdtPr>
                <w:rPr>
                  <w:rFonts w:ascii="Times New Roman" w:hAnsi="Times New Roman" w:cs="Times New Roman"/>
                  <w:szCs w:val="21"/>
                </w:rPr>
                <w:alias w:val="与重大资产重组相关的承诺-是否有履行期限"/>
                <w:tag w:val="_GBC_79e4c1ac8ad34fc58bc66e725cb673e1"/>
                <w:id w:val="-419563871"/>
                <w:lock w:val="sdtLocked"/>
                <w:comboBox>
                  <w:listItem w:displayText="是" w:value="true"/>
                  <w:listItem w:displayText="否" w:value="false"/>
                </w:comboBox>
              </w:sdtPr>
              <w:sdtEndPr/>
              <w:sdtContent>
                <w:tc>
                  <w:tcPr>
                    <w:tcW w:w="460" w:type="pct"/>
                    <w:shd w:val="clear" w:color="auto" w:fill="auto"/>
                    <w:vAlign w:val="center"/>
                  </w:tcPr>
                  <w:p w14:paraId="7A25779C"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sdt>
              <w:sdtPr>
                <w:rPr>
                  <w:rFonts w:ascii="Times New Roman" w:hAnsi="Times New Roman" w:cs="Times New Roman"/>
                  <w:szCs w:val="21"/>
                </w:rPr>
                <w:alias w:val="与重大资产重组相关的承诺-是否及时严格履行"/>
                <w:tag w:val="_GBC_1aabacc96fa447b3965eabf1922b74c1"/>
                <w:id w:val="-228228168"/>
                <w:lock w:val="sdtLocked"/>
                <w:comboBox>
                  <w:listItem w:displayText="是" w:value="true"/>
                  <w:listItem w:displayText="否" w:value="false"/>
                </w:comboBox>
              </w:sdtPr>
              <w:sdtEndPr/>
              <w:sdtContent>
                <w:tc>
                  <w:tcPr>
                    <w:tcW w:w="430" w:type="pct"/>
                    <w:shd w:val="clear" w:color="auto" w:fill="auto"/>
                    <w:vAlign w:val="center"/>
                  </w:tcPr>
                  <w:p w14:paraId="0A6A848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3369DA79" w14:textId="77777777" w:rsidR="005E218A" w:rsidRDefault="005E218A" w:rsidP="00ED230D">
                <w:pPr>
                  <w:rPr>
                    <w:szCs w:val="21"/>
                  </w:rPr>
                </w:pPr>
              </w:p>
            </w:tc>
            <w:tc>
              <w:tcPr>
                <w:tcW w:w="480" w:type="pct"/>
                <w:shd w:val="clear" w:color="auto" w:fill="auto"/>
              </w:tcPr>
              <w:p w14:paraId="7EEF21BB" w14:textId="77777777" w:rsidR="005E218A" w:rsidRDefault="005E218A" w:rsidP="00ED230D">
                <w:pPr>
                  <w:rPr>
                    <w:szCs w:val="21"/>
                  </w:rPr>
                </w:pPr>
              </w:p>
            </w:tc>
          </w:tr>
          <w:tr w:rsidR="005E218A" w14:paraId="195E9B6A" w14:textId="77777777" w:rsidTr="00054E1F">
            <w:tc>
              <w:tcPr>
                <w:tcW w:w="842" w:type="pct"/>
                <w:vMerge/>
                <w:shd w:val="clear" w:color="auto" w:fill="auto"/>
                <w:vAlign w:val="center"/>
              </w:tcPr>
              <w:p w14:paraId="615A85B9"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97266402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8C8EFC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解决同业竞争</w:t>
                    </w:r>
                  </w:p>
                </w:tc>
              </w:sdtContent>
            </w:sdt>
            <w:tc>
              <w:tcPr>
                <w:tcW w:w="625" w:type="pct"/>
                <w:shd w:val="clear" w:color="auto" w:fill="auto"/>
                <w:vAlign w:val="center"/>
              </w:tcPr>
              <w:p w14:paraId="7FA4BDB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6E0F672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3</w:t>
                </w:r>
              </w:p>
            </w:tc>
            <w:tc>
              <w:tcPr>
                <w:tcW w:w="613" w:type="pct"/>
                <w:shd w:val="clear" w:color="auto" w:fill="auto"/>
                <w:vAlign w:val="center"/>
              </w:tcPr>
              <w:p w14:paraId="5FF43FD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927488381"/>
                <w:lock w:val="sdtLocked"/>
                <w:comboBox>
                  <w:listItem w:displayText="是" w:value="true"/>
                  <w:listItem w:displayText="否" w:value="false"/>
                </w:comboBox>
              </w:sdtPr>
              <w:sdtEndPr/>
              <w:sdtContent>
                <w:tc>
                  <w:tcPr>
                    <w:tcW w:w="460" w:type="pct"/>
                    <w:shd w:val="clear" w:color="auto" w:fill="auto"/>
                    <w:vAlign w:val="center"/>
                  </w:tcPr>
                  <w:p w14:paraId="3841253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63838031"/>
                <w:lock w:val="sdtLocked"/>
                <w:comboBox>
                  <w:listItem w:displayText="是" w:value="true"/>
                  <w:listItem w:displayText="否" w:value="false"/>
                </w:comboBox>
              </w:sdtPr>
              <w:sdtEndPr/>
              <w:sdtContent>
                <w:tc>
                  <w:tcPr>
                    <w:tcW w:w="430" w:type="pct"/>
                    <w:shd w:val="clear" w:color="auto" w:fill="auto"/>
                    <w:vAlign w:val="center"/>
                  </w:tcPr>
                  <w:p w14:paraId="363EA01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1B8FEFF7" w14:textId="77777777" w:rsidR="005E218A" w:rsidRDefault="005E218A" w:rsidP="00ED230D">
                <w:pPr>
                  <w:rPr>
                    <w:szCs w:val="21"/>
                  </w:rPr>
                </w:pPr>
              </w:p>
            </w:tc>
            <w:tc>
              <w:tcPr>
                <w:tcW w:w="480" w:type="pct"/>
                <w:shd w:val="clear" w:color="auto" w:fill="auto"/>
              </w:tcPr>
              <w:p w14:paraId="7BF5A241" w14:textId="77777777" w:rsidR="005E218A" w:rsidRDefault="005E218A" w:rsidP="00ED230D">
                <w:pPr>
                  <w:rPr>
                    <w:szCs w:val="21"/>
                  </w:rPr>
                </w:pPr>
              </w:p>
            </w:tc>
          </w:tr>
          <w:tr w:rsidR="005E218A" w14:paraId="171F6F55" w14:textId="77777777" w:rsidTr="00054E1F">
            <w:tc>
              <w:tcPr>
                <w:tcW w:w="842" w:type="pct"/>
                <w:vMerge/>
                <w:shd w:val="clear" w:color="auto" w:fill="auto"/>
                <w:vAlign w:val="center"/>
              </w:tcPr>
              <w:p w14:paraId="5D7CF877"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38078464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1E54C79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解决关联交易</w:t>
                    </w:r>
                  </w:p>
                </w:tc>
              </w:sdtContent>
            </w:sdt>
            <w:tc>
              <w:tcPr>
                <w:tcW w:w="625" w:type="pct"/>
                <w:shd w:val="clear" w:color="auto" w:fill="auto"/>
                <w:vAlign w:val="center"/>
              </w:tcPr>
              <w:p w14:paraId="3579EE4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21B8093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4</w:t>
                </w:r>
              </w:p>
            </w:tc>
            <w:tc>
              <w:tcPr>
                <w:tcW w:w="613" w:type="pct"/>
                <w:shd w:val="clear" w:color="auto" w:fill="auto"/>
                <w:vAlign w:val="center"/>
              </w:tcPr>
              <w:p w14:paraId="2C47605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353797362"/>
                <w:lock w:val="sdtLocked"/>
                <w:comboBox>
                  <w:listItem w:displayText="是" w:value="true"/>
                  <w:listItem w:displayText="否" w:value="false"/>
                </w:comboBox>
              </w:sdtPr>
              <w:sdtEndPr/>
              <w:sdtContent>
                <w:tc>
                  <w:tcPr>
                    <w:tcW w:w="460" w:type="pct"/>
                    <w:shd w:val="clear" w:color="auto" w:fill="auto"/>
                    <w:vAlign w:val="center"/>
                  </w:tcPr>
                  <w:p w14:paraId="4948F5F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080523961"/>
                <w:lock w:val="sdtLocked"/>
                <w:comboBox>
                  <w:listItem w:displayText="是" w:value="true"/>
                  <w:listItem w:displayText="否" w:value="false"/>
                </w:comboBox>
              </w:sdtPr>
              <w:sdtEndPr/>
              <w:sdtContent>
                <w:tc>
                  <w:tcPr>
                    <w:tcW w:w="430" w:type="pct"/>
                    <w:shd w:val="clear" w:color="auto" w:fill="auto"/>
                    <w:vAlign w:val="center"/>
                  </w:tcPr>
                  <w:p w14:paraId="0F114D0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5C45A16" w14:textId="77777777" w:rsidR="005E218A" w:rsidRDefault="005E218A" w:rsidP="00ED230D">
                <w:pPr>
                  <w:rPr>
                    <w:szCs w:val="21"/>
                  </w:rPr>
                </w:pPr>
              </w:p>
            </w:tc>
            <w:tc>
              <w:tcPr>
                <w:tcW w:w="480" w:type="pct"/>
                <w:shd w:val="clear" w:color="auto" w:fill="auto"/>
              </w:tcPr>
              <w:p w14:paraId="78C0CA57" w14:textId="77777777" w:rsidR="005E218A" w:rsidRDefault="005E218A" w:rsidP="00ED230D">
                <w:pPr>
                  <w:rPr>
                    <w:szCs w:val="21"/>
                  </w:rPr>
                </w:pPr>
              </w:p>
            </w:tc>
          </w:tr>
          <w:tr w:rsidR="005E218A" w14:paraId="21E8EFFB" w14:textId="77777777" w:rsidTr="00054E1F">
            <w:tc>
              <w:tcPr>
                <w:tcW w:w="842" w:type="pct"/>
                <w:vMerge/>
                <w:shd w:val="clear" w:color="auto" w:fill="auto"/>
                <w:vAlign w:val="center"/>
              </w:tcPr>
              <w:p w14:paraId="2BFECFF2"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44761061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97C360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5D309BF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2CDBC67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5</w:t>
                </w:r>
              </w:p>
            </w:tc>
            <w:tc>
              <w:tcPr>
                <w:tcW w:w="613" w:type="pct"/>
                <w:shd w:val="clear" w:color="auto" w:fill="auto"/>
                <w:vAlign w:val="center"/>
              </w:tcPr>
              <w:p w14:paraId="0658BEFC"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999890407"/>
                <w:lock w:val="sdtLocked"/>
                <w:comboBox>
                  <w:listItem w:displayText="是" w:value="true"/>
                  <w:listItem w:displayText="否" w:value="false"/>
                </w:comboBox>
              </w:sdtPr>
              <w:sdtEndPr/>
              <w:sdtContent>
                <w:tc>
                  <w:tcPr>
                    <w:tcW w:w="460" w:type="pct"/>
                    <w:shd w:val="clear" w:color="auto" w:fill="auto"/>
                    <w:vAlign w:val="center"/>
                  </w:tcPr>
                  <w:p w14:paraId="15A38C8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350911901"/>
                <w:lock w:val="sdtLocked"/>
                <w:comboBox>
                  <w:listItem w:displayText="是" w:value="true"/>
                  <w:listItem w:displayText="否" w:value="false"/>
                </w:comboBox>
              </w:sdtPr>
              <w:sdtEndPr/>
              <w:sdtContent>
                <w:tc>
                  <w:tcPr>
                    <w:tcW w:w="430" w:type="pct"/>
                    <w:shd w:val="clear" w:color="auto" w:fill="auto"/>
                    <w:vAlign w:val="center"/>
                  </w:tcPr>
                  <w:p w14:paraId="3E53261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16E8C3F4" w14:textId="77777777" w:rsidR="005E218A" w:rsidRDefault="005E218A" w:rsidP="00ED230D">
                <w:pPr>
                  <w:rPr>
                    <w:szCs w:val="21"/>
                  </w:rPr>
                </w:pPr>
              </w:p>
            </w:tc>
            <w:tc>
              <w:tcPr>
                <w:tcW w:w="480" w:type="pct"/>
                <w:shd w:val="clear" w:color="auto" w:fill="auto"/>
              </w:tcPr>
              <w:p w14:paraId="7AB236B0" w14:textId="77777777" w:rsidR="005E218A" w:rsidRDefault="005E218A" w:rsidP="00ED230D">
                <w:pPr>
                  <w:rPr>
                    <w:szCs w:val="21"/>
                  </w:rPr>
                </w:pPr>
              </w:p>
            </w:tc>
          </w:tr>
          <w:tr w:rsidR="005E218A" w14:paraId="362EB40D" w14:textId="77777777" w:rsidTr="00054E1F">
            <w:tc>
              <w:tcPr>
                <w:tcW w:w="842" w:type="pct"/>
                <w:vMerge/>
                <w:shd w:val="clear" w:color="auto" w:fill="auto"/>
                <w:vAlign w:val="center"/>
              </w:tcPr>
              <w:p w14:paraId="004B3559"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29375554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04A3D8B"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1B27EFC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6625F42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6</w:t>
                </w:r>
              </w:p>
            </w:tc>
            <w:tc>
              <w:tcPr>
                <w:tcW w:w="613" w:type="pct"/>
                <w:shd w:val="clear" w:color="auto" w:fill="auto"/>
                <w:vAlign w:val="center"/>
              </w:tcPr>
              <w:p w14:paraId="5913DCEC"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100249490"/>
                <w:lock w:val="sdtLocked"/>
                <w:comboBox>
                  <w:listItem w:displayText="是" w:value="true"/>
                  <w:listItem w:displayText="否" w:value="false"/>
                </w:comboBox>
              </w:sdtPr>
              <w:sdtEndPr/>
              <w:sdtContent>
                <w:tc>
                  <w:tcPr>
                    <w:tcW w:w="460" w:type="pct"/>
                    <w:shd w:val="clear" w:color="auto" w:fill="auto"/>
                    <w:vAlign w:val="center"/>
                  </w:tcPr>
                  <w:p w14:paraId="6A0F2D6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075733644"/>
                <w:lock w:val="sdtLocked"/>
                <w:comboBox>
                  <w:listItem w:displayText="是" w:value="true"/>
                  <w:listItem w:displayText="否" w:value="false"/>
                </w:comboBox>
              </w:sdtPr>
              <w:sdtEndPr/>
              <w:sdtContent>
                <w:tc>
                  <w:tcPr>
                    <w:tcW w:w="430" w:type="pct"/>
                    <w:shd w:val="clear" w:color="auto" w:fill="auto"/>
                    <w:vAlign w:val="center"/>
                  </w:tcPr>
                  <w:p w14:paraId="634D1F2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0B031F9" w14:textId="77777777" w:rsidR="005E218A" w:rsidRDefault="005E218A" w:rsidP="00ED230D">
                <w:pPr>
                  <w:rPr>
                    <w:szCs w:val="21"/>
                  </w:rPr>
                </w:pPr>
              </w:p>
            </w:tc>
            <w:tc>
              <w:tcPr>
                <w:tcW w:w="480" w:type="pct"/>
                <w:shd w:val="clear" w:color="auto" w:fill="auto"/>
              </w:tcPr>
              <w:p w14:paraId="2279D009" w14:textId="77777777" w:rsidR="005E218A" w:rsidRDefault="005E218A" w:rsidP="00ED230D">
                <w:pPr>
                  <w:rPr>
                    <w:szCs w:val="21"/>
                  </w:rPr>
                </w:pPr>
              </w:p>
            </w:tc>
          </w:tr>
          <w:tr w:rsidR="005E218A" w14:paraId="4015700A" w14:textId="77777777" w:rsidTr="00054E1F">
            <w:tc>
              <w:tcPr>
                <w:tcW w:w="842" w:type="pct"/>
                <w:vMerge/>
                <w:shd w:val="clear" w:color="auto" w:fill="auto"/>
                <w:vAlign w:val="center"/>
              </w:tcPr>
              <w:p w14:paraId="38BE14D7"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02154364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F3245D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76ADF26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0A38C37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7</w:t>
                </w:r>
              </w:p>
            </w:tc>
            <w:tc>
              <w:tcPr>
                <w:tcW w:w="613" w:type="pct"/>
                <w:shd w:val="clear" w:color="auto" w:fill="auto"/>
                <w:vAlign w:val="center"/>
              </w:tcPr>
              <w:p w14:paraId="3EAF7DA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62805259"/>
                <w:lock w:val="sdtLocked"/>
                <w:comboBox>
                  <w:listItem w:displayText="是" w:value="true"/>
                  <w:listItem w:displayText="否" w:value="false"/>
                </w:comboBox>
              </w:sdtPr>
              <w:sdtEndPr/>
              <w:sdtContent>
                <w:tc>
                  <w:tcPr>
                    <w:tcW w:w="460" w:type="pct"/>
                    <w:shd w:val="clear" w:color="auto" w:fill="auto"/>
                    <w:vAlign w:val="center"/>
                  </w:tcPr>
                  <w:p w14:paraId="6D7540B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449323130"/>
                <w:lock w:val="sdtLocked"/>
                <w:comboBox>
                  <w:listItem w:displayText="是" w:value="true"/>
                  <w:listItem w:displayText="否" w:value="false"/>
                </w:comboBox>
              </w:sdtPr>
              <w:sdtEndPr/>
              <w:sdtContent>
                <w:tc>
                  <w:tcPr>
                    <w:tcW w:w="430" w:type="pct"/>
                    <w:shd w:val="clear" w:color="auto" w:fill="auto"/>
                    <w:vAlign w:val="center"/>
                  </w:tcPr>
                  <w:p w14:paraId="463FC74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17CBD352" w14:textId="77777777" w:rsidR="005E218A" w:rsidRDefault="005E218A" w:rsidP="00ED230D">
                <w:pPr>
                  <w:rPr>
                    <w:szCs w:val="21"/>
                  </w:rPr>
                </w:pPr>
              </w:p>
            </w:tc>
            <w:tc>
              <w:tcPr>
                <w:tcW w:w="480" w:type="pct"/>
                <w:shd w:val="clear" w:color="auto" w:fill="auto"/>
              </w:tcPr>
              <w:p w14:paraId="0176A7F1" w14:textId="77777777" w:rsidR="005E218A" w:rsidRDefault="005E218A" w:rsidP="00ED230D">
                <w:pPr>
                  <w:rPr>
                    <w:szCs w:val="21"/>
                  </w:rPr>
                </w:pPr>
              </w:p>
            </w:tc>
          </w:tr>
          <w:tr w:rsidR="005E218A" w14:paraId="2D09EEAF" w14:textId="77777777" w:rsidTr="00054E1F">
            <w:tc>
              <w:tcPr>
                <w:tcW w:w="842" w:type="pct"/>
                <w:vMerge/>
                <w:shd w:val="clear" w:color="auto" w:fill="auto"/>
                <w:vAlign w:val="center"/>
              </w:tcPr>
              <w:p w14:paraId="1177FEE9" w14:textId="77777777" w:rsidR="005E218A" w:rsidRDefault="005E218A" w:rsidP="00ED230D">
                <w:pPr>
                  <w:rPr>
                    <w:szCs w:val="21"/>
                  </w:rPr>
                </w:pPr>
              </w:p>
            </w:tc>
            <w:sdt>
              <w:sdtPr>
                <w:rPr>
                  <w:rFonts w:ascii="Times New Roman" w:hAnsi="Times New Roman" w:cs="Times New Roman"/>
                  <w:szCs w:val="21"/>
                </w:rPr>
                <w:alias w:val="与重大资产重组相关的承诺-承诺类型"/>
                <w:tag w:val="_GBC_c986a55468114c2fbf6186df07b763ce"/>
                <w:id w:val="-195439649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437AF65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5F48CB8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06B40FA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8</w:t>
                </w:r>
              </w:p>
            </w:tc>
            <w:tc>
              <w:tcPr>
                <w:tcW w:w="613" w:type="pct"/>
                <w:shd w:val="clear" w:color="auto" w:fill="auto"/>
                <w:vAlign w:val="center"/>
              </w:tcPr>
              <w:p w14:paraId="44C9097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191993601"/>
                <w:lock w:val="sdtLocked"/>
                <w:comboBox>
                  <w:listItem w:displayText="是" w:value="true"/>
                  <w:listItem w:displayText="否" w:value="false"/>
                </w:comboBox>
              </w:sdtPr>
              <w:sdtEndPr/>
              <w:sdtContent>
                <w:tc>
                  <w:tcPr>
                    <w:tcW w:w="460" w:type="pct"/>
                    <w:shd w:val="clear" w:color="auto" w:fill="auto"/>
                    <w:vAlign w:val="center"/>
                  </w:tcPr>
                  <w:p w14:paraId="6F7D73AB"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35682238"/>
                <w:lock w:val="sdtLocked"/>
                <w:comboBox>
                  <w:listItem w:displayText="是" w:value="true"/>
                  <w:listItem w:displayText="否" w:value="false"/>
                </w:comboBox>
              </w:sdtPr>
              <w:sdtEndPr/>
              <w:sdtContent>
                <w:tc>
                  <w:tcPr>
                    <w:tcW w:w="430" w:type="pct"/>
                    <w:shd w:val="clear" w:color="auto" w:fill="auto"/>
                    <w:vAlign w:val="center"/>
                  </w:tcPr>
                  <w:p w14:paraId="3ACB6BF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8F9E4E2" w14:textId="77777777" w:rsidR="005E218A" w:rsidRDefault="005E218A" w:rsidP="00ED230D">
                <w:pPr>
                  <w:rPr>
                    <w:szCs w:val="21"/>
                  </w:rPr>
                </w:pPr>
              </w:p>
            </w:tc>
            <w:tc>
              <w:tcPr>
                <w:tcW w:w="480" w:type="pct"/>
                <w:shd w:val="clear" w:color="auto" w:fill="auto"/>
              </w:tcPr>
              <w:p w14:paraId="15CE7923" w14:textId="77777777" w:rsidR="005E218A" w:rsidRDefault="005E218A" w:rsidP="00ED230D">
                <w:pPr>
                  <w:rPr>
                    <w:szCs w:val="21"/>
                  </w:rPr>
                </w:pPr>
              </w:p>
            </w:tc>
          </w:tr>
          <w:tr w:rsidR="005E218A" w14:paraId="235D1279" w14:textId="77777777" w:rsidTr="00054E1F">
            <w:tc>
              <w:tcPr>
                <w:tcW w:w="842" w:type="pct"/>
                <w:vMerge/>
                <w:shd w:val="clear" w:color="auto" w:fill="auto"/>
                <w:vAlign w:val="center"/>
              </w:tcPr>
              <w:p w14:paraId="7116878A"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212487003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085A9C6B"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172F5BE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亓蓉等</w:t>
                </w:r>
                <w:r w:rsidRPr="00785107">
                  <w:rPr>
                    <w:rFonts w:ascii="Times New Roman" w:hAnsi="Times New Roman" w:cs="Times New Roman"/>
                  </w:rPr>
                  <w:t>10</w:t>
                </w:r>
                <w:r w:rsidRPr="00785107">
                  <w:rPr>
                    <w:rFonts w:ascii="Times New Roman" w:hAnsi="Times New Roman" w:cs="Times New Roman"/>
                  </w:rPr>
                  <w:t>名原锐能微股东</w:t>
                </w:r>
              </w:p>
            </w:tc>
            <w:tc>
              <w:tcPr>
                <w:tcW w:w="459" w:type="pct"/>
                <w:shd w:val="clear" w:color="auto" w:fill="auto"/>
                <w:vAlign w:val="center"/>
              </w:tcPr>
              <w:p w14:paraId="0EE5C57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9</w:t>
                </w:r>
              </w:p>
            </w:tc>
            <w:tc>
              <w:tcPr>
                <w:tcW w:w="613" w:type="pct"/>
                <w:shd w:val="clear" w:color="auto" w:fill="auto"/>
                <w:vAlign w:val="center"/>
              </w:tcPr>
              <w:p w14:paraId="1FD585E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965113506"/>
                <w:lock w:val="sdtLocked"/>
                <w:comboBox>
                  <w:listItem w:displayText="是" w:value="true"/>
                  <w:listItem w:displayText="否" w:value="false"/>
                </w:comboBox>
              </w:sdtPr>
              <w:sdtEndPr/>
              <w:sdtContent>
                <w:tc>
                  <w:tcPr>
                    <w:tcW w:w="460" w:type="pct"/>
                    <w:shd w:val="clear" w:color="auto" w:fill="auto"/>
                    <w:vAlign w:val="center"/>
                  </w:tcPr>
                  <w:p w14:paraId="5D7ECBA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853498536"/>
                <w:lock w:val="sdtLocked"/>
                <w:comboBox>
                  <w:listItem w:displayText="是" w:value="true"/>
                  <w:listItem w:displayText="否" w:value="false"/>
                </w:comboBox>
              </w:sdtPr>
              <w:sdtEndPr/>
              <w:sdtContent>
                <w:tc>
                  <w:tcPr>
                    <w:tcW w:w="430" w:type="pct"/>
                    <w:shd w:val="clear" w:color="auto" w:fill="auto"/>
                    <w:vAlign w:val="center"/>
                  </w:tcPr>
                  <w:p w14:paraId="6458A71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380F88EE" w14:textId="77777777" w:rsidR="005E218A" w:rsidRDefault="005E218A" w:rsidP="00ED230D">
                <w:pPr>
                  <w:rPr>
                    <w:szCs w:val="21"/>
                  </w:rPr>
                </w:pPr>
              </w:p>
            </w:tc>
            <w:tc>
              <w:tcPr>
                <w:tcW w:w="480" w:type="pct"/>
                <w:shd w:val="clear" w:color="auto" w:fill="auto"/>
              </w:tcPr>
              <w:p w14:paraId="4704EF4C" w14:textId="77777777" w:rsidR="005E218A" w:rsidRDefault="005E218A" w:rsidP="00ED230D">
                <w:pPr>
                  <w:rPr>
                    <w:szCs w:val="21"/>
                  </w:rPr>
                </w:pPr>
              </w:p>
            </w:tc>
          </w:tr>
          <w:tr w:rsidR="005E218A" w14:paraId="4E7FA69A" w14:textId="77777777" w:rsidTr="00054E1F">
            <w:tc>
              <w:tcPr>
                <w:tcW w:w="842" w:type="pct"/>
                <w:vMerge/>
                <w:shd w:val="clear" w:color="auto" w:fill="auto"/>
                <w:vAlign w:val="center"/>
              </w:tcPr>
              <w:p w14:paraId="449A79F5"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20966165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7545893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07ADDB5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锐能微核心人员（陈强、吴晓立、苗书立、赵琮、刘凯、马晓丽、蒋大龙）</w:t>
                </w:r>
              </w:p>
            </w:tc>
            <w:tc>
              <w:tcPr>
                <w:tcW w:w="459" w:type="pct"/>
                <w:shd w:val="clear" w:color="auto" w:fill="auto"/>
                <w:vAlign w:val="center"/>
              </w:tcPr>
              <w:p w14:paraId="33C3B8A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10</w:t>
                </w:r>
              </w:p>
            </w:tc>
            <w:tc>
              <w:tcPr>
                <w:tcW w:w="613" w:type="pct"/>
                <w:shd w:val="clear" w:color="auto" w:fill="auto"/>
                <w:vAlign w:val="center"/>
              </w:tcPr>
              <w:p w14:paraId="768E91D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693902310"/>
                <w:lock w:val="sdtLocked"/>
                <w:comboBox>
                  <w:listItem w:displayText="是" w:value="true"/>
                  <w:listItem w:displayText="否" w:value="false"/>
                </w:comboBox>
              </w:sdtPr>
              <w:sdtEndPr/>
              <w:sdtContent>
                <w:tc>
                  <w:tcPr>
                    <w:tcW w:w="460" w:type="pct"/>
                    <w:shd w:val="clear" w:color="auto" w:fill="auto"/>
                    <w:vAlign w:val="center"/>
                  </w:tcPr>
                  <w:p w14:paraId="567CC18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711256231"/>
                <w:lock w:val="sdtLocked"/>
                <w:comboBox>
                  <w:listItem w:displayText="是" w:value="true"/>
                  <w:listItem w:displayText="否" w:value="false"/>
                </w:comboBox>
              </w:sdtPr>
              <w:sdtEndPr/>
              <w:sdtContent>
                <w:tc>
                  <w:tcPr>
                    <w:tcW w:w="430" w:type="pct"/>
                    <w:shd w:val="clear" w:color="auto" w:fill="auto"/>
                    <w:vAlign w:val="center"/>
                  </w:tcPr>
                  <w:p w14:paraId="0B19910B"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6EDE1887" w14:textId="77777777" w:rsidR="005E218A" w:rsidRDefault="005E218A" w:rsidP="00ED230D">
                <w:pPr>
                  <w:rPr>
                    <w:szCs w:val="21"/>
                  </w:rPr>
                </w:pPr>
              </w:p>
            </w:tc>
            <w:tc>
              <w:tcPr>
                <w:tcW w:w="480" w:type="pct"/>
                <w:shd w:val="clear" w:color="auto" w:fill="auto"/>
              </w:tcPr>
              <w:p w14:paraId="595FE276" w14:textId="77777777" w:rsidR="005E218A" w:rsidRDefault="005E218A" w:rsidP="00ED230D">
                <w:pPr>
                  <w:rPr>
                    <w:szCs w:val="21"/>
                  </w:rPr>
                </w:pPr>
              </w:p>
            </w:tc>
          </w:tr>
          <w:tr w:rsidR="005E218A" w14:paraId="2B54EA8C" w14:textId="77777777" w:rsidTr="00054E1F">
            <w:tc>
              <w:tcPr>
                <w:tcW w:w="842" w:type="pct"/>
                <w:vMerge/>
                <w:shd w:val="clear" w:color="auto" w:fill="auto"/>
                <w:vAlign w:val="center"/>
              </w:tcPr>
              <w:p w14:paraId="122744B4"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52423222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0783704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58781BA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12CAB6A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11</w:t>
                </w:r>
              </w:p>
            </w:tc>
            <w:tc>
              <w:tcPr>
                <w:tcW w:w="613" w:type="pct"/>
                <w:shd w:val="clear" w:color="auto" w:fill="auto"/>
                <w:vAlign w:val="center"/>
              </w:tcPr>
              <w:p w14:paraId="05CE19B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323738351"/>
                <w:lock w:val="sdtLocked"/>
                <w:comboBox>
                  <w:listItem w:displayText="是" w:value="true"/>
                  <w:listItem w:displayText="否" w:value="false"/>
                </w:comboBox>
              </w:sdtPr>
              <w:sdtEndPr/>
              <w:sdtContent>
                <w:tc>
                  <w:tcPr>
                    <w:tcW w:w="460" w:type="pct"/>
                    <w:shd w:val="clear" w:color="auto" w:fill="auto"/>
                    <w:vAlign w:val="center"/>
                  </w:tcPr>
                  <w:p w14:paraId="4EBD03F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583030145"/>
                <w:lock w:val="sdtLocked"/>
                <w:comboBox>
                  <w:listItem w:displayText="是" w:value="true"/>
                  <w:listItem w:displayText="否" w:value="false"/>
                </w:comboBox>
              </w:sdtPr>
              <w:sdtEndPr/>
              <w:sdtContent>
                <w:tc>
                  <w:tcPr>
                    <w:tcW w:w="430" w:type="pct"/>
                    <w:shd w:val="clear" w:color="auto" w:fill="auto"/>
                    <w:vAlign w:val="center"/>
                  </w:tcPr>
                  <w:p w14:paraId="444D814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6C647DBE" w14:textId="77777777" w:rsidR="005E218A" w:rsidRDefault="005E218A" w:rsidP="00ED230D">
                <w:pPr>
                  <w:rPr>
                    <w:szCs w:val="21"/>
                  </w:rPr>
                </w:pPr>
              </w:p>
            </w:tc>
            <w:tc>
              <w:tcPr>
                <w:tcW w:w="480" w:type="pct"/>
                <w:shd w:val="clear" w:color="auto" w:fill="auto"/>
              </w:tcPr>
              <w:p w14:paraId="6638C7C6" w14:textId="77777777" w:rsidR="005E218A" w:rsidRDefault="005E218A" w:rsidP="00ED230D">
                <w:pPr>
                  <w:rPr>
                    <w:szCs w:val="21"/>
                  </w:rPr>
                </w:pPr>
              </w:p>
            </w:tc>
          </w:tr>
          <w:tr w:rsidR="005E218A" w14:paraId="6B40090A" w14:textId="77777777" w:rsidTr="00054E1F">
            <w:tc>
              <w:tcPr>
                <w:tcW w:w="842" w:type="pct"/>
                <w:vMerge/>
                <w:shd w:val="clear" w:color="auto" w:fill="auto"/>
                <w:vAlign w:val="center"/>
              </w:tcPr>
              <w:p w14:paraId="73B6BABF"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52146931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442732F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2ED9FD4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7BD6495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12</w:t>
                </w:r>
              </w:p>
            </w:tc>
            <w:tc>
              <w:tcPr>
                <w:tcW w:w="613" w:type="pct"/>
                <w:shd w:val="clear" w:color="auto" w:fill="auto"/>
                <w:vAlign w:val="center"/>
              </w:tcPr>
              <w:p w14:paraId="66C8391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825546841"/>
                <w:lock w:val="sdtLocked"/>
                <w:comboBox>
                  <w:listItem w:displayText="是" w:value="true"/>
                  <w:listItem w:displayText="否" w:value="false"/>
                </w:comboBox>
              </w:sdtPr>
              <w:sdtEndPr/>
              <w:sdtContent>
                <w:tc>
                  <w:tcPr>
                    <w:tcW w:w="460" w:type="pct"/>
                    <w:shd w:val="clear" w:color="auto" w:fill="auto"/>
                    <w:vAlign w:val="center"/>
                  </w:tcPr>
                  <w:p w14:paraId="2A4300E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974799401"/>
                <w:lock w:val="sdtLocked"/>
                <w:comboBox>
                  <w:listItem w:displayText="是" w:value="true"/>
                  <w:listItem w:displayText="否" w:value="false"/>
                </w:comboBox>
              </w:sdtPr>
              <w:sdtEndPr/>
              <w:sdtContent>
                <w:tc>
                  <w:tcPr>
                    <w:tcW w:w="430" w:type="pct"/>
                    <w:shd w:val="clear" w:color="auto" w:fill="auto"/>
                    <w:vAlign w:val="center"/>
                  </w:tcPr>
                  <w:p w14:paraId="67862D5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186BF92" w14:textId="77777777" w:rsidR="005E218A" w:rsidRDefault="005E218A" w:rsidP="00ED230D">
                <w:pPr>
                  <w:rPr>
                    <w:szCs w:val="21"/>
                  </w:rPr>
                </w:pPr>
              </w:p>
            </w:tc>
            <w:tc>
              <w:tcPr>
                <w:tcW w:w="480" w:type="pct"/>
                <w:shd w:val="clear" w:color="auto" w:fill="auto"/>
              </w:tcPr>
              <w:p w14:paraId="497010C4" w14:textId="77777777" w:rsidR="005E218A" w:rsidRDefault="005E218A" w:rsidP="00ED230D">
                <w:pPr>
                  <w:rPr>
                    <w:szCs w:val="21"/>
                  </w:rPr>
                </w:pPr>
              </w:p>
            </w:tc>
          </w:tr>
          <w:tr w:rsidR="005E218A" w14:paraId="5DC55738" w14:textId="77777777" w:rsidTr="00054E1F">
            <w:tc>
              <w:tcPr>
                <w:tcW w:w="842" w:type="pct"/>
                <w:vMerge/>
                <w:shd w:val="clear" w:color="auto" w:fill="auto"/>
                <w:vAlign w:val="center"/>
              </w:tcPr>
              <w:p w14:paraId="12A7BCAC"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205311591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47FDC5A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6D94C08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7EABF17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13</w:t>
                </w:r>
              </w:p>
            </w:tc>
            <w:tc>
              <w:tcPr>
                <w:tcW w:w="613" w:type="pct"/>
                <w:shd w:val="clear" w:color="auto" w:fill="auto"/>
                <w:vAlign w:val="center"/>
              </w:tcPr>
              <w:p w14:paraId="255B08AC"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333030405"/>
                <w:lock w:val="sdtLocked"/>
                <w:comboBox>
                  <w:listItem w:displayText="是" w:value="true"/>
                  <w:listItem w:displayText="否" w:value="false"/>
                </w:comboBox>
              </w:sdtPr>
              <w:sdtEndPr/>
              <w:sdtContent>
                <w:tc>
                  <w:tcPr>
                    <w:tcW w:w="460" w:type="pct"/>
                    <w:shd w:val="clear" w:color="auto" w:fill="auto"/>
                    <w:vAlign w:val="center"/>
                  </w:tcPr>
                  <w:p w14:paraId="3068690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6837252"/>
                <w:lock w:val="sdtLocked"/>
                <w:comboBox>
                  <w:listItem w:displayText="是" w:value="true"/>
                  <w:listItem w:displayText="否" w:value="false"/>
                </w:comboBox>
              </w:sdtPr>
              <w:sdtEndPr/>
              <w:sdtContent>
                <w:tc>
                  <w:tcPr>
                    <w:tcW w:w="430" w:type="pct"/>
                    <w:shd w:val="clear" w:color="auto" w:fill="auto"/>
                    <w:vAlign w:val="center"/>
                  </w:tcPr>
                  <w:p w14:paraId="30911FE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4A80F6BF" w14:textId="77777777" w:rsidR="005E218A" w:rsidRDefault="005E218A" w:rsidP="00ED230D">
                <w:pPr>
                  <w:rPr>
                    <w:szCs w:val="21"/>
                  </w:rPr>
                </w:pPr>
              </w:p>
            </w:tc>
            <w:tc>
              <w:tcPr>
                <w:tcW w:w="480" w:type="pct"/>
                <w:shd w:val="clear" w:color="auto" w:fill="auto"/>
              </w:tcPr>
              <w:p w14:paraId="5086C877" w14:textId="77777777" w:rsidR="005E218A" w:rsidRDefault="005E218A" w:rsidP="00ED230D">
                <w:pPr>
                  <w:rPr>
                    <w:szCs w:val="21"/>
                  </w:rPr>
                </w:pPr>
              </w:p>
            </w:tc>
          </w:tr>
          <w:tr w:rsidR="005E218A" w14:paraId="5F2CFBF7" w14:textId="77777777" w:rsidTr="00054E1F">
            <w:tc>
              <w:tcPr>
                <w:tcW w:w="842" w:type="pct"/>
                <w:vMerge/>
                <w:shd w:val="clear" w:color="auto" w:fill="auto"/>
                <w:vAlign w:val="center"/>
              </w:tcPr>
              <w:p w14:paraId="76AFDEF3"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4512769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540907C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797C9F6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3CFD310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14</w:t>
                </w:r>
              </w:p>
            </w:tc>
            <w:tc>
              <w:tcPr>
                <w:tcW w:w="613" w:type="pct"/>
                <w:shd w:val="clear" w:color="auto" w:fill="auto"/>
                <w:vAlign w:val="center"/>
              </w:tcPr>
              <w:p w14:paraId="584DB88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743872545"/>
                <w:lock w:val="sdtLocked"/>
                <w:comboBox>
                  <w:listItem w:displayText="是" w:value="true"/>
                  <w:listItem w:displayText="否" w:value="false"/>
                </w:comboBox>
              </w:sdtPr>
              <w:sdtEndPr/>
              <w:sdtContent>
                <w:tc>
                  <w:tcPr>
                    <w:tcW w:w="460" w:type="pct"/>
                    <w:shd w:val="clear" w:color="auto" w:fill="auto"/>
                    <w:vAlign w:val="center"/>
                  </w:tcPr>
                  <w:p w14:paraId="38ACB94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59447873"/>
                <w:lock w:val="sdtLocked"/>
                <w:comboBox>
                  <w:listItem w:displayText="是" w:value="true"/>
                  <w:listItem w:displayText="否" w:value="false"/>
                </w:comboBox>
              </w:sdtPr>
              <w:sdtEndPr/>
              <w:sdtContent>
                <w:tc>
                  <w:tcPr>
                    <w:tcW w:w="430" w:type="pct"/>
                    <w:shd w:val="clear" w:color="auto" w:fill="auto"/>
                    <w:vAlign w:val="center"/>
                  </w:tcPr>
                  <w:p w14:paraId="554BE4E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5B9865A7" w14:textId="77777777" w:rsidR="005E218A" w:rsidRDefault="005E218A" w:rsidP="00ED230D">
                <w:pPr>
                  <w:rPr>
                    <w:szCs w:val="21"/>
                  </w:rPr>
                </w:pPr>
              </w:p>
            </w:tc>
            <w:tc>
              <w:tcPr>
                <w:tcW w:w="480" w:type="pct"/>
                <w:shd w:val="clear" w:color="auto" w:fill="auto"/>
              </w:tcPr>
              <w:p w14:paraId="00809050" w14:textId="77777777" w:rsidR="005E218A" w:rsidRDefault="005E218A" w:rsidP="00ED230D">
                <w:pPr>
                  <w:rPr>
                    <w:szCs w:val="21"/>
                  </w:rPr>
                </w:pPr>
              </w:p>
            </w:tc>
          </w:tr>
          <w:tr w:rsidR="005E218A" w14:paraId="163AE61E" w14:textId="77777777" w:rsidTr="00054E1F">
            <w:tc>
              <w:tcPr>
                <w:tcW w:w="842" w:type="pct"/>
                <w:vMerge/>
                <w:shd w:val="clear" w:color="auto" w:fill="auto"/>
                <w:vAlign w:val="center"/>
              </w:tcPr>
              <w:p w14:paraId="5BCB27B1"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55876950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1BBEAB5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7CC0BE2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094B3D2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15</w:t>
                </w:r>
              </w:p>
            </w:tc>
            <w:tc>
              <w:tcPr>
                <w:tcW w:w="613" w:type="pct"/>
                <w:shd w:val="clear" w:color="auto" w:fill="auto"/>
                <w:vAlign w:val="center"/>
              </w:tcPr>
              <w:p w14:paraId="2674CA9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551269856"/>
                <w:lock w:val="sdtLocked"/>
                <w:comboBox>
                  <w:listItem w:displayText="是" w:value="true"/>
                  <w:listItem w:displayText="否" w:value="false"/>
                </w:comboBox>
              </w:sdtPr>
              <w:sdtEndPr/>
              <w:sdtContent>
                <w:tc>
                  <w:tcPr>
                    <w:tcW w:w="460" w:type="pct"/>
                    <w:shd w:val="clear" w:color="auto" w:fill="auto"/>
                    <w:vAlign w:val="center"/>
                  </w:tcPr>
                  <w:p w14:paraId="698C03A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548813385"/>
                <w:lock w:val="sdtLocked"/>
                <w:comboBox>
                  <w:listItem w:displayText="是" w:value="true"/>
                  <w:listItem w:displayText="否" w:value="false"/>
                </w:comboBox>
              </w:sdtPr>
              <w:sdtEndPr/>
              <w:sdtContent>
                <w:tc>
                  <w:tcPr>
                    <w:tcW w:w="430" w:type="pct"/>
                    <w:shd w:val="clear" w:color="auto" w:fill="auto"/>
                    <w:vAlign w:val="center"/>
                  </w:tcPr>
                  <w:p w14:paraId="3B7400F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6C56F161" w14:textId="77777777" w:rsidR="005E218A" w:rsidRDefault="005E218A" w:rsidP="00ED230D">
                <w:pPr>
                  <w:rPr>
                    <w:szCs w:val="21"/>
                  </w:rPr>
                </w:pPr>
              </w:p>
            </w:tc>
            <w:tc>
              <w:tcPr>
                <w:tcW w:w="480" w:type="pct"/>
                <w:shd w:val="clear" w:color="auto" w:fill="auto"/>
              </w:tcPr>
              <w:p w14:paraId="5E76FFA9" w14:textId="77777777" w:rsidR="005E218A" w:rsidRDefault="005E218A" w:rsidP="00ED230D">
                <w:pPr>
                  <w:rPr>
                    <w:szCs w:val="21"/>
                  </w:rPr>
                </w:pPr>
              </w:p>
            </w:tc>
          </w:tr>
          <w:tr w:rsidR="005E218A" w14:paraId="57ACDA29" w14:textId="77777777" w:rsidTr="00054E1F">
            <w:tc>
              <w:tcPr>
                <w:tcW w:w="842" w:type="pct"/>
                <w:vMerge/>
                <w:shd w:val="clear" w:color="auto" w:fill="auto"/>
                <w:vAlign w:val="center"/>
              </w:tcPr>
              <w:p w14:paraId="6C9AB9B4"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69263966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06D3201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6C81A80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中国电子信息集团有限公司</w:t>
                </w:r>
              </w:p>
            </w:tc>
            <w:tc>
              <w:tcPr>
                <w:tcW w:w="459" w:type="pct"/>
                <w:shd w:val="clear" w:color="auto" w:fill="auto"/>
                <w:vAlign w:val="center"/>
              </w:tcPr>
              <w:p w14:paraId="4518FB4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16</w:t>
                </w:r>
              </w:p>
            </w:tc>
            <w:tc>
              <w:tcPr>
                <w:tcW w:w="613" w:type="pct"/>
                <w:shd w:val="clear" w:color="auto" w:fill="auto"/>
                <w:vAlign w:val="center"/>
              </w:tcPr>
              <w:p w14:paraId="6A6D871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040595673"/>
                <w:lock w:val="sdtLocked"/>
                <w:comboBox>
                  <w:listItem w:displayText="是" w:value="true"/>
                  <w:listItem w:displayText="否" w:value="false"/>
                </w:comboBox>
              </w:sdtPr>
              <w:sdtEndPr/>
              <w:sdtContent>
                <w:tc>
                  <w:tcPr>
                    <w:tcW w:w="460" w:type="pct"/>
                    <w:shd w:val="clear" w:color="auto" w:fill="auto"/>
                    <w:vAlign w:val="center"/>
                  </w:tcPr>
                  <w:p w14:paraId="06E59B6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789502941"/>
                <w:lock w:val="sdtLocked"/>
                <w:comboBox>
                  <w:listItem w:displayText="是" w:value="true"/>
                  <w:listItem w:displayText="否" w:value="false"/>
                </w:comboBox>
              </w:sdtPr>
              <w:sdtEndPr/>
              <w:sdtContent>
                <w:tc>
                  <w:tcPr>
                    <w:tcW w:w="430" w:type="pct"/>
                    <w:shd w:val="clear" w:color="auto" w:fill="auto"/>
                    <w:vAlign w:val="center"/>
                  </w:tcPr>
                  <w:p w14:paraId="3187DB3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43F2BA08" w14:textId="77777777" w:rsidR="005E218A" w:rsidRDefault="005E218A" w:rsidP="00ED230D">
                <w:pPr>
                  <w:rPr>
                    <w:szCs w:val="21"/>
                  </w:rPr>
                </w:pPr>
              </w:p>
            </w:tc>
            <w:tc>
              <w:tcPr>
                <w:tcW w:w="480" w:type="pct"/>
                <w:shd w:val="clear" w:color="auto" w:fill="auto"/>
              </w:tcPr>
              <w:p w14:paraId="51D79CF2" w14:textId="77777777" w:rsidR="005E218A" w:rsidRDefault="005E218A" w:rsidP="00ED230D">
                <w:pPr>
                  <w:rPr>
                    <w:szCs w:val="21"/>
                  </w:rPr>
                </w:pPr>
              </w:p>
            </w:tc>
          </w:tr>
          <w:tr w:rsidR="005E218A" w14:paraId="20896258" w14:textId="77777777" w:rsidTr="00054E1F">
            <w:tc>
              <w:tcPr>
                <w:tcW w:w="842" w:type="pct"/>
                <w:vMerge/>
                <w:shd w:val="clear" w:color="auto" w:fill="auto"/>
                <w:vAlign w:val="center"/>
              </w:tcPr>
              <w:p w14:paraId="1D3A4677"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31224741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5FAE087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328790C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华大半导体有限公司</w:t>
                </w:r>
              </w:p>
            </w:tc>
            <w:tc>
              <w:tcPr>
                <w:tcW w:w="459" w:type="pct"/>
                <w:shd w:val="clear" w:color="auto" w:fill="auto"/>
                <w:vAlign w:val="center"/>
              </w:tcPr>
              <w:p w14:paraId="15C9EA1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17</w:t>
                </w:r>
              </w:p>
            </w:tc>
            <w:tc>
              <w:tcPr>
                <w:tcW w:w="613" w:type="pct"/>
                <w:shd w:val="clear" w:color="auto" w:fill="auto"/>
                <w:vAlign w:val="center"/>
              </w:tcPr>
              <w:p w14:paraId="7E25B53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371197718"/>
                <w:lock w:val="sdtLocked"/>
                <w:comboBox>
                  <w:listItem w:displayText="是" w:value="true"/>
                  <w:listItem w:displayText="否" w:value="false"/>
                </w:comboBox>
              </w:sdtPr>
              <w:sdtEndPr/>
              <w:sdtContent>
                <w:tc>
                  <w:tcPr>
                    <w:tcW w:w="460" w:type="pct"/>
                    <w:shd w:val="clear" w:color="auto" w:fill="auto"/>
                    <w:vAlign w:val="center"/>
                  </w:tcPr>
                  <w:p w14:paraId="07A4EDEC"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735898709"/>
                <w:lock w:val="sdtLocked"/>
                <w:comboBox>
                  <w:listItem w:displayText="是" w:value="true"/>
                  <w:listItem w:displayText="否" w:value="false"/>
                </w:comboBox>
              </w:sdtPr>
              <w:sdtEndPr/>
              <w:sdtContent>
                <w:tc>
                  <w:tcPr>
                    <w:tcW w:w="430" w:type="pct"/>
                    <w:shd w:val="clear" w:color="auto" w:fill="auto"/>
                    <w:vAlign w:val="center"/>
                  </w:tcPr>
                  <w:p w14:paraId="5D48376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36821487" w14:textId="77777777" w:rsidR="005E218A" w:rsidRDefault="005E218A" w:rsidP="00ED230D">
                <w:pPr>
                  <w:rPr>
                    <w:szCs w:val="21"/>
                  </w:rPr>
                </w:pPr>
              </w:p>
            </w:tc>
            <w:tc>
              <w:tcPr>
                <w:tcW w:w="480" w:type="pct"/>
                <w:shd w:val="clear" w:color="auto" w:fill="auto"/>
              </w:tcPr>
              <w:p w14:paraId="375A5C08" w14:textId="77777777" w:rsidR="005E218A" w:rsidRDefault="005E218A" w:rsidP="00ED230D">
                <w:pPr>
                  <w:rPr>
                    <w:szCs w:val="21"/>
                  </w:rPr>
                </w:pPr>
              </w:p>
            </w:tc>
          </w:tr>
          <w:tr w:rsidR="005E218A" w14:paraId="2AAAC9BF" w14:textId="77777777" w:rsidTr="00054E1F">
            <w:tc>
              <w:tcPr>
                <w:tcW w:w="842" w:type="pct"/>
                <w:vMerge/>
                <w:shd w:val="clear" w:color="auto" w:fill="auto"/>
                <w:vAlign w:val="center"/>
              </w:tcPr>
              <w:p w14:paraId="518E8FBA"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507591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52CB08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7E7D22B3"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华大半导体有限公司</w:t>
                </w:r>
              </w:p>
            </w:tc>
            <w:tc>
              <w:tcPr>
                <w:tcW w:w="459" w:type="pct"/>
                <w:shd w:val="clear" w:color="auto" w:fill="auto"/>
                <w:vAlign w:val="center"/>
              </w:tcPr>
              <w:p w14:paraId="21A9304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18</w:t>
                </w:r>
              </w:p>
            </w:tc>
            <w:tc>
              <w:tcPr>
                <w:tcW w:w="613" w:type="pct"/>
                <w:shd w:val="clear" w:color="auto" w:fill="auto"/>
                <w:vAlign w:val="center"/>
              </w:tcPr>
              <w:p w14:paraId="72AEDCC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431157119"/>
                <w:lock w:val="sdtLocked"/>
                <w:comboBox>
                  <w:listItem w:displayText="是" w:value="true"/>
                  <w:listItem w:displayText="否" w:value="false"/>
                </w:comboBox>
              </w:sdtPr>
              <w:sdtEndPr/>
              <w:sdtContent>
                <w:tc>
                  <w:tcPr>
                    <w:tcW w:w="460" w:type="pct"/>
                    <w:shd w:val="clear" w:color="auto" w:fill="auto"/>
                    <w:vAlign w:val="center"/>
                  </w:tcPr>
                  <w:p w14:paraId="395994B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714024617"/>
                <w:lock w:val="sdtLocked"/>
                <w:comboBox>
                  <w:listItem w:displayText="是" w:value="true"/>
                  <w:listItem w:displayText="否" w:value="false"/>
                </w:comboBox>
              </w:sdtPr>
              <w:sdtEndPr/>
              <w:sdtContent>
                <w:tc>
                  <w:tcPr>
                    <w:tcW w:w="430" w:type="pct"/>
                    <w:shd w:val="clear" w:color="auto" w:fill="auto"/>
                    <w:vAlign w:val="center"/>
                  </w:tcPr>
                  <w:p w14:paraId="3CAB0E3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094D36BD" w14:textId="77777777" w:rsidR="005E218A" w:rsidRDefault="005E218A" w:rsidP="00ED230D">
                <w:pPr>
                  <w:rPr>
                    <w:szCs w:val="21"/>
                  </w:rPr>
                </w:pPr>
              </w:p>
            </w:tc>
            <w:tc>
              <w:tcPr>
                <w:tcW w:w="480" w:type="pct"/>
                <w:shd w:val="clear" w:color="auto" w:fill="auto"/>
              </w:tcPr>
              <w:p w14:paraId="7239B392" w14:textId="77777777" w:rsidR="005E218A" w:rsidRDefault="005E218A" w:rsidP="00ED230D">
                <w:pPr>
                  <w:rPr>
                    <w:szCs w:val="21"/>
                  </w:rPr>
                </w:pPr>
              </w:p>
            </w:tc>
          </w:tr>
          <w:tr w:rsidR="005E218A" w14:paraId="117C3E9E" w14:textId="77777777" w:rsidTr="00054E1F">
            <w:tc>
              <w:tcPr>
                <w:tcW w:w="842" w:type="pct"/>
                <w:vMerge/>
                <w:shd w:val="clear" w:color="auto" w:fill="auto"/>
                <w:vAlign w:val="center"/>
              </w:tcPr>
              <w:p w14:paraId="750A78D4"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0431317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2DCA520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45BAB26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华大半导体有限公司</w:t>
                </w:r>
              </w:p>
            </w:tc>
            <w:tc>
              <w:tcPr>
                <w:tcW w:w="459" w:type="pct"/>
                <w:shd w:val="clear" w:color="auto" w:fill="auto"/>
                <w:vAlign w:val="center"/>
              </w:tcPr>
              <w:p w14:paraId="265C33E1"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19</w:t>
                </w:r>
              </w:p>
            </w:tc>
            <w:tc>
              <w:tcPr>
                <w:tcW w:w="613" w:type="pct"/>
                <w:shd w:val="clear" w:color="auto" w:fill="auto"/>
                <w:vAlign w:val="center"/>
              </w:tcPr>
              <w:p w14:paraId="3A3EF34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594157308"/>
                <w:lock w:val="sdtLocked"/>
                <w:comboBox>
                  <w:listItem w:displayText="是" w:value="true"/>
                  <w:listItem w:displayText="否" w:value="false"/>
                </w:comboBox>
              </w:sdtPr>
              <w:sdtEndPr/>
              <w:sdtContent>
                <w:tc>
                  <w:tcPr>
                    <w:tcW w:w="460" w:type="pct"/>
                    <w:shd w:val="clear" w:color="auto" w:fill="auto"/>
                    <w:vAlign w:val="center"/>
                  </w:tcPr>
                  <w:p w14:paraId="1C0737D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384528659"/>
                <w:lock w:val="sdtLocked"/>
                <w:comboBox>
                  <w:listItem w:displayText="是" w:value="true"/>
                  <w:listItem w:displayText="否" w:value="false"/>
                </w:comboBox>
              </w:sdtPr>
              <w:sdtEndPr/>
              <w:sdtContent>
                <w:tc>
                  <w:tcPr>
                    <w:tcW w:w="430" w:type="pct"/>
                    <w:shd w:val="clear" w:color="auto" w:fill="auto"/>
                    <w:vAlign w:val="center"/>
                  </w:tcPr>
                  <w:p w14:paraId="5BF61F8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0C245184" w14:textId="77777777" w:rsidR="005E218A" w:rsidRDefault="005E218A" w:rsidP="00ED230D">
                <w:pPr>
                  <w:rPr>
                    <w:szCs w:val="21"/>
                  </w:rPr>
                </w:pPr>
              </w:p>
            </w:tc>
            <w:tc>
              <w:tcPr>
                <w:tcW w:w="480" w:type="pct"/>
                <w:shd w:val="clear" w:color="auto" w:fill="auto"/>
              </w:tcPr>
              <w:p w14:paraId="6857F5C4" w14:textId="77777777" w:rsidR="005E218A" w:rsidRDefault="005E218A" w:rsidP="00ED230D">
                <w:pPr>
                  <w:rPr>
                    <w:szCs w:val="21"/>
                  </w:rPr>
                </w:pPr>
              </w:p>
            </w:tc>
          </w:tr>
          <w:tr w:rsidR="005E218A" w14:paraId="1E73BFBA" w14:textId="77777777" w:rsidTr="00054E1F">
            <w:tc>
              <w:tcPr>
                <w:tcW w:w="842" w:type="pct"/>
                <w:vMerge/>
                <w:shd w:val="clear" w:color="auto" w:fill="auto"/>
                <w:vAlign w:val="center"/>
              </w:tcPr>
              <w:p w14:paraId="667AE1C7"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78272276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133479D8"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5F33122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华大半导体有限公司</w:t>
                </w:r>
              </w:p>
            </w:tc>
            <w:tc>
              <w:tcPr>
                <w:tcW w:w="459" w:type="pct"/>
                <w:shd w:val="clear" w:color="auto" w:fill="auto"/>
                <w:vAlign w:val="center"/>
              </w:tcPr>
              <w:p w14:paraId="454D7030"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承诺</w:t>
                </w:r>
                <w:r w:rsidRPr="00785107">
                  <w:rPr>
                    <w:rFonts w:ascii="Times New Roman" w:hAnsi="Times New Roman" w:cs="Times New Roman"/>
                  </w:rPr>
                  <w:t>20</w:t>
                </w:r>
              </w:p>
            </w:tc>
            <w:tc>
              <w:tcPr>
                <w:tcW w:w="613" w:type="pct"/>
                <w:shd w:val="clear" w:color="auto" w:fill="auto"/>
                <w:vAlign w:val="center"/>
              </w:tcPr>
              <w:p w14:paraId="46D5B67B"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804931557"/>
                <w:lock w:val="sdtLocked"/>
                <w:comboBox>
                  <w:listItem w:displayText="是" w:value="true"/>
                  <w:listItem w:displayText="否" w:value="false"/>
                </w:comboBox>
              </w:sdtPr>
              <w:sdtEndPr/>
              <w:sdtContent>
                <w:tc>
                  <w:tcPr>
                    <w:tcW w:w="460" w:type="pct"/>
                    <w:shd w:val="clear" w:color="auto" w:fill="auto"/>
                    <w:vAlign w:val="center"/>
                  </w:tcPr>
                  <w:p w14:paraId="0FC66CB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991915172"/>
                <w:lock w:val="sdtLocked"/>
                <w:comboBox>
                  <w:listItem w:displayText="是" w:value="true"/>
                  <w:listItem w:displayText="否" w:value="false"/>
                </w:comboBox>
              </w:sdtPr>
              <w:sdtEndPr/>
              <w:sdtContent>
                <w:tc>
                  <w:tcPr>
                    <w:tcW w:w="430" w:type="pct"/>
                    <w:shd w:val="clear" w:color="auto" w:fill="auto"/>
                    <w:vAlign w:val="center"/>
                  </w:tcPr>
                  <w:p w14:paraId="4A46899E"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0F1A4F03" w14:textId="77777777" w:rsidR="005E218A" w:rsidRDefault="005E218A" w:rsidP="00ED230D">
                <w:pPr>
                  <w:rPr>
                    <w:szCs w:val="21"/>
                  </w:rPr>
                </w:pPr>
              </w:p>
            </w:tc>
            <w:tc>
              <w:tcPr>
                <w:tcW w:w="480" w:type="pct"/>
                <w:shd w:val="clear" w:color="auto" w:fill="auto"/>
              </w:tcPr>
              <w:p w14:paraId="7F55ED0B" w14:textId="77777777" w:rsidR="005E218A" w:rsidRDefault="005E218A" w:rsidP="00ED230D">
                <w:pPr>
                  <w:rPr>
                    <w:szCs w:val="21"/>
                  </w:rPr>
                </w:pPr>
              </w:p>
            </w:tc>
          </w:tr>
          <w:tr w:rsidR="005E218A" w14:paraId="1499C828" w14:textId="77777777" w:rsidTr="00054E1F">
            <w:tc>
              <w:tcPr>
                <w:tcW w:w="842" w:type="pct"/>
                <w:vMerge/>
                <w:shd w:val="clear" w:color="auto" w:fill="auto"/>
                <w:vAlign w:val="center"/>
              </w:tcPr>
              <w:p w14:paraId="598EF871"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91344161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5CDDF7E4"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4A7BD4CC"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华大半导体有限公司</w:t>
                </w:r>
              </w:p>
            </w:tc>
            <w:tc>
              <w:tcPr>
                <w:tcW w:w="459" w:type="pct"/>
                <w:shd w:val="clear" w:color="auto" w:fill="auto"/>
                <w:vAlign w:val="center"/>
              </w:tcPr>
              <w:p w14:paraId="0B9F7054"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承诺</w:t>
                </w:r>
                <w:r w:rsidRPr="00785107">
                  <w:rPr>
                    <w:rFonts w:ascii="Times New Roman" w:hAnsi="Times New Roman" w:cs="Times New Roman"/>
                  </w:rPr>
                  <w:t>21</w:t>
                </w:r>
              </w:p>
            </w:tc>
            <w:tc>
              <w:tcPr>
                <w:tcW w:w="613" w:type="pct"/>
                <w:shd w:val="clear" w:color="auto" w:fill="auto"/>
                <w:vAlign w:val="center"/>
              </w:tcPr>
              <w:p w14:paraId="7EA4EE4D"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965970349"/>
                <w:lock w:val="sdtLocked"/>
                <w:comboBox>
                  <w:listItem w:displayText="是" w:value="true"/>
                  <w:listItem w:displayText="否" w:value="false"/>
                </w:comboBox>
              </w:sdtPr>
              <w:sdtEndPr/>
              <w:sdtContent>
                <w:tc>
                  <w:tcPr>
                    <w:tcW w:w="460" w:type="pct"/>
                    <w:shd w:val="clear" w:color="auto" w:fill="auto"/>
                    <w:vAlign w:val="center"/>
                  </w:tcPr>
                  <w:p w14:paraId="1856EB1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599553924"/>
                <w:lock w:val="sdtLocked"/>
                <w:comboBox>
                  <w:listItem w:displayText="是" w:value="true"/>
                  <w:listItem w:displayText="否" w:value="false"/>
                </w:comboBox>
              </w:sdtPr>
              <w:sdtEndPr/>
              <w:sdtContent>
                <w:tc>
                  <w:tcPr>
                    <w:tcW w:w="430" w:type="pct"/>
                    <w:shd w:val="clear" w:color="auto" w:fill="auto"/>
                    <w:vAlign w:val="center"/>
                  </w:tcPr>
                  <w:p w14:paraId="5986D482"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24936DAC" w14:textId="77777777" w:rsidR="005E218A" w:rsidRDefault="005E218A" w:rsidP="00ED230D">
                <w:pPr>
                  <w:rPr>
                    <w:szCs w:val="21"/>
                  </w:rPr>
                </w:pPr>
              </w:p>
            </w:tc>
            <w:tc>
              <w:tcPr>
                <w:tcW w:w="480" w:type="pct"/>
                <w:shd w:val="clear" w:color="auto" w:fill="auto"/>
              </w:tcPr>
              <w:p w14:paraId="46E32F48" w14:textId="77777777" w:rsidR="005E218A" w:rsidRDefault="005E218A" w:rsidP="00ED230D">
                <w:pPr>
                  <w:rPr>
                    <w:szCs w:val="21"/>
                  </w:rPr>
                </w:pPr>
              </w:p>
            </w:tc>
          </w:tr>
          <w:tr w:rsidR="005E218A" w14:paraId="1CEA8FDB" w14:textId="77777777" w:rsidTr="00054E1F">
            <w:tc>
              <w:tcPr>
                <w:tcW w:w="842" w:type="pct"/>
                <w:vMerge/>
                <w:shd w:val="clear" w:color="auto" w:fill="auto"/>
                <w:vAlign w:val="center"/>
              </w:tcPr>
              <w:p w14:paraId="6AA068B1"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8237866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26DD370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0F95C504"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华大半导体有限公司</w:t>
                </w:r>
              </w:p>
            </w:tc>
            <w:tc>
              <w:tcPr>
                <w:tcW w:w="459" w:type="pct"/>
                <w:shd w:val="clear" w:color="auto" w:fill="auto"/>
                <w:vAlign w:val="center"/>
              </w:tcPr>
              <w:p w14:paraId="7FB3F561"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承诺</w:t>
                </w:r>
                <w:r w:rsidRPr="00785107">
                  <w:rPr>
                    <w:rFonts w:ascii="Times New Roman" w:hAnsi="Times New Roman" w:cs="Times New Roman"/>
                  </w:rPr>
                  <w:t>22</w:t>
                </w:r>
              </w:p>
            </w:tc>
            <w:tc>
              <w:tcPr>
                <w:tcW w:w="613" w:type="pct"/>
                <w:shd w:val="clear" w:color="auto" w:fill="auto"/>
                <w:vAlign w:val="center"/>
              </w:tcPr>
              <w:p w14:paraId="35D97CA8"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1792556452"/>
                <w:lock w:val="sdtLocked"/>
                <w:comboBox>
                  <w:listItem w:displayText="是" w:value="true"/>
                  <w:listItem w:displayText="否" w:value="false"/>
                </w:comboBox>
              </w:sdtPr>
              <w:sdtEndPr/>
              <w:sdtContent>
                <w:tc>
                  <w:tcPr>
                    <w:tcW w:w="460" w:type="pct"/>
                    <w:shd w:val="clear" w:color="auto" w:fill="auto"/>
                    <w:vAlign w:val="center"/>
                  </w:tcPr>
                  <w:p w14:paraId="738FFA9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29414205"/>
                <w:lock w:val="sdtLocked"/>
                <w:comboBox>
                  <w:listItem w:displayText="是" w:value="true"/>
                  <w:listItem w:displayText="否" w:value="false"/>
                </w:comboBox>
              </w:sdtPr>
              <w:sdtEndPr/>
              <w:sdtContent>
                <w:tc>
                  <w:tcPr>
                    <w:tcW w:w="430" w:type="pct"/>
                    <w:shd w:val="clear" w:color="auto" w:fill="auto"/>
                    <w:vAlign w:val="center"/>
                  </w:tcPr>
                  <w:p w14:paraId="758D709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4E24FC8A" w14:textId="77777777" w:rsidR="005E218A" w:rsidRDefault="005E218A" w:rsidP="00ED230D">
                <w:pPr>
                  <w:rPr>
                    <w:szCs w:val="21"/>
                  </w:rPr>
                </w:pPr>
              </w:p>
            </w:tc>
            <w:tc>
              <w:tcPr>
                <w:tcW w:w="480" w:type="pct"/>
                <w:shd w:val="clear" w:color="auto" w:fill="auto"/>
              </w:tcPr>
              <w:p w14:paraId="7BF91012" w14:textId="77777777" w:rsidR="005E218A" w:rsidRDefault="005E218A" w:rsidP="00ED230D">
                <w:pPr>
                  <w:rPr>
                    <w:szCs w:val="21"/>
                  </w:rPr>
                </w:pPr>
              </w:p>
            </w:tc>
          </w:tr>
          <w:tr w:rsidR="005E218A" w14:paraId="6FAE0FA3" w14:textId="77777777" w:rsidTr="00054E1F">
            <w:tc>
              <w:tcPr>
                <w:tcW w:w="842" w:type="pct"/>
                <w:vMerge/>
                <w:shd w:val="clear" w:color="auto" w:fill="auto"/>
                <w:vAlign w:val="center"/>
              </w:tcPr>
              <w:p w14:paraId="6D9D8E36"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191281453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50659CA9"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6537E0B9"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上海贝岭股份有限公司</w:t>
                </w:r>
              </w:p>
            </w:tc>
            <w:tc>
              <w:tcPr>
                <w:tcW w:w="459" w:type="pct"/>
                <w:shd w:val="clear" w:color="auto" w:fill="auto"/>
                <w:vAlign w:val="center"/>
              </w:tcPr>
              <w:p w14:paraId="2BB5178A"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承诺</w:t>
                </w:r>
                <w:r w:rsidRPr="00785107">
                  <w:rPr>
                    <w:rFonts w:ascii="Times New Roman" w:hAnsi="Times New Roman" w:cs="Times New Roman"/>
                  </w:rPr>
                  <w:t>23</w:t>
                </w:r>
              </w:p>
            </w:tc>
            <w:tc>
              <w:tcPr>
                <w:tcW w:w="613" w:type="pct"/>
                <w:shd w:val="clear" w:color="auto" w:fill="auto"/>
                <w:vAlign w:val="center"/>
              </w:tcPr>
              <w:p w14:paraId="5D54C60C"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2067788312"/>
                <w:lock w:val="sdtLocked"/>
                <w:comboBox>
                  <w:listItem w:displayText="是" w:value="true"/>
                  <w:listItem w:displayText="否" w:value="false"/>
                </w:comboBox>
              </w:sdtPr>
              <w:sdtEndPr/>
              <w:sdtContent>
                <w:tc>
                  <w:tcPr>
                    <w:tcW w:w="460" w:type="pct"/>
                    <w:shd w:val="clear" w:color="auto" w:fill="auto"/>
                    <w:vAlign w:val="center"/>
                  </w:tcPr>
                  <w:p w14:paraId="183EAE0D"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159543283"/>
                <w:lock w:val="sdtLocked"/>
                <w:comboBox>
                  <w:listItem w:displayText="是" w:value="true"/>
                  <w:listItem w:displayText="否" w:value="false"/>
                </w:comboBox>
              </w:sdtPr>
              <w:sdtEndPr/>
              <w:sdtContent>
                <w:tc>
                  <w:tcPr>
                    <w:tcW w:w="430" w:type="pct"/>
                    <w:shd w:val="clear" w:color="auto" w:fill="auto"/>
                    <w:vAlign w:val="center"/>
                  </w:tcPr>
                  <w:p w14:paraId="37A7ED9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40524432" w14:textId="77777777" w:rsidR="005E218A" w:rsidRDefault="005E218A" w:rsidP="00ED230D">
                <w:pPr>
                  <w:rPr>
                    <w:szCs w:val="21"/>
                  </w:rPr>
                </w:pPr>
              </w:p>
            </w:tc>
            <w:tc>
              <w:tcPr>
                <w:tcW w:w="480" w:type="pct"/>
                <w:shd w:val="clear" w:color="auto" w:fill="auto"/>
              </w:tcPr>
              <w:p w14:paraId="2F0F0E8D" w14:textId="77777777" w:rsidR="005E218A" w:rsidRDefault="005E218A" w:rsidP="00ED230D">
                <w:pPr>
                  <w:rPr>
                    <w:szCs w:val="21"/>
                  </w:rPr>
                </w:pPr>
              </w:p>
            </w:tc>
          </w:tr>
          <w:tr w:rsidR="005E218A" w14:paraId="29B9E168" w14:textId="77777777" w:rsidTr="00054E1F">
            <w:tc>
              <w:tcPr>
                <w:tcW w:w="842" w:type="pct"/>
                <w:vMerge/>
                <w:shd w:val="clear" w:color="auto" w:fill="auto"/>
                <w:vAlign w:val="center"/>
              </w:tcPr>
              <w:p w14:paraId="039AC6F2"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9504403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63CEE696"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1370FCEF"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上海贝岭股份有限公司</w:t>
                </w:r>
              </w:p>
            </w:tc>
            <w:tc>
              <w:tcPr>
                <w:tcW w:w="459" w:type="pct"/>
                <w:shd w:val="clear" w:color="auto" w:fill="auto"/>
                <w:vAlign w:val="center"/>
              </w:tcPr>
              <w:p w14:paraId="70A41AA3"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承诺</w:t>
                </w:r>
                <w:r w:rsidRPr="00785107">
                  <w:rPr>
                    <w:rFonts w:ascii="Times New Roman" w:hAnsi="Times New Roman" w:cs="Times New Roman"/>
                  </w:rPr>
                  <w:t>24</w:t>
                </w:r>
              </w:p>
            </w:tc>
            <w:tc>
              <w:tcPr>
                <w:tcW w:w="613" w:type="pct"/>
                <w:shd w:val="clear" w:color="auto" w:fill="auto"/>
                <w:vAlign w:val="center"/>
              </w:tcPr>
              <w:p w14:paraId="629ED9CC"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73053506"/>
                <w:lock w:val="sdtLocked"/>
                <w:comboBox>
                  <w:listItem w:displayText="是" w:value="true"/>
                  <w:listItem w:displayText="否" w:value="false"/>
                </w:comboBox>
              </w:sdtPr>
              <w:sdtEndPr/>
              <w:sdtContent>
                <w:tc>
                  <w:tcPr>
                    <w:tcW w:w="460" w:type="pct"/>
                    <w:shd w:val="clear" w:color="auto" w:fill="auto"/>
                    <w:vAlign w:val="center"/>
                  </w:tcPr>
                  <w:p w14:paraId="0316473F"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275629862"/>
                <w:lock w:val="sdtLocked"/>
                <w:comboBox>
                  <w:listItem w:displayText="是" w:value="true"/>
                  <w:listItem w:displayText="否" w:value="false"/>
                </w:comboBox>
              </w:sdtPr>
              <w:sdtEndPr/>
              <w:sdtContent>
                <w:tc>
                  <w:tcPr>
                    <w:tcW w:w="430" w:type="pct"/>
                    <w:shd w:val="clear" w:color="auto" w:fill="auto"/>
                    <w:vAlign w:val="center"/>
                  </w:tcPr>
                  <w:p w14:paraId="08B7F117"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13A8B17D" w14:textId="77777777" w:rsidR="005E218A" w:rsidRDefault="005E218A" w:rsidP="00ED230D">
                <w:pPr>
                  <w:rPr>
                    <w:szCs w:val="21"/>
                  </w:rPr>
                </w:pPr>
              </w:p>
            </w:tc>
            <w:tc>
              <w:tcPr>
                <w:tcW w:w="480" w:type="pct"/>
                <w:shd w:val="clear" w:color="auto" w:fill="auto"/>
              </w:tcPr>
              <w:p w14:paraId="49ADC05F" w14:textId="77777777" w:rsidR="005E218A" w:rsidRDefault="005E218A" w:rsidP="00ED230D">
                <w:pPr>
                  <w:rPr>
                    <w:szCs w:val="21"/>
                  </w:rPr>
                </w:pPr>
              </w:p>
            </w:tc>
          </w:tr>
          <w:tr w:rsidR="005E218A" w14:paraId="63CA3243" w14:textId="77777777" w:rsidTr="00054E1F">
            <w:tc>
              <w:tcPr>
                <w:tcW w:w="842" w:type="pct"/>
                <w:vMerge/>
                <w:shd w:val="clear" w:color="auto" w:fill="auto"/>
                <w:vAlign w:val="center"/>
              </w:tcPr>
              <w:p w14:paraId="5B090954" w14:textId="77777777" w:rsidR="005E218A" w:rsidRDefault="005E218A" w:rsidP="00ED230D"/>
            </w:tc>
            <w:sdt>
              <w:sdtPr>
                <w:rPr>
                  <w:rFonts w:ascii="Times New Roman" w:hAnsi="Times New Roman" w:cs="Times New Roman"/>
                  <w:szCs w:val="21"/>
                </w:rPr>
                <w:alias w:val="与重大资产重组相关的承诺-承诺类型"/>
                <w:tag w:val="_GBC_c986a55468114c2fbf6186df07b763ce"/>
                <w:id w:val="-374366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vAlign w:val="center"/>
                  </w:tcPr>
                  <w:p w14:paraId="04B7BE5A"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其他</w:t>
                    </w:r>
                  </w:p>
                </w:tc>
              </w:sdtContent>
            </w:sdt>
            <w:tc>
              <w:tcPr>
                <w:tcW w:w="625" w:type="pct"/>
                <w:shd w:val="clear" w:color="auto" w:fill="auto"/>
                <w:vAlign w:val="center"/>
              </w:tcPr>
              <w:p w14:paraId="180E2637"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上海贝岭股份有限公司</w:t>
                </w:r>
              </w:p>
            </w:tc>
            <w:tc>
              <w:tcPr>
                <w:tcW w:w="459" w:type="pct"/>
                <w:shd w:val="clear" w:color="auto" w:fill="auto"/>
                <w:vAlign w:val="center"/>
              </w:tcPr>
              <w:p w14:paraId="71DCC333"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承诺</w:t>
                </w:r>
                <w:r w:rsidRPr="00785107">
                  <w:rPr>
                    <w:rFonts w:ascii="Times New Roman" w:hAnsi="Times New Roman" w:cs="Times New Roman"/>
                  </w:rPr>
                  <w:t>25</w:t>
                </w:r>
              </w:p>
            </w:tc>
            <w:tc>
              <w:tcPr>
                <w:tcW w:w="613" w:type="pct"/>
                <w:shd w:val="clear" w:color="auto" w:fill="auto"/>
                <w:vAlign w:val="center"/>
              </w:tcPr>
              <w:p w14:paraId="3D3976B6" w14:textId="77777777" w:rsidR="005E218A" w:rsidRPr="00785107" w:rsidRDefault="005E218A" w:rsidP="005E218A">
                <w:pPr>
                  <w:jc w:val="both"/>
                  <w:rPr>
                    <w:rFonts w:ascii="Times New Roman" w:hAnsi="Times New Roman" w:cs="Times New Roman"/>
                  </w:rPr>
                </w:pPr>
                <w:r w:rsidRPr="00785107">
                  <w:rPr>
                    <w:rFonts w:ascii="Times New Roman" w:hAnsi="Times New Roman" w:cs="Times New Roman"/>
                  </w:rPr>
                  <w:t>2017</w:t>
                </w:r>
                <w:r w:rsidRPr="00785107">
                  <w:rPr>
                    <w:rFonts w:ascii="Times New Roman" w:hAnsi="Times New Roman" w:cs="Times New Roman"/>
                  </w:rPr>
                  <w:t>年</w:t>
                </w:r>
                <w:r w:rsidRPr="00785107">
                  <w:rPr>
                    <w:rFonts w:ascii="Times New Roman" w:hAnsi="Times New Roman" w:cs="Times New Roman"/>
                  </w:rPr>
                  <w:t>1</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tc>
            <w:sdt>
              <w:sdtPr>
                <w:rPr>
                  <w:rFonts w:ascii="Times New Roman" w:hAnsi="Times New Roman" w:cs="Times New Roman"/>
                  <w:szCs w:val="21"/>
                </w:rPr>
                <w:alias w:val="与重大资产重组相关的承诺-是否有履行期限"/>
                <w:tag w:val="_GBC_79e4c1ac8ad34fc58bc66e725cb673e1"/>
                <w:id w:val="-641190077"/>
                <w:lock w:val="sdtLocked"/>
                <w:comboBox>
                  <w:listItem w:displayText="是" w:value="true"/>
                  <w:listItem w:displayText="否" w:value="false"/>
                </w:comboBox>
              </w:sdtPr>
              <w:sdtEndPr/>
              <w:sdtContent>
                <w:tc>
                  <w:tcPr>
                    <w:tcW w:w="460" w:type="pct"/>
                    <w:shd w:val="clear" w:color="auto" w:fill="auto"/>
                    <w:vAlign w:val="center"/>
                  </w:tcPr>
                  <w:p w14:paraId="608BEF4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否</w:t>
                    </w:r>
                  </w:p>
                </w:tc>
              </w:sdtContent>
            </w:sdt>
            <w:sdt>
              <w:sdtPr>
                <w:rPr>
                  <w:rFonts w:ascii="Times New Roman" w:hAnsi="Times New Roman" w:cs="Times New Roman"/>
                  <w:szCs w:val="21"/>
                </w:rPr>
                <w:alias w:val="与重大资产重组相关的承诺-是否及时严格履行"/>
                <w:tag w:val="_GBC_1aabacc96fa447b3965eabf1922b74c1"/>
                <w:id w:val="1569913530"/>
                <w:lock w:val="sdtLocked"/>
                <w:comboBox>
                  <w:listItem w:displayText="是" w:value="true"/>
                  <w:listItem w:displayText="否" w:value="false"/>
                </w:comboBox>
              </w:sdtPr>
              <w:sdtEndPr/>
              <w:sdtContent>
                <w:tc>
                  <w:tcPr>
                    <w:tcW w:w="430" w:type="pct"/>
                    <w:shd w:val="clear" w:color="auto" w:fill="auto"/>
                    <w:vAlign w:val="center"/>
                  </w:tcPr>
                  <w:p w14:paraId="73670B05" w14:textId="77777777" w:rsidR="005E218A" w:rsidRPr="00785107" w:rsidRDefault="005E218A" w:rsidP="005E218A">
                    <w:pPr>
                      <w:jc w:val="both"/>
                      <w:rPr>
                        <w:rFonts w:ascii="Times New Roman" w:hAnsi="Times New Roman" w:cs="Times New Roman"/>
                        <w:szCs w:val="21"/>
                      </w:rPr>
                    </w:pPr>
                    <w:r w:rsidRPr="00785107">
                      <w:rPr>
                        <w:rFonts w:ascii="Times New Roman" w:hAnsi="Times New Roman" w:cs="Times New Roman"/>
                        <w:szCs w:val="21"/>
                      </w:rPr>
                      <w:t>是</w:t>
                    </w:r>
                  </w:p>
                </w:tc>
              </w:sdtContent>
            </w:sdt>
            <w:tc>
              <w:tcPr>
                <w:tcW w:w="612" w:type="pct"/>
                <w:shd w:val="clear" w:color="auto" w:fill="auto"/>
              </w:tcPr>
              <w:p w14:paraId="531EC0AB" w14:textId="77777777" w:rsidR="005E218A" w:rsidRDefault="005E218A" w:rsidP="00ED230D">
                <w:pPr>
                  <w:rPr>
                    <w:szCs w:val="21"/>
                  </w:rPr>
                </w:pPr>
              </w:p>
            </w:tc>
            <w:tc>
              <w:tcPr>
                <w:tcW w:w="480" w:type="pct"/>
                <w:shd w:val="clear" w:color="auto" w:fill="auto"/>
              </w:tcPr>
              <w:p w14:paraId="5DD231B7" w14:textId="77777777" w:rsidR="005E218A" w:rsidRDefault="005E218A" w:rsidP="00ED230D">
                <w:pPr>
                  <w:rPr>
                    <w:szCs w:val="21"/>
                  </w:rPr>
                </w:pPr>
              </w:p>
            </w:tc>
          </w:tr>
        </w:tbl>
        <w:p w14:paraId="5EF72D0C" w14:textId="77777777" w:rsidR="005E218A" w:rsidRDefault="005E218A"/>
        <w:p w14:paraId="137C3CEE"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szCs w:val="21"/>
            </w:rPr>
            <w:t>备注：</w:t>
          </w:r>
        </w:p>
        <w:p w14:paraId="203A369A"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w:t>
          </w:r>
          <w:r w:rsidRPr="00785107">
            <w:rPr>
              <w:rFonts w:ascii="Times New Roman" w:hAnsi="Times New Roman" w:cs="Times New Roman"/>
              <w:b/>
              <w:szCs w:val="21"/>
            </w:rPr>
            <w:t>：</w:t>
          </w:r>
          <w:r w:rsidRPr="00785107">
            <w:rPr>
              <w:rFonts w:ascii="Times New Roman" w:hAnsi="Times New Roman" w:cs="Times New Roman"/>
              <w:szCs w:val="21"/>
            </w:rPr>
            <w:t>控股股东华大半导体控制的企业南京微盟电子有限公司主营业务为电源管理电路的设计开发与销售，与本公司部分业务存在相似，不排除存在同业竞争或潜在同业竞争关系。控股股东华大半导体承诺：（</w:t>
          </w:r>
          <w:r w:rsidRPr="00785107">
            <w:rPr>
              <w:rFonts w:ascii="Times New Roman" w:hAnsi="Times New Roman" w:cs="Times New Roman"/>
              <w:szCs w:val="21"/>
            </w:rPr>
            <w:t>1</w:t>
          </w:r>
          <w:r w:rsidRPr="00785107">
            <w:rPr>
              <w:rFonts w:ascii="Times New Roman" w:hAnsi="Times New Roman" w:cs="Times New Roman"/>
              <w:szCs w:val="21"/>
            </w:rPr>
            <w:t>）在作为上海贝岭控股股东期间，华大半导体将不在上海贝岭之外，直接或间接新增与上海贝岭主营业务相同、相似并构成竞争关系的业务；（</w:t>
          </w:r>
          <w:r w:rsidRPr="00785107">
            <w:rPr>
              <w:rFonts w:ascii="Times New Roman" w:hAnsi="Times New Roman" w:cs="Times New Roman"/>
              <w:szCs w:val="21"/>
            </w:rPr>
            <w:t>2</w:t>
          </w:r>
          <w:r w:rsidRPr="00785107">
            <w:rPr>
              <w:rFonts w:ascii="Times New Roman" w:hAnsi="Times New Roman" w:cs="Times New Roman"/>
              <w:szCs w:val="21"/>
            </w:rPr>
            <w:t>）凡是华大半导体获得的与上海贝岭主营业务相同、相似并构成竞争关系的商业机会或投资项目，该等商业机会均由上海贝岭优先享有；（</w:t>
          </w:r>
          <w:r w:rsidRPr="00785107">
            <w:rPr>
              <w:rFonts w:ascii="Times New Roman" w:hAnsi="Times New Roman" w:cs="Times New Roman"/>
              <w:szCs w:val="21"/>
            </w:rPr>
            <w:t>3</w:t>
          </w:r>
          <w:r w:rsidRPr="00785107">
            <w:rPr>
              <w:rFonts w:ascii="Times New Roman" w:hAnsi="Times New Roman" w:cs="Times New Roman"/>
              <w:szCs w:val="21"/>
            </w:rPr>
            <w:t>）华大半导体将按照公平合理的原则，在最短的合理时间内依据法律、法规及规范性文件的规定，消除同业竞争问题。</w:t>
          </w:r>
        </w:p>
        <w:p w14:paraId="744D7800"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w:t>
          </w:r>
          <w:r w:rsidRPr="00785107">
            <w:rPr>
              <w:rFonts w:ascii="Times New Roman" w:hAnsi="Times New Roman" w:cs="Times New Roman"/>
              <w:b/>
              <w:szCs w:val="21"/>
            </w:rPr>
            <w:t>：</w:t>
          </w:r>
          <w:r w:rsidRPr="00785107">
            <w:rPr>
              <w:rFonts w:ascii="Times New Roman" w:hAnsi="Times New Roman" w:cs="Times New Roman"/>
              <w:szCs w:val="21"/>
            </w:rPr>
            <w:t>通过本次重组获得的上市公司新增股份，自该等新增股份上市之日起</w:t>
          </w:r>
          <w:r w:rsidRPr="00785107">
            <w:rPr>
              <w:rFonts w:ascii="Times New Roman" w:hAnsi="Times New Roman" w:cs="Times New Roman"/>
              <w:szCs w:val="21"/>
            </w:rPr>
            <w:t>36</w:t>
          </w:r>
          <w:r w:rsidRPr="00785107">
            <w:rPr>
              <w:rFonts w:ascii="Times New Roman" w:hAnsi="Times New Roman" w:cs="Times New Roman"/>
              <w:szCs w:val="21"/>
            </w:rPr>
            <w:t>个月内及交易对方在本次收购业绩承诺补偿义务履行完毕之日前（以较晚者为准）不得转让。上述锁定期满后，交易对方持有的上市公司新增股份将按照中国证监会和上交所有关规定进行转让。本次发行结束后至锁定期届满之日止，交易对方因上市公司派发股利、送红股、转增股本等原因所衍生取得的上市公司股份，亦应遵守上述股份锁定的约定。</w:t>
          </w:r>
        </w:p>
        <w:p w14:paraId="5B0191D5"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3</w:t>
          </w:r>
          <w:r w:rsidRPr="00785107">
            <w:rPr>
              <w:rFonts w:ascii="Times New Roman" w:hAnsi="Times New Roman" w:cs="Times New Roman"/>
              <w:b/>
              <w:szCs w:val="21"/>
            </w:rPr>
            <w:t>：</w:t>
          </w:r>
          <w:r w:rsidRPr="00785107">
            <w:rPr>
              <w:rFonts w:ascii="Times New Roman" w:hAnsi="Times New Roman" w:cs="Times New Roman"/>
              <w:szCs w:val="21"/>
            </w:rPr>
            <w:t>1</w:t>
          </w:r>
          <w:r w:rsidRPr="00785107">
            <w:rPr>
              <w:rFonts w:ascii="Times New Roman" w:hAnsi="Times New Roman" w:cs="Times New Roman"/>
              <w:szCs w:val="21"/>
            </w:rPr>
            <w:t>、本次收购完成后，本人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本企业控制的其他企业（如有）不会投资或新设任何与上市公司及其所控制的企业主要经营业务相同或类似的其他企业，也不会从事或促使本人</w:t>
          </w:r>
          <w:r w:rsidRPr="00785107">
            <w:rPr>
              <w:rFonts w:ascii="Times New Roman" w:hAnsi="Times New Roman" w:cs="Times New Roman"/>
              <w:szCs w:val="21"/>
            </w:rPr>
            <w:t>/</w:t>
          </w:r>
          <w:r w:rsidRPr="00785107">
            <w:rPr>
              <w:rFonts w:ascii="Times New Roman" w:hAnsi="Times New Roman" w:cs="Times New Roman"/>
              <w:szCs w:val="21"/>
            </w:rPr>
            <w:t>本企业所控制的企业从事任何对上市公司及其所控制的企业构成直接</w:t>
          </w:r>
          <w:r w:rsidRPr="00785107">
            <w:rPr>
              <w:rFonts w:ascii="Times New Roman" w:hAnsi="Times New Roman" w:cs="Times New Roman"/>
              <w:szCs w:val="21"/>
            </w:rPr>
            <w:lastRenderedPageBreak/>
            <w:t>或间接同业竞争的业务或活动；</w:t>
          </w:r>
          <w:r w:rsidRPr="00785107">
            <w:rPr>
              <w:rFonts w:ascii="Times New Roman" w:hAnsi="Times New Roman" w:cs="Times New Roman"/>
              <w:szCs w:val="21"/>
            </w:rPr>
            <w:t>2</w:t>
          </w:r>
          <w:r w:rsidRPr="00785107">
            <w:rPr>
              <w:rFonts w:ascii="Times New Roman" w:hAnsi="Times New Roman" w:cs="Times New Roman"/>
              <w:szCs w:val="21"/>
            </w:rPr>
            <w:t>、本次收购完成后，在本人</w:t>
          </w:r>
          <w:r w:rsidRPr="00785107">
            <w:rPr>
              <w:rFonts w:ascii="Times New Roman" w:hAnsi="Times New Roman" w:cs="Times New Roman"/>
              <w:szCs w:val="21"/>
            </w:rPr>
            <w:t>/</w:t>
          </w:r>
          <w:r w:rsidRPr="00785107">
            <w:rPr>
              <w:rFonts w:ascii="Times New Roman" w:hAnsi="Times New Roman" w:cs="Times New Roman"/>
              <w:szCs w:val="21"/>
            </w:rPr>
            <w:t>本企业持有上市公司股票期间，如本人</w:t>
          </w:r>
          <w:r w:rsidRPr="00785107">
            <w:rPr>
              <w:rFonts w:ascii="Times New Roman" w:hAnsi="Times New Roman" w:cs="Times New Roman"/>
              <w:szCs w:val="21"/>
            </w:rPr>
            <w:t>/</w:t>
          </w:r>
          <w:r w:rsidRPr="00785107">
            <w:rPr>
              <w:rFonts w:ascii="Times New Roman" w:hAnsi="Times New Roman" w:cs="Times New Roman"/>
              <w:szCs w:val="21"/>
            </w:rPr>
            <w:t>本企业或本人</w:t>
          </w:r>
          <w:r w:rsidRPr="00785107">
            <w:rPr>
              <w:rFonts w:ascii="Times New Roman" w:hAnsi="Times New Roman" w:cs="Times New Roman"/>
              <w:szCs w:val="21"/>
            </w:rPr>
            <w:t>/</w:t>
          </w:r>
          <w:r w:rsidRPr="00785107">
            <w:rPr>
              <w:rFonts w:ascii="Times New Roman" w:hAnsi="Times New Roman" w:cs="Times New Roman"/>
              <w:szCs w:val="21"/>
            </w:rPr>
            <w:t>本企业控制的其他企业（如有）获得的商业机会与上市公司及其所控制的企业主营业务发生同业竞争或可能发生同业竞争的，本人</w:t>
          </w:r>
          <w:r w:rsidRPr="00785107">
            <w:rPr>
              <w:rFonts w:ascii="Times New Roman" w:hAnsi="Times New Roman" w:cs="Times New Roman"/>
              <w:szCs w:val="21"/>
            </w:rPr>
            <w:t>/</w:t>
          </w:r>
          <w:r w:rsidRPr="00785107">
            <w:rPr>
              <w:rFonts w:ascii="Times New Roman" w:hAnsi="Times New Roman" w:cs="Times New Roman"/>
              <w:szCs w:val="21"/>
            </w:rPr>
            <w:t>本企业将立即通知上市公司，同时，本人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的其他企业（如有）将采取包括但不限于停止经营产生竞争的业务、将产生竞争的业务纳入上市公司或者转让给无关联关系第三方等方式，以避免与上市公司及其所控制的企业形成同业竞争或潜在同业竞争，确保上市公司及上市公司其他股东利益不受损害；</w:t>
          </w:r>
          <w:r w:rsidRPr="00785107">
            <w:rPr>
              <w:rFonts w:ascii="Times New Roman" w:hAnsi="Times New Roman" w:cs="Times New Roman"/>
              <w:szCs w:val="21"/>
            </w:rPr>
            <w:t>3</w:t>
          </w:r>
          <w:r w:rsidRPr="00785107">
            <w:rPr>
              <w:rFonts w:ascii="Times New Roman" w:hAnsi="Times New Roman" w:cs="Times New Roman"/>
              <w:szCs w:val="21"/>
            </w:rPr>
            <w:t>、如因本人</w:t>
          </w:r>
          <w:r w:rsidRPr="00785107">
            <w:rPr>
              <w:rFonts w:ascii="Times New Roman" w:hAnsi="Times New Roman" w:cs="Times New Roman"/>
              <w:szCs w:val="21"/>
            </w:rPr>
            <w:t>/</w:t>
          </w:r>
          <w:r w:rsidRPr="00785107">
            <w:rPr>
              <w:rFonts w:ascii="Times New Roman" w:hAnsi="Times New Roman" w:cs="Times New Roman"/>
              <w:szCs w:val="21"/>
            </w:rPr>
            <w:t>本企业违反上述承诺而给上市公司造成损失的，本人</w:t>
          </w:r>
          <w:r w:rsidRPr="00785107">
            <w:rPr>
              <w:rFonts w:ascii="Times New Roman" w:hAnsi="Times New Roman" w:cs="Times New Roman"/>
              <w:szCs w:val="21"/>
            </w:rPr>
            <w:t>/</w:t>
          </w:r>
          <w:r w:rsidRPr="00785107">
            <w:rPr>
              <w:rFonts w:ascii="Times New Roman" w:hAnsi="Times New Roman" w:cs="Times New Roman"/>
              <w:szCs w:val="21"/>
            </w:rPr>
            <w:t>本企业将赔偿上市公司由此遭受的一切损失。自相关损失认定之日起</w:t>
          </w:r>
          <w:r w:rsidRPr="00785107">
            <w:rPr>
              <w:rFonts w:ascii="Times New Roman" w:hAnsi="Times New Roman" w:cs="Times New Roman"/>
              <w:szCs w:val="21"/>
            </w:rPr>
            <w:t>30</w:t>
          </w:r>
          <w:r w:rsidRPr="00785107">
            <w:rPr>
              <w:rFonts w:ascii="Times New Roman" w:hAnsi="Times New Roman" w:cs="Times New Roman"/>
              <w:szCs w:val="21"/>
            </w:rPr>
            <w:t>个工作日内，本人</w:t>
          </w:r>
          <w:r w:rsidRPr="00785107">
            <w:rPr>
              <w:rFonts w:ascii="Times New Roman" w:hAnsi="Times New Roman" w:cs="Times New Roman"/>
              <w:szCs w:val="21"/>
            </w:rPr>
            <w:t>/</w:t>
          </w:r>
          <w:r w:rsidRPr="00785107">
            <w:rPr>
              <w:rFonts w:ascii="Times New Roman" w:hAnsi="Times New Roman" w:cs="Times New Roman"/>
              <w:szCs w:val="21"/>
            </w:rPr>
            <w:t>本企业承诺以现金方式支付上述损失。</w:t>
          </w:r>
        </w:p>
        <w:p w14:paraId="66447FB4"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4</w:t>
          </w:r>
          <w:r w:rsidRPr="00785107">
            <w:rPr>
              <w:rFonts w:ascii="Times New Roman" w:hAnsi="Times New Roman" w:cs="Times New Roman"/>
              <w:b/>
              <w:szCs w:val="21"/>
            </w:rPr>
            <w:t>：</w:t>
          </w:r>
          <w:r w:rsidRPr="00785107">
            <w:rPr>
              <w:rFonts w:ascii="Times New Roman" w:hAnsi="Times New Roman" w:cs="Times New Roman"/>
              <w:szCs w:val="21"/>
            </w:rPr>
            <w:t>1</w:t>
          </w:r>
          <w:r w:rsidRPr="00785107">
            <w:rPr>
              <w:rFonts w:ascii="Times New Roman" w:hAnsi="Times New Roman" w:cs="Times New Roman"/>
              <w:szCs w:val="21"/>
            </w:rPr>
            <w:t>、本次收购完成前，本人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本企业控制的企业（如有）与锐能微之间的交易（如有）定价公允、合理，决策程序合法、有效，不存在显失公平的关联交易；</w:t>
          </w:r>
          <w:r w:rsidRPr="00785107">
            <w:rPr>
              <w:rFonts w:ascii="Times New Roman" w:hAnsi="Times New Roman" w:cs="Times New Roman"/>
              <w:szCs w:val="21"/>
            </w:rPr>
            <w:t>2</w:t>
          </w:r>
          <w:r w:rsidRPr="00785107">
            <w:rPr>
              <w:rFonts w:ascii="Times New Roman" w:hAnsi="Times New Roman" w:cs="Times New Roman"/>
              <w:szCs w:val="21"/>
            </w:rPr>
            <w:t>、在本次收购完成后，本人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本企业控制的企业（如有）将尽可能避免和减少与上市公司的关联交易，对于无法避免或确有合理理由进行的关联交易，本人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的企业（如有）将按照有关法律、法规、其他规范性文件以及上市公司章程等规定，依法履行相关内部决策批准程序并及时履行信息披露义务，保证关联交易定价公允、合理，保证不利用关联交易非法转移上市公司的资金、利润，亦不利用该类交易从事任何损害上市公司及其他股东合法权益的行为；</w:t>
          </w:r>
          <w:r w:rsidRPr="00785107">
            <w:rPr>
              <w:rFonts w:ascii="Times New Roman" w:hAnsi="Times New Roman" w:cs="Times New Roman"/>
              <w:szCs w:val="21"/>
            </w:rPr>
            <w:t>3</w:t>
          </w:r>
          <w:r w:rsidRPr="00785107">
            <w:rPr>
              <w:rFonts w:ascii="Times New Roman" w:hAnsi="Times New Roman" w:cs="Times New Roman"/>
              <w:szCs w:val="21"/>
            </w:rPr>
            <w:t>、如因本人</w:t>
          </w:r>
          <w:r w:rsidRPr="00785107">
            <w:rPr>
              <w:rFonts w:ascii="Times New Roman" w:hAnsi="Times New Roman" w:cs="Times New Roman"/>
              <w:szCs w:val="21"/>
            </w:rPr>
            <w:t>/</w:t>
          </w:r>
          <w:r w:rsidRPr="00785107">
            <w:rPr>
              <w:rFonts w:ascii="Times New Roman" w:hAnsi="Times New Roman" w:cs="Times New Roman"/>
              <w:szCs w:val="21"/>
            </w:rPr>
            <w:t>本企业违反上述承诺而给上市公司造成损失的，本人</w:t>
          </w:r>
          <w:r w:rsidRPr="00785107">
            <w:rPr>
              <w:rFonts w:ascii="Times New Roman" w:hAnsi="Times New Roman" w:cs="Times New Roman"/>
              <w:szCs w:val="21"/>
            </w:rPr>
            <w:t>/</w:t>
          </w:r>
          <w:r w:rsidRPr="00785107">
            <w:rPr>
              <w:rFonts w:ascii="Times New Roman" w:hAnsi="Times New Roman" w:cs="Times New Roman"/>
              <w:szCs w:val="21"/>
            </w:rPr>
            <w:t>本企业将赔偿上市公司由此遭受的一切损失。自相关损失认定之日起</w:t>
          </w:r>
          <w:r w:rsidRPr="00785107">
            <w:rPr>
              <w:rFonts w:ascii="Times New Roman" w:hAnsi="Times New Roman" w:cs="Times New Roman"/>
              <w:szCs w:val="21"/>
            </w:rPr>
            <w:t>30</w:t>
          </w:r>
          <w:r w:rsidRPr="00785107">
            <w:rPr>
              <w:rFonts w:ascii="Times New Roman" w:hAnsi="Times New Roman" w:cs="Times New Roman"/>
              <w:szCs w:val="21"/>
            </w:rPr>
            <w:t>个工作日内，本人</w:t>
          </w:r>
          <w:r w:rsidRPr="00785107">
            <w:rPr>
              <w:rFonts w:ascii="Times New Roman" w:hAnsi="Times New Roman" w:cs="Times New Roman"/>
              <w:szCs w:val="21"/>
            </w:rPr>
            <w:t>/</w:t>
          </w:r>
          <w:r w:rsidRPr="00785107">
            <w:rPr>
              <w:rFonts w:ascii="Times New Roman" w:hAnsi="Times New Roman" w:cs="Times New Roman"/>
              <w:szCs w:val="21"/>
            </w:rPr>
            <w:t>本企业承诺以现金方式支付上述损失。</w:t>
          </w:r>
        </w:p>
        <w:p w14:paraId="6CE408BC"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5</w:t>
          </w:r>
          <w:r w:rsidRPr="00785107">
            <w:rPr>
              <w:rFonts w:ascii="Times New Roman" w:hAnsi="Times New Roman" w:cs="Times New Roman"/>
              <w:b/>
              <w:szCs w:val="21"/>
            </w:rPr>
            <w:t>：</w:t>
          </w:r>
          <w:r w:rsidRPr="00785107">
            <w:rPr>
              <w:rFonts w:ascii="Times New Roman" w:hAnsi="Times New Roman" w:cs="Times New Roman"/>
              <w:szCs w:val="21"/>
            </w:rPr>
            <w:t>关于保证上市公司独立性的承诺：本次收购完成前，锐能微在业务、资产、人员、财务、机构等方面与本人及本人控制的其他企业（如有）完全分开，锐能微的业务、资产、人员、财务和机构独立。本次收购完成后，本人</w:t>
          </w:r>
          <w:r w:rsidRPr="00785107">
            <w:rPr>
              <w:rFonts w:ascii="Times New Roman" w:hAnsi="Times New Roman" w:cs="Times New Roman"/>
              <w:szCs w:val="21"/>
            </w:rPr>
            <w:t>/</w:t>
          </w:r>
          <w:r w:rsidRPr="00785107">
            <w:rPr>
              <w:rFonts w:ascii="Times New Roman" w:hAnsi="Times New Roman" w:cs="Times New Roman"/>
              <w:szCs w:val="21"/>
            </w:rPr>
            <w:t>本企业及本人</w:t>
          </w:r>
          <w:r w:rsidRPr="00785107">
            <w:rPr>
              <w:rFonts w:ascii="Times New Roman" w:hAnsi="Times New Roman" w:cs="Times New Roman"/>
              <w:szCs w:val="21"/>
            </w:rPr>
            <w:t>/</w:t>
          </w:r>
          <w:r w:rsidRPr="00785107">
            <w:rPr>
              <w:rFonts w:ascii="Times New Roman" w:hAnsi="Times New Roman" w:cs="Times New Roman"/>
              <w:szCs w:val="21"/>
            </w:rPr>
            <w:t>本企业控制其他企业（如有）做到与上市公司在业务、资产、人员、财务、机构方面完全分开，不从事任何影响上市公司业务独立、资产独立、人员独立、财务独立、机构独立的行为，不损害上市公司及其他股东的利益，切实保障上市公司在业务、资产、人员、财务和机构等方面的独立性。</w:t>
          </w:r>
        </w:p>
        <w:p w14:paraId="0330072A"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6</w:t>
          </w:r>
          <w:r w:rsidRPr="00785107">
            <w:rPr>
              <w:rFonts w:ascii="Times New Roman" w:hAnsi="Times New Roman" w:cs="Times New Roman"/>
              <w:b/>
              <w:szCs w:val="21"/>
            </w:rPr>
            <w:t>：</w:t>
          </w:r>
          <w:r w:rsidRPr="00785107">
            <w:rPr>
              <w:rFonts w:ascii="Times New Roman" w:hAnsi="Times New Roman" w:cs="Times New Roman"/>
              <w:szCs w:val="21"/>
            </w:rPr>
            <w:t>关于资产权属的承诺：</w:t>
          </w:r>
          <w:r w:rsidRPr="00785107">
            <w:rPr>
              <w:rFonts w:ascii="Times New Roman" w:hAnsi="Times New Roman" w:cs="Times New Roman"/>
              <w:szCs w:val="21"/>
            </w:rPr>
            <w:t>1</w:t>
          </w:r>
          <w:r w:rsidRPr="00785107">
            <w:rPr>
              <w:rFonts w:ascii="Times New Roman" w:hAnsi="Times New Roman" w:cs="Times New Roman"/>
              <w:szCs w:val="21"/>
            </w:rPr>
            <w:t>、截至本承诺函出具日，本人</w:t>
          </w:r>
          <w:r w:rsidRPr="00785107">
            <w:rPr>
              <w:rFonts w:ascii="Times New Roman" w:hAnsi="Times New Roman" w:cs="Times New Roman"/>
              <w:szCs w:val="21"/>
            </w:rPr>
            <w:t>/</w:t>
          </w:r>
          <w:r w:rsidRPr="00785107">
            <w:rPr>
              <w:rFonts w:ascii="Times New Roman" w:hAnsi="Times New Roman" w:cs="Times New Roman"/>
              <w:szCs w:val="21"/>
            </w:rPr>
            <w:t>本企业依法持有锐能微股份，对于本人</w:t>
          </w:r>
          <w:r w:rsidRPr="00785107">
            <w:rPr>
              <w:rFonts w:ascii="Times New Roman" w:hAnsi="Times New Roman" w:cs="Times New Roman"/>
              <w:szCs w:val="21"/>
            </w:rPr>
            <w:t>/</w:t>
          </w:r>
          <w:r w:rsidRPr="00785107">
            <w:rPr>
              <w:rFonts w:ascii="Times New Roman" w:hAnsi="Times New Roman" w:cs="Times New Roman"/>
              <w:szCs w:val="21"/>
            </w:rPr>
            <w:t>本企业所持该等股份，本人</w:t>
          </w:r>
          <w:r w:rsidRPr="00785107">
            <w:rPr>
              <w:rFonts w:ascii="Times New Roman" w:hAnsi="Times New Roman" w:cs="Times New Roman"/>
              <w:szCs w:val="21"/>
            </w:rPr>
            <w:t>/</w:t>
          </w:r>
          <w:r w:rsidRPr="00785107">
            <w:rPr>
              <w:rFonts w:ascii="Times New Roman" w:hAnsi="Times New Roman" w:cs="Times New Roman"/>
              <w:szCs w:val="21"/>
            </w:rPr>
            <w:t>本企业确认，本人</w:t>
          </w:r>
          <w:r w:rsidRPr="00785107">
            <w:rPr>
              <w:rFonts w:ascii="Times New Roman" w:hAnsi="Times New Roman" w:cs="Times New Roman"/>
              <w:szCs w:val="21"/>
            </w:rPr>
            <w:t>/</w:t>
          </w:r>
          <w:r w:rsidRPr="00785107">
            <w:rPr>
              <w:rFonts w:ascii="Times New Roman" w:hAnsi="Times New Roman" w:cs="Times New Roman"/>
              <w:szCs w:val="21"/>
            </w:rPr>
            <w:t>本企业已经依法履行对锐能微的出资义务，不存在任何虚假出资、抽逃出资等违反作为锐能微股东所应承担的义务及责任的行为，不存在可能影响锐能微合法存续的情况。</w:t>
          </w:r>
          <w:r w:rsidRPr="00785107">
            <w:rPr>
              <w:rFonts w:ascii="Times New Roman" w:hAnsi="Times New Roman" w:cs="Times New Roman"/>
              <w:szCs w:val="21"/>
            </w:rPr>
            <w:t>2</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本企业持有的锐能微的股份均为本人</w:t>
          </w:r>
          <w:r w:rsidRPr="00785107">
            <w:rPr>
              <w:rFonts w:ascii="Times New Roman" w:hAnsi="Times New Roman" w:cs="Times New Roman"/>
              <w:szCs w:val="21"/>
            </w:rPr>
            <w:t>/</w:t>
          </w:r>
          <w:r w:rsidRPr="00785107">
            <w:rPr>
              <w:rFonts w:ascii="Times New Roman" w:hAnsi="Times New Roman" w:cs="Times New Roman"/>
              <w:szCs w:val="21"/>
            </w:rPr>
            <w:t>本企业实际合法拥有，本人</w:t>
          </w:r>
          <w:r w:rsidRPr="00785107">
            <w:rPr>
              <w:rFonts w:ascii="Times New Roman" w:hAnsi="Times New Roman" w:cs="Times New Roman"/>
              <w:szCs w:val="21"/>
            </w:rPr>
            <w:t>/</w:t>
          </w:r>
          <w:r w:rsidRPr="00785107">
            <w:rPr>
              <w:rFonts w:ascii="Times New Roman" w:hAnsi="Times New Roman" w:cs="Times New Roman"/>
              <w:szCs w:val="21"/>
            </w:rPr>
            <w:t>本企业所持的股份不存在质押、查封、冻结及其他形式或性质的担保或权利负担，不存在任何股份代持、除法定限售外的转让限制，亦不存在任何争议，并免受第三者追索。</w:t>
          </w:r>
          <w:r w:rsidRPr="00785107">
            <w:rPr>
              <w:rFonts w:ascii="Times New Roman" w:hAnsi="Times New Roman" w:cs="Times New Roman"/>
              <w:szCs w:val="21"/>
            </w:rPr>
            <w:t>3</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本企业若违反上述承诺，将承担因此给上市公司造成的一切损失。</w:t>
          </w:r>
        </w:p>
        <w:p w14:paraId="648F9B44"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7</w:t>
          </w:r>
          <w:r w:rsidRPr="00785107">
            <w:rPr>
              <w:rFonts w:ascii="Times New Roman" w:hAnsi="Times New Roman" w:cs="Times New Roman"/>
              <w:b/>
              <w:szCs w:val="21"/>
            </w:rPr>
            <w:t>：</w:t>
          </w:r>
          <w:r w:rsidRPr="00785107">
            <w:rPr>
              <w:rFonts w:ascii="Times New Roman" w:hAnsi="Times New Roman" w:cs="Times New Roman"/>
              <w:szCs w:val="21"/>
            </w:rPr>
            <w:t>关于提供信息真实性、准确性和完整性的承诺：</w:t>
          </w:r>
          <w:r w:rsidRPr="00785107">
            <w:rPr>
              <w:rFonts w:ascii="Times New Roman" w:hAnsi="Times New Roman" w:cs="Times New Roman"/>
              <w:szCs w:val="21"/>
            </w:rPr>
            <w:t>1</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本企业已向上市公司及为本次收购提供审计、评估、法律及财务顾问专业服务的中介机构提供了本人</w:t>
          </w:r>
          <w:r w:rsidRPr="00785107">
            <w:rPr>
              <w:rFonts w:ascii="Times New Roman" w:hAnsi="Times New Roman" w:cs="Times New Roman"/>
              <w:szCs w:val="21"/>
            </w:rPr>
            <w:t>/</w:t>
          </w:r>
          <w:r w:rsidRPr="00785107">
            <w:rPr>
              <w:rFonts w:ascii="Times New Roman" w:hAnsi="Times New Roman" w:cs="Times New Roman"/>
              <w:szCs w:val="21"/>
            </w:rPr>
            <w:t>本企业有关本次收购的相关信息和文件（包括但不限于原始书面材料、副本材料或口头证言等），本人</w:t>
          </w:r>
          <w:r w:rsidRPr="00785107">
            <w:rPr>
              <w:rFonts w:ascii="Times New Roman" w:hAnsi="Times New Roman" w:cs="Times New Roman"/>
              <w:szCs w:val="21"/>
            </w:rPr>
            <w:t>/</w:t>
          </w:r>
          <w:r w:rsidRPr="00785107">
            <w:rPr>
              <w:rFonts w:ascii="Times New Roman" w:hAnsi="Times New Roman" w:cs="Times New Roman"/>
              <w:szCs w:val="21"/>
            </w:rPr>
            <w:t>本企业保证：所提供的文件资料的副本或复印件与正本或原件一致，且该等文件资料的签字与印章都是真实的，该等文件的签署人已经合法授权并有效签署该文件；保证所提供信息和文件真实、准确和完整，不存在虚假记载、误导性陈述或者重大遗漏，并对所</w:t>
          </w:r>
          <w:r w:rsidRPr="00785107">
            <w:rPr>
              <w:rFonts w:ascii="Times New Roman" w:hAnsi="Times New Roman" w:cs="Times New Roman"/>
              <w:szCs w:val="21"/>
            </w:rPr>
            <w:lastRenderedPageBreak/>
            <w:t>提供信息的真实性、准确性和完整性承担相应的法律责任。</w:t>
          </w:r>
          <w:r w:rsidRPr="00785107">
            <w:rPr>
              <w:rFonts w:ascii="Times New Roman" w:hAnsi="Times New Roman" w:cs="Times New Roman"/>
              <w:szCs w:val="21"/>
            </w:rPr>
            <w:t>2</w:t>
          </w:r>
          <w:r w:rsidRPr="00785107">
            <w:rPr>
              <w:rFonts w:ascii="Times New Roman" w:hAnsi="Times New Roman" w:cs="Times New Roman"/>
              <w:szCs w:val="21"/>
            </w:rPr>
            <w:t>、在参与本次收购期间，本人</w:t>
          </w:r>
          <w:r w:rsidRPr="00785107">
            <w:rPr>
              <w:rFonts w:ascii="Times New Roman" w:hAnsi="Times New Roman" w:cs="Times New Roman"/>
              <w:szCs w:val="21"/>
            </w:rPr>
            <w:t>/</w:t>
          </w:r>
          <w:r w:rsidRPr="00785107">
            <w:rPr>
              <w:rFonts w:ascii="Times New Roman" w:hAnsi="Times New Roman" w:cs="Times New Roman"/>
              <w:szCs w:val="21"/>
            </w:rPr>
            <w:t>本企业将依照相关法律、法规、规章、中国证监会和证券交易所的有关规定，及时向上市公司披露有关本次收购的信息，并保证该等信息的真实性、准确性和完整性，如因提供的信息存在虚假记载、误导性陈述或者重大遗漏，给上市公司或者投资者造成损失的，本人</w:t>
          </w:r>
          <w:r w:rsidRPr="00785107">
            <w:rPr>
              <w:rFonts w:ascii="Times New Roman" w:hAnsi="Times New Roman" w:cs="Times New Roman"/>
              <w:szCs w:val="21"/>
            </w:rPr>
            <w:t>/</w:t>
          </w:r>
          <w:r w:rsidRPr="00785107">
            <w:rPr>
              <w:rFonts w:ascii="Times New Roman" w:hAnsi="Times New Roman" w:cs="Times New Roman"/>
              <w:szCs w:val="21"/>
            </w:rPr>
            <w:t>本企业将依法承担赔偿责任。</w:t>
          </w:r>
          <w:r w:rsidRPr="00785107">
            <w:rPr>
              <w:rFonts w:ascii="Times New Roman" w:hAnsi="Times New Roman" w:cs="Times New Roman"/>
              <w:szCs w:val="21"/>
            </w:rPr>
            <w:t>3</w:t>
          </w:r>
          <w:r w:rsidRPr="00785107">
            <w:rPr>
              <w:rFonts w:ascii="Times New Roman" w:hAnsi="Times New Roman" w:cs="Times New Roman"/>
              <w:szCs w:val="21"/>
            </w:rPr>
            <w:t>、如本次收购所提供或披露的信息涉嫌虚假记载、误导性陈述或者重大遗漏，被司法机关立案侦查或者被中国证监会立案调查的，在形成调查结论以前，本人</w:t>
          </w:r>
          <w:r w:rsidRPr="00785107">
            <w:rPr>
              <w:rFonts w:ascii="Times New Roman" w:hAnsi="Times New Roman" w:cs="Times New Roman"/>
              <w:szCs w:val="21"/>
            </w:rPr>
            <w:t>/</w:t>
          </w:r>
          <w:r w:rsidRPr="00785107">
            <w:rPr>
              <w:rFonts w:ascii="Times New Roman" w:hAnsi="Times New Roman" w:cs="Times New Roman"/>
              <w:szCs w:val="21"/>
            </w:rPr>
            <w:t>本企业不转让在上市公司拥有权益的股份，并于收到立案稽查通知的两个交易日内将暂停转让的书面申请和股票账户提交上市公司董事会，由董事会代本人</w:t>
          </w:r>
          <w:r w:rsidRPr="00785107">
            <w:rPr>
              <w:rFonts w:ascii="Times New Roman" w:hAnsi="Times New Roman" w:cs="Times New Roman"/>
              <w:szCs w:val="21"/>
            </w:rPr>
            <w:t>/</w:t>
          </w:r>
          <w:r w:rsidRPr="00785107">
            <w:rPr>
              <w:rFonts w:ascii="Times New Roman" w:hAnsi="Times New Roman" w:cs="Times New Roman"/>
              <w:szCs w:val="21"/>
            </w:rPr>
            <w:t>本企业向证券交易所和登记结算公司申请锁定；未在两个交易日内提交锁定申请的，授权董事会核实后直接向证券交易所和登记结算公司报送本人</w:t>
          </w:r>
          <w:r w:rsidRPr="00785107">
            <w:rPr>
              <w:rFonts w:ascii="Times New Roman" w:hAnsi="Times New Roman" w:cs="Times New Roman"/>
              <w:szCs w:val="21"/>
            </w:rPr>
            <w:t>/</w:t>
          </w:r>
          <w:r w:rsidRPr="00785107">
            <w:rPr>
              <w:rFonts w:ascii="Times New Roman" w:hAnsi="Times New Roman" w:cs="Times New Roman"/>
              <w:szCs w:val="21"/>
            </w:rPr>
            <w:t>本企业的身份信息和账户信息并申请锁定；董事会未向证券交易所和登记结算公司报送本人</w:t>
          </w:r>
          <w:r w:rsidRPr="00785107">
            <w:rPr>
              <w:rFonts w:ascii="Times New Roman" w:hAnsi="Times New Roman" w:cs="Times New Roman"/>
              <w:szCs w:val="21"/>
            </w:rPr>
            <w:t>/</w:t>
          </w:r>
          <w:r w:rsidRPr="00785107">
            <w:rPr>
              <w:rFonts w:ascii="Times New Roman" w:hAnsi="Times New Roman" w:cs="Times New Roman"/>
              <w:szCs w:val="21"/>
            </w:rPr>
            <w:t>本企业的身份信息和账户信息的，授权证券交易所和登记结算公司直接锁定相关股份。如调查结论发现存在违法违规情节，本人</w:t>
          </w:r>
          <w:r w:rsidRPr="00785107">
            <w:rPr>
              <w:rFonts w:ascii="Times New Roman" w:hAnsi="Times New Roman" w:cs="Times New Roman"/>
              <w:szCs w:val="21"/>
            </w:rPr>
            <w:t>/</w:t>
          </w:r>
          <w:r w:rsidRPr="00785107">
            <w:rPr>
              <w:rFonts w:ascii="Times New Roman" w:hAnsi="Times New Roman" w:cs="Times New Roman"/>
              <w:szCs w:val="21"/>
            </w:rPr>
            <w:t>本企业承诺锁定股份自愿用于相关投资者赔偿安排。</w:t>
          </w:r>
          <w:r w:rsidRPr="00785107">
            <w:rPr>
              <w:rFonts w:ascii="Times New Roman" w:hAnsi="Times New Roman" w:cs="Times New Roman"/>
              <w:szCs w:val="21"/>
            </w:rPr>
            <w:t>4</w:t>
          </w:r>
          <w:r w:rsidRPr="00785107">
            <w:rPr>
              <w:rFonts w:ascii="Times New Roman" w:hAnsi="Times New Roman" w:cs="Times New Roman"/>
              <w:szCs w:val="21"/>
            </w:rPr>
            <w:t>、如违反上述声明和承诺，本人</w:t>
          </w:r>
          <w:r w:rsidRPr="00785107">
            <w:rPr>
              <w:rFonts w:ascii="Times New Roman" w:hAnsi="Times New Roman" w:cs="Times New Roman"/>
              <w:szCs w:val="21"/>
            </w:rPr>
            <w:t>/</w:t>
          </w:r>
          <w:r w:rsidRPr="00785107">
            <w:rPr>
              <w:rFonts w:ascii="Times New Roman" w:hAnsi="Times New Roman" w:cs="Times New Roman"/>
              <w:szCs w:val="21"/>
            </w:rPr>
            <w:t>本企业愿意承担相应的法律责任。</w:t>
          </w:r>
        </w:p>
        <w:p w14:paraId="744464B5"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8</w:t>
          </w:r>
          <w:r w:rsidRPr="00785107">
            <w:rPr>
              <w:rFonts w:ascii="Times New Roman" w:hAnsi="Times New Roman" w:cs="Times New Roman"/>
              <w:b/>
              <w:szCs w:val="21"/>
            </w:rPr>
            <w:t>：</w:t>
          </w:r>
          <w:r w:rsidRPr="00785107">
            <w:rPr>
              <w:rFonts w:ascii="Times New Roman" w:hAnsi="Times New Roman" w:cs="Times New Roman"/>
              <w:szCs w:val="21"/>
            </w:rPr>
            <w:t>关于不存在违法违规行为的承诺：</w:t>
          </w:r>
          <w:r w:rsidRPr="00785107">
            <w:rPr>
              <w:rFonts w:ascii="Times New Roman" w:hAnsi="Times New Roman" w:cs="Times New Roman"/>
              <w:szCs w:val="21"/>
            </w:rPr>
            <w:t>1</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本企业最近五年未受过与证券市场相关的行政处罚、刑事处罚，没有涉及与经济纠纷有关的重大民事诉讼或者仲裁。</w:t>
          </w:r>
          <w:r w:rsidRPr="00785107">
            <w:rPr>
              <w:rFonts w:ascii="Times New Roman" w:hAnsi="Times New Roman" w:cs="Times New Roman"/>
              <w:szCs w:val="21"/>
            </w:rPr>
            <w:t>2</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本企业符合作为上市公司非公开发行股票发行对象的条件，不存在法律、法规、规章或规范性文件规定的不得作为上市公司非公开发行股票发行对象的情形。</w:t>
          </w:r>
          <w:r w:rsidRPr="00785107">
            <w:rPr>
              <w:rFonts w:ascii="Times New Roman" w:hAnsi="Times New Roman" w:cs="Times New Roman"/>
              <w:szCs w:val="21"/>
            </w:rPr>
            <w:t>3</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本企业不存在《上市公司收购管理办法》第</w:t>
          </w:r>
          <w:r w:rsidRPr="00785107">
            <w:rPr>
              <w:rFonts w:ascii="Times New Roman" w:hAnsi="Times New Roman" w:cs="Times New Roman"/>
              <w:szCs w:val="21"/>
            </w:rPr>
            <w:t>6</w:t>
          </w:r>
          <w:r w:rsidRPr="00785107">
            <w:rPr>
              <w:rFonts w:ascii="Times New Roman" w:hAnsi="Times New Roman" w:cs="Times New Roman"/>
              <w:szCs w:val="21"/>
            </w:rPr>
            <w:t>条规定的如下不得收购上市公司的情形：（</w:t>
          </w:r>
          <w:r w:rsidRPr="00785107">
            <w:rPr>
              <w:rFonts w:ascii="Times New Roman" w:hAnsi="Times New Roman" w:cs="Times New Roman"/>
              <w:szCs w:val="21"/>
            </w:rPr>
            <w:t>1</w:t>
          </w:r>
          <w:r w:rsidRPr="00785107">
            <w:rPr>
              <w:rFonts w:ascii="Times New Roman" w:hAnsi="Times New Roman" w:cs="Times New Roman"/>
              <w:szCs w:val="21"/>
            </w:rPr>
            <w:t>）负有数额较大债务，到期未清偿，且处于持续状态；（</w:t>
          </w:r>
          <w:r w:rsidRPr="00785107">
            <w:rPr>
              <w:rFonts w:ascii="Times New Roman" w:hAnsi="Times New Roman" w:cs="Times New Roman"/>
              <w:szCs w:val="21"/>
            </w:rPr>
            <w:t>2</w:t>
          </w:r>
          <w:r w:rsidRPr="00785107">
            <w:rPr>
              <w:rFonts w:ascii="Times New Roman" w:hAnsi="Times New Roman" w:cs="Times New Roman"/>
              <w:szCs w:val="21"/>
            </w:rPr>
            <w:t>）最近</w:t>
          </w:r>
          <w:r w:rsidRPr="00785107">
            <w:rPr>
              <w:rFonts w:ascii="Times New Roman" w:hAnsi="Times New Roman" w:cs="Times New Roman"/>
              <w:szCs w:val="21"/>
            </w:rPr>
            <w:t>3</w:t>
          </w:r>
          <w:r w:rsidRPr="00785107">
            <w:rPr>
              <w:rFonts w:ascii="Times New Roman" w:hAnsi="Times New Roman" w:cs="Times New Roman"/>
              <w:szCs w:val="21"/>
            </w:rPr>
            <w:t>年有重大违法行为或者涉嫌有重大违法行为；（</w:t>
          </w:r>
          <w:r w:rsidRPr="00785107">
            <w:rPr>
              <w:rFonts w:ascii="Times New Roman" w:hAnsi="Times New Roman" w:cs="Times New Roman"/>
              <w:szCs w:val="21"/>
            </w:rPr>
            <w:t>3</w:t>
          </w:r>
          <w:r w:rsidRPr="00785107">
            <w:rPr>
              <w:rFonts w:ascii="Times New Roman" w:hAnsi="Times New Roman" w:cs="Times New Roman"/>
              <w:szCs w:val="21"/>
            </w:rPr>
            <w:t>）最近</w:t>
          </w:r>
          <w:r w:rsidRPr="00785107">
            <w:rPr>
              <w:rFonts w:ascii="Times New Roman" w:hAnsi="Times New Roman" w:cs="Times New Roman"/>
              <w:szCs w:val="21"/>
            </w:rPr>
            <w:t>3</w:t>
          </w:r>
          <w:r w:rsidRPr="00785107">
            <w:rPr>
              <w:rFonts w:ascii="Times New Roman" w:hAnsi="Times New Roman" w:cs="Times New Roman"/>
              <w:szCs w:val="21"/>
            </w:rPr>
            <w:t>年有严重的证券市场失信行为；（</w:t>
          </w:r>
          <w:r w:rsidRPr="00785107">
            <w:rPr>
              <w:rFonts w:ascii="Times New Roman" w:hAnsi="Times New Roman" w:cs="Times New Roman"/>
              <w:szCs w:val="21"/>
            </w:rPr>
            <w:t>4</w:t>
          </w:r>
          <w:r w:rsidRPr="00785107">
            <w:rPr>
              <w:rFonts w:ascii="Times New Roman" w:hAnsi="Times New Roman" w:cs="Times New Roman"/>
              <w:szCs w:val="21"/>
            </w:rPr>
            <w:t>）存在《公司法》第一百四十六条规定的不得担任公司董事、监事、高级管理人员的情形；（</w:t>
          </w:r>
          <w:r w:rsidRPr="00785107">
            <w:rPr>
              <w:rFonts w:ascii="Times New Roman" w:hAnsi="Times New Roman" w:cs="Times New Roman"/>
              <w:szCs w:val="21"/>
            </w:rPr>
            <w:t>5</w:t>
          </w:r>
          <w:r w:rsidRPr="00785107">
            <w:rPr>
              <w:rFonts w:ascii="Times New Roman" w:hAnsi="Times New Roman" w:cs="Times New Roman"/>
              <w:szCs w:val="21"/>
            </w:rPr>
            <w:t>）法律、行政法规规定以及中国证监会认定的不得收购上市公司的其他情形。</w:t>
          </w:r>
          <w:r w:rsidRPr="00785107">
            <w:rPr>
              <w:rFonts w:ascii="Times New Roman" w:hAnsi="Times New Roman" w:cs="Times New Roman"/>
              <w:szCs w:val="21"/>
            </w:rPr>
            <w:t>4</w:t>
          </w:r>
          <w:r w:rsidRPr="00785107">
            <w:rPr>
              <w:rFonts w:ascii="Times New Roman" w:hAnsi="Times New Roman" w:cs="Times New Roman"/>
              <w:szCs w:val="21"/>
            </w:rPr>
            <w:t>、本人</w:t>
          </w:r>
          <w:r w:rsidRPr="00785107">
            <w:rPr>
              <w:rFonts w:ascii="Times New Roman" w:hAnsi="Times New Roman" w:cs="Times New Roman"/>
              <w:szCs w:val="21"/>
            </w:rPr>
            <w:t>/</w:t>
          </w:r>
          <w:r w:rsidRPr="00785107">
            <w:rPr>
              <w:rFonts w:ascii="Times New Roman" w:hAnsi="Times New Roman" w:cs="Times New Roman"/>
              <w:szCs w:val="21"/>
            </w:rPr>
            <w:t>本企业及本企业主要管理人员最近五年不存在未按期偿还大额债务、未履行承诺及被中国证监会采取行政监管措施或受到证券交易所纪律处分等情况。</w:t>
          </w:r>
        </w:p>
        <w:p w14:paraId="7ED85EE6"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9</w:t>
          </w:r>
          <w:r w:rsidRPr="00785107">
            <w:rPr>
              <w:rFonts w:ascii="Times New Roman" w:hAnsi="Times New Roman" w:cs="Times New Roman"/>
              <w:b/>
              <w:szCs w:val="21"/>
            </w:rPr>
            <w:t>：</w:t>
          </w:r>
          <w:r w:rsidRPr="00785107">
            <w:rPr>
              <w:rFonts w:ascii="Times New Roman" w:hAnsi="Times New Roman" w:cs="Times New Roman"/>
              <w:szCs w:val="21"/>
            </w:rPr>
            <w:t>关于不存在内幕交易行为的承诺：本人</w:t>
          </w:r>
          <w:r w:rsidRPr="00785107">
            <w:rPr>
              <w:rFonts w:ascii="Times New Roman" w:hAnsi="Times New Roman" w:cs="Times New Roman"/>
              <w:szCs w:val="21"/>
            </w:rPr>
            <w:t>/</w:t>
          </w:r>
          <w:r w:rsidRPr="00785107">
            <w:rPr>
              <w:rFonts w:ascii="Times New Roman" w:hAnsi="Times New Roman" w:cs="Times New Roman"/>
              <w:szCs w:val="21"/>
            </w:rPr>
            <w:t>本企业不存在泄露本次收购事宜的相关内幕信息及利用该内幕信息进行内幕交易的情形。本人</w:t>
          </w:r>
          <w:r w:rsidRPr="00785107">
            <w:rPr>
              <w:rFonts w:ascii="Times New Roman" w:hAnsi="Times New Roman" w:cs="Times New Roman"/>
              <w:szCs w:val="21"/>
            </w:rPr>
            <w:t>/</w:t>
          </w:r>
          <w:r w:rsidRPr="00785107">
            <w:rPr>
              <w:rFonts w:ascii="Times New Roman" w:hAnsi="Times New Roman" w:cs="Times New Roman"/>
              <w:szCs w:val="21"/>
            </w:rPr>
            <w:t>本企业若违反上述承诺，将承担因此而给上市公司造成的一切损失。</w:t>
          </w:r>
        </w:p>
        <w:p w14:paraId="4DBD942A"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10</w:t>
          </w:r>
          <w:r w:rsidRPr="00785107">
            <w:rPr>
              <w:rFonts w:ascii="Times New Roman" w:hAnsi="Times New Roman" w:cs="Times New Roman"/>
              <w:b/>
              <w:szCs w:val="21"/>
            </w:rPr>
            <w:t>：</w:t>
          </w:r>
          <w:r w:rsidRPr="00785107">
            <w:rPr>
              <w:rFonts w:ascii="Times New Roman" w:hAnsi="Times New Roman" w:cs="Times New Roman"/>
              <w:szCs w:val="21"/>
            </w:rPr>
            <w:t>关于竞业限制的承诺：</w:t>
          </w:r>
          <w:r w:rsidRPr="00785107">
            <w:rPr>
              <w:rFonts w:ascii="Times New Roman" w:hAnsi="Times New Roman" w:cs="Times New Roman"/>
              <w:szCs w:val="21"/>
            </w:rPr>
            <w:t>1</w:t>
          </w:r>
          <w:r w:rsidRPr="00785107">
            <w:rPr>
              <w:rFonts w:ascii="Times New Roman" w:hAnsi="Times New Roman" w:cs="Times New Roman"/>
              <w:szCs w:val="21"/>
            </w:rPr>
            <w:t>、本次收购前，除锐能微外，本人及本人控制的其他企业（如有）不存在直接或间接经营与锐能微或上市公司相同或相似业务的情形。</w:t>
          </w:r>
          <w:r w:rsidRPr="00785107">
            <w:rPr>
              <w:rFonts w:ascii="Times New Roman" w:hAnsi="Times New Roman" w:cs="Times New Roman"/>
              <w:szCs w:val="21"/>
            </w:rPr>
            <w:t>2</w:t>
          </w:r>
          <w:r w:rsidRPr="00785107">
            <w:rPr>
              <w:rFonts w:ascii="Times New Roman" w:hAnsi="Times New Roman" w:cs="Times New Roman"/>
              <w:szCs w:val="21"/>
            </w:rPr>
            <w:t>、本次收购后，本人将继续在锐能微或上海贝岭任职，并严格履行本次收购中《发行股份及支付现金购买资产协议》约定的履职义务。</w:t>
          </w:r>
          <w:r w:rsidRPr="00785107">
            <w:rPr>
              <w:rFonts w:ascii="Times New Roman" w:hAnsi="Times New Roman" w:cs="Times New Roman"/>
              <w:szCs w:val="21"/>
            </w:rPr>
            <w:t>3</w:t>
          </w:r>
          <w:r w:rsidRPr="00785107">
            <w:rPr>
              <w:rFonts w:ascii="Times New Roman" w:hAnsi="Times New Roman" w:cs="Times New Roman"/>
              <w:szCs w:val="21"/>
            </w:rPr>
            <w:t>、本人承诺，本人自锐能微任职期间及离职后两年内，未经上海贝岭同意，不会在上海贝岭与锐能微以外，从事与上海贝岭及锐能微相同或类似的业务或通过直接或间接控制的其他经营主体从事该等业务；不会在其他与上海贝岭及锐能微有竞争关系的公司任职或者担任任何形式的顾问。本人违反前述不竞争承诺的，应当将其因违反承诺所获得经营利润、工资、报酬等全部收益上缴上海贝岭，前述赔偿仍不能弥补上海贝岭因此遭受的损失的，本人将赔偿上海贝岭遭受的损失。</w:t>
          </w:r>
        </w:p>
        <w:p w14:paraId="7CE9FDC6"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11</w:t>
          </w:r>
          <w:r w:rsidRPr="00785107">
            <w:rPr>
              <w:rFonts w:ascii="Times New Roman" w:hAnsi="Times New Roman" w:cs="Times New Roman"/>
              <w:b/>
              <w:szCs w:val="21"/>
            </w:rPr>
            <w:t>：</w:t>
          </w:r>
          <w:r w:rsidRPr="00785107">
            <w:rPr>
              <w:rFonts w:ascii="Times New Roman" w:hAnsi="Times New Roman" w:cs="Times New Roman"/>
              <w:szCs w:val="21"/>
            </w:rPr>
            <w:t>关于保证上市公司独立性的承诺：本次重组完成前，上海贝岭在业务、资产、机构、人员、财务等方面与本公司及本公司控制的其他企业完全分开，上海贝岭的业务、资产、人员、财务和机构独立。本次重组不存在可能导致上海贝岭在业务、资产、机构、</w:t>
          </w:r>
          <w:r w:rsidRPr="00785107">
            <w:rPr>
              <w:rFonts w:ascii="Times New Roman" w:hAnsi="Times New Roman" w:cs="Times New Roman"/>
              <w:szCs w:val="21"/>
            </w:rPr>
            <w:lastRenderedPageBreak/>
            <w:t>人员、财务等方面丧失独立性的潜在风险，本次重组完成后，作为上市公司实际控制人，本公司将继续保证上市公司在业务、资产、机构、人员、财务等方面的独立性。</w:t>
          </w:r>
        </w:p>
        <w:p w14:paraId="37B99210"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12</w:t>
          </w:r>
          <w:r w:rsidRPr="00785107">
            <w:rPr>
              <w:rFonts w:ascii="Times New Roman" w:hAnsi="Times New Roman" w:cs="Times New Roman"/>
              <w:b/>
              <w:szCs w:val="21"/>
            </w:rPr>
            <w:t>：</w:t>
          </w:r>
          <w:r w:rsidRPr="00785107">
            <w:rPr>
              <w:rFonts w:ascii="Times New Roman" w:hAnsi="Times New Roman" w:cs="Times New Roman"/>
              <w:szCs w:val="21"/>
            </w:rPr>
            <w:t>关于避免同业竞争的承诺：本次重组前，本公司全资子公司华大半导体控制的南京微盟电子有限公司主营业务为电源管理电路的设计开发与销售，与上市公司部分业务存在相似，不排除存在同业竞争或潜在同业竞争关系。除此之外，本公司及本公司控制的其他企业不存在直接或间接经营与上市公司、锐能微相同或相似业务的情形。就避免同业竞争事宜，华大半导体已作出相应承诺，本公司进一步承诺：（</w:t>
          </w:r>
          <w:r w:rsidRPr="00785107">
            <w:rPr>
              <w:rFonts w:ascii="Times New Roman" w:hAnsi="Times New Roman" w:cs="Times New Roman"/>
              <w:szCs w:val="21"/>
            </w:rPr>
            <w:t>1</w:t>
          </w:r>
          <w:r w:rsidRPr="00785107">
            <w:rPr>
              <w:rFonts w:ascii="Times New Roman" w:hAnsi="Times New Roman" w:cs="Times New Roman"/>
              <w:szCs w:val="21"/>
            </w:rPr>
            <w:t>）在作为上海贝岭实际控制人期间，本公司将不在上海贝岭之外，直接或间接新增与上海贝岭主营业务相同、相似并构成竞争关系的业务；（</w:t>
          </w:r>
          <w:r w:rsidRPr="00785107">
            <w:rPr>
              <w:rFonts w:ascii="Times New Roman" w:hAnsi="Times New Roman" w:cs="Times New Roman"/>
              <w:szCs w:val="21"/>
            </w:rPr>
            <w:t>2</w:t>
          </w:r>
          <w:r w:rsidRPr="00785107">
            <w:rPr>
              <w:rFonts w:ascii="Times New Roman" w:hAnsi="Times New Roman" w:cs="Times New Roman"/>
              <w:szCs w:val="21"/>
            </w:rPr>
            <w:t>）凡是本公司获得的与上海贝岭主营业务相同、相似并构成竞争关系的商业机会或投资项目，该等商业机会均由上海贝岭优先享有；（</w:t>
          </w:r>
          <w:r w:rsidRPr="00785107">
            <w:rPr>
              <w:rFonts w:ascii="Times New Roman" w:hAnsi="Times New Roman" w:cs="Times New Roman"/>
              <w:szCs w:val="21"/>
            </w:rPr>
            <w:t>3</w:t>
          </w:r>
          <w:r w:rsidRPr="00785107">
            <w:rPr>
              <w:rFonts w:ascii="Times New Roman" w:hAnsi="Times New Roman" w:cs="Times New Roman"/>
              <w:szCs w:val="21"/>
            </w:rPr>
            <w:t>）本公司将促使华大半导体按照公平合理的原则，在最短的合理时间内依据法律、法规及规范性文件的规定，消除同业竞争问题。如因本公司违反上述承诺而给上海贝岭造成损失的，本公司将承担一切法律责任和后果。</w:t>
          </w:r>
        </w:p>
        <w:p w14:paraId="65253079"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13</w:t>
          </w:r>
          <w:r w:rsidRPr="00785107">
            <w:rPr>
              <w:rFonts w:ascii="Times New Roman" w:hAnsi="Times New Roman" w:cs="Times New Roman"/>
              <w:b/>
              <w:szCs w:val="21"/>
            </w:rPr>
            <w:t>：</w:t>
          </w:r>
          <w:r w:rsidRPr="00785107">
            <w:rPr>
              <w:rFonts w:ascii="Times New Roman" w:hAnsi="Times New Roman" w:cs="Times New Roman"/>
              <w:szCs w:val="21"/>
            </w:rPr>
            <w:t>关于规范和减少关联交易的承诺：在本次重组完成后，本公司及本公司控制的其他企业将尽可能避免和减少与上市公司的关联交易，对于无法避免或确有合理理由进行的关联交易，本公司及本公司控制的其他企业将按照有关法律、法规、其他规范性文件以及《上海贝岭股份有限公司章程》等的规定，依法履行相关内部决策批准程序并及时履行信息披露义务。若出现违反上述承诺而损害上市公司利益的情形，本公司将对因前述行为给上市公司造成的损失向上市公司进行赔偿。</w:t>
          </w:r>
        </w:p>
        <w:p w14:paraId="5EC188CB"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14</w:t>
          </w:r>
          <w:r w:rsidRPr="00785107">
            <w:rPr>
              <w:rFonts w:ascii="Times New Roman" w:hAnsi="Times New Roman" w:cs="Times New Roman"/>
              <w:b/>
              <w:szCs w:val="21"/>
            </w:rPr>
            <w:t>：</w:t>
          </w:r>
          <w:r w:rsidRPr="00785107">
            <w:rPr>
              <w:rFonts w:ascii="Times New Roman" w:hAnsi="Times New Roman" w:cs="Times New Roman"/>
              <w:szCs w:val="21"/>
            </w:rPr>
            <w:t>关于提供信息真实性、准确性和完整性的声明与承诺：本公司已向上海贝岭及为本次重组提供审计、评估、法律及财务顾问专业服务的中介机构提供了本次重组事宜在现阶段所必需的、真实、准确、完整、有效的文件、资料或口头的陈述和说明，不存在任何隐瞒、虚假和重大遗漏之处；所提供的副本材料或复印件均与正本材料或原件是一致和相符的；所提供的文件、材料上的签署、印章是真实的，并已履行该等签署和盖章所需的法定程序、获得合法授权；所有陈述和说明的事实均与所发生的事实一致。根据本次重组的进程，本公司将依照法律、法规、规章、中国证监会和上海证券交易所的有关规定，及时提供相关信息和文件，并保证继续提供的信息和文件仍然符合真实、准确、完整、有效的要求。本公司承诺并保证本次重组所提供的信息和文件的真实性、准确性、完整性，保证不存在虚假记载、误导性陈述或者重大遗漏，并愿意承担个别和连带的法律责任。</w:t>
          </w:r>
        </w:p>
        <w:p w14:paraId="41A9B0BB"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15</w:t>
          </w:r>
          <w:r w:rsidRPr="00785107">
            <w:rPr>
              <w:rFonts w:ascii="Times New Roman" w:hAnsi="Times New Roman" w:cs="Times New Roman"/>
              <w:b/>
              <w:szCs w:val="21"/>
            </w:rPr>
            <w:t>：</w:t>
          </w:r>
          <w:r w:rsidRPr="00785107">
            <w:rPr>
              <w:rFonts w:ascii="Times New Roman" w:hAnsi="Times New Roman" w:cs="Times New Roman"/>
              <w:szCs w:val="21"/>
            </w:rPr>
            <w:t>关于立案调查暂停转让股份的承诺：如本次重组提供或披露的信息涉嫌虚假记载、误导性陈述或者重大遗漏，被司法机关立案侦查或者被中国证监会立案调查的，在形成调查结论以前，不转让其直接或间接在上海贝岭拥有或控制权益的股份，并于收到立案稽查通知的两个交易日内将暂停转让的书面申请和股票账户提交上海贝岭董事会（以下简称</w:t>
          </w:r>
          <w:r w:rsidRPr="00785107">
            <w:rPr>
              <w:rFonts w:ascii="Times New Roman" w:hAnsi="Times New Roman" w:cs="Times New Roman"/>
              <w:szCs w:val="21"/>
            </w:rPr>
            <w:t>“</w:t>
          </w:r>
          <w:r w:rsidRPr="00785107">
            <w:rPr>
              <w:rFonts w:ascii="Times New Roman" w:hAnsi="Times New Roman" w:cs="Times New Roman"/>
              <w:szCs w:val="21"/>
            </w:rPr>
            <w:t>董事会</w:t>
          </w:r>
          <w:r w:rsidRPr="00785107">
            <w:rPr>
              <w:rFonts w:ascii="Times New Roman" w:hAnsi="Times New Roman" w:cs="Times New Roman"/>
              <w:szCs w:val="21"/>
            </w:rPr>
            <w:t>”</w:t>
          </w:r>
          <w:r w:rsidRPr="00785107">
            <w:rPr>
              <w:rFonts w:ascii="Times New Roman" w:hAnsi="Times New Roman" w:cs="Times New Roman"/>
              <w:szCs w:val="21"/>
            </w:rPr>
            <w:t>），由董事会代其向上海证券交易所（以下简称</w:t>
          </w:r>
          <w:r w:rsidRPr="00785107">
            <w:rPr>
              <w:rFonts w:ascii="Times New Roman" w:hAnsi="Times New Roman" w:cs="Times New Roman"/>
              <w:szCs w:val="21"/>
            </w:rPr>
            <w:t>“</w:t>
          </w:r>
          <w:r w:rsidRPr="00785107">
            <w:rPr>
              <w:rFonts w:ascii="Times New Roman" w:hAnsi="Times New Roman" w:cs="Times New Roman"/>
              <w:szCs w:val="21"/>
            </w:rPr>
            <w:t>交易所</w:t>
          </w:r>
          <w:r w:rsidRPr="00785107">
            <w:rPr>
              <w:rFonts w:ascii="Times New Roman" w:hAnsi="Times New Roman" w:cs="Times New Roman"/>
              <w:szCs w:val="21"/>
            </w:rPr>
            <w:t>”</w:t>
          </w:r>
          <w:r w:rsidRPr="00785107">
            <w:rPr>
              <w:rFonts w:ascii="Times New Roman" w:hAnsi="Times New Roman" w:cs="Times New Roman"/>
              <w:szCs w:val="21"/>
            </w:rPr>
            <w:t>）和中国证券登记结算有限公司（以下简称</w:t>
          </w:r>
          <w:r w:rsidRPr="00785107">
            <w:rPr>
              <w:rFonts w:ascii="Times New Roman" w:hAnsi="Times New Roman" w:cs="Times New Roman"/>
              <w:szCs w:val="21"/>
            </w:rPr>
            <w:t>“</w:t>
          </w:r>
          <w:r w:rsidRPr="00785107">
            <w:rPr>
              <w:rFonts w:ascii="Times New Roman" w:hAnsi="Times New Roman" w:cs="Times New Roman"/>
              <w:szCs w:val="21"/>
            </w:rPr>
            <w:t>中登公司</w:t>
          </w:r>
          <w:r w:rsidRPr="00785107">
            <w:rPr>
              <w:rFonts w:ascii="Times New Roman" w:hAnsi="Times New Roman" w:cs="Times New Roman"/>
              <w:szCs w:val="21"/>
            </w:rPr>
            <w:t>”</w:t>
          </w:r>
          <w:r w:rsidRPr="00785107">
            <w:rPr>
              <w:rFonts w:ascii="Times New Roman" w:hAnsi="Times New Roman" w:cs="Times New Roman"/>
              <w:szCs w:val="21"/>
            </w:rPr>
            <w:t>）申请锁定；未在两个交易日内提交锁定申请的，授权董事会核实后直接向交易所和中登公司报送本公司的身份信息和账户信息并申请锁定；董事会未向交易所和中登公司报送本公司的身份信息和账户信息的，授权交易所和中登公司直接锁定相关股份。如调查结论发现存在违法违规情节，本公司承诺锁定股份自愿用于相关投资者赔偿安排。</w:t>
          </w:r>
        </w:p>
        <w:p w14:paraId="25EDDFBC"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lastRenderedPageBreak/>
            <w:t>承诺</w:t>
          </w:r>
          <w:r w:rsidRPr="00785107">
            <w:rPr>
              <w:rFonts w:ascii="Times New Roman" w:hAnsi="Times New Roman" w:cs="Times New Roman"/>
              <w:b/>
              <w:szCs w:val="21"/>
            </w:rPr>
            <w:t>16</w:t>
          </w:r>
          <w:r w:rsidRPr="00785107">
            <w:rPr>
              <w:rFonts w:ascii="Times New Roman" w:hAnsi="Times New Roman" w:cs="Times New Roman"/>
              <w:b/>
              <w:szCs w:val="21"/>
            </w:rPr>
            <w:t>：</w:t>
          </w:r>
          <w:r w:rsidRPr="00785107">
            <w:rPr>
              <w:rFonts w:ascii="Times New Roman" w:hAnsi="Times New Roman" w:cs="Times New Roman"/>
              <w:szCs w:val="21"/>
            </w:rPr>
            <w:t>关于摊薄即期回报事项的承诺：本公司为上市公司上海贝岭股份有限公司（以下简称</w:t>
          </w:r>
          <w:r w:rsidRPr="00785107">
            <w:rPr>
              <w:rFonts w:ascii="Times New Roman" w:hAnsi="Times New Roman" w:cs="Times New Roman"/>
              <w:szCs w:val="21"/>
            </w:rPr>
            <w:t>“</w:t>
          </w:r>
          <w:r w:rsidRPr="00785107">
            <w:rPr>
              <w:rFonts w:ascii="Times New Roman" w:hAnsi="Times New Roman" w:cs="Times New Roman"/>
              <w:szCs w:val="21"/>
            </w:rPr>
            <w:t>公司</w:t>
          </w:r>
          <w:r w:rsidRPr="00785107">
            <w:rPr>
              <w:rFonts w:ascii="Times New Roman" w:hAnsi="Times New Roman" w:cs="Times New Roman"/>
              <w:szCs w:val="21"/>
            </w:rPr>
            <w:t>”</w:t>
          </w:r>
          <w:r w:rsidRPr="00785107">
            <w:rPr>
              <w:rFonts w:ascii="Times New Roman" w:hAnsi="Times New Roman" w:cs="Times New Roman"/>
              <w:szCs w:val="21"/>
            </w:rPr>
            <w:t>）的实际控制人，根据《国务院办公厅关于进一步加强资本市场中小投资者合法权益保护工作的意见》和《关于首发及再融资、重大资产重组摊薄即期回报有关事项的指导意见》的相关要求，就公司本次发行股份及支付现金购买资产并募集配套资金摊薄即期回报事项的填补回报措施能够得到切实履行作出如下承诺：</w:t>
          </w:r>
          <w:r w:rsidRPr="00785107">
            <w:rPr>
              <w:rFonts w:ascii="Times New Roman" w:hAnsi="Times New Roman" w:cs="Times New Roman"/>
              <w:szCs w:val="21"/>
            </w:rPr>
            <w:t>1</w:t>
          </w:r>
          <w:r w:rsidRPr="00785107">
            <w:rPr>
              <w:rFonts w:ascii="Times New Roman" w:hAnsi="Times New Roman" w:cs="Times New Roman"/>
              <w:szCs w:val="21"/>
            </w:rPr>
            <w:t>、不越权干预公司经营管理；</w:t>
          </w:r>
          <w:r w:rsidRPr="00785107">
            <w:rPr>
              <w:rFonts w:ascii="Times New Roman" w:hAnsi="Times New Roman" w:cs="Times New Roman"/>
              <w:szCs w:val="21"/>
            </w:rPr>
            <w:t>2</w:t>
          </w:r>
          <w:r w:rsidRPr="00785107">
            <w:rPr>
              <w:rFonts w:ascii="Times New Roman" w:hAnsi="Times New Roman" w:cs="Times New Roman"/>
              <w:szCs w:val="21"/>
            </w:rPr>
            <w:t>、不侵占公司利益。如本公司违反承诺给公司或者公司股东造成损失的，本公司将依法承担补偿责任。</w:t>
          </w:r>
        </w:p>
        <w:p w14:paraId="31ACF50E"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17</w:t>
          </w:r>
          <w:r w:rsidRPr="00785107">
            <w:rPr>
              <w:rFonts w:ascii="Times New Roman" w:hAnsi="Times New Roman" w:cs="Times New Roman"/>
              <w:b/>
              <w:szCs w:val="21"/>
            </w:rPr>
            <w:t>：</w:t>
          </w:r>
          <w:r w:rsidRPr="00785107">
            <w:rPr>
              <w:rFonts w:ascii="Times New Roman" w:hAnsi="Times New Roman" w:cs="Times New Roman"/>
              <w:szCs w:val="21"/>
            </w:rPr>
            <w:t>关于保证上市公司独立性的承诺：本次重组完成前，上海贝岭在业务、资产、机构、人员、财务等方面与本公司及本公司控制的其他企业完全分开，上海贝岭的业务、资产、人员、财务和机构独立。本次重组不存在可能导致上海贝岭在业务、资产、机构、人员、财务等方面丧失独立性的潜在风险，本次重组完成后，作为上市公司控股股东，本公司将继续保证上市公司在业务、资产、机构、人员、财务等方面的独立性。</w:t>
          </w:r>
        </w:p>
        <w:p w14:paraId="5341F80C"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18</w:t>
          </w:r>
          <w:r w:rsidRPr="00785107">
            <w:rPr>
              <w:rFonts w:ascii="Times New Roman" w:hAnsi="Times New Roman" w:cs="Times New Roman"/>
              <w:b/>
              <w:szCs w:val="21"/>
            </w:rPr>
            <w:t>：</w:t>
          </w:r>
          <w:r w:rsidRPr="00785107">
            <w:rPr>
              <w:rFonts w:ascii="Times New Roman" w:hAnsi="Times New Roman" w:cs="Times New Roman"/>
              <w:szCs w:val="21"/>
            </w:rPr>
            <w:t>关于避免同业竞争的承诺：本公司控制的企业南京微盟电子有限公司主营业务为电源管理电路的设计开发与销售，与上市公司部分业务存在相似，不排除存在同业竞争或潜在同业竞争关系。除此之外，本公司及本公司控制的其他企业不存在直接或间接经营与上市公司、锐能微相同或相似业务的情形。本公司承诺：（</w:t>
          </w:r>
          <w:r w:rsidRPr="00785107">
            <w:rPr>
              <w:rFonts w:ascii="Times New Roman" w:hAnsi="Times New Roman" w:cs="Times New Roman"/>
              <w:szCs w:val="21"/>
            </w:rPr>
            <w:t>1</w:t>
          </w:r>
          <w:r w:rsidRPr="00785107">
            <w:rPr>
              <w:rFonts w:ascii="Times New Roman" w:hAnsi="Times New Roman" w:cs="Times New Roman"/>
              <w:szCs w:val="21"/>
            </w:rPr>
            <w:t>）在作为上海贝岭控股股东期间，本公司将不在上海贝岭之外，直接或间接新增与上海贝岭主营业务相同、相似并构成竞争关系的业务；（</w:t>
          </w:r>
          <w:r w:rsidRPr="00785107">
            <w:rPr>
              <w:rFonts w:ascii="Times New Roman" w:hAnsi="Times New Roman" w:cs="Times New Roman"/>
              <w:szCs w:val="21"/>
            </w:rPr>
            <w:t>2</w:t>
          </w:r>
          <w:r w:rsidRPr="00785107">
            <w:rPr>
              <w:rFonts w:ascii="Times New Roman" w:hAnsi="Times New Roman" w:cs="Times New Roman"/>
              <w:szCs w:val="21"/>
            </w:rPr>
            <w:t>）凡是本公司获得的与上海贝岭主营业务相同、相似并构成竞争关系的商业机会或投资项目，该等商业机会均由上海贝岭优先享有；（</w:t>
          </w:r>
          <w:r w:rsidRPr="00785107">
            <w:rPr>
              <w:rFonts w:ascii="Times New Roman" w:hAnsi="Times New Roman" w:cs="Times New Roman"/>
              <w:szCs w:val="21"/>
            </w:rPr>
            <w:t>3</w:t>
          </w:r>
          <w:r w:rsidRPr="00785107">
            <w:rPr>
              <w:rFonts w:ascii="Times New Roman" w:hAnsi="Times New Roman" w:cs="Times New Roman"/>
              <w:szCs w:val="21"/>
            </w:rPr>
            <w:t>）本公司将按照公平合理的原则，在最短的合理时间内依据法律、法规及规范性文件的规定，消除同业竞争问题。如因本公司违反上述承诺而给上海贝岭造成损失的，本公司将承担一切法律责任和后果。</w:t>
          </w:r>
        </w:p>
        <w:p w14:paraId="24D5B5A9"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19</w:t>
          </w:r>
          <w:r w:rsidRPr="00785107">
            <w:rPr>
              <w:rFonts w:ascii="Times New Roman" w:hAnsi="Times New Roman" w:cs="Times New Roman"/>
              <w:b/>
              <w:szCs w:val="21"/>
            </w:rPr>
            <w:t>：</w:t>
          </w:r>
          <w:r w:rsidRPr="00785107">
            <w:rPr>
              <w:rFonts w:ascii="Times New Roman" w:hAnsi="Times New Roman" w:cs="Times New Roman"/>
              <w:szCs w:val="21"/>
            </w:rPr>
            <w:t>关于规范和减少关联交易的承诺：在本次重组完成后，本公司及本公司控制的其他企业将尽可能避免和减少与上市公司的关联交易，对于无法避免或确有合理理由进行的关联交易，本公司及本公司控制的其他企业将按照有关法律、法规、其他规范性文件以及《上海贝岭股份有限公司章程》等的规定，依法履行相关内部决策批准程序并及时履行信息披露义务。若出现违反上述承诺而损害上市公司利益的情形，本公司将对因前述行为给上市公司造成的损失向上市公司进行赔偿。</w:t>
          </w:r>
        </w:p>
        <w:p w14:paraId="35A6CAF1"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20</w:t>
          </w:r>
          <w:r w:rsidRPr="00785107">
            <w:rPr>
              <w:rFonts w:ascii="Times New Roman" w:hAnsi="Times New Roman" w:cs="Times New Roman"/>
              <w:b/>
              <w:szCs w:val="21"/>
            </w:rPr>
            <w:t>：</w:t>
          </w:r>
          <w:r w:rsidRPr="00785107">
            <w:rPr>
              <w:rFonts w:ascii="Times New Roman" w:hAnsi="Times New Roman" w:cs="Times New Roman"/>
              <w:szCs w:val="21"/>
            </w:rPr>
            <w:t>关于提供信息真实性、准确性和完整性的声明与承诺：本公司已向上海贝岭及为本次重组提供审计、评估、法律及财务顾问专业服务的中介机构提供了本次重组事宜在现阶段所必需的、真实、准确、完整、有效的文件、资料或口头的陈述和说明，不存在任何隐瞒、虚假和重大遗漏之处；所提供的副本材料或复印件均与正本材料或原件是一致和相符的；所提供的文件、材料上的签署、印章是真实的，并已履行该等签署和盖章所需的法定程序、获得合法授权；所有陈述和说明的事实均与所发生的事实一致。根据本次重组的进程，本公司将依照法律、法规、规章、中国证监会和上海证券交易所的有关规定，及时提供相关信息和文件，并保证继续提供的信息和文件仍然符合真实、准确、完整、有效的要求。本公司承诺并保证本次重组所提供的信息和文件的真实性、准确性、完整性，保证不存在虚假记载、误导性陈述或者重大遗漏，并愿意承担个别和连带的法律责任。</w:t>
          </w:r>
        </w:p>
        <w:p w14:paraId="5AC46261"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lastRenderedPageBreak/>
            <w:t>承诺</w:t>
          </w:r>
          <w:r w:rsidRPr="00785107">
            <w:rPr>
              <w:rFonts w:ascii="Times New Roman" w:hAnsi="Times New Roman" w:cs="Times New Roman"/>
              <w:b/>
              <w:szCs w:val="21"/>
            </w:rPr>
            <w:t>21</w:t>
          </w:r>
          <w:r w:rsidRPr="00785107">
            <w:rPr>
              <w:rFonts w:ascii="Times New Roman" w:hAnsi="Times New Roman" w:cs="Times New Roman"/>
              <w:b/>
              <w:szCs w:val="21"/>
            </w:rPr>
            <w:t>：</w:t>
          </w:r>
          <w:r w:rsidRPr="00785107">
            <w:rPr>
              <w:rFonts w:ascii="Times New Roman" w:hAnsi="Times New Roman" w:cs="Times New Roman"/>
              <w:szCs w:val="21"/>
            </w:rPr>
            <w:t>关于立案调查暂停转让股份的承诺：如本次重组提供或披露的信息涉嫌虚假记载、误导性陈述或者重大遗漏，被司法机关立案侦查或者被中国证监会立案调查的，在形成调查结论以前，不转让在上海贝岭拥有或控制权益的股份，并于收到立案稽查通知的两个交易日内将暂停转让的书面申请和股票账户提交上海贝岭董事会（以下简称</w:t>
          </w:r>
          <w:r w:rsidRPr="00785107">
            <w:rPr>
              <w:rFonts w:ascii="Times New Roman" w:hAnsi="Times New Roman" w:cs="Times New Roman"/>
              <w:szCs w:val="21"/>
            </w:rPr>
            <w:t>“</w:t>
          </w:r>
          <w:r w:rsidRPr="00785107">
            <w:rPr>
              <w:rFonts w:ascii="Times New Roman" w:hAnsi="Times New Roman" w:cs="Times New Roman"/>
              <w:szCs w:val="21"/>
            </w:rPr>
            <w:t>董事会</w:t>
          </w:r>
          <w:r w:rsidRPr="00785107">
            <w:rPr>
              <w:rFonts w:ascii="Times New Roman" w:hAnsi="Times New Roman" w:cs="Times New Roman"/>
              <w:szCs w:val="21"/>
            </w:rPr>
            <w:t>”</w:t>
          </w:r>
          <w:r w:rsidRPr="00785107">
            <w:rPr>
              <w:rFonts w:ascii="Times New Roman" w:hAnsi="Times New Roman" w:cs="Times New Roman"/>
              <w:szCs w:val="21"/>
            </w:rPr>
            <w:t>），由董事会代其向上海证券交易所（以下简称</w:t>
          </w:r>
          <w:r w:rsidRPr="00785107">
            <w:rPr>
              <w:rFonts w:ascii="Times New Roman" w:hAnsi="Times New Roman" w:cs="Times New Roman"/>
              <w:szCs w:val="21"/>
            </w:rPr>
            <w:t>“</w:t>
          </w:r>
          <w:r w:rsidRPr="00785107">
            <w:rPr>
              <w:rFonts w:ascii="Times New Roman" w:hAnsi="Times New Roman" w:cs="Times New Roman"/>
              <w:szCs w:val="21"/>
            </w:rPr>
            <w:t>交易所</w:t>
          </w:r>
          <w:r w:rsidRPr="00785107">
            <w:rPr>
              <w:rFonts w:ascii="Times New Roman" w:hAnsi="Times New Roman" w:cs="Times New Roman"/>
              <w:szCs w:val="21"/>
            </w:rPr>
            <w:t>”</w:t>
          </w:r>
          <w:r w:rsidRPr="00785107">
            <w:rPr>
              <w:rFonts w:ascii="Times New Roman" w:hAnsi="Times New Roman" w:cs="Times New Roman"/>
              <w:szCs w:val="21"/>
            </w:rPr>
            <w:t>）和中国证券登记结算有限公司（以下简称</w:t>
          </w:r>
          <w:r w:rsidRPr="00785107">
            <w:rPr>
              <w:rFonts w:ascii="Times New Roman" w:hAnsi="Times New Roman" w:cs="Times New Roman"/>
              <w:szCs w:val="21"/>
            </w:rPr>
            <w:t>“</w:t>
          </w:r>
          <w:r w:rsidRPr="00785107">
            <w:rPr>
              <w:rFonts w:ascii="Times New Roman" w:hAnsi="Times New Roman" w:cs="Times New Roman"/>
              <w:szCs w:val="21"/>
            </w:rPr>
            <w:t>中登公司</w:t>
          </w:r>
          <w:r w:rsidRPr="00785107">
            <w:rPr>
              <w:rFonts w:ascii="Times New Roman" w:hAnsi="Times New Roman" w:cs="Times New Roman"/>
              <w:szCs w:val="21"/>
            </w:rPr>
            <w:t>”</w:t>
          </w:r>
          <w:r w:rsidRPr="00785107">
            <w:rPr>
              <w:rFonts w:ascii="Times New Roman" w:hAnsi="Times New Roman" w:cs="Times New Roman"/>
              <w:szCs w:val="21"/>
            </w:rPr>
            <w:t>）申请锁定；未在两个交易日内提交锁定申请的，授权董事会核实后直接向交易所和中登公司报送本公司的身份信息和账户信息并申请锁定；董事会未向交易所和中登公司报送本公司的身份信息和账户信息的，授权交易所和中登公司直接锁定相关股份。如调查结论发现存在违法违规情节，本公司承诺锁定股份自愿用于相关投资者赔偿安排。</w:t>
          </w:r>
        </w:p>
        <w:p w14:paraId="3AFF137B"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22</w:t>
          </w:r>
          <w:r w:rsidRPr="00785107">
            <w:rPr>
              <w:rFonts w:ascii="Times New Roman" w:hAnsi="Times New Roman" w:cs="Times New Roman"/>
              <w:b/>
              <w:szCs w:val="21"/>
            </w:rPr>
            <w:t>：</w:t>
          </w:r>
          <w:r w:rsidRPr="00785107">
            <w:rPr>
              <w:rFonts w:ascii="Times New Roman" w:hAnsi="Times New Roman" w:cs="Times New Roman"/>
              <w:szCs w:val="21"/>
            </w:rPr>
            <w:t>关于摊薄即期回报事项的承诺：本公司为上市公司上海贝岭股份有限公司（以下简称</w:t>
          </w:r>
          <w:r w:rsidRPr="00785107">
            <w:rPr>
              <w:rFonts w:ascii="Times New Roman" w:hAnsi="Times New Roman" w:cs="Times New Roman"/>
              <w:szCs w:val="21"/>
            </w:rPr>
            <w:t>“</w:t>
          </w:r>
          <w:r w:rsidRPr="00785107">
            <w:rPr>
              <w:rFonts w:ascii="Times New Roman" w:hAnsi="Times New Roman" w:cs="Times New Roman"/>
              <w:szCs w:val="21"/>
            </w:rPr>
            <w:t>公司</w:t>
          </w:r>
          <w:r w:rsidRPr="00785107">
            <w:rPr>
              <w:rFonts w:ascii="Times New Roman" w:hAnsi="Times New Roman" w:cs="Times New Roman"/>
              <w:szCs w:val="21"/>
            </w:rPr>
            <w:t>”</w:t>
          </w:r>
          <w:r w:rsidRPr="00785107">
            <w:rPr>
              <w:rFonts w:ascii="Times New Roman" w:hAnsi="Times New Roman" w:cs="Times New Roman"/>
              <w:szCs w:val="21"/>
            </w:rPr>
            <w:t>）的控股股东，根据《国务院办公厅关于进一步加强资本市场中小投资者合法权益保护工作的意见》和《关于首发及再融资、重大资产重组摊薄即期回报有关事项的指导意见》的相关要求，就公司本次发行股份及支付现金购买资产并募集配套资金摊薄即期回报事项的填补回报措施能够得到切实履行作出如下承诺：</w:t>
          </w:r>
          <w:r w:rsidRPr="00785107">
            <w:rPr>
              <w:rFonts w:ascii="Times New Roman" w:hAnsi="Times New Roman" w:cs="Times New Roman"/>
              <w:szCs w:val="21"/>
            </w:rPr>
            <w:t>1</w:t>
          </w:r>
          <w:r w:rsidRPr="00785107">
            <w:rPr>
              <w:rFonts w:ascii="Times New Roman" w:hAnsi="Times New Roman" w:cs="Times New Roman"/>
              <w:szCs w:val="21"/>
            </w:rPr>
            <w:t>、不越权干预公司经营管理；</w:t>
          </w:r>
          <w:r w:rsidRPr="00785107">
            <w:rPr>
              <w:rFonts w:ascii="Times New Roman" w:hAnsi="Times New Roman" w:cs="Times New Roman"/>
              <w:szCs w:val="21"/>
            </w:rPr>
            <w:t>2</w:t>
          </w:r>
          <w:r w:rsidRPr="00785107">
            <w:rPr>
              <w:rFonts w:ascii="Times New Roman" w:hAnsi="Times New Roman" w:cs="Times New Roman"/>
              <w:szCs w:val="21"/>
            </w:rPr>
            <w:t>、不侵占公司利益。如本公司违反承诺给公司或者公司股东造成损失的，本公司将依法承担补偿责任。</w:t>
          </w:r>
        </w:p>
        <w:p w14:paraId="669B3344"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23</w:t>
          </w:r>
          <w:r w:rsidRPr="00785107">
            <w:rPr>
              <w:rFonts w:ascii="Times New Roman" w:hAnsi="Times New Roman" w:cs="Times New Roman"/>
              <w:b/>
              <w:szCs w:val="21"/>
            </w:rPr>
            <w:t>：</w:t>
          </w:r>
          <w:r w:rsidRPr="00785107">
            <w:rPr>
              <w:rFonts w:ascii="Times New Roman" w:hAnsi="Times New Roman" w:cs="Times New Roman"/>
              <w:szCs w:val="21"/>
            </w:rPr>
            <w:t>关于提供资料真实准确完整的承诺：本公司承诺在本次重组过程中所提供的信息真实、准确和完整，不存在虚假记载、误导性陈述或者重大遗漏，并对所提供信息的真实性、准确性和完整性承担相应的法律责任。</w:t>
          </w:r>
        </w:p>
        <w:p w14:paraId="6B0AB2E2" w14:textId="77777777" w:rsidR="005E218A"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24</w:t>
          </w:r>
          <w:r w:rsidRPr="00785107">
            <w:rPr>
              <w:rFonts w:ascii="Times New Roman" w:hAnsi="Times New Roman" w:cs="Times New Roman"/>
              <w:b/>
              <w:szCs w:val="21"/>
            </w:rPr>
            <w:t>：</w:t>
          </w:r>
          <w:r w:rsidRPr="00785107">
            <w:rPr>
              <w:rFonts w:ascii="Times New Roman" w:hAnsi="Times New Roman" w:cs="Times New Roman"/>
              <w:szCs w:val="21"/>
            </w:rPr>
            <w:t>关于不存在《非上市公众公司收购管理办法》第六条规定的情形的承诺：上海贝岭承诺不存在以下情形：</w:t>
          </w:r>
          <w:r w:rsidRPr="00785107">
            <w:rPr>
              <w:rFonts w:ascii="Times New Roman" w:hAnsi="Times New Roman" w:cs="Times New Roman"/>
              <w:szCs w:val="21"/>
            </w:rPr>
            <w:t>1</w:t>
          </w:r>
          <w:r w:rsidRPr="00785107">
            <w:rPr>
              <w:rFonts w:ascii="Times New Roman" w:hAnsi="Times New Roman" w:cs="Times New Roman"/>
              <w:szCs w:val="21"/>
            </w:rPr>
            <w:t>、收购人负有数额较大债务，到期未清偿，且处于持续状态；</w:t>
          </w:r>
          <w:r w:rsidRPr="00785107">
            <w:rPr>
              <w:rFonts w:ascii="Times New Roman" w:hAnsi="Times New Roman" w:cs="Times New Roman"/>
              <w:szCs w:val="21"/>
            </w:rPr>
            <w:t>2</w:t>
          </w:r>
          <w:r w:rsidRPr="00785107">
            <w:rPr>
              <w:rFonts w:ascii="Times New Roman" w:hAnsi="Times New Roman" w:cs="Times New Roman"/>
              <w:szCs w:val="21"/>
            </w:rPr>
            <w:t>、收购人最近两年有重大违法行为或者涉嫌有重大违法行为；</w:t>
          </w:r>
          <w:r w:rsidRPr="00785107">
            <w:rPr>
              <w:rFonts w:ascii="Times New Roman" w:hAnsi="Times New Roman" w:cs="Times New Roman"/>
              <w:szCs w:val="21"/>
            </w:rPr>
            <w:t>3</w:t>
          </w:r>
          <w:r w:rsidRPr="00785107">
            <w:rPr>
              <w:rFonts w:ascii="Times New Roman" w:hAnsi="Times New Roman" w:cs="Times New Roman"/>
              <w:szCs w:val="21"/>
            </w:rPr>
            <w:t>、收购人最近两年有严重的证券市场失信行为；</w:t>
          </w:r>
          <w:r w:rsidRPr="00785107">
            <w:rPr>
              <w:rFonts w:ascii="Times New Roman" w:hAnsi="Times New Roman" w:cs="Times New Roman"/>
              <w:szCs w:val="21"/>
            </w:rPr>
            <w:t>4</w:t>
          </w:r>
          <w:r w:rsidRPr="00785107">
            <w:rPr>
              <w:rFonts w:ascii="Times New Roman" w:hAnsi="Times New Roman" w:cs="Times New Roman"/>
              <w:szCs w:val="21"/>
            </w:rPr>
            <w:t>、法律、行政法规规定以及中国证监会认定的不得收购公众公司的其他情形。因此，上海贝岭不存在《非上市公众公司收购管理办法》第六条规定的情形及法律法规禁止收购公众公司的情形，具备收购公众公司的主体资格。</w:t>
          </w:r>
        </w:p>
        <w:p w14:paraId="0BAAF9D2" w14:textId="147D799F" w:rsidR="00D376D9" w:rsidRPr="00785107" w:rsidRDefault="005E218A" w:rsidP="002C58DB">
          <w:pPr>
            <w:jc w:val="both"/>
            <w:rPr>
              <w:rFonts w:ascii="Times New Roman" w:hAnsi="Times New Roman" w:cs="Times New Roman"/>
              <w:szCs w:val="21"/>
            </w:rPr>
          </w:pPr>
          <w:r w:rsidRPr="00785107">
            <w:rPr>
              <w:rFonts w:ascii="Times New Roman" w:hAnsi="Times New Roman" w:cs="Times New Roman"/>
              <w:b/>
              <w:szCs w:val="21"/>
            </w:rPr>
            <w:t>承诺</w:t>
          </w:r>
          <w:r w:rsidRPr="00785107">
            <w:rPr>
              <w:rFonts w:ascii="Times New Roman" w:hAnsi="Times New Roman" w:cs="Times New Roman"/>
              <w:b/>
              <w:szCs w:val="21"/>
            </w:rPr>
            <w:t>25</w:t>
          </w:r>
          <w:r w:rsidRPr="00785107">
            <w:rPr>
              <w:rFonts w:ascii="Times New Roman" w:hAnsi="Times New Roman" w:cs="Times New Roman"/>
              <w:b/>
              <w:szCs w:val="21"/>
            </w:rPr>
            <w:t>：</w:t>
          </w:r>
          <w:r w:rsidRPr="00785107">
            <w:rPr>
              <w:rFonts w:ascii="Times New Roman" w:hAnsi="Times New Roman" w:cs="Times New Roman"/>
              <w:szCs w:val="21"/>
            </w:rPr>
            <w:t>关于公司符合非公开发行股票条件的承诺：本公司承诺本公司不存在《上市公司证券发行管理办法》第三十九条规定的不得非公开发行股票的以下情形：（</w:t>
          </w:r>
          <w:r w:rsidRPr="00785107">
            <w:rPr>
              <w:rFonts w:ascii="Times New Roman" w:hAnsi="Times New Roman" w:cs="Times New Roman"/>
              <w:szCs w:val="21"/>
            </w:rPr>
            <w:t>1</w:t>
          </w:r>
          <w:r w:rsidRPr="00785107">
            <w:rPr>
              <w:rFonts w:ascii="Times New Roman" w:hAnsi="Times New Roman" w:cs="Times New Roman"/>
              <w:szCs w:val="21"/>
            </w:rPr>
            <w:t>）本次发行申请文件有虚假记载、误导性陈述或者重大遗漏；（</w:t>
          </w:r>
          <w:r w:rsidRPr="00785107">
            <w:rPr>
              <w:rFonts w:ascii="Times New Roman" w:hAnsi="Times New Roman" w:cs="Times New Roman"/>
              <w:szCs w:val="21"/>
            </w:rPr>
            <w:t>2</w:t>
          </w:r>
          <w:r w:rsidRPr="00785107">
            <w:rPr>
              <w:rFonts w:ascii="Times New Roman" w:hAnsi="Times New Roman" w:cs="Times New Roman"/>
              <w:szCs w:val="21"/>
            </w:rPr>
            <w:t>）上市公司的权益被控股股东或实际控制人严重损害且尚未消除；（</w:t>
          </w:r>
          <w:r w:rsidRPr="00785107">
            <w:rPr>
              <w:rFonts w:ascii="Times New Roman" w:hAnsi="Times New Roman" w:cs="Times New Roman"/>
              <w:szCs w:val="21"/>
            </w:rPr>
            <w:t>3</w:t>
          </w:r>
          <w:r w:rsidRPr="00785107">
            <w:rPr>
              <w:rFonts w:ascii="Times New Roman" w:hAnsi="Times New Roman" w:cs="Times New Roman"/>
              <w:szCs w:val="21"/>
            </w:rPr>
            <w:t>）上市公司及其附属公司违规对外提供担保且尚未解除；（</w:t>
          </w:r>
          <w:r w:rsidRPr="00785107">
            <w:rPr>
              <w:rFonts w:ascii="Times New Roman" w:hAnsi="Times New Roman" w:cs="Times New Roman"/>
              <w:szCs w:val="21"/>
            </w:rPr>
            <w:t>4</w:t>
          </w:r>
          <w:r w:rsidRPr="00785107">
            <w:rPr>
              <w:rFonts w:ascii="Times New Roman" w:hAnsi="Times New Roman" w:cs="Times New Roman"/>
              <w:szCs w:val="21"/>
            </w:rPr>
            <w:t>）现任董事、高级管理人员最近三十六个月内受到过中国证监会的行政处罚，或者最近十二个月内受到过证券交易所公开谴责；（</w:t>
          </w:r>
          <w:r w:rsidRPr="00785107">
            <w:rPr>
              <w:rFonts w:ascii="Times New Roman" w:hAnsi="Times New Roman" w:cs="Times New Roman"/>
              <w:szCs w:val="21"/>
            </w:rPr>
            <w:t>5</w:t>
          </w:r>
          <w:r w:rsidRPr="00785107">
            <w:rPr>
              <w:rFonts w:ascii="Times New Roman" w:hAnsi="Times New Roman" w:cs="Times New Roman"/>
              <w:szCs w:val="21"/>
            </w:rPr>
            <w:t>）上市公司或其现任董事、高级管理人员因涉嫌犯罪正被司法机关立案侦查或涉嫌违法违规正被中国证监会立案调查；（</w:t>
          </w:r>
          <w:r w:rsidRPr="00785107">
            <w:rPr>
              <w:rFonts w:ascii="Times New Roman" w:hAnsi="Times New Roman" w:cs="Times New Roman"/>
              <w:szCs w:val="21"/>
            </w:rPr>
            <w:t>6</w:t>
          </w:r>
          <w:r w:rsidRPr="00785107">
            <w:rPr>
              <w:rFonts w:ascii="Times New Roman" w:hAnsi="Times New Roman" w:cs="Times New Roman"/>
              <w:szCs w:val="21"/>
            </w:rPr>
            <w:t>）最近一年及一期财务报表被注册会计师出具保留意见、否定意见或无法表示意见的审计报告。保留意见、否定意见或无法表示意见所涉及事项的重大影响已经消除或者本次发行涉及重大重组的除外；（</w:t>
          </w:r>
          <w:r w:rsidRPr="00785107">
            <w:rPr>
              <w:rFonts w:ascii="Times New Roman" w:hAnsi="Times New Roman" w:cs="Times New Roman"/>
              <w:szCs w:val="21"/>
            </w:rPr>
            <w:t>7</w:t>
          </w:r>
          <w:r w:rsidRPr="00785107">
            <w:rPr>
              <w:rFonts w:ascii="Times New Roman" w:hAnsi="Times New Roman" w:cs="Times New Roman"/>
              <w:szCs w:val="21"/>
            </w:rPr>
            <w:t>）严重损害投资者合法权益和社会公共利益的其他情形。</w:t>
          </w:r>
        </w:p>
      </w:sdtContent>
    </w:sdt>
    <w:p w14:paraId="393EA0B1" w14:textId="77777777" w:rsidR="00D376D9" w:rsidRDefault="00D376D9">
      <w:pPr>
        <w:rPr>
          <w:szCs w:val="21"/>
        </w:rPr>
      </w:pPr>
    </w:p>
    <w:sdt>
      <w:sdtPr>
        <w:rPr>
          <w:rFonts w:ascii="宋体" w:hAnsi="宋体" w:cs="宋体" w:hint="eastAsia"/>
          <w:b w:val="0"/>
          <w:bCs w:val="0"/>
          <w:kern w:val="0"/>
          <w:sz w:val="24"/>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rPr>
      </w:sdtEndPr>
      <w:sdtContent>
        <w:p w14:paraId="32A77101"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hint="eastAsia"/>
            </w:rPr>
            <w:t>报</w:t>
          </w:r>
          <w:r>
            <w:rPr>
              <w:rFonts w:ascii="宋体" w:hAnsi="宋体"/>
            </w:rPr>
            <w:t>告期</w:t>
          </w:r>
          <w:r w:rsidRPr="005F27C5">
            <w:rPr>
              <w:rFonts w:ascii="宋体" w:hAnsi="宋体"/>
            </w:rPr>
            <w:t>内</w:t>
          </w:r>
          <w:r w:rsidRPr="005F27C5">
            <w:rPr>
              <w:rFonts w:ascii="宋体" w:hAnsi="宋体" w:hint="eastAsia"/>
            </w:rPr>
            <w:t>控股股东及其他关联方非经营性占</w:t>
          </w:r>
          <w:r>
            <w:rPr>
              <w:rFonts w:ascii="宋体" w:hAnsi="宋体" w:hint="eastAsia"/>
            </w:rPr>
            <w:t>用资金情况</w:t>
          </w:r>
        </w:p>
        <w:sdt>
          <w:sdtPr>
            <w:rPr>
              <w:szCs w:val="21"/>
            </w:rPr>
            <w:alias w:val="是否适用：资金被占用情况及清欠进展情况[双击切换]"/>
            <w:tag w:val="_GBC_ae82394ae54d49eba71e8d8d6447c499"/>
            <w:id w:val="1372886137"/>
            <w:lock w:val="sdtLocked"/>
            <w:placeholder>
              <w:docPart w:val="GBC22222222222222222222222222222"/>
            </w:placeholder>
          </w:sdtPr>
          <w:sdtEndPr/>
          <w:sdtContent>
            <w:p w14:paraId="20247C19" w14:textId="77777777" w:rsidR="003512AF" w:rsidRDefault="00DB3412" w:rsidP="005F27C5">
              <w:pPr>
                <w:rPr>
                  <w:szCs w:val="21"/>
                </w:rPr>
              </w:pPr>
              <w:r>
                <w:rPr>
                  <w:szCs w:val="21"/>
                </w:rPr>
                <w:fldChar w:fldCharType="begin"/>
              </w:r>
              <w:r w:rsidR="005F27C5">
                <w:rPr>
                  <w:szCs w:val="21"/>
                </w:rPr>
                <w:instrText xml:space="preserve"> MACROBUTTON  SnrToggleCheckbox □适用 </w:instrText>
              </w:r>
              <w:r>
                <w:rPr>
                  <w:szCs w:val="21"/>
                </w:rPr>
                <w:fldChar w:fldCharType="end"/>
              </w:r>
              <w:r>
                <w:rPr>
                  <w:szCs w:val="21"/>
                </w:rPr>
                <w:fldChar w:fldCharType="begin"/>
              </w:r>
              <w:r w:rsidR="005F27C5">
                <w:rPr>
                  <w:szCs w:val="21"/>
                </w:rPr>
                <w:instrText xml:space="preserve"> MACROBUTTON  SnrToggleCheckbox √不适用 </w:instrText>
              </w:r>
              <w:r>
                <w:rPr>
                  <w:szCs w:val="21"/>
                </w:rPr>
                <w:fldChar w:fldCharType="end"/>
              </w:r>
            </w:p>
            <w:p w14:paraId="5CA710DF" w14:textId="32B99B1B" w:rsidR="00D376D9" w:rsidRDefault="00C9613D" w:rsidP="005F27C5"/>
          </w:sdtContent>
        </w:sdt>
      </w:sdtContent>
    </w:sdt>
    <w:sdt>
      <w:sdtPr>
        <w:rPr>
          <w:rFonts w:ascii="宋体" w:hAnsi="宋体" w:cs="宋体" w:hint="eastAsia"/>
          <w:b w:val="0"/>
          <w:bCs w:val="0"/>
          <w:kern w:val="0"/>
          <w:sz w:val="24"/>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14:paraId="103F2F3B"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EndPr/>
          <w:sdtContent>
            <w:p w14:paraId="63039358" w14:textId="77777777" w:rsidR="00D376D9"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Content>
    </w:sdt>
    <w:p w14:paraId="1B38778E" w14:textId="77777777" w:rsidR="00D376D9" w:rsidRDefault="00D376D9">
      <w:pPr>
        <w:rPr>
          <w:szCs w:val="21"/>
        </w:rPr>
        <w:sectPr w:rsidR="00D376D9" w:rsidSect="00714478">
          <w:pgSz w:w="16838" w:h="11906" w:orient="landscape"/>
          <w:pgMar w:top="1797" w:right="1525" w:bottom="1276" w:left="1440" w:header="851" w:footer="992" w:gutter="0"/>
          <w:cols w:space="425"/>
          <w:docGrid w:linePitch="312"/>
        </w:sectPr>
      </w:pPr>
    </w:p>
    <w:p w14:paraId="604F3B3B" w14:textId="77777777" w:rsidR="00D376D9" w:rsidRDefault="00DB3412" w:rsidP="00FD5690">
      <w:pPr>
        <w:pStyle w:val="2"/>
        <w:numPr>
          <w:ilvl w:val="0"/>
          <w:numId w:val="111"/>
        </w:numPr>
        <w:tabs>
          <w:tab w:val="left" w:pos="426"/>
        </w:tabs>
        <w:ind w:left="422" w:hanging="422"/>
        <w:jc w:val="left"/>
        <w:rPr>
          <w:rFonts w:ascii="宋体" w:hAnsi="宋体"/>
        </w:rPr>
      </w:pPr>
      <w:r>
        <w:rPr>
          <w:rFonts w:ascii="宋体" w:hAnsi="宋体" w:hint="eastAsia"/>
        </w:rPr>
        <w:lastRenderedPageBreak/>
        <w:t>半年报审计情况</w:t>
      </w:r>
    </w:p>
    <w:sdt>
      <w:sdtPr>
        <w:rPr>
          <w:szCs w:val="21"/>
        </w:rPr>
        <w:alias w:val="是否适用：半年报审计情况  [双击切换]"/>
        <w:tag w:val="_GBC_b2faf86be7fd4060a2a7ad4018aaf033"/>
        <w:id w:val="-742488396"/>
        <w:lock w:val="sdtLocked"/>
        <w:placeholder>
          <w:docPart w:val="GBC22222222222222222222222222222"/>
        </w:placeholder>
      </w:sdtPr>
      <w:sdtEndPr/>
      <w:sdtContent>
        <w:p w14:paraId="4DDA59E4" w14:textId="610F349C" w:rsidR="00D376D9" w:rsidRDefault="00DB3412">
          <w:r>
            <w:rPr>
              <w:szCs w:val="21"/>
            </w:rPr>
            <w:fldChar w:fldCharType="begin"/>
          </w:r>
          <w:r w:rsidR="005F27C5">
            <w:rPr>
              <w:szCs w:val="21"/>
            </w:rPr>
            <w:instrText xml:space="preserve"> MACROBUTTON  SnrToggleCheckbox □适用 </w:instrText>
          </w:r>
          <w:r>
            <w:rPr>
              <w:szCs w:val="21"/>
            </w:rPr>
            <w:fldChar w:fldCharType="end"/>
          </w:r>
          <w:r>
            <w:rPr>
              <w:szCs w:val="21"/>
            </w:rPr>
            <w:fldChar w:fldCharType="begin"/>
          </w:r>
          <w:r w:rsidR="005F27C5">
            <w:rPr>
              <w:szCs w:val="21"/>
            </w:rPr>
            <w:instrText xml:space="preserve"> MACROBUTTON  SnrToggleCheckbox √不适用 </w:instrText>
          </w:r>
          <w:r>
            <w:rPr>
              <w:szCs w:val="21"/>
            </w:rPr>
            <w:fldChar w:fldCharType="end"/>
          </w:r>
        </w:p>
      </w:sdtContent>
    </w:sdt>
    <w:p w14:paraId="4CB767E7" w14:textId="77777777" w:rsidR="00D376D9" w:rsidRDefault="00D376D9"/>
    <w:sdt>
      <w:sdtPr>
        <w:rPr>
          <w:rFonts w:ascii="宋体" w:hAnsi="宋体" w:cs="宋体" w:hint="eastAsia"/>
          <w:b w:val="0"/>
          <w:bCs w:val="0"/>
          <w:kern w:val="0"/>
          <w:sz w:val="24"/>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14:paraId="3319EE39"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EndPr/>
          <w:sdtContent>
            <w:p w14:paraId="04D4CA5E" w14:textId="77777777" w:rsidR="00D376D9"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p w14:paraId="72641A76" w14:textId="77777777" w:rsidR="00D376D9" w:rsidRDefault="00C9613D"/>
      </w:sdtContent>
    </w:sdt>
    <w:sdt>
      <w:sdtPr>
        <w:rPr>
          <w:rFonts w:ascii="宋体" w:hAnsi="宋体" w:cs="宋体" w:hint="eastAsia"/>
          <w:b w:val="0"/>
          <w:bCs w:val="0"/>
          <w:kern w:val="0"/>
          <w:sz w:val="24"/>
          <w:szCs w:val="24"/>
        </w:rPr>
        <w:alias w:val="模块:破产重整相关事项"/>
        <w:tag w:val="_SEC_1ae3a3f4b3c4484980120137749e19ed"/>
        <w:id w:val="-899367778"/>
        <w:lock w:val="sdtLocked"/>
        <w:placeholder>
          <w:docPart w:val="GBC22222222222222222222222222222"/>
        </w:placeholder>
      </w:sdtPr>
      <w:sdtEndPr/>
      <w:sdtContent>
        <w:p w14:paraId="0558286B"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EndPr/>
          <w:sdtContent>
            <w:p w14:paraId="2213349D" w14:textId="77777777" w:rsidR="00D376D9"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Content>
    </w:sdt>
    <w:p w14:paraId="55D63729" w14:textId="77777777" w:rsidR="00D376D9" w:rsidRDefault="00D376D9">
      <w:pPr>
        <w:rPr>
          <w:szCs w:val="21"/>
        </w:rPr>
      </w:pPr>
    </w:p>
    <w:p w14:paraId="160F0EB7" w14:textId="77777777" w:rsidR="00D376D9" w:rsidRDefault="00DB3412" w:rsidP="00FD5690">
      <w:pPr>
        <w:pStyle w:val="2"/>
        <w:numPr>
          <w:ilvl w:val="0"/>
          <w:numId w:val="111"/>
        </w:numPr>
        <w:tabs>
          <w:tab w:val="left" w:pos="426"/>
        </w:tabs>
        <w:ind w:left="422" w:hanging="422"/>
        <w:jc w:val="left"/>
        <w:rPr>
          <w:rFonts w:ascii="宋体" w:hAnsi="宋体"/>
        </w:rPr>
      </w:pPr>
      <w:r>
        <w:rPr>
          <w:rFonts w:ascii="宋体" w:hAnsi="宋体"/>
        </w:rPr>
        <w:t>重大诉讼、仲裁事项</w:t>
      </w:r>
    </w:p>
    <w:sdt>
      <w:sdtPr>
        <w:rPr>
          <w:szCs w:val="21"/>
        </w:rPr>
        <w:alias w:val="本年度公司有无重大诉讼、仲裁事项"/>
        <w:tag w:val="_GBC_0fcf1cd2d0814185bde747855edf5227"/>
        <w:id w:val="82108174"/>
        <w:lock w:val="sdtLocked"/>
        <w:placeholder>
          <w:docPart w:val="GBC22222222222222222222222222222"/>
        </w:placeholder>
      </w:sdtPr>
      <w:sdtEndPr/>
      <w:sdtContent>
        <w:p w14:paraId="5AB44EC2" w14:textId="7D61692C" w:rsidR="00D376D9" w:rsidRDefault="00DB3412">
          <w:pPr>
            <w:rPr>
              <w:szCs w:val="21"/>
            </w:rPr>
          </w:pPr>
          <w:r>
            <w:rPr>
              <w:szCs w:val="21"/>
            </w:rPr>
            <w:fldChar w:fldCharType="begin"/>
          </w:r>
          <w:r w:rsidR="00A33029">
            <w:rPr>
              <w:szCs w:val="21"/>
            </w:rPr>
            <w:instrText xml:space="preserve"> MACROBUTTON  SnrToggleCheckbox √本报告期公司有重大诉讼、仲裁事项 </w:instrText>
          </w:r>
          <w:r>
            <w:rPr>
              <w:szCs w:val="21"/>
            </w:rPr>
            <w:fldChar w:fldCharType="end"/>
          </w:r>
          <w:r>
            <w:rPr>
              <w:szCs w:val="21"/>
            </w:rPr>
            <w:fldChar w:fldCharType="begin"/>
          </w:r>
          <w:r w:rsidR="00A33029">
            <w:rPr>
              <w:szCs w:val="21"/>
            </w:rPr>
            <w:instrText xml:space="preserve"> MACROBUTTON  SnrToggleCheckbox □本报告期公司无重大诉讼、仲裁事项 </w:instrText>
          </w:r>
          <w:r>
            <w:rPr>
              <w:szCs w:val="21"/>
            </w:rPr>
            <w:fldChar w:fldCharType="end"/>
          </w:r>
        </w:p>
      </w:sdtContent>
    </w:sdt>
    <w:sdt>
      <w:sdtPr>
        <w:rPr>
          <w:rFonts w:ascii="宋体" w:hAnsi="宋体" w:cs="宋体"/>
          <w:b w:val="0"/>
          <w:bCs w:val="0"/>
          <w:kern w:val="0"/>
          <w:sz w:val="24"/>
          <w:szCs w:val="22"/>
        </w:rPr>
        <w:alias w:val="模块:诉讼、仲裁事项已在临时公告披露且无后续进展的"/>
        <w:tag w:val="_SEC_902756a755994b00b80a02d3baa0ea44"/>
        <w:id w:val="24756805"/>
        <w:lock w:val="sdtLocked"/>
        <w:placeholder>
          <w:docPart w:val="GBC22222222222222222222222222222"/>
        </w:placeholder>
      </w:sdtPr>
      <w:sdtEndPr>
        <w:rPr>
          <w:rFonts w:hint="eastAsia"/>
          <w:szCs w:val="21"/>
        </w:rPr>
      </w:sdtEndPr>
      <w:sdtContent>
        <w:p w14:paraId="523E3EDE" w14:textId="77777777" w:rsidR="00D376D9" w:rsidRDefault="00DB3412" w:rsidP="00FD5690">
          <w:pPr>
            <w:pStyle w:val="3"/>
            <w:numPr>
              <w:ilvl w:val="0"/>
              <w:numId w:val="20"/>
            </w:numPr>
            <w:rPr>
              <w:rFonts w:ascii="宋体" w:hAnsi="宋体"/>
            </w:rPr>
          </w:pPr>
          <w:r>
            <w:rPr>
              <w:rFonts w:ascii="宋体" w:hAnsi="宋体"/>
            </w:rPr>
            <w:t>诉讼、仲裁事项已在临时公告披露且无后续进展的</w:t>
          </w:r>
        </w:p>
        <w:sdt>
          <w:sdtPr>
            <w:alias w:val="是否适用：诉讼、仲裁事项已在临时公告披露且无后续进展的[双击切换]"/>
            <w:tag w:val="_GBC_1c7697ff89954de38b9736575b9b7dc9"/>
            <w:id w:val="-1175876719"/>
            <w:lock w:val="sdtLocked"/>
            <w:placeholder>
              <w:docPart w:val="GBC22222222222222222222222222222"/>
            </w:placeholder>
          </w:sdtPr>
          <w:sdtEndPr/>
          <w:sdtContent>
            <w:p w14:paraId="38FEB50C" w14:textId="0A4C1A54" w:rsidR="00D376D9" w:rsidRDefault="00DB3412">
              <w:r>
                <w:fldChar w:fldCharType="begin"/>
              </w:r>
              <w:r w:rsidR="00A33029">
                <w:instrText xml:space="preserve"> MACROBUTTON  SnrToggleCheckbox √适用 </w:instrText>
              </w:r>
              <w:r>
                <w:fldChar w:fldCharType="end"/>
              </w:r>
              <w:r>
                <w:fldChar w:fldCharType="begin"/>
              </w:r>
              <w:r w:rsidR="00A33029">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4248"/>
            <w:gridCol w:w="4575"/>
          </w:tblGrid>
          <w:tr w:rsidR="00D376D9" w14:paraId="2B9056DB" w14:textId="77777777" w:rsidTr="00C51547">
            <w:sdt>
              <w:sdtPr>
                <w:tag w:val="_PLD_0c5dadb725f645e88d02a44ed41a1e46"/>
                <w:id w:val="-1830438271"/>
                <w:lock w:val="sdtLocked"/>
              </w:sdtPr>
              <w:sdtEndPr/>
              <w:sdtContent>
                <w:tc>
                  <w:tcPr>
                    <w:tcW w:w="4248" w:type="dxa"/>
                  </w:tcPr>
                  <w:p w14:paraId="1E746481" w14:textId="77777777" w:rsidR="00D376D9" w:rsidRDefault="00DB3412">
                    <w:pPr>
                      <w:jc w:val="center"/>
                    </w:pPr>
                    <w:r>
                      <w:t>事项概述及类型</w:t>
                    </w:r>
                  </w:p>
                </w:tc>
              </w:sdtContent>
            </w:sdt>
            <w:sdt>
              <w:sdtPr>
                <w:tag w:val="_PLD_13af72da876f4221b2dfc2f0cc421987"/>
                <w:id w:val="981664374"/>
                <w:lock w:val="sdtLocked"/>
              </w:sdtPr>
              <w:sdtEndPr/>
              <w:sdtContent>
                <w:tc>
                  <w:tcPr>
                    <w:tcW w:w="4575" w:type="dxa"/>
                  </w:tcPr>
                  <w:p w14:paraId="724065DA" w14:textId="77777777" w:rsidR="00D376D9" w:rsidRDefault="00DB3412">
                    <w:pPr>
                      <w:jc w:val="center"/>
                    </w:pPr>
                    <w:r>
                      <w:t>查询索引</w:t>
                    </w:r>
                  </w:p>
                </w:tc>
              </w:sdtContent>
            </w:sdt>
          </w:tr>
          <w:sdt>
            <w:sdtPr>
              <w:rPr>
                <w:rFonts w:hint="eastAsia"/>
              </w:rPr>
              <w:alias w:val="诉讼、仲裁或媒体质疑事项已在临时报告披露且无后续进展的"/>
              <w:tag w:val="_TUP_823c9fa8ad8844c29d56b53bc326a27a"/>
              <w:id w:val="624129082"/>
              <w:lock w:val="sdtLocked"/>
            </w:sdtPr>
            <w:sdtEndPr/>
            <w:sdtContent>
              <w:tr w:rsidR="00D376D9" w14:paraId="6277F47A" w14:textId="77777777" w:rsidTr="00C51547">
                <w:tc>
                  <w:tcPr>
                    <w:tcW w:w="4248" w:type="dxa"/>
                  </w:tcPr>
                  <w:p w14:paraId="5B60D05F" w14:textId="703B4F66" w:rsidR="00C51547" w:rsidRDefault="00956A1A" w:rsidP="00785107">
                    <w:pPr>
                      <w:jc w:val="left"/>
                    </w:pPr>
                    <w:r w:rsidRPr="00785107">
                      <w:rPr>
                        <w:rFonts w:ascii="Times New Roman" w:hAnsi="Times New Roman" w:cs="Times New Roman"/>
                      </w:rPr>
                      <w:t>证券交易结算资金诉讼事项：</w:t>
                    </w:r>
                    <w:r w:rsidRPr="00785107">
                      <w:rPr>
                        <w:rFonts w:ascii="Times New Roman" w:hAnsi="Times New Roman" w:cs="Times New Roman"/>
                      </w:rPr>
                      <w:t>2003</w:t>
                    </w:r>
                    <w:r w:rsidRPr="00785107">
                      <w:rPr>
                        <w:rFonts w:ascii="Times New Roman" w:hAnsi="Times New Roman" w:cs="Times New Roman"/>
                      </w:rPr>
                      <w:t>年</w:t>
                    </w:r>
                    <w:r w:rsidRPr="00785107">
                      <w:rPr>
                        <w:rFonts w:ascii="Times New Roman" w:hAnsi="Times New Roman" w:cs="Times New Roman"/>
                      </w:rPr>
                      <w:t>12</w:t>
                    </w:r>
                    <w:r w:rsidRPr="00785107">
                      <w:rPr>
                        <w:rFonts w:ascii="Times New Roman" w:hAnsi="Times New Roman" w:cs="Times New Roman"/>
                      </w:rPr>
                      <w:t>月，上海贝岭在健桥证券股份有限公司（以下简称</w:t>
                    </w:r>
                    <w:r w:rsidRPr="00785107">
                      <w:rPr>
                        <w:rFonts w:ascii="Times New Roman" w:hAnsi="Times New Roman" w:cs="Times New Roman"/>
                      </w:rPr>
                      <w:t>"</w:t>
                    </w:r>
                    <w:r w:rsidRPr="00785107">
                      <w:rPr>
                        <w:rFonts w:ascii="Times New Roman" w:hAnsi="Times New Roman" w:cs="Times New Roman"/>
                      </w:rPr>
                      <w:t>健桥证券</w:t>
                    </w:r>
                    <w:r w:rsidRPr="00785107">
                      <w:rPr>
                        <w:rFonts w:ascii="Times New Roman" w:hAnsi="Times New Roman" w:cs="Times New Roman"/>
                      </w:rPr>
                      <w:t>"</w:t>
                    </w:r>
                    <w:r w:rsidRPr="00785107">
                      <w:rPr>
                        <w:rFonts w:ascii="Times New Roman" w:hAnsi="Times New Roman" w:cs="Times New Roman"/>
                      </w:rPr>
                      <w:t>）开立账户并存入交易结算资金</w:t>
                    </w:r>
                    <w:r w:rsidRPr="00785107">
                      <w:rPr>
                        <w:rFonts w:ascii="Times New Roman" w:hAnsi="Times New Roman" w:cs="Times New Roman"/>
                      </w:rPr>
                      <w:t>5,000</w:t>
                    </w:r>
                    <w:r w:rsidRPr="00785107">
                      <w:rPr>
                        <w:rFonts w:ascii="Times New Roman" w:hAnsi="Times New Roman" w:cs="Times New Roman"/>
                      </w:rPr>
                      <w:t>万元。</w:t>
                    </w:r>
                    <w:r w:rsidRPr="00785107">
                      <w:rPr>
                        <w:rFonts w:ascii="Times New Roman" w:hAnsi="Times New Roman" w:cs="Times New Roman"/>
                      </w:rPr>
                      <w:t>2004</w:t>
                    </w:r>
                    <w:r w:rsidRPr="00785107">
                      <w:rPr>
                        <w:rFonts w:ascii="Times New Roman" w:hAnsi="Times New Roman" w:cs="Times New Roman"/>
                      </w:rPr>
                      <w:t>年</w:t>
                    </w:r>
                    <w:r w:rsidRPr="00785107">
                      <w:rPr>
                        <w:rFonts w:ascii="Times New Roman" w:hAnsi="Times New Roman" w:cs="Times New Roman"/>
                      </w:rPr>
                      <w:t>9</w:t>
                    </w:r>
                    <w:r w:rsidRPr="00785107">
                      <w:rPr>
                        <w:rFonts w:ascii="Times New Roman" w:hAnsi="Times New Roman" w:cs="Times New Roman"/>
                      </w:rPr>
                      <w:t>月，上海贝岭发现健桥证券盗用了该结算资金。经交涉，健桥证券返还了</w:t>
                    </w:r>
                    <w:r w:rsidRPr="00785107">
                      <w:rPr>
                        <w:rFonts w:ascii="Times New Roman" w:hAnsi="Times New Roman" w:cs="Times New Roman"/>
                      </w:rPr>
                      <w:t>110</w:t>
                    </w:r>
                    <w:r w:rsidRPr="00785107">
                      <w:rPr>
                        <w:rFonts w:ascii="Times New Roman" w:hAnsi="Times New Roman" w:cs="Times New Roman"/>
                      </w:rPr>
                      <w:t>万元，但不再支付余额。经过一审、二审，法院判决健桥证券偿还上海贝岭证券交易结算资金</w:t>
                    </w:r>
                    <w:r w:rsidRPr="00785107">
                      <w:rPr>
                        <w:rFonts w:ascii="Times New Roman" w:hAnsi="Times New Roman" w:cs="Times New Roman"/>
                      </w:rPr>
                      <w:t>4,890</w:t>
                    </w:r>
                    <w:r w:rsidRPr="00785107">
                      <w:rPr>
                        <w:rFonts w:ascii="Times New Roman" w:hAnsi="Times New Roman" w:cs="Times New Roman"/>
                      </w:rPr>
                      <w:t>万元及相关法定孳息、逾期付款违约金的法律文书已生效。</w:t>
                    </w:r>
                    <w:r w:rsidRPr="00785107">
                      <w:rPr>
                        <w:rFonts w:ascii="Times New Roman" w:hAnsi="Times New Roman" w:cs="Times New Roman"/>
                      </w:rPr>
                      <w:t>2007</w:t>
                    </w:r>
                    <w:r w:rsidRPr="00785107">
                      <w:rPr>
                        <w:rFonts w:ascii="Times New Roman" w:hAnsi="Times New Roman" w:cs="Times New Roman"/>
                      </w:rPr>
                      <w:t>年</w:t>
                    </w:r>
                    <w:r w:rsidRPr="00785107">
                      <w:rPr>
                        <w:rFonts w:ascii="Times New Roman" w:hAnsi="Times New Roman" w:cs="Times New Roman"/>
                      </w:rPr>
                      <w:t>4</w:t>
                    </w:r>
                    <w:r w:rsidRPr="00785107">
                      <w:rPr>
                        <w:rFonts w:ascii="Times New Roman" w:hAnsi="Times New Roman" w:cs="Times New Roman"/>
                      </w:rPr>
                      <w:t>月，健桥证券因经营不善，进入破产程序。上海贝岭作为其债权人，参与破产财产分配。</w:t>
                    </w:r>
                    <w:r w:rsidR="00C51547" w:rsidRPr="00785107">
                      <w:rPr>
                        <w:rFonts w:ascii="Times New Roman" w:hAnsi="Times New Roman" w:cs="Times New Roman"/>
                      </w:rPr>
                      <w:t>2018</w:t>
                    </w:r>
                    <w:r w:rsidR="00C51547" w:rsidRPr="00785107">
                      <w:rPr>
                        <w:rFonts w:ascii="Times New Roman" w:hAnsi="Times New Roman" w:cs="Times New Roman"/>
                      </w:rPr>
                      <w:t>年</w:t>
                    </w:r>
                    <w:r w:rsidR="00C51547" w:rsidRPr="00785107">
                      <w:rPr>
                        <w:rFonts w:ascii="Times New Roman" w:hAnsi="Times New Roman" w:cs="Times New Roman"/>
                      </w:rPr>
                      <w:t>5</w:t>
                    </w:r>
                    <w:r w:rsidR="00C51547" w:rsidRPr="00785107">
                      <w:rPr>
                        <w:rFonts w:ascii="Times New Roman" w:hAnsi="Times New Roman" w:cs="Times New Roman"/>
                      </w:rPr>
                      <w:t>月</w:t>
                    </w:r>
                    <w:r w:rsidR="00C51547" w:rsidRPr="00785107">
                      <w:rPr>
                        <w:rFonts w:ascii="Times New Roman" w:hAnsi="Times New Roman" w:cs="Times New Roman"/>
                      </w:rPr>
                      <w:t>23</w:t>
                    </w:r>
                    <w:r w:rsidR="00C51547" w:rsidRPr="00785107">
                      <w:rPr>
                        <w:rFonts w:ascii="Times New Roman" w:hAnsi="Times New Roman" w:cs="Times New Roman"/>
                      </w:rPr>
                      <w:t>日收到分配款</w:t>
                    </w:r>
                    <w:r w:rsidR="00C51547" w:rsidRPr="00785107">
                      <w:rPr>
                        <w:rFonts w:ascii="Times New Roman" w:hAnsi="Times New Roman" w:cs="Times New Roman"/>
                      </w:rPr>
                      <w:t>1</w:t>
                    </w:r>
                    <w:r w:rsidR="00F808C1">
                      <w:rPr>
                        <w:rFonts w:ascii="Times New Roman" w:hAnsi="Times New Roman" w:cs="Times New Roman"/>
                      </w:rPr>
                      <w:t>,</w:t>
                    </w:r>
                    <w:r w:rsidR="00C51547" w:rsidRPr="00785107">
                      <w:rPr>
                        <w:rFonts w:ascii="Times New Roman" w:hAnsi="Times New Roman" w:cs="Times New Roman"/>
                      </w:rPr>
                      <w:t>138</w:t>
                    </w:r>
                    <w:r w:rsidR="00F808C1">
                      <w:rPr>
                        <w:rFonts w:ascii="Times New Roman" w:hAnsi="Times New Roman" w:cs="Times New Roman"/>
                      </w:rPr>
                      <w:t>,</w:t>
                    </w:r>
                    <w:r w:rsidR="00C51547" w:rsidRPr="00785107">
                      <w:rPr>
                        <w:rFonts w:ascii="Times New Roman" w:hAnsi="Times New Roman" w:cs="Times New Roman"/>
                      </w:rPr>
                      <w:t>929.57</w:t>
                    </w:r>
                    <w:r w:rsidR="00C51547" w:rsidRPr="00785107">
                      <w:rPr>
                        <w:rFonts w:ascii="Times New Roman" w:hAnsi="Times New Roman" w:cs="Times New Roman"/>
                      </w:rPr>
                      <w:t>元，截至</w:t>
                    </w:r>
                    <w:r w:rsidR="00C51547" w:rsidRPr="00785107">
                      <w:rPr>
                        <w:rFonts w:ascii="Times New Roman" w:hAnsi="Times New Roman" w:cs="Times New Roman"/>
                      </w:rPr>
                      <w:t>2018</w:t>
                    </w:r>
                    <w:r w:rsidR="00C51547" w:rsidRPr="00785107">
                      <w:rPr>
                        <w:rFonts w:ascii="Times New Roman" w:hAnsi="Times New Roman" w:cs="Times New Roman"/>
                      </w:rPr>
                      <w:t>年</w:t>
                    </w:r>
                    <w:r w:rsidR="00C51547" w:rsidRPr="00785107">
                      <w:rPr>
                        <w:rFonts w:ascii="Times New Roman" w:hAnsi="Times New Roman" w:cs="Times New Roman"/>
                      </w:rPr>
                      <w:t>12</w:t>
                    </w:r>
                    <w:r w:rsidR="00C51547" w:rsidRPr="00785107">
                      <w:rPr>
                        <w:rFonts w:ascii="Times New Roman" w:hAnsi="Times New Roman" w:cs="Times New Roman"/>
                      </w:rPr>
                      <w:t>月</w:t>
                    </w:r>
                    <w:r w:rsidR="00C51547" w:rsidRPr="00785107">
                      <w:rPr>
                        <w:rFonts w:ascii="Times New Roman" w:hAnsi="Times New Roman" w:cs="Times New Roman"/>
                      </w:rPr>
                      <w:t>19</w:t>
                    </w:r>
                    <w:r w:rsidR="00C51547" w:rsidRPr="00785107">
                      <w:rPr>
                        <w:rFonts w:ascii="Times New Roman" w:hAnsi="Times New Roman" w:cs="Times New Roman"/>
                      </w:rPr>
                      <w:t>日，贝岭公司累计收到执行款</w:t>
                    </w:r>
                    <w:r w:rsidR="00C51547" w:rsidRPr="00785107">
                      <w:rPr>
                        <w:rFonts w:ascii="Times New Roman" w:hAnsi="Times New Roman" w:cs="Times New Roman"/>
                      </w:rPr>
                      <w:t>1</w:t>
                    </w:r>
                    <w:r w:rsidR="00F808C1">
                      <w:rPr>
                        <w:rFonts w:ascii="Times New Roman" w:hAnsi="Times New Roman" w:cs="Times New Roman"/>
                      </w:rPr>
                      <w:t>,</w:t>
                    </w:r>
                    <w:r w:rsidR="00C51547" w:rsidRPr="00785107">
                      <w:rPr>
                        <w:rFonts w:ascii="Times New Roman" w:hAnsi="Times New Roman" w:cs="Times New Roman"/>
                      </w:rPr>
                      <w:t>955.12</w:t>
                    </w:r>
                    <w:r w:rsidR="00C51547" w:rsidRPr="00785107">
                      <w:rPr>
                        <w:rFonts w:ascii="Times New Roman" w:hAnsi="Times New Roman" w:cs="Times New Roman"/>
                      </w:rPr>
                      <w:t>万元。</w:t>
                    </w:r>
                    <w:r w:rsidR="00C51547" w:rsidRPr="00785107">
                      <w:rPr>
                        <w:rFonts w:ascii="Times New Roman" w:hAnsi="Times New Roman" w:cs="Times New Roman"/>
                      </w:rPr>
                      <w:t>2018</w:t>
                    </w:r>
                    <w:r w:rsidR="00C51547" w:rsidRPr="00785107">
                      <w:rPr>
                        <w:rFonts w:ascii="Times New Roman" w:hAnsi="Times New Roman" w:cs="Times New Roman"/>
                      </w:rPr>
                      <w:t>年底合并破产议案已通过，</w:t>
                    </w:r>
                    <w:r w:rsidR="00785107">
                      <w:rPr>
                        <w:rFonts w:ascii="Times New Roman" w:hAnsi="Times New Roman" w:cs="Times New Roman" w:hint="eastAsia"/>
                      </w:rPr>
                      <w:t>并</w:t>
                    </w:r>
                    <w:r w:rsidR="00C51547" w:rsidRPr="00785107">
                      <w:rPr>
                        <w:rFonts w:ascii="Times New Roman" w:hAnsi="Times New Roman" w:cs="Times New Roman"/>
                      </w:rPr>
                      <w:t>提交陕西省中级人民法院。</w:t>
                    </w:r>
                    <w:r w:rsidR="00C51547" w:rsidRPr="00785107">
                      <w:rPr>
                        <w:rFonts w:ascii="Times New Roman" w:hAnsi="Times New Roman" w:cs="Times New Roman"/>
                      </w:rPr>
                      <w:t>2019</w:t>
                    </w:r>
                    <w:r w:rsidR="00C51547" w:rsidRPr="00785107">
                      <w:rPr>
                        <w:rFonts w:ascii="Times New Roman" w:hAnsi="Times New Roman" w:cs="Times New Roman"/>
                      </w:rPr>
                      <w:t>年度分配款到账</w:t>
                    </w:r>
                    <w:r w:rsidR="00C51547" w:rsidRPr="00785107">
                      <w:rPr>
                        <w:rFonts w:ascii="Times New Roman" w:hAnsi="Times New Roman" w:cs="Times New Roman"/>
                      </w:rPr>
                      <w:t>1,518,572.76</w:t>
                    </w:r>
                    <w:r w:rsidR="00C51547" w:rsidRPr="00785107">
                      <w:rPr>
                        <w:rFonts w:ascii="Times New Roman" w:hAnsi="Times New Roman" w:cs="Times New Roman"/>
                      </w:rPr>
                      <w:t>元。</w:t>
                    </w:r>
                    <w:r w:rsidR="00C51547" w:rsidRPr="00785107">
                      <w:rPr>
                        <w:rFonts w:ascii="Times New Roman" w:hAnsi="Times New Roman" w:cs="Times New Roman"/>
                      </w:rPr>
                      <w:t>2020</w:t>
                    </w:r>
                    <w:r w:rsidR="00C51547" w:rsidRPr="00785107">
                      <w:rPr>
                        <w:rFonts w:ascii="Times New Roman" w:hAnsi="Times New Roman" w:cs="Times New Roman"/>
                      </w:rPr>
                      <w:t>年无新进展。</w:t>
                    </w:r>
                    <w:r w:rsidR="00C51547" w:rsidRPr="00785107">
                      <w:rPr>
                        <w:rFonts w:ascii="Times New Roman" w:hAnsi="Times New Roman" w:cs="Times New Roman"/>
                      </w:rPr>
                      <w:t>2021</w:t>
                    </w:r>
                    <w:r w:rsidR="00C51547" w:rsidRPr="00785107">
                      <w:rPr>
                        <w:rFonts w:ascii="Times New Roman" w:hAnsi="Times New Roman" w:cs="Times New Roman"/>
                      </w:rPr>
                      <w:t>年</w:t>
                    </w:r>
                    <w:r w:rsidR="00C51547" w:rsidRPr="00785107">
                      <w:rPr>
                        <w:rFonts w:ascii="Times New Roman" w:hAnsi="Times New Roman" w:cs="Times New Roman"/>
                      </w:rPr>
                      <w:t>1</w:t>
                    </w:r>
                    <w:r w:rsidR="00C51547" w:rsidRPr="00785107">
                      <w:rPr>
                        <w:rFonts w:ascii="Times New Roman" w:hAnsi="Times New Roman" w:cs="Times New Roman"/>
                      </w:rPr>
                      <w:t>月</w:t>
                    </w:r>
                    <w:r w:rsidR="00C51547" w:rsidRPr="00785107">
                      <w:rPr>
                        <w:rFonts w:ascii="Times New Roman" w:hAnsi="Times New Roman" w:cs="Times New Roman"/>
                      </w:rPr>
                      <w:t>20</w:t>
                    </w:r>
                    <w:r w:rsidR="00C51547" w:rsidRPr="00785107">
                      <w:rPr>
                        <w:rFonts w:ascii="Times New Roman" w:hAnsi="Times New Roman" w:cs="Times New Roman"/>
                      </w:rPr>
                      <w:t>日分配款</w:t>
                    </w:r>
                    <w:r w:rsidR="00C51547" w:rsidRPr="00785107">
                      <w:rPr>
                        <w:rFonts w:ascii="Times New Roman" w:hAnsi="Times New Roman" w:cs="Times New Roman"/>
                      </w:rPr>
                      <w:t>95,906.90</w:t>
                    </w:r>
                    <w:r w:rsidR="00C51547" w:rsidRPr="00785107">
                      <w:rPr>
                        <w:rFonts w:ascii="Times New Roman" w:hAnsi="Times New Roman" w:cs="Times New Roman"/>
                      </w:rPr>
                      <w:t>元到账。截至</w:t>
                    </w:r>
                    <w:r w:rsidR="00C51547" w:rsidRPr="00785107">
                      <w:rPr>
                        <w:rFonts w:ascii="Times New Roman" w:hAnsi="Times New Roman" w:cs="Times New Roman"/>
                      </w:rPr>
                      <w:t>2021</w:t>
                    </w:r>
                    <w:r w:rsidR="00C51547" w:rsidRPr="00785107">
                      <w:rPr>
                        <w:rFonts w:ascii="Times New Roman" w:hAnsi="Times New Roman" w:cs="Times New Roman"/>
                      </w:rPr>
                      <w:t>年</w:t>
                    </w:r>
                    <w:r w:rsidR="00C51547" w:rsidRPr="00785107">
                      <w:rPr>
                        <w:rFonts w:ascii="Times New Roman" w:hAnsi="Times New Roman" w:cs="Times New Roman"/>
                      </w:rPr>
                      <w:t>6</w:t>
                    </w:r>
                    <w:r w:rsidR="00C51547" w:rsidRPr="00785107">
                      <w:rPr>
                        <w:rFonts w:ascii="Times New Roman" w:hAnsi="Times New Roman" w:cs="Times New Roman"/>
                      </w:rPr>
                      <w:t>月累计分配到款</w:t>
                    </w:r>
                    <w:r w:rsidR="00C51547" w:rsidRPr="00785107">
                      <w:rPr>
                        <w:rFonts w:ascii="Times New Roman" w:hAnsi="Times New Roman" w:cs="Times New Roman"/>
                      </w:rPr>
                      <w:t>2</w:t>
                    </w:r>
                    <w:r w:rsidR="00F808C1">
                      <w:rPr>
                        <w:rFonts w:ascii="Times New Roman" w:hAnsi="Times New Roman" w:cs="Times New Roman"/>
                      </w:rPr>
                      <w:t>,</w:t>
                    </w:r>
                    <w:r w:rsidR="00C51547" w:rsidRPr="00785107">
                      <w:rPr>
                        <w:rFonts w:ascii="Times New Roman" w:hAnsi="Times New Roman" w:cs="Times New Roman"/>
                      </w:rPr>
                      <w:t>116.56</w:t>
                    </w:r>
                    <w:r w:rsidR="00C51547" w:rsidRPr="00785107">
                      <w:rPr>
                        <w:rFonts w:ascii="Times New Roman" w:hAnsi="Times New Roman" w:cs="Times New Roman"/>
                      </w:rPr>
                      <w:t>万元。</w:t>
                    </w:r>
                  </w:p>
                </w:tc>
                <w:tc>
                  <w:tcPr>
                    <w:tcW w:w="4575" w:type="dxa"/>
                  </w:tcPr>
                  <w:p w14:paraId="4663A533" w14:textId="5B4A65C5" w:rsidR="00956A1A" w:rsidRPr="00785107" w:rsidRDefault="00956A1A" w:rsidP="00956A1A">
                    <w:pPr>
                      <w:rPr>
                        <w:rFonts w:ascii="Times New Roman" w:hAnsi="Times New Roman" w:cs="Times New Roman"/>
                      </w:rPr>
                    </w:pPr>
                    <w:r w:rsidRPr="00785107">
                      <w:rPr>
                        <w:rFonts w:ascii="Times New Roman" w:hAnsi="Times New Roman" w:cs="Times New Roman"/>
                      </w:rPr>
                      <w:t>序号</w:t>
                    </w:r>
                    <w:r w:rsidR="00980A0D">
                      <w:rPr>
                        <w:rFonts w:ascii="Times New Roman" w:hAnsi="Times New Roman" w:cs="Times New Roman"/>
                      </w:rPr>
                      <w:t xml:space="preserve"> </w:t>
                    </w:r>
                    <w:r w:rsidRPr="00785107">
                      <w:rPr>
                        <w:rFonts w:ascii="Times New Roman" w:hAnsi="Times New Roman" w:cs="Times New Roman"/>
                      </w:rPr>
                      <w:t>公告编号</w:t>
                    </w:r>
                    <w:r w:rsidR="00980A0D">
                      <w:rPr>
                        <w:rFonts w:ascii="Times New Roman" w:hAnsi="Times New Roman" w:cs="Times New Roman"/>
                      </w:rPr>
                      <w:t xml:space="preserve">   </w:t>
                    </w:r>
                    <w:r w:rsidRPr="00785107">
                      <w:rPr>
                        <w:rFonts w:ascii="Times New Roman" w:hAnsi="Times New Roman" w:cs="Times New Roman"/>
                      </w:rPr>
                      <w:t>发布日期</w:t>
                    </w:r>
                  </w:p>
                  <w:p w14:paraId="77C565B3" w14:textId="158E55BF" w:rsidR="00956A1A" w:rsidRPr="00785107" w:rsidRDefault="00956A1A" w:rsidP="00956A1A">
                    <w:pPr>
                      <w:rPr>
                        <w:rFonts w:ascii="Times New Roman" w:hAnsi="Times New Roman" w:cs="Times New Roman"/>
                      </w:rPr>
                    </w:pPr>
                    <w:r w:rsidRPr="00785107">
                      <w:rPr>
                        <w:rFonts w:ascii="Times New Roman" w:hAnsi="Times New Roman" w:cs="Times New Roman"/>
                      </w:rPr>
                      <w:t>1</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2004-016</w:t>
                    </w:r>
                    <w:r w:rsidR="00980A0D">
                      <w:rPr>
                        <w:rFonts w:ascii="Times New Roman" w:hAnsi="Times New Roman" w:cs="Times New Roman"/>
                      </w:rPr>
                      <w:t xml:space="preserve"> </w:t>
                    </w:r>
                    <w:r w:rsidRPr="00785107">
                      <w:rPr>
                        <w:rFonts w:ascii="Times New Roman" w:hAnsi="Times New Roman" w:cs="Times New Roman"/>
                      </w:rPr>
                      <w:t xml:space="preserve"> 2004</w:t>
                    </w:r>
                    <w:r w:rsidRPr="00785107">
                      <w:rPr>
                        <w:rFonts w:ascii="Times New Roman" w:hAnsi="Times New Roman" w:cs="Times New Roman"/>
                      </w:rPr>
                      <w:t>年</w:t>
                    </w:r>
                    <w:r w:rsidRPr="00785107">
                      <w:rPr>
                        <w:rFonts w:ascii="Times New Roman" w:hAnsi="Times New Roman" w:cs="Times New Roman"/>
                      </w:rPr>
                      <w:t>12</w:t>
                    </w:r>
                    <w:r w:rsidRPr="00785107">
                      <w:rPr>
                        <w:rFonts w:ascii="Times New Roman" w:hAnsi="Times New Roman" w:cs="Times New Roman"/>
                      </w:rPr>
                      <w:t>月</w:t>
                    </w:r>
                    <w:r w:rsidRPr="00785107">
                      <w:rPr>
                        <w:rFonts w:ascii="Times New Roman" w:hAnsi="Times New Roman" w:cs="Times New Roman"/>
                      </w:rPr>
                      <w:t>25</w:t>
                    </w:r>
                    <w:r w:rsidRPr="00785107">
                      <w:rPr>
                        <w:rFonts w:ascii="Times New Roman" w:hAnsi="Times New Roman" w:cs="Times New Roman"/>
                      </w:rPr>
                      <w:t>日</w:t>
                    </w:r>
                  </w:p>
                  <w:p w14:paraId="6ADB6B80" w14:textId="0A4FA2DD" w:rsidR="00956A1A" w:rsidRPr="00785107" w:rsidRDefault="00956A1A" w:rsidP="00956A1A">
                    <w:pPr>
                      <w:rPr>
                        <w:rFonts w:ascii="Times New Roman" w:hAnsi="Times New Roman" w:cs="Times New Roman"/>
                      </w:rPr>
                    </w:pPr>
                    <w:r w:rsidRPr="00785107">
                      <w:rPr>
                        <w:rFonts w:ascii="Times New Roman" w:hAnsi="Times New Roman" w:cs="Times New Roman"/>
                      </w:rPr>
                      <w:t>2</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2005-001</w:t>
                    </w:r>
                    <w:r w:rsidR="00980A0D">
                      <w:rPr>
                        <w:rFonts w:ascii="Times New Roman" w:hAnsi="Times New Roman" w:cs="Times New Roman"/>
                      </w:rPr>
                      <w:t xml:space="preserve"> </w:t>
                    </w:r>
                    <w:r w:rsidRPr="00785107">
                      <w:rPr>
                        <w:rFonts w:ascii="Times New Roman" w:hAnsi="Times New Roman" w:cs="Times New Roman"/>
                      </w:rPr>
                      <w:t xml:space="preserve"> 2005</w:t>
                    </w:r>
                    <w:r w:rsidRPr="00785107">
                      <w:rPr>
                        <w:rFonts w:ascii="Times New Roman" w:hAnsi="Times New Roman" w:cs="Times New Roman"/>
                      </w:rPr>
                      <w:t>年</w:t>
                    </w:r>
                    <w:r w:rsidRPr="00785107">
                      <w:rPr>
                        <w:rFonts w:ascii="Times New Roman" w:hAnsi="Times New Roman" w:cs="Times New Roman"/>
                      </w:rPr>
                      <w:t>01</w:t>
                    </w:r>
                    <w:r w:rsidRPr="00785107">
                      <w:rPr>
                        <w:rFonts w:ascii="Times New Roman" w:hAnsi="Times New Roman" w:cs="Times New Roman"/>
                      </w:rPr>
                      <w:t>月</w:t>
                    </w:r>
                    <w:r w:rsidRPr="00785107">
                      <w:rPr>
                        <w:rFonts w:ascii="Times New Roman" w:hAnsi="Times New Roman" w:cs="Times New Roman"/>
                      </w:rPr>
                      <w:t>11</w:t>
                    </w:r>
                    <w:r w:rsidRPr="00785107">
                      <w:rPr>
                        <w:rFonts w:ascii="Times New Roman" w:hAnsi="Times New Roman" w:cs="Times New Roman"/>
                      </w:rPr>
                      <w:t>日</w:t>
                    </w:r>
                  </w:p>
                  <w:p w14:paraId="7EB807DB" w14:textId="7E681F12" w:rsidR="00956A1A" w:rsidRPr="00785107" w:rsidRDefault="00956A1A" w:rsidP="00956A1A">
                    <w:pPr>
                      <w:rPr>
                        <w:rFonts w:ascii="Times New Roman" w:hAnsi="Times New Roman" w:cs="Times New Roman"/>
                      </w:rPr>
                    </w:pPr>
                    <w:r w:rsidRPr="00785107">
                      <w:rPr>
                        <w:rFonts w:ascii="Times New Roman" w:hAnsi="Times New Roman" w:cs="Times New Roman"/>
                      </w:rPr>
                      <w:t>3</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2005-008</w:t>
                    </w:r>
                    <w:r w:rsidR="00980A0D">
                      <w:rPr>
                        <w:rFonts w:ascii="Times New Roman" w:hAnsi="Times New Roman" w:cs="Times New Roman"/>
                      </w:rPr>
                      <w:t xml:space="preserve"> </w:t>
                    </w:r>
                    <w:r w:rsidRPr="00785107">
                      <w:rPr>
                        <w:rFonts w:ascii="Times New Roman" w:hAnsi="Times New Roman" w:cs="Times New Roman"/>
                      </w:rPr>
                      <w:t xml:space="preserve"> 2005</w:t>
                    </w:r>
                    <w:r w:rsidRPr="00785107">
                      <w:rPr>
                        <w:rFonts w:ascii="Times New Roman" w:hAnsi="Times New Roman" w:cs="Times New Roman"/>
                      </w:rPr>
                      <w:t>年</w:t>
                    </w:r>
                    <w:r w:rsidRPr="00785107">
                      <w:rPr>
                        <w:rFonts w:ascii="Times New Roman" w:hAnsi="Times New Roman" w:cs="Times New Roman"/>
                      </w:rPr>
                      <w:t>07</w:t>
                    </w:r>
                    <w:r w:rsidRPr="00785107">
                      <w:rPr>
                        <w:rFonts w:ascii="Times New Roman" w:hAnsi="Times New Roman" w:cs="Times New Roman"/>
                      </w:rPr>
                      <w:t>月</w:t>
                    </w:r>
                    <w:r w:rsidRPr="00785107">
                      <w:rPr>
                        <w:rFonts w:ascii="Times New Roman" w:hAnsi="Times New Roman" w:cs="Times New Roman"/>
                      </w:rPr>
                      <w:t>05</w:t>
                    </w:r>
                    <w:r w:rsidRPr="00785107">
                      <w:rPr>
                        <w:rFonts w:ascii="Times New Roman" w:hAnsi="Times New Roman" w:cs="Times New Roman"/>
                      </w:rPr>
                      <w:t>日</w:t>
                    </w:r>
                  </w:p>
                  <w:p w14:paraId="75124E39" w14:textId="20ADD8B6" w:rsidR="00956A1A" w:rsidRPr="00785107" w:rsidRDefault="00956A1A" w:rsidP="00956A1A">
                    <w:pPr>
                      <w:rPr>
                        <w:rFonts w:ascii="Times New Roman" w:hAnsi="Times New Roman" w:cs="Times New Roman"/>
                      </w:rPr>
                    </w:pPr>
                    <w:r w:rsidRPr="00785107">
                      <w:rPr>
                        <w:rFonts w:ascii="Times New Roman" w:hAnsi="Times New Roman" w:cs="Times New Roman"/>
                      </w:rPr>
                      <w:t>4</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2005-011</w:t>
                    </w:r>
                    <w:r w:rsidR="00980A0D">
                      <w:rPr>
                        <w:rFonts w:ascii="Times New Roman" w:hAnsi="Times New Roman" w:cs="Times New Roman"/>
                      </w:rPr>
                      <w:t xml:space="preserve"> </w:t>
                    </w:r>
                    <w:r w:rsidRPr="00785107">
                      <w:rPr>
                        <w:rFonts w:ascii="Times New Roman" w:hAnsi="Times New Roman" w:cs="Times New Roman"/>
                      </w:rPr>
                      <w:t xml:space="preserve"> 2005</w:t>
                    </w:r>
                    <w:r w:rsidRPr="00785107">
                      <w:rPr>
                        <w:rFonts w:ascii="Times New Roman" w:hAnsi="Times New Roman" w:cs="Times New Roman"/>
                      </w:rPr>
                      <w:t>年</w:t>
                    </w:r>
                    <w:r w:rsidRPr="00785107">
                      <w:rPr>
                        <w:rFonts w:ascii="Times New Roman" w:hAnsi="Times New Roman" w:cs="Times New Roman"/>
                      </w:rPr>
                      <w:t>11</w:t>
                    </w:r>
                    <w:r w:rsidRPr="00785107">
                      <w:rPr>
                        <w:rFonts w:ascii="Times New Roman" w:hAnsi="Times New Roman" w:cs="Times New Roman"/>
                      </w:rPr>
                      <w:t>月</w:t>
                    </w:r>
                    <w:r w:rsidRPr="00785107">
                      <w:rPr>
                        <w:rFonts w:ascii="Times New Roman" w:hAnsi="Times New Roman" w:cs="Times New Roman"/>
                      </w:rPr>
                      <w:t>10</w:t>
                    </w:r>
                    <w:r w:rsidRPr="00785107">
                      <w:rPr>
                        <w:rFonts w:ascii="Times New Roman" w:hAnsi="Times New Roman" w:cs="Times New Roman"/>
                      </w:rPr>
                      <w:t>日</w:t>
                    </w:r>
                  </w:p>
                  <w:p w14:paraId="5A4FCFAD" w14:textId="5C6FB992" w:rsidR="00956A1A" w:rsidRPr="00785107" w:rsidRDefault="00956A1A" w:rsidP="00956A1A">
                    <w:pPr>
                      <w:rPr>
                        <w:rFonts w:ascii="Times New Roman" w:hAnsi="Times New Roman" w:cs="Times New Roman"/>
                      </w:rPr>
                    </w:pPr>
                    <w:r w:rsidRPr="00785107">
                      <w:rPr>
                        <w:rFonts w:ascii="Times New Roman" w:hAnsi="Times New Roman" w:cs="Times New Roman"/>
                      </w:rPr>
                      <w:t>5</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2007-006</w:t>
                    </w:r>
                    <w:r w:rsidR="00980A0D">
                      <w:rPr>
                        <w:rFonts w:ascii="Times New Roman" w:hAnsi="Times New Roman" w:cs="Times New Roman"/>
                      </w:rPr>
                      <w:t xml:space="preserve"> </w:t>
                    </w:r>
                    <w:r w:rsidRPr="00785107">
                      <w:rPr>
                        <w:rFonts w:ascii="Times New Roman" w:hAnsi="Times New Roman" w:cs="Times New Roman"/>
                      </w:rPr>
                      <w:t xml:space="preserve"> 2007</w:t>
                    </w:r>
                    <w:r w:rsidRPr="00785107">
                      <w:rPr>
                        <w:rFonts w:ascii="Times New Roman" w:hAnsi="Times New Roman" w:cs="Times New Roman"/>
                      </w:rPr>
                      <w:t>年</w:t>
                    </w:r>
                    <w:r w:rsidR="00F808C1">
                      <w:rPr>
                        <w:rFonts w:ascii="Times New Roman" w:hAnsi="Times New Roman" w:cs="Times New Roman" w:hint="eastAsia"/>
                      </w:rPr>
                      <w:t>0</w:t>
                    </w:r>
                    <w:r w:rsidRPr="00785107">
                      <w:rPr>
                        <w:rFonts w:ascii="Times New Roman" w:hAnsi="Times New Roman" w:cs="Times New Roman"/>
                      </w:rPr>
                      <w:t>4</w:t>
                    </w:r>
                    <w:r w:rsidRPr="00785107">
                      <w:rPr>
                        <w:rFonts w:ascii="Times New Roman" w:hAnsi="Times New Roman" w:cs="Times New Roman"/>
                      </w:rPr>
                      <w:t>月</w:t>
                    </w:r>
                    <w:r w:rsidRPr="00785107">
                      <w:rPr>
                        <w:rFonts w:ascii="Times New Roman" w:hAnsi="Times New Roman" w:cs="Times New Roman"/>
                      </w:rPr>
                      <w:t>20</w:t>
                    </w:r>
                    <w:r w:rsidRPr="00785107">
                      <w:rPr>
                        <w:rFonts w:ascii="Times New Roman" w:hAnsi="Times New Roman" w:cs="Times New Roman"/>
                      </w:rPr>
                      <w:t>日</w:t>
                    </w:r>
                  </w:p>
                  <w:p w14:paraId="42DEFA23" w14:textId="0BB19416" w:rsidR="00956A1A" w:rsidRPr="00785107" w:rsidRDefault="00956A1A" w:rsidP="00956A1A">
                    <w:pPr>
                      <w:rPr>
                        <w:rFonts w:ascii="Times New Roman" w:hAnsi="Times New Roman" w:cs="Times New Roman"/>
                      </w:rPr>
                    </w:pPr>
                    <w:r w:rsidRPr="00785107">
                      <w:rPr>
                        <w:rFonts w:ascii="Times New Roman" w:hAnsi="Times New Roman" w:cs="Times New Roman"/>
                      </w:rPr>
                      <w:t>6</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2008-002</w:t>
                    </w:r>
                    <w:r w:rsidR="00980A0D">
                      <w:rPr>
                        <w:rFonts w:ascii="Times New Roman" w:hAnsi="Times New Roman" w:cs="Times New Roman"/>
                      </w:rPr>
                      <w:t xml:space="preserve"> </w:t>
                    </w:r>
                    <w:r w:rsidRPr="00785107">
                      <w:rPr>
                        <w:rFonts w:ascii="Times New Roman" w:hAnsi="Times New Roman" w:cs="Times New Roman"/>
                      </w:rPr>
                      <w:t xml:space="preserve"> 2008</w:t>
                    </w:r>
                    <w:r w:rsidRPr="00785107">
                      <w:rPr>
                        <w:rFonts w:ascii="Times New Roman" w:hAnsi="Times New Roman" w:cs="Times New Roman"/>
                      </w:rPr>
                      <w:t>年</w:t>
                    </w:r>
                    <w:r w:rsidRPr="00785107">
                      <w:rPr>
                        <w:rFonts w:ascii="Times New Roman" w:hAnsi="Times New Roman" w:cs="Times New Roman"/>
                      </w:rPr>
                      <w:t>02</w:t>
                    </w:r>
                    <w:r w:rsidRPr="00785107">
                      <w:rPr>
                        <w:rFonts w:ascii="Times New Roman" w:hAnsi="Times New Roman" w:cs="Times New Roman"/>
                      </w:rPr>
                      <w:t>月</w:t>
                    </w:r>
                    <w:r w:rsidRPr="00785107">
                      <w:rPr>
                        <w:rFonts w:ascii="Times New Roman" w:hAnsi="Times New Roman" w:cs="Times New Roman"/>
                      </w:rPr>
                      <w:t>23</w:t>
                    </w:r>
                    <w:r w:rsidRPr="00785107">
                      <w:rPr>
                        <w:rFonts w:ascii="Times New Roman" w:hAnsi="Times New Roman" w:cs="Times New Roman"/>
                      </w:rPr>
                      <w:t>日</w:t>
                    </w:r>
                  </w:p>
                  <w:p w14:paraId="7F2EE5D4" w14:textId="0D6174AC" w:rsidR="00956A1A" w:rsidRPr="00785107" w:rsidRDefault="00956A1A" w:rsidP="00956A1A">
                    <w:pPr>
                      <w:rPr>
                        <w:rFonts w:ascii="Times New Roman" w:hAnsi="Times New Roman" w:cs="Times New Roman"/>
                      </w:rPr>
                    </w:pPr>
                    <w:r w:rsidRPr="00785107">
                      <w:rPr>
                        <w:rFonts w:ascii="Times New Roman" w:hAnsi="Times New Roman" w:cs="Times New Roman"/>
                      </w:rPr>
                      <w:t>7</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2009-028</w:t>
                    </w:r>
                    <w:r w:rsidR="00980A0D">
                      <w:rPr>
                        <w:rFonts w:ascii="Times New Roman" w:hAnsi="Times New Roman" w:cs="Times New Roman"/>
                      </w:rPr>
                      <w:t xml:space="preserve"> </w:t>
                    </w:r>
                    <w:r w:rsidRPr="00785107">
                      <w:rPr>
                        <w:rFonts w:ascii="Times New Roman" w:hAnsi="Times New Roman" w:cs="Times New Roman"/>
                      </w:rPr>
                      <w:t xml:space="preserve"> 2009</w:t>
                    </w:r>
                    <w:r w:rsidRPr="00785107">
                      <w:rPr>
                        <w:rFonts w:ascii="Times New Roman" w:hAnsi="Times New Roman" w:cs="Times New Roman"/>
                      </w:rPr>
                      <w:t>年</w:t>
                    </w:r>
                    <w:r w:rsidRPr="00785107">
                      <w:rPr>
                        <w:rFonts w:ascii="Times New Roman" w:hAnsi="Times New Roman" w:cs="Times New Roman"/>
                      </w:rPr>
                      <w:t>10</w:t>
                    </w:r>
                    <w:r w:rsidRPr="00785107">
                      <w:rPr>
                        <w:rFonts w:ascii="Times New Roman" w:hAnsi="Times New Roman" w:cs="Times New Roman"/>
                      </w:rPr>
                      <w:t>月</w:t>
                    </w:r>
                    <w:r w:rsidRPr="00785107">
                      <w:rPr>
                        <w:rFonts w:ascii="Times New Roman" w:hAnsi="Times New Roman" w:cs="Times New Roman"/>
                      </w:rPr>
                      <w:t>20</w:t>
                    </w:r>
                    <w:r w:rsidRPr="00785107">
                      <w:rPr>
                        <w:rFonts w:ascii="Times New Roman" w:hAnsi="Times New Roman" w:cs="Times New Roman"/>
                      </w:rPr>
                      <w:t>日</w:t>
                    </w:r>
                  </w:p>
                  <w:p w14:paraId="2C26AAEC" w14:textId="67D1261F" w:rsidR="00D376D9" w:rsidRDefault="00956A1A" w:rsidP="00956A1A">
                    <w:pPr>
                      <w:jc w:val="left"/>
                    </w:pPr>
                    <w:r w:rsidRPr="00785107">
                      <w:rPr>
                        <w:rFonts w:ascii="Times New Roman" w:hAnsi="Times New Roman" w:cs="Times New Roman"/>
                      </w:rPr>
                      <w:t>8</w:t>
                    </w:r>
                    <w:r w:rsidR="00980A0D">
                      <w:rPr>
                        <w:rFonts w:ascii="Times New Roman" w:hAnsi="Times New Roman" w:cs="Times New Roman"/>
                      </w:rPr>
                      <w:t xml:space="preserve"> </w:t>
                    </w:r>
                    <w:r w:rsidRPr="00785107">
                      <w:rPr>
                        <w:rFonts w:ascii="Times New Roman" w:hAnsi="Times New Roman" w:cs="Times New Roman"/>
                      </w:rPr>
                      <w:t xml:space="preserve"> </w:t>
                    </w:r>
                    <w:r w:rsidRPr="00785107">
                      <w:rPr>
                        <w:rFonts w:ascii="Times New Roman" w:hAnsi="Times New Roman" w:cs="Times New Roman"/>
                      </w:rPr>
                      <w:t>临</w:t>
                    </w:r>
                    <w:r w:rsidRPr="00785107">
                      <w:rPr>
                        <w:rFonts w:ascii="Times New Roman" w:hAnsi="Times New Roman" w:cs="Times New Roman"/>
                      </w:rPr>
                      <w:t>2009-036</w:t>
                    </w:r>
                    <w:r w:rsidR="00980A0D">
                      <w:rPr>
                        <w:rFonts w:ascii="Times New Roman" w:hAnsi="Times New Roman" w:cs="Times New Roman"/>
                      </w:rPr>
                      <w:t xml:space="preserve"> </w:t>
                    </w:r>
                    <w:r w:rsidRPr="00785107">
                      <w:rPr>
                        <w:rFonts w:ascii="Times New Roman" w:hAnsi="Times New Roman" w:cs="Times New Roman"/>
                      </w:rPr>
                      <w:t xml:space="preserve"> 2009</w:t>
                    </w:r>
                    <w:r w:rsidRPr="00785107">
                      <w:rPr>
                        <w:rFonts w:ascii="Times New Roman" w:hAnsi="Times New Roman" w:cs="Times New Roman"/>
                      </w:rPr>
                      <w:t>年</w:t>
                    </w:r>
                    <w:r w:rsidRPr="00785107">
                      <w:rPr>
                        <w:rFonts w:ascii="Times New Roman" w:hAnsi="Times New Roman" w:cs="Times New Roman"/>
                      </w:rPr>
                      <w:t>12</w:t>
                    </w:r>
                    <w:r w:rsidRPr="00785107">
                      <w:rPr>
                        <w:rFonts w:ascii="Times New Roman" w:hAnsi="Times New Roman" w:cs="Times New Roman"/>
                      </w:rPr>
                      <w:t>月</w:t>
                    </w:r>
                    <w:r w:rsidRPr="00785107">
                      <w:rPr>
                        <w:rFonts w:ascii="Times New Roman" w:hAnsi="Times New Roman" w:cs="Times New Roman"/>
                      </w:rPr>
                      <w:t>09</w:t>
                    </w:r>
                    <w:r w:rsidRPr="00785107">
                      <w:rPr>
                        <w:rFonts w:ascii="Times New Roman" w:hAnsi="Times New Roman" w:cs="Times New Roman"/>
                      </w:rPr>
                      <w:t>日</w:t>
                    </w:r>
                  </w:p>
                </w:tc>
              </w:tr>
            </w:sdtContent>
          </w:sdt>
        </w:tbl>
        <w:p w14:paraId="4AD7FF9F" w14:textId="77777777" w:rsidR="00D376D9" w:rsidRDefault="00C9613D">
          <w:pPr>
            <w:rPr>
              <w:szCs w:val="21"/>
            </w:rPr>
          </w:pPr>
        </w:p>
      </w:sdtContent>
    </w:sdt>
    <w:sdt>
      <w:sdtPr>
        <w:rPr>
          <w:rFonts w:ascii="宋体" w:hAnsi="宋体" w:cs="宋体"/>
          <w:b w:val="0"/>
          <w:bCs w:val="0"/>
          <w:kern w:val="0"/>
          <w:sz w:val="24"/>
          <w:szCs w:val="22"/>
        </w:rPr>
        <w:alias w:val="模块:临时公告未披露或有后续进展的诉讼、仲裁情况"/>
        <w:tag w:val="_SEC_85376178a04b46fb90efc5d6fa2e6a28"/>
        <w:id w:val="757946538"/>
        <w:lock w:val="sdtLocked"/>
        <w:placeholder>
          <w:docPart w:val="GBC22222222222222222222222222222"/>
        </w:placeholder>
      </w:sdtPr>
      <w:sdtEndPr>
        <w:rPr>
          <w:szCs w:val="24"/>
        </w:rPr>
      </w:sdtEndPr>
      <w:sdtContent>
        <w:p w14:paraId="5B764775" w14:textId="77777777" w:rsidR="00D376D9" w:rsidRDefault="00DB3412" w:rsidP="00FD5690">
          <w:pPr>
            <w:pStyle w:val="3"/>
            <w:numPr>
              <w:ilvl w:val="0"/>
              <w:numId w:val="20"/>
            </w:numPr>
            <w:rPr>
              <w:rFonts w:ascii="宋体" w:hAnsi="宋体"/>
            </w:rPr>
          </w:pPr>
          <w:r>
            <w:rPr>
              <w:rFonts w:ascii="宋体" w:hAnsi="宋体"/>
            </w:rPr>
            <w:t>临时公告未披露或有后续进展的诉讼、仲裁情况</w:t>
          </w:r>
        </w:p>
        <w:sdt>
          <w:sdtPr>
            <w:alias w:val="是否适用：临时公告未披露或有后续进展的诉讼、仲裁情况[双击切换]"/>
            <w:tag w:val="_GBC_3f59cc6ee3354630821313bac686c029"/>
            <w:id w:val="-1252111315"/>
            <w:lock w:val="sdtLocked"/>
            <w:placeholder>
              <w:docPart w:val="GBC22222222222222222222222222222"/>
            </w:placeholder>
          </w:sdtPr>
          <w:sdtEndPr/>
          <w:sdtContent>
            <w:p w14:paraId="16931121" w14:textId="33A22F14" w:rsidR="00D376D9" w:rsidRDefault="00DB3412" w:rsidP="00A33029">
              <w:r>
                <w:fldChar w:fldCharType="begin"/>
              </w:r>
              <w:r w:rsidR="00A33029">
                <w:instrText xml:space="preserve"> MACROBUTTON  SnrToggleCheckbox □适用 </w:instrText>
              </w:r>
              <w:r>
                <w:fldChar w:fldCharType="end"/>
              </w:r>
              <w:r>
                <w:fldChar w:fldCharType="begin"/>
              </w:r>
              <w:r w:rsidR="00A33029">
                <w:instrText xml:space="preserve"> MACROBUTTON  SnrToggleCheckbox √不适用 </w:instrText>
              </w:r>
              <w:r>
                <w:fldChar w:fldCharType="end"/>
              </w:r>
            </w:p>
          </w:sdtContent>
        </w:sdt>
      </w:sdtContent>
    </w:sdt>
    <w:p w14:paraId="45B03956" w14:textId="77777777" w:rsidR="00D376D9" w:rsidRDefault="00D376D9"/>
    <w:sdt>
      <w:sdtPr>
        <w:rPr>
          <w:rFonts w:ascii="宋体" w:hAnsi="宋体" w:cs="宋体"/>
          <w:b w:val="0"/>
          <w:bCs w:val="0"/>
          <w:kern w:val="0"/>
          <w:sz w:val="24"/>
          <w:szCs w:val="22"/>
        </w:rPr>
        <w:alias w:val="模块:其他诉讼仲裁事项说明"/>
        <w:tag w:val="_SEC_c92a88ec21204766afe5f9688cbd21bd"/>
        <w:id w:val="1105157428"/>
        <w:lock w:val="sdtLocked"/>
        <w:placeholder>
          <w:docPart w:val="GBC22222222222222222222222222222"/>
        </w:placeholder>
      </w:sdtPr>
      <w:sdtEndPr>
        <w:rPr>
          <w:rFonts w:hint="eastAsia"/>
          <w:szCs w:val="24"/>
        </w:rPr>
      </w:sdtEndPr>
      <w:sdtContent>
        <w:p w14:paraId="1494662C" w14:textId="77777777" w:rsidR="00D376D9" w:rsidRDefault="00DB3412" w:rsidP="00FD5690">
          <w:pPr>
            <w:pStyle w:val="3"/>
            <w:numPr>
              <w:ilvl w:val="0"/>
              <w:numId w:val="20"/>
            </w:numPr>
            <w:rPr>
              <w:rFonts w:ascii="宋体" w:hAnsi="宋体"/>
            </w:rPr>
          </w:pPr>
          <w:r>
            <w:rPr>
              <w:rFonts w:ascii="宋体" w:hAnsi="宋体"/>
            </w:rPr>
            <w:t>其他说明</w:t>
          </w:r>
        </w:p>
        <w:sdt>
          <w:sdtPr>
            <w:rPr>
              <w:rFonts w:hint="eastAsia"/>
            </w:rPr>
            <w:alias w:val="是否适用：重大诉讼、仲裁事项其他说明[双击切换]"/>
            <w:tag w:val="_GBC_d8d8aef394564199936be6639c0e21a5"/>
            <w:id w:val="1668681038"/>
            <w:lock w:val="sdtLocked"/>
            <w:placeholder>
              <w:docPart w:val="GBC22222222222222222222222222222"/>
            </w:placeholder>
          </w:sdtPr>
          <w:sdtEndPr/>
          <w:sdtContent>
            <w:p w14:paraId="1F8ADBC0" w14:textId="4A145450" w:rsidR="00D376D9" w:rsidRDefault="00DB3412" w:rsidP="00A33029">
              <w:r>
                <w:fldChar w:fldCharType="begin"/>
              </w:r>
              <w:r w:rsidR="00A33029">
                <w:instrText xml:space="preserve"> MACROBUTTON  SnrToggleCheckbox □适用 </w:instrText>
              </w:r>
              <w:r>
                <w:fldChar w:fldCharType="end"/>
              </w:r>
              <w:r>
                <w:fldChar w:fldCharType="begin"/>
              </w:r>
              <w:r w:rsidR="00A33029">
                <w:instrText xml:space="preserve"> MACROBUTTON  SnrToggleCheckbox √不适用 </w:instrText>
              </w:r>
              <w:r>
                <w:fldChar w:fldCharType="end"/>
              </w:r>
            </w:p>
          </w:sdtContent>
        </w:sdt>
      </w:sdtContent>
    </w:sdt>
    <w:p w14:paraId="2D1D0DC6" w14:textId="77777777" w:rsidR="00D376D9" w:rsidRDefault="00D376D9"/>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14:paraId="4EA6212C"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EndPr/>
          <w:sdtContent>
            <w:p w14:paraId="5A08E3BD" w14:textId="543A80F3" w:rsidR="00D376D9" w:rsidRDefault="00DB3412" w:rsidP="00A33029">
              <w:r>
                <w:fldChar w:fldCharType="begin"/>
              </w:r>
              <w:r w:rsidR="00A33029">
                <w:instrText xml:space="preserve"> MACROBUTTON  SnrToggleCheckbox □适用 </w:instrText>
              </w:r>
              <w:r>
                <w:fldChar w:fldCharType="end"/>
              </w:r>
              <w:r>
                <w:fldChar w:fldCharType="begin"/>
              </w:r>
              <w:r w:rsidR="00A33029">
                <w:instrText xml:space="preserve"> MACROBUTTON  SnrToggleCheckbox √不适用 </w:instrText>
              </w:r>
              <w:r>
                <w:fldChar w:fldCharType="end"/>
              </w:r>
            </w:p>
          </w:sdtContent>
        </w:sdt>
        <w:p w14:paraId="22159D5B" w14:textId="77777777" w:rsidR="00D376D9" w:rsidRDefault="00C9613D"/>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sdtContent>
        <w:p w14:paraId="324281C7"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EndPr/>
          <w:sdtContent>
            <w:p w14:paraId="1C63BC7A" w14:textId="5D07D80E" w:rsidR="00D376D9" w:rsidRDefault="00DB3412" w:rsidP="00A33029">
              <w:r>
                <w:fldChar w:fldCharType="begin"/>
              </w:r>
              <w:r w:rsidR="00A33029">
                <w:instrText xml:space="preserve"> MACROBUTTON  SnrToggleCheckbox □适用 </w:instrText>
              </w:r>
              <w:r>
                <w:fldChar w:fldCharType="end"/>
              </w:r>
              <w:r>
                <w:fldChar w:fldCharType="begin"/>
              </w:r>
              <w:r w:rsidR="00A33029">
                <w:instrText xml:space="preserve"> MACROBUTTON  SnrToggleCheckbox √不适用 </w:instrText>
              </w:r>
              <w:r>
                <w:fldChar w:fldCharType="end"/>
              </w:r>
            </w:p>
          </w:sdtContent>
        </w:sdt>
        <w:p w14:paraId="39424DF1" w14:textId="77777777" w:rsidR="00D376D9" w:rsidRDefault="00C9613D"/>
      </w:sdtContent>
    </w:sdt>
    <w:p w14:paraId="3FB4E42D" w14:textId="77777777" w:rsidR="00D376D9" w:rsidRDefault="00DB3412" w:rsidP="00FD5690">
      <w:pPr>
        <w:pStyle w:val="2"/>
        <w:numPr>
          <w:ilvl w:val="0"/>
          <w:numId w:val="111"/>
        </w:numPr>
        <w:tabs>
          <w:tab w:val="left" w:pos="426"/>
        </w:tabs>
        <w:ind w:left="422" w:hanging="422"/>
        <w:jc w:val="left"/>
        <w:rPr>
          <w:rFonts w:ascii="宋体" w:hAnsi="宋体"/>
        </w:rPr>
      </w:pPr>
      <w:r>
        <w:rPr>
          <w:rFonts w:ascii="宋体" w:hAnsi="宋体" w:hint="eastAsia"/>
        </w:rPr>
        <w:t>重大关联交易</w:t>
      </w:r>
    </w:p>
    <w:p w14:paraId="19A27315" w14:textId="77777777" w:rsidR="00D376D9" w:rsidRDefault="00DB3412">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 w:val="24"/>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4"/>
        </w:rPr>
      </w:sdtEndPr>
      <w:sdtContent>
        <w:p w14:paraId="0825B337" w14:textId="77777777" w:rsidR="00D376D9" w:rsidRDefault="00DB3412" w:rsidP="00FD5690">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EndPr/>
          <w:sdtContent>
            <w:p w14:paraId="2958FC81" w14:textId="69889D8A"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3347E807" w14:textId="77777777" w:rsidR="00D376D9" w:rsidRDefault="00D376D9"/>
    <w:sdt>
      <w:sdtPr>
        <w:rPr>
          <w:rFonts w:ascii="宋体" w:hAnsi="宋体" w:cs="宋体"/>
          <w:b w:val="0"/>
          <w:bCs w:val="0"/>
          <w:kern w:val="0"/>
          <w:sz w:val="24"/>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4"/>
        </w:rPr>
      </w:sdtEndPr>
      <w:sdtContent>
        <w:p w14:paraId="689D2C48" w14:textId="77777777" w:rsidR="00D376D9" w:rsidRDefault="00DB3412" w:rsidP="00FD5690">
          <w:pPr>
            <w:pStyle w:val="4"/>
            <w:numPr>
              <w:ilvl w:val="2"/>
              <w:numId w:val="1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EndPr/>
          <w:sdtContent>
            <w:p w14:paraId="70B8BAE4" w14:textId="259CB2A5" w:rsidR="00D376D9" w:rsidRDefault="00DB3412">
              <w:r>
                <w:fldChar w:fldCharType="begin"/>
              </w:r>
              <w:r w:rsidR="006A6262">
                <w:instrText xml:space="preserve"> MACROBUTTON  SnrToggleCheckbox √适用 </w:instrText>
              </w:r>
              <w:r>
                <w:fldChar w:fldCharType="end"/>
              </w:r>
              <w:r>
                <w:fldChar w:fldCharType="begin"/>
              </w:r>
              <w:r w:rsidR="006A6262">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14:paraId="312CE266" w14:textId="77777777" w:rsidR="00CA49D2" w:rsidRPr="00483B89" w:rsidRDefault="00CA49D2" w:rsidP="004F5677">
              <w:pPr>
                <w:ind w:firstLineChars="200" w:firstLine="480"/>
                <w:rPr>
                  <w:rFonts w:ascii="Times New Roman" w:hAnsi="Times New Roman" w:cs="Times New Roman"/>
                </w:rPr>
              </w:pP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3</w:t>
              </w:r>
              <w:r w:rsidRPr="00483B89">
                <w:rPr>
                  <w:rFonts w:ascii="Times New Roman" w:hAnsi="Times New Roman" w:cs="Times New Roman"/>
                </w:rPr>
                <w:t>月</w:t>
              </w:r>
              <w:r w:rsidRPr="00483B89">
                <w:rPr>
                  <w:rFonts w:ascii="Times New Roman" w:hAnsi="Times New Roman" w:cs="Times New Roman"/>
                </w:rPr>
                <w:t>30</w:t>
              </w:r>
              <w:r w:rsidRPr="00483B89">
                <w:rPr>
                  <w:rFonts w:ascii="Times New Roman" w:hAnsi="Times New Roman" w:cs="Times New Roman"/>
                </w:rPr>
                <w:t>日在《中国证券报》和上海证券交易所网站披露了《关于</w:t>
              </w:r>
              <w:r w:rsidRPr="00483B89">
                <w:rPr>
                  <w:rFonts w:ascii="Times New Roman" w:hAnsi="Times New Roman" w:cs="Times New Roman"/>
                </w:rPr>
                <w:t>2020</w:t>
              </w:r>
              <w:r w:rsidRPr="00483B89">
                <w:rPr>
                  <w:rFonts w:ascii="Times New Roman" w:hAnsi="Times New Roman" w:cs="Times New Roman"/>
                </w:rPr>
                <w:t>年度日常关联交易执行和</w:t>
              </w:r>
              <w:r w:rsidRPr="00483B89">
                <w:rPr>
                  <w:rFonts w:ascii="Times New Roman" w:hAnsi="Times New Roman" w:cs="Times New Roman"/>
                </w:rPr>
                <w:t>2021</w:t>
              </w:r>
              <w:r w:rsidRPr="00483B89">
                <w:rPr>
                  <w:rFonts w:ascii="Times New Roman" w:hAnsi="Times New Roman" w:cs="Times New Roman"/>
                </w:rPr>
                <w:t>年度预计情况的公告》（公告编号：临</w:t>
              </w:r>
              <w:r w:rsidRPr="00483B89">
                <w:rPr>
                  <w:rFonts w:ascii="Times New Roman" w:hAnsi="Times New Roman" w:cs="Times New Roman"/>
                </w:rPr>
                <w:t>2021-012</w:t>
              </w:r>
              <w:r w:rsidRPr="00483B89">
                <w:rPr>
                  <w:rFonts w:ascii="Times New Roman" w:hAnsi="Times New Roman" w:cs="Times New Roman"/>
                </w:rPr>
                <w:t>）</w:t>
              </w:r>
              <w:r w:rsidRPr="00483B89">
                <w:rPr>
                  <w:rFonts w:ascii="Times New Roman" w:hAnsi="Times New Roman" w:cs="Times New Roman"/>
                </w:rPr>
                <w:t>,</w:t>
              </w:r>
              <w:r w:rsidRPr="00483B89">
                <w:rPr>
                  <w:rFonts w:ascii="Times New Roman" w:hAnsi="Times New Roman" w:cs="Times New Roman"/>
                </w:rPr>
                <w:t>具体执行情况如下：</w:t>
              </w:r>
            </w:p>
            <w:p w14:paraId="21F635DA" w14:textId="77777777" w:rsidR="00CA49D2" w:rsidRPr="00483B89" w:rsidRDefault="00CA49D2" w:rsidP="004F5677">
              <w:pPr>
                <w:ind w:firstLineChars="200" w:firstLine="480"/>
                <w:rPr>
                  <w:rFonts w:ascii="Times New Roman" w:hAnsi="Times New Roman" w:cs="Times New Roman"/>
                </w:rPr>
              </w:pPr>
            </w:p>
            <w:p w14:paraId="7D7CBB04" w14:textId="4E50D952" w:rsidR="00CA49D2" w:rsidRPr="00483B89" w:rsidRDefault="00CA49D2" w:rsidP="00822268">
              <w:pPr>
                <w:rPr>
                  <w:rFonts w:ascii="Times New Roman" w:hAnsi="Times New Roman" w:cs="Times New Roman"/>
                </w:rPr>
              </w:pPr>
              <w:r w:rsidRPr="00483B89">
                <w:rPr>
                  <w:rFonts w:ascii="Times New Roman" w:hAnsi="Times New Roman" w:cs="Times New Roman"/>
                </w:rPr>
                <w:t>1</w:t>
              </w:r>
              <w:r w:rsidR="002C58DB" w:rsidRPr="00483B89">
                <w:rPr>
                  <w:rFonts w:ascii="Times New Roman" w:hAnsi="Times New Roman" w:cs="Times New Roman"/>
                  <w:szCs w:val="21"/>
                </w:rPr>
                <w:t>.</w:t>
              </w:r>
              <w:r w:rsidRPr="00483B89">
                <w:rPr>
                  <w:rFonts w:ascii="Times New Roman" w:hAnsi="Times New Roman" w:cs="Times New Roman"/>
                </w:rPr>
                <w:t>采购商品</w:t>
              </w:r>
              <w:r w:rsidRPr="00483B89">
                <w:rPr>
                  <w:rFonts w:ascii="Times New Roman" w:hAnsi="Times New Roman" w:cs="Times New Roman"/>
                </w:rPr>
                <w:t>/</w:t>
              </w:r>
              <w:r w:rsidRPr="00483B89">
                <w:rPr>
                  <w:rFonts w:ascii="Times New Roman" w:hAnsi="Times New Roman" w:cs="Times New Roman"/>
                </w:rPr>
                <w:t>接受劳务情况表</w:t>
              </w:r>
            </w:p>
            <w:p w14:paraId="351F8BF4" w14:textId="77777777" w:rsidR="00CA49D2" w:rsidRPr="00483B89" w:rsidRDefault="00CA49D2" w:rsidP="00822268">
              <w:pPr>
                <w:jc w:val="right"/>
                <w:rPr>
                  <w:rFonts w:ascii="Times New Roman" w:hAnsi="Times New Roman" w:cs="Times New Roman"/>
                </w:rPr>
              </w:pPr>
              <w:r w:rsidRPr="00483B89">
                <w:rPr>
                  <w:rFonts w:ascii="Times New Roman" w:hAnsi="Times New Roman" w:cs="Times New Roman"/>
                </w:rPr>
                <w:t>单位：元</w:t>
              </w:r>
              <w:r>
                <w:rPr>
                  <w:rFonts w:ascii="Times New Roman" w:hAnsi="Times New Roman" w:cs="Times New Roman"/>
                </w:rPr>
                <w:t xml:space="preserve"> </w:t>
              </w:r>
              <w:r w:rsidRPr="00483B89">
                <w:rPr>
                  <w:rFonts w:ascii="Times New Roman" w:hAnsi="Times New Roman" w:cs="Times New Roman"/>
                </w:rPr>
                <w:t>币种：人民币</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04"/>
                <w:gridCol w:w="2126"/>
                <w:gridCol w:w="2153"/>
                <w:gridCol w:w="2140"/>
              </w:tblGrid>
              <w:tr w:rsidR="00CA49D2" w:rsidRPr="00483B89" w14:paraId="364D2FCA" w14:textId="77777777" w:rsidTr="00C72E67">
                <w:trPr>
                  <w:cantSplit/>
                  <w:trHeight w:val="295"/>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1648E117"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关联方</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4EFF3D8"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关联交易内容</w:t>
                    </w:r>
                  </w:p>
                </w:tc>
                <w:tc>
                  <w:tcPr>
                    <w:tcW w:w="1220" w:type="pct"/>
                    <w:tcBorders>
                      <w:top w:val="single" w:sz="4" w:space="0" w:color="auto"/>
                      <w:left w:val="single" w:sz="4" w:space="0" w:color="auto"/>
                      <w:right w:val="single" w:sz="4" w:space="0" w:color="auto"/>
                    </w:tcBorders>
                    <w:shd w:val="clear" w:color="auto" w:fill="auto"/>
                    <w:vAlign w:val="center"/>
                  </w:tcPr>
                  <w:p w14:paraId="046A59B3"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本期发生额</w:t>
                    </w:r>
                  </w:p>
                </w:tc>
                <w:tc>
                  <w:tcPr>
                    <w:tcW w:w="1213" w:type="pct"/>
                    <w:tcBorders>
                      <w:top w:val="single" w:sz="4" w:space="0" w:color="auto"/>
                      <w:left w:val="single" w:sz="4" w:space="0" w:color="auto"/>
                      <w:right w:val="single" w:sz="4" w:space="0" w:color="auto"/>
                    </w:tcBorders>
                    <w:shd w:val="clear" w:color="auto" w:fill="auto"/>
                    <w:vAlign w:val="center"/>
                  </w:tcPr>
                  <w:p w14:paraId="7EFFCC4A"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上期发生额</w:t>
                    </w:r>
                  </w:p>
                </w:tc>
              </w:tr>
              <w:tr w:rsidR="00CA49D2" w:rsidRPr="00483B89" w14:paraId="3859BFDC"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4A2F2A6E"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北京确安科技股份有限公司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E7B93D5"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中测及技术服务</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35E30C00"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6,218,826.05</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625029A0"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5,021,694.44</w:t>
                    </w:r>
                  </w:p>
                </w:tc>
              </w:tr>
              <w:tr w:rsidR="00CA49D2" w:rsidRPr="00483B89" w14:paraId="5FE3A110"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66222181"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华大半导体有限公司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466C2FC0"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3F70A314"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-2,816.67</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F2D174C"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3,371,187.86</w:t>
                    </w:r>
                  </w:p>
                </w:tc>
              </w:tr>
              <w:tr w:rsidR="00CA49D2" w:rsidRPr="00483B89" w14:paraId="1E1E99B6"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AA6D694"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上海华虹集成电路有限责任公司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2D82B798"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0ACA152B"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447,942.29</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059AC906"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279,698.01</w:t>
                    </w:r>
                  </w:p>
                </w:tc>
              </w:tr>
              <w:tr w:rsidR="00CA49D2" w:rsidRPr="00483B89" w14:paraId="100AF6B7"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16FBAD3E"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上海积塔半导体有限公司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5031D9F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384E780"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21,666,360.20</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3CB1E780"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246,350.00</w:t>
                    </w:r>
                  </w:p>
                </w:tc>
              </w:tr>
              <w:tr w:rsidR="00CA49D2" w:rsidRPr="00483B89" w14:paraId="784EE356"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0FA77C76"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上海先进半导体制造有限公司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275E7444"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6D9F0D6C"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26,862,877.93</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09D2D555"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17,492,144.64</w:t>
                    </w:r>
                  </w:p>
                </w:tc>
              </w:tr>
              <w:tr w:rsidR="00CA49D2" w:rsidRPr="00483B89" w14:paraId="6D63F433" w14:textId="77777777" w:rsidTr="00F8535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057442B2"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Solantro Semiconductor Corp.</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582F623B"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CD85AC9"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0.00</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031F9356" w14:textId="77777777" w:rsidR="00CA49D2" w:rsidRPr="00483B89" w:rsidRDefault="00CA49D2" w:rsidP="00F8535A">
                    <w:pPr>
                      <w:jc w:val="right"/>
                      <w:rPr>
                        <w:rFonts w:ascii="Times New Roman" w:hAnsi="Times New Roman" w:cs="Times New Roman"/>
                        <w:szCs w:val="21"/>
                      </w:rPr>
                    </w:pPr>
                    <w:r w:rsidRPr="00483B89">
                      <w:rPr>
                        <w:rFonts w:ascii="Times New Roman" w:hAnsi="Times New Roman" w:cs="Times New Roman"/>
                      </w:rPr>
                      <w:t>742,128.28</w:t>
                    </w:r>
                  </w:p>
                </w:tc>
              </w:tr>
            </w:tbl>
            <w:p w14:paraId="2E9C3DF2" w14:textId="77777777" w:rsidR="00CA49D2" w:rsidRPr="00483B89" w:rsidRDefault="00CA49D2" w:rsidP="00822268">
              <w:pPr>
                <w:rPr>
                  <w:rFonts w:ascii="Times New Roman" w:hAnsi="Times New Roman" w:cs="Times New Roman"/>
                </w:rPr>
              </w:pPr>
            </w:p>
            <w:p w14:paraId="3B01293B" w14:textId="77777777" w:rsidR="00CA49D2" w:rsidRPr="00483B89" w:rsidRDefault="00CA49D2" w:rsidP="00822268">
              <w:pPr>
                <w:ind w:rightChars="-369" w:right="-886"/>
                <w:rPr>
                  <w:rFonts w:ascii="Times New Roman" w:hAnsi="Times New Roman" w:cs="Times New Roman"/>
                  <w:szCs w:val="21"/>
                </w:rPr>
              </w:pPr>
              <w:r w:rsidRPr="00483B89">
                <w:rPr>
                  <w:rFonts w:ascii="Times New Roman" w:hAnsi="Times New Roman" w:cs="Times New Roman"/>
                  <w:szCs w:val="21"/>
                </w:rPr>
                <w:t>2.</w:t>
              </w:r>
              <w:r w:rsidRPr="00483B89">
                <w:rPr>
                  <w:rFonts w:ascii="Times New Roman" w:hAnsi="Times New Roman" w:cs="Times New Roman"/>
                  <w:szCs w:val="21"/>
                </w:rPr>
                <w:t>出售商品</w:t>
              </w:r>
              <w:r w:rsidRPr="00483B89">
                <w:rPr>
                  <w:rFonts w:ascii="Times New Roman" w:hAnsi="Times New Roman" w:cs="Times New Roman"/>
                  <w:szCs w:val="21"/>
                </w:rPr>
                <w:t>/</w:t>
              </w:r>
              <w:r w:rsidRPr="00483B89">
                <w:rPr>
                  <w:rFonts w:ascii="Times New Roman" w:hAnsi="Times New Roman" w:cs="Times New Roman"/>
                  <w:szCs w:val="21"/>
                </w:rPr>
                <w:t>提供劳务情况表</w:t>
              </w:r>
            </w:p>
            <w:p w14:paraId="36979EBE" w14:textId="77777777" w:rsidR="00CA49D2" w:rsidRPr="00483B89" w:rsidRDefault="00CA49D2" w:rsidP="00822268">
              <w:pPr>
                <w:tabs>
                  <w:tab w:val="left" w:pos="3870"/>
                </w:tabs>
                <w:jc w:val="right"/>
                <w:rPr>
                  <w:rFonts w:ascii="Times New Roman" w:hAnsi="Times New Roman" w:cs="Times New Roman"/>
                  <w:szCs w:val="21"/>
                </w:rPr>
              </w:pPr>
              <w:r w:rsidRPr="00483B89">
                <w:rPr>
                  <w:rFonts w:ascii="Times New Roman" w:hAnsi="Times New Roman" w:cs="Times New Roman"/>
                  <w:szCs w:val="21"/>
                </w:rPr>
                <w:t>单位：元</w:t>
              </w:r>
              <w:r>
                <w:rPr>
                  <w:rFonts w:ascii="Times New Roman" w:hAnsi="Times New Roman" w:cs="Times New Roman"/>
                  <w:szCs w:val="21"/>
                </w:rPr>
                <w:t xml:space="preserve"> </w:t>
              </w:r>
              <w:r w:rsidRPr="00483B89">
                <w:rPr>
                  <w:rFonts w:ascii="Times New Roman" w:hAnsi="Times New Roman" w:cs="Times New Roman"/>
                  <w:szCs w:val="21"/>
                </w:rPr>
                <w:t>币种：人民币</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396"/>
                <w:gridCol w:w="2105"/>
                <w:gridCol w:w="2160"/>
                <w:gridCol w:w="2162"/>
              </w:tblGrid>
              <w:tr w:rsidR="00CA49D2" w:rsidRPr="00483B89" w14:paraId="7551D82A" w14:textId="77777777" w:rsidTr="00C72E67">
                <w:trPr>
                  <w:cantSplit/>
                  <w:trHeight w:val="273"/>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1B19E7C"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关联方</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619F57B"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关联交易内容</w:t>
                    </w:r>
                  </w:p>
                </w:tc>
                <w:tc>
                  <w:tcPr>
                    <w:tcW w:w="1224" w:type="pct"/>
                    <w:tcBorders>
                      <w:top w:val="single" w:sz="4" w:space="0" w:color="auto"/>
                      <w:left w:val="single" w:sz="4" w:space="0" w:color="auto"/>
                      <w:right w:val="single" w:sz="4" w:space="0" w:color="auto"/>
                    </w:tcBorders>
                    <w:shd w:val="clear" w:color="auto" w:fill="auto"/>
                    <w:vAlign w:val="center"/>
                  </w:tcPr>
                  <w:p w14:paraId="6CEB4207"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本期发生额</w:t>
                    </w:r>
                  </w:p>
                </w:tc>
                <w:tc>
                  <w:tcPr>
                    <w:tcW w:w="1225" w:type="pct"/>
                    <w:tcBorders>
                      <w:top w:val="single" w:sz="4" w:space="0" w:color="auto"/>
                      <w:left w:val="single" w:sz="4" w:space="0" w:color="auto"/>
                      <w:right w:val="single" w:sz="4" w:space="0" w:color="auto"/>
                    </w:tcBorders>
                    <w:shd w:val="clear" w:color="auto" w:fill="auto"/>
                    <w:vAlign w:val="center"/>
                  </w:tcPr>
                  <w:p w14:paraId="1850F849"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上期发生额</w:t>
                    </w:r>
                  </w:p>
                </w:tc>
              </w:tr>
              <w:tr w:rsidR="00CA49D2" w:rsidRPr="00483B89" w14:paraId="633334C5"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FDEC6AE"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成都华微电子科技有限公司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0078F222"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3AEDAB90"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79,646.04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ADB8968"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523,327.61</w:t>
                    </w:r>
                  </w:p>
                </w:tc>
              </w:tr>
              <w:tr w:rsidR="00CA49D2" w:rsidRPr="00483B89" w14:paraId="0246F605"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E7C492D"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华大半导体有限公司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110147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0EF1B1D"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117,949.66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0FEFEC3F"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3,081.41</w:t>
                    </w:r>
                  </w:p>
                </w:tc>
              </w:tr>
              <w:tr w:rsidR="00CA49D2" w:rsidRPr="00483B89" w14:paraId="0A1CE564"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758DC14"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华大半导体有限公司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6FFE94D"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集成电路开发</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42A5E718"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19F5F6E"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1,197,110.34</w:t>
                    </w:r>
                  </w:p>
                </w:tc>
              </w:tr>
              <w:tr w:rsidR="00CA49D2" w:rsidRPr="00483B89" w14:paraId="5B59F671"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1198EC7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南京熊猫汉达科技有限公司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2B57C56"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76FAB8E"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330,318.57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12156F42"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91,654.86</w:t>
                    </w:r>
                  </w:p>
                </w:tc>
              </w:tr>
              <w:tr w:rsidR="00CA49D2" w:rsidRPr="00483B89" w14:paraId="0689036E"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550211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lastRenderedPageBreak/>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0E137476"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B679050"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7,992,176.36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F17FE70"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4,097,019.65</w:t>
                    </w:r>
                  </w:p>
                </w:tc>
              </w:tr>
              <w:tr w:rsidR="00CA49D2" w:rsidRPr="00483B89" w14:paraId="5C49E022"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1554670"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中国电子器材国际有限公司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F7C085C"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4598ACF"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4,067,162.75</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A2F1BC9"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1,804,579.94</w:t>
                    </w:r>
                  </w:p>
                </w:tc>
              </w:tr>
              <w:tr w:rsidR="00CA49D2" w:rsidRPr="00483B89" w14:paraId="51643970"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19286AB2"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中国长城科技集团股份有限公司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E91E92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EAB8497"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267,642.40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150A90DD"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976,450.00</w:t>
                    </w:r>
                  </w:p>
                </w:tc>
              </w:tr>
              <w:tr w:rsidR="00CA49D2" w:rsidRPr="00483B89" w14:paraId="139F00F8"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0CFC5EA6"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8C7BB6E"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销售水电</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316E3C7C"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25,911.80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D132C7F"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16,893.57</w:t>
                    </w:r>
                  </w:p>
                </w:tc>
              </w:tr>
              <w:tr w:rsidR="00CA49D2" w:rsidRPr="00483B89" w14:paraId="2C2CC97F"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5F4F53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17152D8"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租赁办公楼</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38403F4"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687,735.30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A989F86"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589,487.40</w:t>
                    </w:r>
                  </w:p>
                </w:tc>
              </w:tr>
              <w:tr w:rsidR="00CA49D2" w:rsidRPr="00483B89" w14:paraId="02539B33"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D3AE39A"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73A7C4F"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提供物业服务</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49BFDC15"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32,992.08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06AF55B"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0.00</w:t>
                    </w:r>
                  </w:p>
                </w:tc>
              </w:tr>
              <w:tr w:rsidR="00CA49D2" w:rsidRPr="00483B89" w14:paraId="201197CA"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C759FA9"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武汉中原电子信息有限公司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77AEFB7"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324AF761"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01010B0D"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18,584.07</w:t>
                    </w:r>
                  </w:p>
                </w:tc>
              </w:tr>
              <w:tr w:rsidR="00CA49D2" w:rsidRPr="00483B89" w14:paraId="224B7339"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DF8DE59"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上海先进半导体制造有限公司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F76E9FE"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集成电路贸易</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FFB7569"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573,023.75</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CD42990"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525,212.03</w:t>
                    </w:r>
                  </w:p>
                </w:tc>
              </w:tr>
              <w:tr w:rsidR="00CA49D2" w:rsidRPr="00483B89" w14:paraId="6B43476F" w14:textId="77777777" w:rsidTr="00C72E67">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3901990"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上海积塔半导体有限公司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0A318A93"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集成电路贸易</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99DD40A"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1,483,757.78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6DC44AC"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1,181,544.26</w:t>
                    </w:r>
                  </w:p>
                </w:tc>
              </w:tr>
            </w:tbl>
            <w:p w14:paraId="0F185C12" w14:textId="77777777" w:rsidR="00CA49D2" w:rsidRPr="00483B89" w:rsidRDefault="00CA49D2" w:rsidP="00822268">
              <w:pPr>
                <w:rPr>
                  <w:rFonts w:ascii="Times New Roman" w:hAnsi="Times New Roman" w:cs="Times New Roman"/>
                </w:rPr>
              </w:pPr>
            </w:p>
            <w:p w14:paraId="3490E400" w14:textId="77777777" w:rsidR="00CA49D2" w:rsidRPr="00483B89" w:rsidRDefault="00CA49D2" w:rsidP="00822268">
              <w:pPr>
                <w:keepNext/>
                <w:keepLines/>
                <w:widowControl w:val="0"/>
                <w:tabs>
                  <w:tab w:val="left" w:pos="616"/>
                </w:tabs>
                <w:spacing w:before="60" w:after="60"/>
                <w:jc w:val="both"/>
                <w:outlineLvl w:val="3"/>
                <w:rPr>
                  <w:rFonts w:ascii="Times New Roman" w:hAnsi="Times New Roman" w:cs="Times New Roman"/>
                  <w:szCs w:val="21"/>
                </w:rPr>
              </w:pPr>
              <w:r w:rsidRPr="00483B89">
                <w:rPr>
                  <w:rFonts w:ascii="Times New Roman" w:hAnsi="Times New Roman" w:cs="Times New Roman"/>
                  <w:szCs w:val="21"/>
                </w:rPr>
                <w:t>3.</w:t>
              </w:r>
              <w:r w:rsidRPr="00483B89">
                <w:rPr>
                  <w:rFonts w:ascii="Times New Roman" w:hAnsi="Times New Roman" w:cs="Times New Roman"/>
                  <w:szCs w:val="21"/>
                </w:rPr>
                <w:t>关联租赁情况</w:t>
              </w:r>
            </w:p>
            <w:p w14:paraId="35879616"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szCs w:val="21"/>
                </w:rPr>
                <w:t>单位：元</w:t>
              </w:r>
              <w:r>
                <w:rPr>
                  <w:rFonts w:ascii="Times New Roman" w:hAnsi="Times New Roman" w:cs="Times New Roman"/>
                  <w:szCs w:val="21"/>
                </w:rPr>
                <w:t xml:space="preserve"> </w:t>
              </w:r>
              <w:r w:rsidRPr="00483B89">
                <w:rPr>
                  <w:rFonts w:ascii="Times New Roman" w:hAnsi="Times New Roman" w:cs="Times New Roman"/>
                  <w:szCs w:val="21"/>
                </w:rPr>
                <w:t>币种：人民币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1"/>
                <w:gridCol w:w="1968"/>
                <w:gridCol w:w="2442"/>
                <w:gridCol w:w="2652"/>
              </w:tblGrid>
              <w:tr w:rsidR="00CA49D2" w:rsidRPr="00483B89" w14:paraId="2822EFB5" w14:textId="77777777" w:rsidTr="00C72E67">
                <w:trPr>
                  <w:trHeight w:val="338"/>
                </w:trPr>
                <w:tc>
                  <w:tcPr>
                    <w:tcW w:w="998" w:type="pct"/>
                    <w:tcBorders>
                      <w:top w:val="single" w:sz="4" w:space="0" w:color="auto"/>
                      <w:left w:val="single" w:sz="4" w:space="0" w:color="auto"/>
                      <w:right w:val="single" w:sz="4" w:space="0" w:color="auto"/>
                    </w:tcBorders>
                    <w:shd w:val="clear" w:color="auto" w:fill="auto"/>
                    <w:vAlign w:val="center"/>
                  </w:tcPr>
                  <w:p w14:paraId="2D95ABC6"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承租方名称</w:t>
                    </w:r>
                  </w:p>
                </w:tc>
                <w:tc>
                  <w:tcPr>
                    <w:tcW w:w="1115" w:type="pct"/>
                    <w:tcBorders>
                      <w:top w:val="single" w:sz="4" w:space="0" w:color="auto"/>
                      <w:left w:val="single" w:sz="4" w:space="0" w:color="auto"/>
                      <w:right w:val="single" w:sz="4" w:space="0" w:color="auto"/>
                    </w:tcBorders>
                    <w:shd w:val="clear" w:color="auto" w:fill="auto"/>
                    <w:vAlign w:val="center"/>
                  </w:tcPr>
                  <w:p w14:paraId="61EBA657"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租赁资产种类</w:t>
                    </w:r>
                  </w:p>
                </w:tc>
                <w:tc>
                  <w:tcPr>
                    <w:tcW w:w="1384" w:type="pct"/>
                    <w:tcBorders>
                      <w:top w:val="single" w:sz="4" w:space="0" w:color="auto"/>
                      <w:left w:val="single" w:sz="4" w:space="0" w:color="auto"/>
                      <w:right w:val="single" w:sz="4" w:space="0" w:color="auto"/>
                    </w:tcBorders>
                    <w:shd w:val="clear" w:color="auto" w:fill="auto"/>
                    <w:vAlign w:val="center"/>
                  </w:tcPr>
                  <w:p w14:paraId="28594886"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本期确认的租赁收入</w:t>
                    </w:r>
                  </w:p>
                </w:tc>
                <w:tc>
                  <w:tcPr>
                    <w:tcW w:w="1503" w:type="pct"/>
                    <w:tcBorders>
                      <w:top w:val="single" w:sz="4" w:space="0" w:color="auto"/>
                      <w:left w:val="single" w:sz="4" w:space="0" w:color="auto"/>
                      <w:right w:val="single" w:sz="4" w:space="0" w:color="auto"/>
                    </w:tcBorders>
                    <w:shd w:val="clear" w:color="auto" w:fill="auto"/>
                    <w:vAlign w:val="center"/>
                  </w:tcPr>
                  <w:p w14:paraId="04400C42" w14:textId="77777777" w:rsidR="00CA49D2" w:rsidRPr="00483B89" w:rsidRDefault="00CA49D2" w:rsidP="00822268">
                    <w:pPr>
                      <w:jc w:val="center"/>
                      <w:rPr>
                        <w:rFonts w:ascii="Times New Roman" w:hAnsi="Times New Roman" w:cs="Times New Roman"/>
                        <w:szCs w:val="21"/>
                      </w:rPr>
                    </w:pPr>
                    <w:r w:rsidRPr="00483B89">
                      <w:rPr>
                        <w:rFonts w:ascii="Times New Roman" w:hAnsi="Times New Roman" w:cs="Times New Roman"/>
                        <w:szCs w:val="21"/>
                      </w:rPr>
                      <w:t>上期确认的租赁收入</w:t>
                    </w:r>
                  </w:p>
                </w:tc>
              </w:tr>
              <w:tr w:rsidR="00CA49D2" w:rsidRPr="00483B89" w14:paraId="795F7612" w14:textId="77777777" w:rsidTr="00C72E67">
                <w:tc>
                  <w:tcPr>
                    <w:tcW w:w="998" w:type="pct"/>
                    <w:tcBorders>
                      <w:top w:val="single" w:sz="4" w:space="0" w:color="auto"/>
                      <w:left w:val="single" w:sz="4" w:space="0" w:color="auto"/>
                      <w:bottom w:val="single" w:sz="4" w:space="0" w:color="auto"/>
                      <w:right w:val="single" w:sz="4" w:space="0" w:color="auto"/>
                    </w:tcBorders>
                    <w:vAlign w:val="center"/>
                  </w:tcPr>
                  <w:p w14:paraId="5F52C147"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深圳中电港技术股份有限公司</w:t>
                    </w:r>
                  </w:p>
                </w:tc>
                <w:tc>
                  <w:tcPr>
                    <w:tcW w:w="1115" w:type="pct"/>
                    <w:tcBorders>
                      <w:top w:val="single" w:sz="4" w:space="0" w:color="auto"/>
                      <w:left w:val="single" w:sz="4" w:space="0" w:color="auto"/>
                      <w:bottom w:val="single" w:sz="4" w:space="0" w:color="auto"/>
                      <w:right w:val="single" w:sz="4" w:space="0" w:color="auto"/>
                    </w:tcBorders>
                    <w:vAlign w:val="center"/>
                  </w:tcPr>
                  <w:p w14:paraId="04CDA86C" w14:textId="77777777" w:rsidR="00CA49D2" w:rsidRPr="00483B89" w:rsidRDefault="00CA49D2" w:rsidP="00822268">
                    <w:pPr>
                      <w:jc w:val="both"/>
                      <w:rPr>
                        <w:rFonts w:ascii="Times New Roman" w:hAnsi="Times New Roman" w:cs="Times New Roman"/>
                        <w:szCs w:val="21"/>
                      </w:rPr>
                    </w:pPr>
                    <w:r w:rsidRPr="00483B89">
                      <w:rPr>
                        <w:rFonts w:ascii="Times New Roman" w:hAnsi="Times New Roman" w:cs="Times New Roman"/>
                      </w:rPr>
                      <w:t>研发大楼</w:t>
                    </w:r>
                  </w:p>
                </w:tc>
                <w:tc>
                  <w:tcPr>
                    <w:tcW w:w="1384" w:type="pct"/>
                    <w:tcBorders>
                      <w:top w:val="single" w:sz="4" w:space="0" w:color="auto"/>
                      <w:left w:val="single" w:sz="4" w:space="0" w:color="auto"/>
                      <w:bottom w:val="single" w:sz="4" w:space="0" w:color="auto"/>
                      <w:right w:val="single" w:sz="4" w:space="0" w:color="auto"/>
                    </w:tcBorders>
                    <w:vAlign w:val="center"/>
                  </w:tcPr>
                  <w:p w14:paraId="60C2F2BA"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687,735.30</w:t>
                    </w:r>
                  </w:p>
                </w:tc>
                <w:tc>
                  <w:tcPr>
                    <w:tcW w:w="1503" w:type="pct"/>
                    <w:tcBorders>
                      <w:top w:val="single" w:sz="4" w:space="0" w:color="auto"/>
                      <w:left w:val="single" w:sz="4" w:space="0" w:color="auto"/>
                      <w:bottom w:val="single" w:sz="4" w:space="0" w:color="auto"/>
                      <w:right w:val="single" w:sz="4" w:space="0" w:color="auto"/>
                    </w:tcBorders>
                    <w:vAlign w:val="center"/>
                  </w:tcPr>
                  <w:p w14:paraId="31E6ABF4" w14:textId="77777777" w:rsidR="00CA49D2" w:rsidRPr="00483B89" w:rsidRDefault="00CA49D2" w:rsidP="00822268">
                    <w:pPr>
                      <w:jc w:val="right"/>
                      <w:rPr>
                        <w:rFonts w:ascii="Times New Roman" w:hAnsi="Times New Roman" w:cs="Times New Roman"/>
                        <w:szCs w:val="21"/>
                      </w:rPr>
                    </w:pPr>
                    <w:r w:rsidRPr="00483B89">
                      <w:rPr>
                        <w:rFonts w:ascii="Times New Roman" w:hAnsi="Times New Roman" w:cs="Times New Roman"/>
                      </w:rPr>
                      <w:t>589,487.40</w:t>
                    </w:r>
                  </w:p>
                </w:tc>
              </w:tr>
            </w:tbl>
            <w:p w14:paraId="5E4186D9" w14:textId="77777777" w:rsidR="00CA49D2" w:rsidRPr="00483B89" w:rsidRDefault="00CA49D2" w:rsidP="00822268">
              <w:pPr>
                <w:rPr>
                  <w:rFonts w:ascii="Times New Roman" w:hAnsi="Times New Roman" w:cs="Times New Roman"/>
                </w:rPr>
              </w:pPr>
            </w:p>
            <w:p w14:paraId="12DF2BD8" w14:textId="77777777" w:rsidR="00CA49D2" w:rsidRPr="00483B89" w:rsidRDefault="00CA49D2" w:rsidP="00822268">
              <w:pPr>
                <w:ind w:firstLineChars="200" w:firstLine="480"/>
                <w:rPr>
                  <w:rFonts w:ascii="Times New Roman" w:hAnsi="Times New Roman" w:cs="Times New Roman"/>
                </w:rPr>
              </w:pP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3</w:t>
              </w:r>
              <w:r w:rsidRPr="00483B89">
                <w:rPr>
                  <w:rFonts w:ascii="Times New Roman" w:hAnsi="Times New Roman" w:cs="Times New Roman"/>
                </w:rPr>
                <w:t>月</w:t>
              </w:r>
              <w:r w:rsidRPr="00483B89">
                <w:rPr>
                  <w:rFonts w:ascii="Times New Roman" w:hAnsi="Times New Roman" w:cs="Times New Roman"/>
                </w:rPr>
                <w:t>30</w:t>
              </w:r>
              <w:r w:rsidRPr="00483B89">
                <w:rPr>
                  <w:rFonts w:ascii="Times New Roman" w:hAnsi="Times New Roman" w:cs="Times New Roman"/>
                </w:rPr>
                <w:t>日在《中国证券报》和上海证券交易所网站披露了《与中国电子财务有限责任公司签订《金融服务合作协议》的关联交易公告》（公告编号：临</w:t>
              </w:r>
              <w:r w:rsidRPr="00483B89">
                <w:rPr>
                  <w:rFonts w:ascii="Times New Roman" w:hAnsi="Times New Roman" w:cs="Times New Roman"/>
                </w:rPr>
                <w:t>2021-015</w:t>
              </w:r>
              <w:r w:rsidRPr="00483B89">
                <w:rPr>
                  <w:rFonts w:ascii="Times New Roman" w:hAnsi="Times New Roman" w:cs="Times New Roman"/>
                </w:rPr>
                <w:t>）</w:t>
              </w:r>
              <w:r w:rsidRPr="00483B89">
                <w:rPr>
                  <w:rFonts w:ascii="Times New Roman" w:hAnsi="Times New Roman" w:cs="Times New Roman"/>
                </w:rPr>
                <w:t>,</w:t>
              </w:r>
              <w:r w:rsidRPr="00483B89">
                <w:rPr>
                  <w:rFonts w:ascii="Times New Roman" w:hAnsi="Times New Roman" w:cs="Times New Roman"/>
                </w:rPr>
                <w:t>具体执行情况如下：</w:t>
              </w:r>
            </w:p>
            <w:p w14:paraId="16A1BE5C" w14:textId="77777777" w:rsidR="00CA49D2" w:rsidRPr="00483B89" w:rsidRDefault="00CA49D2" w:rsidP="00822268">
              <w:pPr>
                <w:jc w:val="right"/>
                <w:rPr>
                  <w:rFonts w:ascii="Times New Roman" w:hAnsi="Times New Roman" w:cs="Times New Roman"/>
                </w:rPr>
              </w:pPr>
              <w:r w:rsidRPr="00483B89">
                <w:rPr>
                  <w:rFonts w:ascii="Times New Roman" w:hAnsi="Times New Roman" w:cs="Times New Roman"/>
                  <w:szCs w:val="21"/>
                </w:rPr>
                <w:t>单位：元</w:t>
              </w:r>
              <w:r>
                <w:rPr>
                  <w:rFonts w:ascii="Times New Roman" w:hAnsi="Times New Roman" w:cs="Times New Roman"/>
                  <w:szCs w:val="21"/>
                </w:rPr>
                <w:t xml:space="preserve"> </w:t>
              </w:r>
              <w:r w:rsidRPr="00483B89">
                <w:rPr>
                  <w:rFonts w:ascii="Times New Roman" w:hAnsi="Times New Roman" w:cs="Times New Roman"/>
                  <w:szCs w:val="21"/>
                </w:rPr>
                <w:t>币种：人民币</w:t>
              </w:r>
            </w:p>
            <w:tbl>
              <w:tblPr>
                <w:tblStyle w:val="a6"/>
                <w:tblW w:w="0" w:type="auto"/>
                <w:tblLook w:val="04A0" w:firstRow="1" w:lastRow="0" w:firstColumn="1" w:lastColumn="0" w:noHBand="0" w:noVBand="1"/>
              </w:tblPr>
              <w:tblGrid>
                <w:gridCol w:w="3256"/>
                <w:gridCol w:w="2607"/>
                <w:gridCol w:w="2960"/>
              </w:tblGrid>
              <w:tr w:rsidR="00CA49D2" w:rsidRPr="00483B89" w14:paraId="123DB952" w14:textId="77777777" w:rsidTr="00785107">
                <w:tc>
                  <w:tcPr>
                    <w:tcW w:w="3256" w:type="dxa"/>
                  </w:tcPr>
                  <w:p w14:paraId="56108E70" w14:textId="77777777" w:rsidR="00CA49D2" w:rsidRPr="00483B89" w:rsidRDefault="00CA49D2" w:rsidP="00785107">
                    <w:pPr>
                      <w:tabs>
                        <w:tab w:val="left" w:pos="1134"/>
                      </w:tabs>
                      <w:jc w:val="center"/>
                      <w:rPr>
                        <w:rFonts w:ascii="Times New Roman" w:hAnsi="Times New Roman" w:cs="Times New Roman"/>
                        <w:bCs/>
                      </w:rPr>
                    </w:pPr>
                    <w:r w:rsidRPr="00483B89">
                      <w:rPr>
                        <w:rFonts w:ascii="Times New Roman" w:hAnsi="Times New Roman" w:cs="Times New Roman"/>
                        <w:bCs/>
                      </w:rPr>
                      <w:t>关联方名称</w:t>
                    </w:r>
                  </w:p>
                </w:tc>
                <w:tc>
                  <w:tcPr>
                    <w:tcW w:w="2607" w:type="dxa"/>
                  </w:tcPr>
                  <w:p w14:paraId="54352F4F" w14:textId="77777777" w:rsidR="00CA49D2" w:rsidRPr="00483B89" w:rsidRDefault="00CA49D2" w:rsidP="00785107">
                    <w:pPr>
                      <w:tabs>
                        <w:tab w:val="left" w:pos="1134"/>
                      </w:tabs>
                      <w:jc w:val="center"/>
                      <w:rPr>
                        <w:rFonts w:ascii="Times New Roman" w:hAnsi="Times New Roman" w:cs="Times New Roman"/>
                        <w:bCs/>
                      </w:rPr>
                    </w:pPr>
                    <w:r w:rsidRPr="00483B89">
                      <w:rPr>
                        <w:rFonts w:ascii="Times New Roman" w:hAnsi="Times New Roman" w:cs="Times New Roman"/>
                        <w:bCs/>
                      </w:rPr>
                      <w:t>期末余额</w:t>
                    </w:r>
                  </w:p>
                </w:tc>
                <w:tc>
                  <w:tcPr>
                    <w:tcW w:w="2960" w:type="dxa"/>
                  </w:tcPr>
                  <w:p w14:paraId="1764D4A0" w14:textId="77777777" w:rsidR="00CA49D2" w:rsidRPr="00483B89" w:rsidRDefault="00CA49D2" w:rsidP="00785107">
                    <w:pPr>
                      <w:tabs>
                        <w:tab w:val="left" w:pos="1134"/>
                      </w:tabs>
                      <w:jc w:val="center"/>
                      <w:rPr>
                        <w:rFonts w:ascii="Times New Roman" w:hAnsi="Times New Roman" w:cs="Times New Roman"/>
                        <w:bCs/>
                      </w:rPr>
                    </w:pPr>
                    <w:r w:rsidRPr="00483B89">
                      <w:rPr>
                        <w:rFonts w:ascii="Times New Roman" w:hAnsi="Times New Roman" w:cs="Times New Roman"/>
                        <w:bCs/>
                      </w:rPr>
                      <w:t>期初余额</w:t>
                    </w:r>
                  </w:p>
                </w:tc>
              </w:tr>
              <w:tr w:rsidR="00CA49D2" w:rsidRPr="00483B89" w14:paraId="721DEA6E" w14:textId="77777777" w:rsidTr="00785107">
                <w:tc>
                  <w:tcPr>
                    <w:tcW w:w="3256" w:type="dxa"/>
                  </w:tcPr>
                  <w:p w14:paraId="64FB454B" w14:textId="77777777" w:rsidR="00CA49D2" w:rsidRPr="00483B89" w:rsidRDefault="00CA49D2" w:rsidP="00C72E67">
                    <w:pPr>
                      <w:tabs>
                        <w:tab w:val="left" w:pos="1134"/>
                      </w:tabs>
                      <w:rPr>
                        <w:rFonts w:ascii="Times New Roman" w:hAnsi="Times New Roman" w:cs="Times New Roman"/>
                        <w:bCs/>
                      </w:rPr>
                    </w:pPr>
                    <w:r w:rsidRPr="00483B89">
                      <w:rPr>
                        <w:rFonts w:ascii="Times New Roman" w:hAnsi="Times New Roman" w:cs="Times New Roman"/>
                        <w:bCs/>
                      </w:rPr>
                      <w:t>中国电子财务有限责任公司</w:t>
                    </w:r>
                  </w:p>
                </w:tc>
                <w:tc>
                  <w:tcPr>
                    <w:tcW w:w="2607" w:type="dxa"/>
                  </w:tcPr>
                  <w:p w14:paraId="169E4B87" w14:textId="77777777" w:rsidR="00CA49D2" w:rsidRPr="00483B89" w:rsidRDefault="00CA49D2" w:rsidP="00C72E67">
                    <w:pPr>
                      <w:tabs>
                        <w:tab w:val="left" w:pos="1134"/>
                      </w:tabs>
                      <w:jc w:val="right"/>
                      <w:rPr>
                        <w:rFonts w:ascii="Times New Roman" w:hAnsi="Times New Roman" w:cs="Times New Roman"/>
                        <w:bCs/>
                      </w:rPr>
                    </w:pPr>
                    <w:r w:rsidRPr="00483B89">
                      <w:rPr>
                        <w:rFonts w:ascii="Times New Roman" w:hAnsi="Times New Roman" w:cs="Times New Roman"/>
                        <w:bCs/>
                      </w:rPr>
                      <w:t>380,437,684.98</w:t>
                    </w:r>
                  </w:p>
                </w:tc>
                <w:tc>
                  <w:tcPr>
                    <w:tcW w:w="2960" w:type="dxa"/>
                  </w:tcPr>
                  <w:p w14:paraId="51C4487E" w14:textId="77777777" w:rsidR="00CA49D2" w:rsidRPr="00483B89" w:rsidRDefault="00CA49D2" w:rsidP="00C72E67">
                    <w:pPr>
                      <w:tabs>
                        <w:tab w:val="left" w:pos="1134"/>
                      </w:tabs>
                      <w:jc w:val="right"/>
                      <w:rPr>
                        <w:rFonts w:ascii="Times New Roman" w:hAnsi="Times New Roman" w:cs="Times New Roman"/>
                        <w:bCs/>
                      </w:rPr>
                    </w:pPr>
                    <w:r w:rsidRPr="00483B89">
                      <w:rPr>
                        <w:rFonts w:ascii="Times New Roman" w:hAnsi="Times New Roman" w:cs="Times New Roman"/>
                        <w:bCs/>
                      </w:rPr>
                      <w:t>326,831,705.22</w:t>
                    </w:r>
                  </w:p>
                </w:tc>
              </w:tr>
            </w:tbl>
            <w:p w14:paraId="00B763F1" w14:textId="77777777" w:rsidR="00CA49D2" w:rsidRDefault="00CA49D2" w:rsidP="00F8535A">
              <w:pPr>
                <w:ind w:firstLineChars="200" w:firstLine="480"/>
              </w:pPr>
            </w:p>
            <w:p w14:paraId="0EADF7BC" w14:textId="77777777" w:rsidR="002C58DB" w:rsidRDefault="00CA49D2" w:rsidP="00F8535A">
              <w:pPr>
                <w:ind w:firstLineChars="200" w:firstLine="482"/>
              </w:pPr>
              <w:r w:rsidRPr="00CA49D2">
                <w:rPr>
                  <w:b/>
                </w:rPr>
                <w:t>注</w:t>
              </w:r>
              <w:r w:rsidRPr="00CA49D2">
                <w:rPr>
                  <w:rFonts w:hint="eastAsia"/>
                  <w:b/>
                </w:rPr>
                <w:t>：</w:t>
              </w:r>
              <w:r w:rsidRPr="00CA49D2">
                <w:rPr>
                  <w:rFonts w:hint="eastAsia"/>
                </w:rPr>
                <w:t>深圳中电港技术股份有限公司</w:t>
              </w:r>
              <w:r>
                <w:rPr>
                  <w:rFonts w:hint="eastAsia"/>
                </w:rPr>
                <w:t>的</w:t>
              </w:r>
              <w:r w:rsidRPr="00CA49D2">
                <w:rPr>
                  <w:rFonts w:hint="eastAsia"/>
                </w:rPr>
                <w:t>原名</w:t>
              </w:r>
              <w:r>
                <w:rPr>
                  <w:rFonts w:hint="eastAsia"/>
                </w:rPr>
                <w:t>为：</w:t>
              </w:r>
              <w:r w:rsidRPr="00CA49D2">
                <w:rPr>
                  <w:rFonts w:hint="eastAsia"/>
                </w:rPr>
                <w:t>深圳中电国际信息科技有限公司。</w:t>
              </w:r>
            </w:p>
            <w:p w14:paraId="23E8EDEA" w14:textId="4305A2B7" w:rsidR="00D376D9" w:rsidRDefault="00C9613D" w:rsidP="00F8535A">
              <w:pPr>
                <w:ind w:firstLineChars="200" w:firstLine="480"/>
              </w:pPr>
            </w:p>
          </w:sdtContent>
        </w:sdt>
      </w:sdtContent>
    </w:sdt>
    <w:sdt>
      <w:sdtPr>
        <w:rPr>
          <w:rFonts w:ascii="宋体" w:hAnsi="宋体" w:cs="宋体" w:hint="eastAsia"/>
          <w:b w:val="0"/>
          <w:bCs w:val="0"/>
          <w:kern w:val="0"/>
          <w:sz w:val="24"/>
          <w:szCs w:val="22"/>
        </w:rPr>
        <w:alias w:val="模块:临时公告未披露的事项"/>
        <w:tag w:val="_SEC_227a4feb5cd045acb20f0e655bf26ea8"/>
        <w:id w:val="-507601427"/>
        <w:lock w:val="sdtLocked"/>
        <w:placeholder>
          <w:docPart w:val="GBC22222222222222222222222222222"/>
        </w:placeholder>
      </w:sdtPr>
      <w:sdtEndPr>
        <w:rPr>
          <w:rFonts w:hint="default"/>
          <w:szCs w:val="24"/>
        </w:rPr>
      </w:sdtEndPr>
      <w:sdtContent>
        <w:p w14:paraId="77B09CB9" w14:textId="77777777" w:rsidR="00E5437A" w:rsidRDefault="00E5437A" w:rsidP="00FD5690">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EndPr/>
          <w:sdtContent>
            <w:p w14:paraId="4D795E4A" w14:textId="77777777" w:rsidR="00E5437A" w:rsidRDefault="00E5437A" w:rsidP="00826B9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232B1A" w14:textId="3DA71583" w:rsidR="00E5437A" w:rsidRDefault="00E5437A">
          <w:pPr>
            <w:ind w:firstLineChars="2600" w:firstLine="6240"/>
            <w:jc w:val="right"/>
            <w:rPr>
              <w:szCs w:val="21"/>
            </w:rPr>
          </w:pPr>
          <w:r>
            <w:rPr>
              <w:rFonts w:hint="eastAsia"/>
              <w:szCs w:val="21"/>
            </w:rPr>
            <w:t>单位</w:t>
          </w:r>
          <w:r>
            <w:rPr>
              <w:szCs w:val="21"/>
            </w:rPr>
            <w:t>：</w:t>
          </w:r>
          <w:sdt>
            <w:sdtPr>
              <w:rPr>
                <w:szCs w:val="21"/>
              </w:rPr>
              <w:alias w:val="单位：与日常经营相关的关联交易（只转换全文）"/>
              <w:tag w:val="_GBC_9e8c714ed9bc4713a289824ec6ff931d"/>
              <w:id w:val="-12616552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sidR="00980A0D">
            <w:rPr>
              <w:rFonts w:hint="eastAsia"/>
              <w:szCs w:val="21"/>
            </w:rPr>
            <w:t xml:space="preserve"> </w:t>
          </w:r>
          <w:r>
            <w:rPr>
              <w:rFonts w:hint="eastAsia"/>
              <w:szCs w:val="21"/>
            </w:rPr>
            <w:t>币种</w:t>
          </w:r>
          <w:r>
            <w:rPr>
              <w:szCs w:val="21"/>
            </w:rPr>
            <w:t>：</w:t>
          </w:r>
          <w:sdt>
            <w:sdtPr>
              <w:rPr>
                <w:szCs w:val="21"/>
              </w:rPr>
              <w:alias w:val="币种：与日常经营相关的关联交易（只转换全文）"/>
              <w:tag w:val="_GBC_9eb3cdff7f6941118228167721a35ec1"/>
              <w:id w:val="208632855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27"/>
            <w:gridCol w:w="731"/>
            <w:gridCol w:w="731"/>
            <w:gridCol w:w="734"/>
            <w:gridCol w:w="776"/>
            <w:gridCol w:w="745"/>
            <w:gridCol w:w="1260"/>
            <w:gridCol w:w="873"/>
            <w:gridCol w:w="651"/>
            <w:gridCol w:w="630"/>
            <w:gridCol w:w="965"/>
          </w:tblGrid>
          <w:tr w:rsidR="00E5437A" w14:paraId="09E80F89" w14:textId="77777777" w:rsidTr="00E5437A">
            <w:sdt>
              <w:sdtPr>
                <w:tag w:val="_PLD_cdf8d4e38d1643b698f8c0ba37632dd0"/>
                <w:id w:val="-1021156553"/>
                <w:lock w:val="sdtLocked"/>
              </w:sdtPr>
              <w:sdtEndPr/>
              <w:sdtContent>
                <w:tc>
                  <w:tcPr>
                    <w:tcW w:w="412" w:type="pct"/>
                    <w:shd w:val="clear" w:color="auto" w:fill="auto"/>
                    <w:vAlign w:val="center"/>
                  </w:tcPr>
                  <w:p w14:paraId="143965B5" w14:textId="77777777" w:rsidR="00E5437A" w:rsidRDefault="00E5437A">
                    <w:pPr>
                      <w:autoSpaceDE w:val="0"/>
                      <w:autoSpaceDN w:val="0"/>
                      <w:adjustRightInd w:val="0"/>
                      <w:jc w:val="center"/>
                      <w:rPr>
                        <w:szCs w:val="21"/>
                      </w:rPr>
                    </w:pPr>
                    <w:r>
                      <w:rPr>
                        <w:rFonts w:hint="eastAsia"/>
                        <w:szCs w:val="21"/>
                      </w:rPr>
                      <w:t>关联交易方</w:t>
                    </w:r>
                  </w:p>
                </w:tc>
              </w:sdtContent>
            </w:sdt>
            <w:sdt>
              <w:sdtPr>
                <w:tag w:val="_PLD_36c874b218ff4a2b9cce1d518c239f78"/>
                <w:id w:val="2083798192"/>
                <w:lock w:val="sdtLocked"/>
              </w:sdtPr>
              <w:sdtEndPr/>
              <w:sdtContent>
                <w:tc>
                  <w:tcPr>
                    <w:tcW w:w="414" w:type="pct"/>
                    <w:shd w:val="clear" w:color="auto" w:fill="auto"/>
                    <w:vAlign w:val="center"/>
                  </w:tcPr>
                  <w:p w14:paraId="78FF7B63" w14:textId="77777777" w:rsidR="00E5437A" w:rsidRDefault="00E5437A">
                    <w:pPr>
                      <w:autoSpaceDE w:val="0"/>
                      <w:autoSpaceDN w:val="0"/>
                      <w:adjustRightInd w:val="0"/>
                      <w:jc w:val="center"/>
                      <w:rPr>
                        <w:szCs w:val="21"/>
                      </w:rPr>
                    </w:pPr>
                    <w:r>
                      <w:rPr>
                        <w:rFonts w:hint="eastAsia"/>
                        <w:szCs w:val="21"/>
                      </w:rPr>
                      <w:t>关联关系</w:t>
                    </w:r>
                  </w:p>
                </w:tc>
              </w:sdtContent>
            </w:sdt>
            <w:sdt>
              <w:sdtPr>
                <w:tag w:val="_PLD_59a5508e1a3f4a9581dde52c3a064d73"/>
                <w:id w:val="-2140247579"/>
                <w:lock w:val="sdtLocked"/>
              </w:sdtPr>
              <w:sdtEndPr/>
              <w:sdtContent>
                <w:tc>
                  <w:tcPr>
                    <w:tcW w:w="414" w:type="pct"/>
                    <w:shd w:val="clear" w:color="auto" w:fill="auto"/>
                    <w:vAlign w:val="center"/>
                  </w:tcPr>
                  <w:p w14:paraId="7C2D6C5D" w14:textId="77777777" w:rsidR="00E5437A" w:rsidRDefault="00E5437A">
                    <w:pPr>
                      <w:autoSpaceDE w:val="0"/>
                      <w:autoSpaceDN w:val="0"/>
                      <w:adjustRightInd w:val="0"/>
                      <w:jc w:val="center"/>
                      <w:rPr>
                        <w:szCs w:val="21"/>
                      </w:rPr>
                    </w:pPr>
                    <w:r>
                      <w:rPr>
                        <w:rFonts w:hint="eastAsia"/>
                        <w:szCs w:val="21"/>
                      </w:rPr>
                      <w:t>关联交易类型</w:t>
                    </w:r>
                  </w:p>
                </w:tc>
              </w:sdtContent>
            </w:sdt>
            <w:sdt>
              <w:sdtPr>
                <w:tag w:val="_PLD_7df6f86957ca4a35ab60b0f54e4c0891"/>
                <w:id w:val="-940844960"/>
                <w:lock w:val="sdtLocked"/>
              </w:sdtPr>
              <w:sdtEndPr/>
              <w:sdtContent>
                <w:tc>
                  <w:tcPr>
                    <w:tcW w:w="415" w:type="pct"/>
                    <w:shd w:val="clear" w:color="auto" w:fill="auto"/>
                    <w:vAlign w:val="center"/>
                  </w:tcPr>
                  <w:p w14:paraId="75A31F19" w14:textId="77777777" w:rsidR="00E5437A" w:rsidRDefault="00E5437A">
                    <w:pPr>
                      <w:autoSpaceDE w:val="0"/>
                      <w:autoSpaceDN w:val="0"/>
                      <w:adjustRightInd w:val="0"/>
                      <w:jc w:val="center"/>
                      <w:rPr>
                        <w:szCs w:val="21"/>
                      </w:rPr>
                    </w:pPr>
                    <w:r>
                      <w:rPr>
                        <w:rFonts w:hint="eastAsia"/>
                        <w:szCs w:val="21"/>
                      </w:rPr>
                      <w:t>关联交易内容</w:t>
                    </w:r>
                  </w:p>
                </w:tc>
              </w:sdtContent>
            </w:sdt>
            <w:sdt>
              <w:sdtPr>
                <w:tag w:val="_PLD_2de4ca6561d042369ebd53f7766f1af9"/>
                <w:id w:val="1122420075"/>
                <w:lock w:val="sdtLocked"/>
              </w:sdtPr>
              <w:sdtEndPr/>
              <w:sdtContent>
                <w:tc>
                  <w:tcPr>
                    <w:tcW w:w="440" w:type="pct"/>
                    <w:shd w:val="clear" w:color="auto" w:fill="auto"/>
                    <w:vAlign w:val="center"/>
                  </w:tcPr>
                  <w:p w14:paraId="0DECF0E8" w14:textId="77777777" w:rsidR="00E5437A" w:rsidRDefault="00E5437A">
                    <w:pPr>
                      <w:autoSpaceDE w:val="0"/>
                      <w:autoSpaceDN w:val="0"/>
                      <w:adjustRightInd w:val="0"/>
                      <w:jc w:val="center"/>
                      <w:rPr>
                        <w:szCs w:val="21"/>
                      </w:rPr>
                    </w:pPr>
                    <w:r>
                      <w:rPr>
                        <w:rFonts w:hint="eastAsia"/>
                        <w:szCs w:val="21"/>
                      </w:rPr>
                      <w:t>关联交易定价原则</w:t>
                    </w:r>
                  </w:p>
                </w:tc>
              </w:sdtContent>
            </w:sdt>
            <w:sdt>
              <w:sdtPr>
                <w:tag w:val="_PLD_206732c7671b4c2fba589b2ae77e3831"/>
                <w:id w:val="-215202220"/>
                <w:lock w:val="sdtLocked"/>
              </w:sdtPr>
              <w:sdtEndPr/>
              <w:sdtContent>
                <w:tc>
                  <w:tcPr>
                    <w:tcW w:w="422" w:type="pct"/>
                    <w:shd w:val="clear" w:color="auto" w:fill="auto"/>
                    <w:vAlign w:val="center"/>
                  </w:tcPr>
                  <w:p w14:paraId="55E29A45" w14:textId="77777777" w:rsidR="00E5437A" w:rsidRDefault="00E5437A">
                    <w:pPr>
                      <w:autoSpaceDE w:val="0"/>
                      <w:autoSpaceDN w:val="0"/>
                      <w:adjustRightInd w:val="0"/>
                      <w:jc w:val="center"/>
                      <w:rPr>
                        <w:szCs w:val="21"/>
                      </w:rPr>
                    </w:pPr>
                    <w:r>
                      <w:rPr>
                        <w:rFonts w:hint="eastAsia"/>
                        <w:szCs w:val="21"/>
                      </w:rPr>
                      <w:t>关联交易价格</w:t>
                    </w:r>
                  </w:p>
                </w:tc>
              </w:sdtContent>
            </w:sdt>
            <w:sdt>
              <w:sdtPr>
                <w:tag w:val="_PLD_d4129ba2ae1249adb239b1c1c27630c4"/>
                <w:id w:val="1187168624"/>
                <w:lock w:val="sdtLocked"/>
              </w:sdtPr>
              <w:sdtEndPr/>
              <w:sdtContent>
                <w:tc>
                  <w:tcPr>
                    <w:tcW w:w="714" w:type="pct"/>
                    <w:shd w:val="clear" w:color="auto" w:fill="auto"/>
                    <w:vAlign w:val="center"/>
                  </w:tcPr>
                  <w:p w14:paraId="7145266D" w14:textId="77777777" w:rsidR="00E5437A" w:rsidRDefault="00E5437A">
                    <w:pPr>
                      <w:autoSpaceDE w:val="0"/>
                      <w:autoSpaceDN w:val="0"/>
                      <w:adjustRightInd w:val="0"/>
                      <w:jc w:val="center"/>
                      <w:rPr>
                        <w:szCs w:val="21"/>
                      </w:rPr>
                    </w:pPr>
                    <w:r>
                      <w:rPr>
                        <w:rFonts w:hint="eastAsia"/>
                        <w:szCs w:val="21"/>
                      </w:rPr>
                      <w:t>关联交易金额</w:t>
                    </w:r>
                  </w:p>
                </w:tc>
              </w:sdtContent>
            </w:sdt>
            <w:sdt>
              <w:sdtPr>
                <w:tag w:val="_PLD_e11a969c518b411182ddd4afcfb0cbad"/>
                <w:id w:val="1009247222"/>
                <w:lock w:val="sdtLocked"/>
              </w:sdtPr>
              <w:sdtEndPr/>
              <w:sdtContent>
                <w:tc>
                  <w:tcPr>
                    <w:tcW w:w="495" w:type="pct"/>
                    <w:shd w:val="clear" w:color="auto" w:fill="auto"/>
                    <w:vAlign w:val="center"/>
                  </w:tcPr>
                  <w:p w14:paraId="04E009E1" w14:textId="77777777" w:rsidR="00E5437A" w:rsidRDefault="00E5437A">
                    <w:pPr>
                      <w:autoSpaceDE w:val="0"/>
                      <w:autoSpaceDN w:val="0"/>
                      <w:adjustRightInd w:val="0"/>
                      <w:jc w:val="center"/>
                      <w:rPr>
                        <w:szCs w:val="21"/>
                      </w:rPr>
                    </w:pPr>
                    <w:r>
                      <w:rPr>
                        <w:rFonts w:hint="eastAsia"/>
                        <w:szCs w:val="21"/>
                      </w:rPr>
                      <w:t>占同类交易金额的比例</w:t>
                    </w:r>
                    <w:r>
                      <w:rPr>
                        <w:szCs w:val="21"/>
                      </w:rPr>
                      <w:br/>
                    </w:r>
                    <w:r w:rsidRPr="005A2A61">
                      <w:rPr>
                        <w:rFonts w:ascii="Times New Roman" w:hAnsi="Times New Roman" w:cs="Times New Roman"/>
                        <w:szCs w:val="21"/>
                      </w:rPr>
                      <w:t>(%)</w:t>
                    </w:r>
                  </w:p>
                </w:tc>
              </w:sdtContent>
            </w:sdt>
            <w:sdt>
              <w:sdtPr>
                <w:tag w:val="_PLD_b97782d92e7d4c82b961e8d7e116943d"/>
                <w:id w:val="-1380713259"/>
                <w:lock w:val="sdtLocked"/>
              </w:sdtPr>
              <w:sdtEndPr/>
              <w:sdtContent>
                <w:tc>
                  <w:tcPr>
                    <w:tcW w:w="369" w:type="pct"/>
                    <w:shd w:val="clear" w:color="auto" w:fill="auto"/>
                    <w:vAlign w:val="center"/>
                  </w:tcPr>
                  <w:p w14:paraId="21E7ADF8" w14:textId="77777777" w:rsidR="00E5437A" w:rsidRDefault="00E5437A">
                    <w:pPr>
                      <w:autoSpaceDE w:val="0"/>
                      <w:autoSpaceDN w:val="0"/>
                      <w:adjustRightInd w:val="0"/>
                      <w:jc w:val="center"/>
                      <w:rPr>
                        <w:szCs w:val="21"/>
                      </w:rPr>
                    </w:pPr>
                    <w:r>
                      <w:rPr>
                        <w:rFonts w:hint="eastAsia"/>
                        <w:szCs w:val="21"/>
                      </w:rPr>
                      <w:t>关联交易结算方式</w:t>
                    </w:r>
                  </w:p>
                </w:tc>
              </w:sdtContent>
            </w:sdt>
            <w:sdt>
              <w:sdtPr>
                <w:tag w:val="_PLD_1b83f35cd79a4f998851d240bf692b4d"/>
                <w:id w:val="-243416552"/>
                <w:lock w:val="sdtLocked"/>
              </w:sdtPr>
              <w:sdtEndPr/>
              <w:sdtContent>
                <w:tc>
                  <w:tcPr>
                    <w:tcW w:w="357" w:type="pct"/>
                    <w:shd w:val="clear" w:color="auto" w:fill="auto"/>
                    <w:vAlign w:val="center"/>
                  </w:tcPr>
                  <w:p w14:paraId="5009C388" w14:textId="77777777" w:rsidR="00E5437A" w:rsidRDefault="00E5437A">
                    <w:pPr>
                      <w:autoSpaceDE w:val="0"/>
                      <w:autoSpaceDN w:val="0"/>
                      <w:adjustRightInd w:val="0"/>
                      <w:jc w:val="center"/>
                      <w:rPr>
                        <w:szCs w:val="21"/>
                      </w:rPr>
                    </w:pPr>
                    <w:r>
                      <w:rPr>
                        <w:rFonts w:hint="eastAsia"/>
                        <w:szCs w:val="21"/>
                      </w:rPr>
                      <w:t>市场</w:t>
                    </w:r>
                  </w:p>
                  <w:p w14:paraId="219F1A57" w14:textId="77777777" w:rsidR="00E5437A" w:rsidRDefault="00E5437A">
                    <w:pPr>
                      <w:autoSpaceDE w:val="0"/>
                      <w:autoSpaceDN w:val="0"/>
                      <w:adjustRightInd w:val="0"/>
                      <w:jc w:val="center"/>
                      <w:rPr>
                        <w:szCs w:val="21"/>
                      </w:rPr>
                    </w:pPr>
                    <w:r>
                      <w:rPr>
                        <w:rFonts w:hint="eastAsia"/>
                        <w:szCs w:val="21"/>
                      </w:rPr>
                      <w:t>价格</w:t>
                    </w:r>
                  </w:p>
                </w:tc>
              </w:sdtContent>
            </w:sdt>
            <w:sdt>
              <w:sdtPr>
                <w:tag w:val="_PLD_d16a25e7cbaa45718615a8e08f40e145"/>
                <w:id w:val="2094746343"/>
                <w:lock w:val="sdtLocked"/>
              </w:sdtPr>
              <w:sdtEndPr/>
              <w:sdtContent>
                <w:tc>
                  <w:tcPr>
                    <w:tcW w:w="548" w:type="pct"/>
                    <w:shd w:val="clear" w:color="auto" w:fill="auto"/>
                    <w:vAlign w:val="center"/>
                  </w:tcPr>
                  <w:p w14:paraId="6FC23E97" w14:textId="77777777" w:rsidR="00E5437A" w:rsidRDefault="00E5437A">
                    <w:pPr>
                      <w:autoSpaceDE w:val="0"/>
                      <w:autoSpaceDN w:val="0"/>
                      <w:adjustRightInd w:val="0"/>
                      <w:jc w:val="center"/>
                      <w:rPr>
                        <w:szCs w:val="21"/>
                      </w:rPr>
                    </w:pPr>
                    <w:r>
                      <w:rPr>
                        <w:rFonts w:hint="eastAsia"/>
                        <w:szCs w:val="21"/>
                      </w:rPr>
                      <w:t>交易价格与市场参考价格差</w:t>
                    </w:r>
                    <w:r>
                      <w:rPr>
                        <w:rFonts w:hint="eastAsia"/>
                        <w:szCs w:val="21"/>
                      </w:rPr>
                      <w:lastRenderedPageBreak/>
                      <w:t>异较大的原因</w:t>
                    </w:r>
                  </w:p>
                </w:tc>
              </w:sdtContent>
            </w:sdt>
          </w:tr>
          <w:sdt>
            <w:sdtPr>
              <w:rPr>
                <w:szCs w:val="21"/>
              </w:rPr>
              <w:alias w:val="购销商品、提供和接受劳务的重大关联交易"/>
              <w:tag w:val="_TUP_850e8f79b29640989828ba4950d3b4dc"/>
              <w:id w:val="-1856651797"/>
              <w:lock w:val="sdtLocked"/>
            </w:sdtPr>
            <w:sdtEndPr/>
            <w:sdtContent>
              <w:tr w:rsidR="00E5437A" w14:paraId="1CA7397C" w14:textId="77777777" w:rsidTr="00E5437A">
                <w:tc>
                  <w:tcPr>
                    <w:tcW w:w="412" w:type="pct"/>
                    <w:shd w:val="clear" w:color="auto" w:fill="auto"/>
                    <w:vAlign w:val="center"/>
                  </w:tcPr>
                  <w:p w14:paraId="26A8A4CE" w14:textId="77777777" w:rsidR="00E5437A" w:rsidRDefault="00E5437A">
                    <w:pPr>
                      <w:autoSpaceDE w:val="0"/>
                      <w:autoSpaceDN w:val="0"/>
                      <w:adjustRightInd w:val="0"/>
                      <w:rPr>
                        <w:szCs w:val="21"/>
                      </w:rPr>
                    </w:pPr>
                    <w:r w:rsidRPr="00E5437A">
                      <w:rPr>
                        <w:rFonts w:hint="eastAsia"/>
                        <w:szCs w:val="21"/>
                      </w:rPr>
                      <w:t>长城电源技术有限公司</w:t>
                    </w:r>
                  </w:p>
                </w:tc>
                <w:sdt>
                  <w:sdtPr>
                    <w:rPr>
                      <w:szCs w:val="21"/>
                    </w:rPr>
                    <w:alias w:val="购销商品、提供和接受劳务的重大关联交易的关联方关系"/>
                    <w:tag w:val="_GBC_5a6422bd842644b888cea7a0e140e773"/>
                    <w:id w:val="144704581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14" w:type="pct"/>
                        <w:shd w:val="clear" w:color="auto" w:fill="auto"/>
                        <w:vAlign w:val="center"/>
                      </w:tcPr>
                      <w:p w14:paraId="2EC748DB" w14:textId="77467E3D" w:rsidR="00E5437A" w:rsidRDefault="00E5437A">
                        <w:pPr>
                          <w:autoSpaceDE w:val="0"/>
                          <w:autoSpaceDN w:val="0"/>
                          <w:adjustRightInd w:val="0"/>
                          <w:rPr>
                            <w:szCs w:val="21"/>
                          </w:rPr>
                        </w:pPr>
                        <w:r>
                          <w:rPr>
                            <w:szCs w:val="21"/>
                          </w:rPr>
                          <w:t>集团兄弟公司</w:t>
                        </w:r>
                      </w:p>
                    </w:tc>
                  </w:sdtContent>
                </w:sdt>
                <w:sdt>
                  <w:sdtPr>
                    <w:rPr>
                      <w:szCs w:val="21"/>
                    </w:rPr>
                    <w:alias w:val="购销商品、提供和接受劳务的重大关联交易的类型"/>
                    <w:tag w:val="_GBC_1863ca5fbeef4356b5c008342d545508"/>
                    <w:id w:val="-1758744634"/>
                    <w:lock w:val="sdtLocked"/>
                    <w:comboBox>
                      <w:listItem w:displayText="购买商品" w:value="购买商品"/>
                      <w:listItem w:displayText="接受劳务" w:value="接受劳务"/>
                      <w:listItem w:displayText="水电汽等其他公用事业费用（购买）" w:value="水电汽等其他公用事业费用（购买）"/>
                      <w:listItem w:displayText="借款" w:value="借款"/>
                      <w:listItem w:displayText="接受专利、商标等使用权" w:value="接受专利、商标等使用权"/>
                      <w:listItem w:displayText="受让研究与开发项目" w:value="受让研究与开发项目"/>
                      <w:listItem w:displayText="接受代理" w:value="接受代理"/>
                      <w:listItem w:displayText="增资扩股" w:value="增资扩股"/>
                      <w:listItem w:displayText="建立合资子公司" w:value="建立合资子公司"/>
                      <w:listItem w:displayText="其它流出" w:value="其它流出"/>
                      <w:listItem w:displayText="销售商品" w:value="销售商品"/>
                      <w:listItem w:displayText="提供劳务" w:value="提供劳务"/>
                      <w:listItem w:displayText="水电汽等其他公用事业费用（销售）" w:value="水电汽等其他公用事业费用（销售）"/>
                      <w:listItem w:displayText="贷款" w:value="贷款"/>
                      <w:listItem w:displayText="提供专利、商标等使用权" w:value="提供专利、商标等使用权"/>
                      <w:listItem w:displayText="转让研究与开发项目" w:value="转让研究与开发项目"/>
                      <w:listItem w:displayText="提供代理" w:value="提供代理"/>
                      <w:listItem w:displayText="其它流入" w:value="其它流入"/>
                      <w:listItem w:displayText="租入租出" w:value="租入租出"/>
                    </w:comboBox>
                  </w:sdtPr>
                  <w:sdtEndPr/>
                  <w:sdtContent>
                    <w:tc>
                      <w:tcPr>
                        <w:tcW w:w="414" w:type="pct"/>
                        <w:shd w:val="clear" w:color="auto" w:fill="auto"/>
                        <w:vAlign w:val="center"/>
                      </w:tcPr>
                      <w:p w14:paraId="2E42C11E" w14:textId="77777777" w:rsidR="00E5437A" w:rsidRDefault="00E5437A">
                        <w:pPr>
                          <w:autoSpaceDE w:val="0"/>
                          <w:autoSpaceDN w:val="0"/>
                          <w:adjustRightInd w:val="0"/>
                          <w:rPr>
                            <w:color w:val="FFC000"/>
                            <w:szCs w:val="21"/>
                          </w:rPr>
                        </w:pPr>
                        <w:r>
                          <w:rPr>
                            <w:szCs w:val="21"/>
                          </w:rPr>
                          <w:t>销售商品</w:t>
                        </w:r>
                      </w:p>
                    </w:tc>
                  </w:sdtContent>
                </w:sdt>
                <w:tc>
                  <w:tcPr>
                    <w:tcW w:w="415" w:type="pct"/>
                    <w:shd w:val="clear" w:color="auto" w:fill="auto"/>
                    <w:vAlign w:val="center"/>
                  </w:tcPr>
                  <w:p w14:paraId="51F76148" w14:textId="77777777" w:rsidR="00E5437A" w:rsidRDefault="00E5437A">
                    <w:pPr>
                      <w:autoSpaceDE w:val="0"/>
                      <w:autoSpaceDN w:val="0"/>
                      <w:adjustRightInd w:val="0"/>
                      <w:rPr>
                        <w:szCs w:val="21"/>
                      </w:rPr>
                    </w:pPr>
                    <w:r>
                      <w:rPr>
                        <w:rFonts w:hint="eastAsia"/>
                        <w:szCs w:val="21"/>
                      </w:rPr>
                      <w:t>销售集成电路</w:t>
                    </w:r>
                  </w:p>
                </w:tc>
                <w:tc>
                  <w:tcPr>
                    <w:tcW w:w="440" w:type="pct"/>
                    <w:shd w:val="clear" w:color="auto" w:fill="auto"/>
                    <w:vAlign w:val="center"/>
                  </w:tcPr>
                  <w:p w14:paraId="1A5BE8A4" w14:textId="77777777" w:rsidR="00E5437A" w:rsidRDefault="00E5437A">
                    <w:pPr>
                      <w:autoSpaceDE w:val="0"/>
                      <w:autoSpaceDN w:val="0"/>
                      <w:adjustRightInd w:val="0"/>
                      <w:rPr>
                        <w:szCs w:val="21"/>
                      </w:rPr>
                    </w:pPr>
                    <w:r>
                      <w:rPr>
                        <w:szCs w:val="21"/>
                      </w:rPr>
                      <w:t>市场价</w:t>
                    </w:r>
                  </w:p>
                </w:tc>
                <w:tc>
                  <w:tcPr>
                    <w:tcW w:w="422" w:type="pct"/>
                    <w:shd w:val="clear" w:color="auto" w:fill="auto"/>
                    <w:vAlign w:val="center"/>
                  </w:tcPr>
                  <w:p w14:paraId="52F89B1E" w14:textId="77777777" w:rsidR="00E5437A" w:rsidRDefault="00E5437A" w:rsidP="002C58DB">
                    <w:pPr>
                      <w:autoSpaceDE w:val="0"/>
                      <w:autoSpaceDN w:val="0"/>
                      <w:adjustRightInd w:val="0"/>
                      <w:rPr>
                        <w:szCs w:val="21"/>
                      </w:rPr>
                    </w:pPr>
                    <w:r>
                      <w:rPr>
                        <w:szCs w:val="21"/>
                      </w:rPr>
                      <w:t>市场价</w:t>
                    </w:r>
                  </w:p>
                </w:tc>
                <w:tc>
                  <w:tcPr>
                    <w:tcW w:w="714" w:type="pct"/>
                    <w:shd w:val="clear" w:color="auto" w:fill="auto"/>
                    <w:vAlign w:val="center"/>
                  </w:tcPr>
                  <w:p w14:paraId="2663A8F0" w14:textId="77777777" w:rsidR="00E5437A" w:rsidRPr="001647D5" w:rsidRDefault="00E5437A">
                    <w:pPr>
                      <w:autoSpaceDE w:val="0"/>
                      <w:autoSpaceDN w:val="0"/>
                      <w:adjustRightInd w:val="0"/>
                      <w:jc w:val="right"/>
                      <w:rPr>
                        <w:rFonts w:ascii="Times New Roman" w:hAnsi="Times New Roman" w:cs="Times New Roman"/>
                        <w:szCs w:val="21"/>
                      </w:rPr>
                    </w:pPr>
                    <w:r w:rsidRPr="001647D5">
                      <w:rPr>
                        <w:rFonts w:ascii="Times New Roman" w:hAnsi="Times New Roman" w:cs="Times New Roman"/>
                        <w:szCs w:val="21"/>
                      </w:rPr>
                      <w:t>269,842.80</w:t>
                    </w:r>
                  </w:p>
                </w:tc>
                <w:tc>
                  <w:tcPr>
                    <w:tcW w:w="495" w:type="pct"/>
                    <w:shd w:val="clear" w:color="auto" w:fill="auto"/>
                    <w:vAlign w:val="center"/>
                  </w:tcPr>
                  <w:p w14:paraId="5854CD43" w14:textId="1D400E22" w:rsidR="00E5437A" w:rsidRPr="001647D5" w:rsidRDefault="00785107">
                    <w:pPr>
                      <w:autoSpaceDE w:val="0"/>
                      <w:autoSpaceDN w:val="0"/>
                      <w:adjustRightInd w:val="0"/>
                      <w:jc w:val="right"/>
                      <w:rPr>
                        <w:rFonts w:ascii="Times New Roman" w:hAnsi="Times New Roman" w:cs="Times New Roman"/>
                        <w:szCs w:val="21"/>
                      </w:rPr>
                    </w:pPr>
                    <w:r w:rsidRPr="001647D5">
                      <w:rPr>
                        <w:rFonts w:ascii="Times New Roman" w:hAnsi="Times New Roman" w:cs="Times New Roman"/>
                        <w:szCs w:val="21"/>
                      </w:rPr>
                      <w:t>0.04%</w:t>
                    </w:r>
                  </w:p>
                </w:tc>
                <w:tc>
                  <w:tcPr>
                    <w:tcW w:w="369" w:type="pct"/>
                    <w:shd w:val="clear" w:color="auto" w:fill="auto"/>
                    <w:vAlign w:val="center"/>
                  </w:tcPr>
                  <w:p w14:paraId="48536785" w14:textId="1D1B0745" w:rsidR="00E5437A" w:rsidRDefault="00785107">
                    <w:pPr>
                      <w:autoSpaceDE w:val="0"/>
                      <w:autoSpaceDN w:val="0"/>
                      <w:adjustRightInd w:val="0"/>
                      <w:rPr>
                        <w:szCs w:val="21"/>
                      </w:rPr>
                    </w:pPr>
                    <w:r>
                      <w:rPr>
                        <w:rFonts w:hint="eastAsia"/>
                        <w:szCs w:val="21"/>
                      </w:rPr>
                      <w:t>银票</w:t>
                    </w:r>
                  </w:p>
                </w:tc>
                <w:tc>
                  <w:tcPr>
                    <w:tcW w:w="357" w:type="pct"/>
                    <w:shd w:val="clear" w:color="auto" w:fill="auto"/>
                    <w:vAlign w:val="center"/>
                  </w:tcPr>
                  <w:p w14:paraId="42B72D89" w14:textId="6D868346" w:rsidR="00E5437A" w:rsidRDefault="00E5437A" w:rsidP="002C58DB">
                    <w:pPr>
                      <w:autoSpaceDE w:val="0"/>
                      <w:autoSpaceDN w:val="0"/>
                      <w:adjustRightInd w:val="0"/>
                      <w:jc w:val="center"/>
                      <w:rPr>
                        <w:szCs w:val="21"/>
                      </w:rPr>
                    </w:pPr>
                    <w:r w:rsidRPr="00E5437A">
                      <w:rPr>
                        <w:szCs w:val="21"/>
                      </w:rPr>
                      <w:t>/</w:t>
                    </w:r>
                  </w:p>
                </w:tc>
                <w:tc>
                  <w:tcPr>
                    <w:tcW w:w="548" w:type="pct"/>
                    <w:shd w:val="clear" w:color="auto" w:fill="auto"/>
                    <w:vAlign w:val="center"/>
                  </w:tcPr>
                  <w:p w14:paraId="085AC0E8" w14:textId="554D49A5" w:rsidR="00E5437A" w:rsidRDefault="00E5437A" w:rsidP="002C58DB">
                    <w:pPr>
                      <w:autoSpaceDE w:val="0"/>
                      <w:autoSpaceDN w:val="0"/>
                      <w:adjustRightInd w:val="0"/>
                      <w:jc w:val="center"/>
                      <w:rPr>
                        <w:szCs w:val="21"/>
                      </w:rPr>
                    </w:pPr>
                    <w:r w:rsidRPr="00E5437A">
                      <w:rPr>
                        <w:szCs w:val="21"/>
                      </w:rPr>
                      <w:t>/</w:t>
                    </w:r>
                  </w:p>
                </w:tc>
              </w:tr>
            </w:sdtContent>
          </w:sdt>
          <w:tr w:rsidR="00E5437A" w14:paraId="19C16D9E" w14:textId="77777777" w:rsidTr="00E5437A">
            <w:sdt>
              <w:sdtPr>
                <w:tag w:val="_PLD_3fe8a8a9fa2644e9ae04b4aaeb7f188a"/>
                <w:id w:val="-754209029"/>
                <w:lock w:val="sdtLocked"/>
              </w:sdtPr>
              <w:sdtEndPr/>
              <w:sdtContent>
                <w:tc>
                  <w:tcPr>
                    <w:tcW w:w="1656" w:type="pct"/>
                    <w:gridSpan w:val="4"/>
                    <w:shd w:val="clear" w:color="auto" w:fill="auto"/>
                    <w:vAlign w:val="center"/>
                  </w:tcPr>
                  <w:p w14:paraId="5654FC2C" w14:textId="77777777" w:rsidR="00E5437A" w:rsidRDefault="00E5437A">
                    <w:pPr>
                      <w:autoSpaceDE w:val="0"/>
                      <w:autoSpaceDN w:val="0"/>
                      <w:adjustRightInd w:val="0"/>
                      <w:jc w:val="center"/>
                      <w:rPr>
                        <w:szCs w:val="21"/>
                      </w:rPr>
                    </w:pPr>
                    <w:r>
                      <w:rPr>
                        <w:rFonts w:hint="eastAsia"/>
                        <w:szCs w:val="21"/>
                      </w:rPr>
                      <w:t>合计</w:t>
                    </w:r>
                  </w:p>
                </w:tc>
              </w:sdtContent>
            </w:sdt>
            <w:tc>
              <w:tcPr>
                <w:tcW w:w="440" w:type="pct"/>
                <w:shd w:val="clear" w:color="auto" w:fill="auto"/>
                <w:vAlign w:val="center"/>
              </w:tcPr>
              <w:p w14:paraId="155B11AF" w14:textId="77777777" w:rsidR="00E5437A" w:rsidRDefault="00E5437A">
                <w:pPr>
                  <w:autoSpaceDE w:val="0"/>
                  <w:autoSpaceDN w:val="0"/>
                  <w:adjustRightInd w:val="0"/>
                  <w:jc w:val="center"/>
                  <w:rPr>
                    <w:szCs w:val="21"/>
                  </w:rPr>
                </w:pPr>
                <w:r>
                  <w:rPr>
                    <w:szCs w:val="21"/>
                  </w:rPr>
                  <w:t>/</w:t>
                </w:r>
              </w:p>
            </w:tc>
            <w:tc>
              <w:tcPr>
                <w:tcW w:w="422" w:type="pct"/>
                <w:shd w:val="clear" w:color="auto" w:fill="auto"/>
                <w:vAlign w:val="center"/>
              </w:tcPr>
              <w:p w14:paraId="61C2170D" w14:textId="77777777" w:rsidR="00E5437A" w:rsidRDefault="00E5437A">
                <w:pPr>
                  <w:autoSpaceDE w:val="0"/>
                  <w:autoSpaceDN w:val="0"/>
                  <w:adjustRightInd w:val="0"/>
                  <w:jc w:val="center"/>
                  <w:rPr>
                    <w:szCs w:val="21"/>
                  </w:rPr>
                </w:pPr>
                <w:r>
                  <w:rPr>
                    <w:szCs w:val="21"/>
                  </w:rPr>
                  <w:t>/</w:t>
                </w:r>
              </w:p>
            </w:tc>
            <w:tc>
              <w:tcPr>
                <w:tcW w:w="714" w:type="pct"/>
                <w:shd w:val="clear" w:color="auto" w:fill="auto"/>
                <w:vAlign w:val="center"/>
              </w:tcPr>
              <w:p w14:paraId="6DFB3B91" w14:textId="1D3404D3" w:rsidR="00E5437A" w:rsidRPr="001647D5" w:rsidRDefault="00E5437A">
                <w:pPr>
                  <w:autoSpaceDE w:val="0"/>
                  <w:autoSpaceDN w:val="0"/>
                  <w:adjustRightInd w:val="0"/>
                  <w:jc w:val="right"/>
                  <w:rPr>
                    <w:rFonts w:ascii="Times New Roman" w:hAnsi="Times New Roman" w:cs="Times New Roman"/>
                    <w:szCs w:val="21"/>
                  </w:rPr>
                </w:pPr>
                <w:r w:rsidRPr="001647D5">
                  <w:rPr>
                    <w:rFonts w:ascii="Times New Roman" w:hAnsi="Times New Roman" w:cs="Times New Roman"/>
                    <w:szCs w:val="21"/>
                  </w:rPr>
                  <w:t>269,842.80</w:t>
                </w:r>
              </w:p>
            </w:tc>
            <w:tc>
              <w:tcPr>
                <w:tcW w:w="495" w:type="pct"/>
                <w:shd w:val="clear" w:color="auto" w:fill="auto"/>
                <w:vAlign w:val="center"/>
              </w:tcPr>
              <w:p w14:paraId="5A290E74" w14:textId="0D43BC57" w:rsidR="00E5437A" w:rsidRPr="001647D5" w:rsidRDefault="001647D5">
                <w:pPr>
                  <w:autoSpaceDE w:val="0"/>
                  <w:autoSpaceDN w:val="0"/>
                  <w:adjustRightInd w:val="0"/>
                  <w:jc w:val="right"/>
                  <w:rPr>
                    <w:rFonts w:ascii="Times New Roman" w:hAnsi="Times New Roman" w:cs="Times New Roman"/>
                    <w:szCs w:val="21"/>
                  </w:rPr>
                </w:pPr>
                <w:r w:rsidRPr="001647D5">
                  <w:rPr>
                    <w:rFonts w:ascii="Times New Roman" w:hAnsi="Times New Roman" w:cs="Times New Roman"/>
                    <w:szCs w:val="21"/>
                  </w:rPr>
                  <w:t>0.04%</w:t>
                </w:r>
              </w:p>
            </w:tc>
            <w:tc>
              <w:tcPr>
                <w:tcW w:w="369" w:type="pct"/>
                <w:shd w:val="clear" w:color="auto" w:fill="auto"/>
                <w:vAlign w:val="center"/>
              </w:tcPr>
              <w:p w14:paraId="741C5DD1" w14:textId="77777777" w:rsidR="00E5437A" w:rsidRDefault="00E5437A">
                <w:pPr>
                  <w:autoSpaceDE w:val="0"/>
                  <w:autoSpaceDN w:val="0"/>
                  <w:adjustRightInd w:val="0"/>
                  <w:jc w:val="center"/>
                  <w:rPr>
                    <w:szCs w:val="21"/>
                  </w:rPr>
                </w:pPr>
                <w:r>
                  <w:rPr>
                    <w:szCs w:val="21"/>
                  </w:rPr>
                  <w:t>/</w:t>
                </w:r>
              </w:p>
            </w:tc>
            <w:tc>
              <w:tcPr>
                <w:tcW w:w="357" w:type="pct"/>
                <w:shd w:val="clear" w:color="auto" w:fill="auto"/>
                <w:vAlign w:val="center"/>
              </w:tcPr>
              <w:p w14:paraId="7F48076B" w14:textId="77777777" w:rsidR="00E5437A" w:rsidRDefault="00E5437A" w:rsidP="002C58DB">
                <w:pPr>
                  <w:autoSpaceDE w:val="0"/>
                  <w:autoSpaceDN w:val="0"/>
                  <w:adjustRightInd w:val="0"/>
                  <w:jc w:val="center"/>
                  <w:rPr>
                    <w:szCs w:val="21"/>
                  </w:rPr>
                </w:pPr>
                <w:r>
                  <w:rPr>
                    <w:szCs w:val="21"/>
                  </w:rPr>
                  <w:t>/</w:t>
                </w:r>
              </w:p>
            </w:tc>
            <w:tc>
              <w:tcPr>
                <w:tcW w:w="548" w:type="pct"/>
                <w:shd w:val="clear" w:color="auto" w:fill="auto"/>
                <w:vAlign w:val="center"/>
              </w:tcPr>
              <w:p w14:paraId="095194AD" w14:textId="77777777" w:rsidR="00E5437A" w:rsidRDefault="00E5437A" w:rsidP="002C58DB">
                <w:pPr>
                  <w:autoSpaceDE w:val="0"/>
                  <w:autoSpaceDN w:val="0"/>
                  <w:adjustRightInd w:val="0"/>
                  <w:jc w:val="center"/>
                  <w:rPr>
                    <w:szCs w:val="21"/>
                  </w:rPr>
                </w:pPr>
                <w:r>
                  <w:rPr>
                    <w:szCs w:val="21"/>
                  </w:rPr>
                  <w:t>/</w:t>
                </w:r>
              </w:p>
            </w:tc>
          </w:tr>
          <w:tr w:rsidR="00E5437A" w14:paraId="1AB4E25E" w14:textId="77777777" w:rsidTr="00E5437A">
            <w:sdt>
              <w:sdtPr>
                <w:tag w:val="_PLD_f5439dcb8af74d44977d23989e851cc8"/>
                <w:id w:val="1189413781"/>
                <w:lock w:val="sdtLocked"/>
              </w:sdtPr>
              <w:sdtEndPr/>
              <w:sdtContent>
                <w:tc>
                  <w:tcPr>
                    <w:tcW w:w="2096" w:type="pct"/>
                    <w:gridSpan w:val="5"/>
                    <w:shd w:val="clear" w:color="auto" w:fill="auto"/>
                    <w:vAlign w:val="center"/>
                  </w:tcPr>
                  <w:p w14:paraId="2C9705CA" w14:textId="77777777" w:rsidR="00E5437A" w:rsidRDefault="00E5437A">
                    <w:pPr>
                      <w:autoSpaceDE w:val="0"/>
                      <w:autoSpaceDN w:val="0"/>
                      <w:adjustRightInd w:val="0"/>
                      <w:rPr>
                        <w:szCs w:val="21"/>
                      </w:rPr>
                    </w:pPr>
                    <w:r>
                      <w:rPr>
                        <w:rFonts w:hint="eastAsia"/>
                        <w:szCs w:val="21"/>
                      </w:rPr>
                      <w:t>大额销货退回的详细情况</w:t>
                    </w:r>
                  </w:p>
                </w:tc>
              </w:sdtContent>
            </w:sdt>
            <w:tc>
              <w:tcPr>
                <w:tcW w:w="2904" w:type="pct"/>
                <w:gridSpan w:val="6"/>
                <w:shd w:val="clear" w:color="auto" w:fill="auto"/>
                <w:vAlign w:val="center"/>
              </w:tcPr>
              <w:p w14:paraId="38C5E37C" w14:textId="77777777" w:rsidR="00E5437A" w:rsidRDefault="00E5437A">
                <w:pPr>
                  <w:autoSpaceDE w:val="0"/>
                  <w:autoSpaceDN w:val="0"/>
                  <w:adjustRightInd w:val="0"/>
                  <w:rPr>
                    <w:szCs w:val="21"/>
                  </w:rPr>
                </w:pPr>
                <w:r>
                  <w:rPr>
                    <w:szCs w:val="21"/>
                  </w:rPr>
                  <w:t>无</w:t>
                </w:r>
              </w:p>
            </w:tc>
          </w:tr>
          <w:tr w:rsidR="00E5437A" w14:paraId="32655781" w14:textId="77777777" w:rsidTr="00E5437A">
            <w:sdt>
              <w:sdtPr>
                <w:tag w:val="_PLD_c648a08cf0f94c3f830efa5bf4a65eb0"/>
                <w:id w:val="-1471122585"/>
                <w:lock w:val="sdtLocked"/>
              </w:sdtPr>
              <w:sdtEndPr/>
              <w:sdtContent>
                <w:tc>
                  <w:tcPr>
                    <w:tcW w:w="2096" w:type="pct"/>
                    <w:gridSpan w:val="5"/>
                    <w:shd w:val="clear" w:color="auto" w:fill="auto"/>
                    <w:vAlign w:val="center"/>
                  </w:tcPr>
                  <w:p w14:paraId="285CED37" w14:textId="77777777" w:rsidR="00E5437A" w:rsidRDefault="00E5437A">
                    <w:pPr>
                      <w:autoSpaceDE w:val="0"/>
                      <w:autoSpaceDN w:val="0"/>
                      <w:adjustRightInd w:val="0"/>
                      <w:rPr>
                        <w:szCs w:val="21"/>
                      </w:rPr>
                    </w:pPr>
                    <w:r>
                      <w:rPr>
                        <w:rFonts w:hint="eastAsia"/>
                        <w:szCs w:val="21"/>
                      </w:rPr>
                      <w:t>关联交易的说明</w:t>
                    </w:r>
                  </w:p>
                </w:tc>
              </w:sdtContent>
            </w:sdt>
            <w:tc>
              <w:tcPr>
                <w:tcW w:w="2904" w:type="pct"/>
                <w:gridSpan w:val="6"/>
                <w:shd w:val="clear" w:color="auto" w:fill="auto"/>
                <w:vAlign w:val="center"/>
              </w:tcPr>
              <w:p w14:paraId="1005323F" w14:textId="77777777" w:rsidR="00E5437A" w:rsidRDefault="00E5437A">
                <w:pPr>
                  <w:autoSpaceDE w:val="0"/>
                  <w:autoSpaceDN w:val="0"/>
                  <w:adjustRightInd w:val="0"/>
                  <w:rPr>
                    <w:szCs w:val="21"/>
                  </w:rPr>
                </w:pPr>
                <w:r>
                  <w:rPr>
                    <w:szCs w:val="21"/>
                  </w:rPr>
                  <w:t>无</w:t>
                </w:r>
              </w:p>
            </w:tc>
          </w:tr>
        </w:tbl>
        <w:p w14:paraId="7D67A8F9" w14:textId="2CDA368B" w:rsidR="00D376D9" w:rsidRDefault="00C9613D">
          <w:pPr>
            <w:rPr>
              <w:szCs w:val="21"/>
            </w:rPr>
          </w:pPr>
        </w:p>
      </w:sdtContent>
    </w:sdt>
    <w:p w14:paraId="0CCA58D0" w14:textId="77777777" w:rsidR="00D376D9" w:rsidRDefault="00DB3412">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 w:val="24"/>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szCs w:val="24"/>
        </w:rPr>
      </w:sdtEndPr>
      <w:sdtContent>
        <w:p w14:paraId="49BDDCE2" w14:textId="77777777" w:rsidR="00D376D9" w:rsidRDefault="00DB3412" w:rsidP="00FD5690">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EndPr/>
          <w:sdtContent>
            <w:p w14:paraId="13CFA238" w14:textId="4F160CA9"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1C2CB670" w14:textId="77777777" w:rsidR="00D376D9" w:rsidRDefault="00D376D9"/>
    <w:sdt>
      <w:sdtPr>
        <w:rPr>
          <w:rFonts w:ascii="宋体" w:hAnsi="宋体" w:cs="宋体"/>
          <w:b w:val="0"/>
          <w:bCs w:val="0"/>
          <w:kern w:val="0"/>
          <w:sz w:val="24"/>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szCs w:val="24"/>
        </w:rPr>
      </w:sdtEndPr>
      <w:sdtContent>
        <w:p w14:paraId="7A5F9A16" w14:textId="77777777" w:rsidR="00D376D9" w:rsidRDefault="00DB3412" w:rsidP="00FD5690">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EndPr/>
          <w:sdtContent>
            <w:p w14:paraId="68C53008" w14:textId="74480057"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6FD09E16" w14:textId="77777777" w:rsidR="00D376D9" w:rsidRDefault="00D376D9"/>
    <w:sdt>
      <w:sdtPr>
        <w:rPr>
          <w:rFonts w:ascii="宋体" w:hAnsi="宋体" w:cs="宋体"/>
          <w:b w:val="0"/>
          <w:bCs w:val="0"/>
          <w:kern w:val="0"/>
          <w:sz w:val="24"/>
          <w:szCs w:val="22"/>
        </w:rPr>
        <w:alias w:val="模块:临时公告未披露的事项"/>
        <w:tag w:val="_SEC_a7b4eef2f39c4550974e81ee8caca798"/>
        <w:id w:val="-707717805"/>
        <w:lock w:val="sdtLocked"/>
        <w:placeholder>
          <w:docPart w:val="GBC22222222222222222222222222222"/>
        </w:placeholder>
      </w:sdtPr>
      <w:sdtEndPr>
        <w:rPr>
          <w:rFonts w:hint="eastAsia"/>
          <w:szCs w:val="24"/>
        </w:rPr>
      </w:sdtEndPr>
      <w:sdtContent>
        <w:p w14:paraId="314DA383" w14:textId="77777777" w:rsidR="00D376D9" w:rsidRDefault="00DB3412" w:rsidP="00FD5690">
          <w:pPr>
            <w:pStyle w:val="4"/>
            <w:numPr>
              <w:ilvl w:val="0"/>
              <w:numId w:val="21"/>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EndPr/>
          <w:sdtContent>
            <w:p w14:paraId="0A869343" w14:textId="5F143DB5" w:rsidR="004F5677"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p w14:paraId="3CAC8820" w14:textId="77777777" w:rsidR="00D376D9" w:rsidRDefault="00C9613D"/>
      </w:sdtContent>
    </w:sdt>
    <w:sdt>
      <w:sdtPr>
        <w:rPr>
          <w:rFonts w:ascii="宋体" w:hAnsi="宋体" w:cs="宋体"/>
          <w:b w:val="0"/>
          <w:bCs w:val="0"/>
          <w:kern w:val="0"/>
          <w:sz w:val="24"/>
          <w:szCs w:val="24"/>
        </w:rPr>
        <w:alias w:val="模块:涉及业绩约定的，应当披露报告期内的业绩实现情况"/>
        <w:tag w:val="_SEC_e17a03ced9e54c92b773a7e185d85bd3"/>
        <w:id w:val="-101270279"/>
        <w:lock w:val="sdtLocked"/>
        <w:placeholder>
          <w:docPart w:val="GBC22222222222222222222222222222"/>
        </w:placeholder>
      </w:sdtPr>
      <w:sdtEndPr/>
      <w:sdtContent>
        <w:p w14:paraId="41EEF856" w14:textId="77777777" w:rsidR="00D376D9" w:rsidRDefault="00DB3412" w:rsidP="00FD5690">
          <w:pPr>
            <w:pStyle w:val="4"/>
            <w:numPr>
              <w:ilvl w:val="0"/>
              <w:numId w:val="21"/>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EndPr/>
          <w:sdtContent>
            <w:p w14:paraId="7CAF5523" w14:textId="7F8E284D"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6D621DBE" w14:textId="77777777" w:rsidR="00D376D9" w:rsidRDefault="00D376D9"/>
    <w:p w14:paraId="681BEFF1" w14:textId="77777777" w:rsidR="00D376D9" w:rsidRDefault="00DB3412">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 w:val="24"/>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szCs w:val="24"/>
        </w:rPr>
      </w:sdtEndPr>
      <w:sdtContent>
        <w:p w14:paraId="12D0DC60" w14:textId="77777777" w:rsidR="00D376D9" w:rsidRDefault="00DB3412" w:rsidP="00FD5690">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EndPr/>
          <w:sdtContent>
            <w:p w14:paraId="10078198" w14:textId="77777777" w:rsidR="001762FA"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p w14:paraId="71A310F6" w14:textId="0B03657C" w:rsidR="00D376D9" w:rsidRDefault="00C9613D" w:rsidP="005F27C5"/>
          </w:sdtContent>
        </w:sdt>
      </w:sdtContent>
    </w:sdt>
    <w:sdt>
      <w:sdtPr>
        <w:rPr>
          <w:rFonts w:ascii="宋体" w:hAnsi="宋体" w:cs="宋体"/>
          <w:b w:val="0"/>
          <w:bCs w:val="0"/>
          <w:kern w:val="0"/>
          <w:sz w:val="24"/>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szCs w:val="24"/>
        </w:rPr>
      </w:sdtEndPr>
      <w:sdtContent>
        <w:p w14:paraId="17CE8F27" w14:textId="77777777" w:rsidR="00D376D9" w:rsidRDefault="00DB3412" w:rsidP="00FD5690">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EndPr/>
          <w:sdtContent>
            <w:p w14:paraId="6318B210" w14:textId="77777777" w:rsidR="001762FA"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p w14:paraId="6A56804A" w14:textId="45740C45" w:rsidR="00D376D9" w:rsidRDefault="00C9613D" w:rsidP="005F27C5"/>
          </w:sdtContent>
        </w:sdt>
      </w:sdtContent>
    </w:sdt>
    <w:sdt>
      <w:sdtPr>
        <w:rPr>
          <w:rFonts w:ascii="宋体" w:hAnsi="宋体" w:cs="宋体"/>
          <w:b w:val="0"/>
          <w:bCs w:val="0"/>
          <w:kern w:val="0"/>
          <w:sz w:val="24"/>
          <w:szCs w:val="22"/>
        </w:rPr>
        <w:alias w:val="模块:临时公告未披露的事项"/>
        <w:tag w:val="_SEC_25e347f9cbc546cbafdf30522b654328"/>
        <w:id w:val="263588477"/>
        <w:lock w:val="sdtLocked"/>
        <w:placeholder>
          <w:docPart w:val="GBC22222222222222222222222222222"/>
        </w:placeholder>
      </w:sdtPr>
      <w:sdtEndPr>
        <w:rPr>
          <w:rFonts w:hint="eastAsia"/>
          <w:szCs w:val="24"/>
        </w:rPr>
      </w:sdtEndPr>
      <w:sdtContent>
        <w:p w14:paraId="13848EC5" w14:textId="77777777" w:rsidR="00D376D9" w:rsidRDefault="00DB3412" w:rsidP="00FD5690">
          <w:pPr>
            <w:pStyle w:val="4"/>
            <w:numPr>
              <w:ilvl w:val="0"/>
              <w:numId w:val="22"/>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EndPr/>
          <w:sdtContent>
            <w:p w14:paraId="635C8148" w14:textId="735E7AAB" w:rsidR="00D376D9" w:rsidRDefault="00DB3412">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Content>
    </w:sdt>
    <w:p w14:paraId="6ED89885" w14:textId="77777777" w:rsidR="00D376D9" w:rsidRDefault="00D376D9"/>
    <w:p w14:paraId="06601FB4" w14:textId="77777777" w:rsidR="00D376D9" w:rsidRDefault="00DB3412">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 w:val="24"/>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szCs w:val="24"/>
        </w:rPr>
      </w:sdtEndPr>
      <w:sdtContent>
        <w:p w14:paraId="30ACF9C2" w14:textId="77777777" w:rsidR="00D376D9" w:rsidRDefault="00DB3412" w:rsidP="00FD5690">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EndPr/>
          <w:sdtContent>
            <w:p w14:paraId="1C59018B" w14:textId="77777777" w:rsidR="001762FA"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p w14:paraId="76F6583F" w14:textId="1D9CED84" w:rsidR="00D376D9" w:rsidRDefault="00C9613D" w:rsidP="005F27C5"/>
          </w:sdtContent>
        </w:sdt>
      </w:sdtContent>
    </w:sdt>
    <w:sdt>
      <w:sdtPr>
        <w:rPr>
          <w:rFonts w:ascii="宋体" w:hAnsi="宋体" w:cs="宋体"/>
          <w:b w:val="0"/>
          <w:bCs w:val="0"/>
          <w:kern w:val="0"/>
          <w:sz w:val="24"/>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szCs w:val="24"/>
        </w:rPr>
      </w:sdtEndPr>
      <w:sdtContent>
        <w:p w14:paraId="63A461BF" w14:textId="77777777" w:rsidR="00D376D9" w:rsidRDefault="00DB3412" w:rsidP="00FD5690">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EndPr/>
          <w:sdtContent>
            <w:p w14:paraId="36AD1A84" w14:textId="77777777" w:rsidR="002C58DB"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p w14:paraId="17B86185" w14:textId="29DEF7EC" w:rsidR="00D376D9" w:rsidRDefault="00C9613D" w:rsidP="004F5677"/>
          </w:sdtContent>
        </w:sdt>
      </w:sdtContent>
    </w:sdt>
    <w:sdt>
      <w:sdtPr>
        <w:rPr>
          <w:rFonts w:ascii="宋体" w:hAnsi="宋体" w:cs="宋体" w:hint="eastAsia"/>
          <w:b w:val="0"/>
          <w:bCs w:val="0"/>
          <w:kern w:val="0"/>
          <w:sz w:val="24"/>
          <w:szCs w:val="22"/>
        </w:rPr>
        <w:alias w:val="模块:临时公告未披露的事项"/>
        <w:tag w:val="_SEC_da19abf815bb4e3a97fcb901c6225551"/>
        <w:id w:val="1172072994"/>
        <w:lock w:val="sdtLocked"/>
        <w:placeholder>
          <w:docPart w:val="GBC22222222222222222222222222222"/>
        </w:placeholder>
      </w:sdtPr>
      <w:sdtEndPr>
        <w:rPr>
          <w:szCs w:val="21"/>
        </w:rPr>
      </w:sdtEndPr>
      <w:sdtContent>
        <w:p w14:paraId="1781F712" w14:textId="77777777" w:rsidR="00D376D9" w:rsidRDefault="00DB3412" w:rsidP="00FD5690">
          <w:pPr>
            <w:pStyle w:val="4"/>
            <w:numPr>
              <w:ilvl w:val="0"/>
              <w:numId w:val="23"/>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EndPr/>
          <w:sdtContent>
            <w:p w14:paraId="2850A763" w14:textId="77777777" w:rsidR="001762FA"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p w14:paraId="7E450B07" w14:textId="393250EA" w:rsidR="00D376D9" w:rsidRDefault="00C9613D" w:rsidP="004F5677">
              <w:pPr>
                <w:rPr>
                  <w:szCs w:val="21"/>
                </w:rPr>
              </w:pPr>
            </w:p>
          </w:sdtContent>
        </w:sdt>
      </w:sdtContent>
    </w:sdt>
    <w:p w14:paraId="39C4F5F1" w14:textId="77777777" w:rsidR="00D376D9" w:rsidRDefault="00DB3412">
      <w:pPr>
        <w:pStyle w:val="3"/>
        <w:numPr>
          <w:ilvl w:val="2"/>
          <w:numId w:val="2"/>
        </w:numPr>
        <w:rPr>
          <w:rFonts w:ascii="宋体" w:hAnsi="宋体"/>
        </w:rPr>
      </w:pPr>
      <w:r w:rsidRPr="00543A4D">
        <w:rPr>
          <w:rFonts w:ascii="宋体" w:hAnsi="宋体"/>
        </w:rPr>
        <w:t>公司与存在关联关系的财务公司、公司</w:t>
      </w:r>
      <w:r>
        <w:rPr>
          <w:rFonts w:ascii="宋体" w:hAnsi="宋体"/>
        </w:rPr>
        <w:t>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EndPr/>
      <w:sdtContent>
        <w:p w14:paraId="541BF5B1" w14:textId="77777777" w:rsidR="00D376D9" w:rsidRDefault="00DB3412">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
      <w:sdtPr>
        <w:rPr>
          <w:rFonts w:ascii="宋体" w:hAnsi="宋体" w:cs="宋体" w:hint="eastAsia"/>
          <w:b w:val="0"/>
          <w:bCs w:val="0"/>
          <w:kern w:val="0"/>
          <w:sz w:val="24"/>
          <w:szCs w:val="24"/>
        </w:rPr>
        <w:alias w:val="模块:存款业务"/>
        <w:tag w:val="_SEC_fc426ce94f134c9ba4ffd1e1a862890e"/>
        <w:id w:val="44338560"/>
        <w:lock w:val="sdtLocked"/>
        <w:placeholder>
          <w:docPart w:val="GBC22222222222222222222222222222"/>
        </w:placeholder>
      </w:sdtPr>
      <w:sdtEndPr>
        <w:rPr>
          <w:rFonts w:hint="default"/>
          <w:szCs w:val="21"/>
        </w:rPr>
      </w:sdtEndPr>
      <w:sdtContent>
        <w:p w14:paraId="4FAD6AA8" w14:textId="77777777" w:rsidR="00D376D9" w:rsidRDefault="00DB3412" w:rsidP="00FD5690">
          <w:pPr>
            <w:pStyle w:val="4"/>
            <w:numPr>
              <w:ilvl w:val="0"/>
              <w:numId w:val="112"/>
            </w:numPr>
            <w:rPr>
              <w:rFonts w:ascii="宋体" w:hAnsi="宋体"/>
            </w:rPr>
          </w:pPr>
          <w:r>
            <w:rPr>
              <w:rFonts w:ascii="宋体" w:hAnsi="宋体" w:hint="eastAsia"/>
            </w:rPr>
            <w:t>存款业务</w:t>
          </w:r>
        </w:p>
        <w:sdt>
          <w:sdtPr>
            <w:alias w:val="是否适用：存款业务[双击切换]"/>
            <w:tag w:val="_GBC_f9224e59e79e4e7f90861dc9c88bbaf5"/>
            <w:id w:val="-1052154264"/>
            <w:lock w:val="sdtLocked"/>
            <w:placeholder>
              <w:docPart w:val="GBC22222222222222222222222222222"/>
            </w:placeholder>
          </w:sdtPr>
          <w:sdtEndPr/>
          <w:sdtContent>
            <w:p w14:paraId="4AE18353" w14:textId="78249E02"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4877EE41" w14:textId="347AE98A" w:rsidR="00D376D9" w:rsidRDefault="00DB3412">
          <w:pPr>
            <w:jc w:val="right"/>
            <w:rPr>
              <w:szCs w:val="21"/>
            </w:rPr>
          </w:pPr>
          <w:r>
            <w:rPr>
              <w:rFonts w:hint="eastAsia"/>
              <w:szCs w:val="21"/>
            </w:rPr>
            <w:t>单位：</w:t>
          </w:r>
          <w:sdt>
            <w:sdtPr>
              <w:rPr>
                <w:rFonts w:hint="eastAsia"/>
                <w:szCs w:val="21"/>
              </w:rPr>
              <w:alias w:val="单位：存款业务情况"/>
              <w:tag w:val="_GBC_9ecd65a8331e452c98309d736d6493e0"/>
              <w:id w:val="17678836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存款业务情况"/>
              <w:tag w:val="_GBC_28238db17bf94957b134a53203001b6c"/>
              <w:id w:val="-1038354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054"/>
            <w:gridCol w:w="742"/>
            <w:gridCol w:w="1234"/>
            <w:gridCol w:w="1644"/>
            <w:gridCol w:w="1542"/>
            <w:gridCol w:w="1644"/>
          </w:tblGrid>
          <w:tr w:rsidR="00543A4D" w14:paraId="25E22088" w14:textId="77777777" w:rsidTr="00543A4D">
            <w:sdt>
              <w:sdtPr>
                <w:rPr>
                  <w:rFonts w:hint="eastAsia"/>
                  <w:szCs w:val="21"/>
                </w:rPr>
                <w:tag w:val="_PLD_470b0a5b0dc0470c9aeccf1bfbd45266"/>
                <w:id w:val="581263675"/>
                <w:lock w:val="sdtLocked"/>
              </w:sdtPr>
              <w:sdtEndPr/>
              <w:sdtContent>
                <w:tc>
                  <w:tcPr>
                    <w:tcW w:w="540" w:type="pct"/>
                    <w:shd w:val="clear" w:color="auto" w:fill="auto"/>
                    <w:vAlign w:val="center"/>
                  </w:tcPr>
                  <w:p w14:paraId="3797FF1C" w14:textId="77777777" w:rsidR="00543A4D" w:rsidRDefault="00543A4D" w:rsidP="00543A4D">
                    <w:pPr>
                      <w:autoSpaceDE w:val="0"/>
                      <w:autoSpaceDN w:val="0"/>
                      <w:adjustRightInd w:val="0"/>
                      <w:jc w:val="center"/>
                      <w:rPr>
                        <w:szCs w:val="21"/>
                      </w:rPr>
                    </w:pPr>
                    <w:r>
                      <w:rPr>
                        <w:rFonts w:hint="eastAsia"/>
                        <w:szCs w:val="21"/>
                      </w:rPr>
                      <w:t>关联方</w:t>
                    </w:r>
                  </w:p>
                </w:tc>
              </w:sdtContent>
            </w:sdt>
            <w:sdt>
              <w:sdtPr>
                <w:rPr>
                  <w:rFonts w:hint="eastAsia"/>
                  <w:szCs w:val="21"/>
                </w:rPr>
                <w:tag w:val="_PLD_3dc14f53588a413584649e392ba6f3f0"/>
                <w:id w:val="1760941481"/>
                <w:lock w:val="sdtLocked"/>
              </w:sdtPr>
              <w:sdtEndPr/>
              <w:sdtContent>
                <w:tc>
                  <w:tcPr>
                    <w:tcW w:w="598" w:type="pct"/>
                    <w:shd w:val="clear" w:color="auto" w:fill="auto"/>
                    <w:vAlign w:val="center"/>
                  </w:tcPr>
                  <w:p w14:paraId="5D22B740" w14:textId="77777777" w:rsidR="00543A4D" w:rsidRDefault="00543A4D" w:rsidP="00543A4D">
                    <w:pPr>
                      <w:autoSpaceDE w:val="0"/>
                      <w:autoSpaceDN w:val="0"/>
                      <w:adjustRightInd w:val="0"/>
                      <w:jc w:val="center"/>
                      <w:rPr>
                        <w:szCs w:val="21"/>
                      </w:rPr>
                    </w:pPr>
                    <w:r>
                      <w:rPr>
                        <w:rFonts w:hint="eastAsia"/>
                        <w:szCs w:val="21"/>
                      </w:rPr>
                      <w:t>关联关系</w:t>
                    </w:r>
                  </w:p>
                </w:tc>
              </w:sdtContent>
            </w:sdt>
            <w:sdt>
              <w:sdtPr>
                <w:tag w:val="_PLD_51177a01774b4451967f4c894b1e93b5"/>
                <w:id w:val="578488534"/>
                <w:lock w:val="sdtLocked"/>
              </w:sdtPr>
              <w:sdtEndPr/>
              <w:sdtContent>
                <w:tc>
                  <w:tcPr>
                    <w:tcW w:w="421" w:type="pct"/>
                    <w:shd w:val="clear" w:color="auto" w:fill="auto"/>
                    <w:vAlign w:val="center"/>
                  </w:tcPr>
                  <w:p w14:paraId="17DD098A" w14:textId="77777777" w:rsidR="00543A4D" w:rsidRDefault="00543A4D" w:rsidP="00543A4D">
                    <w:pPr>
                      <w:autoSpaceDE w:val="0"/>
                      <w:autoSpaceDN w:val="0"/>
                      <w:adjustRightInd w:val="0"/>
                      <w:jc w:val="center"/>
                      <w:rPr>
                        <w:szCs w:val="21"/>
                      </w:rPr>
                    </w:pPr>
                    <w:r>
                      <w:t>每日最高存款限额</w:t>
                    </w:r>
                  </w:p>
                </w:tc>
              </w:sdtContent>
            </w:sdt>
            <w:sdt>
              <w:sdtPr>
                <w:tag w:val="_PLD_86a9802f1ed346a1925bad9eab75a4f2"/>
                <w:id w:val="841206377"/>
                <w:lock w:val="sdtLocked"/>
              </w:sdtPr>
              <w:sdtEndPr/>
              <w:sdtContent>
                <w:tc>
                  <w:tcPr>
                    <w:tcW w:w="700" w:type="pct"/>
                    <w:shd w:val="clear" w:color="auto" w:fill="auto"/>
                    <w:vAlign w:val="center"/>
                  </w:tcPr>
                  <w:p w14:paraId="15C3AD35" w14:textId="77777777" w:rsidR="00543A4D" w:rsidRDefault="00543A4D" w:rsidP="00543A4D">
                    <w:pPr>
                      <w:autoSpaceDE w:val="0"/>
                      <w:autoSpaceDN w:val="0"/>
                      <w:adjustRightInd w:val="0"/>
                      <w:jc w:val="center"/>
                      <w:rPr>
                        <w:szCs w:val="21"/>
                      </w:rPr>
                    </w:pPr>
                    <w:r>
                      <w:t>存款利率范围</w:t>
                    </w:r>
                  </w:p>
                </w:tc>
              </w:sdtContent>
            </w:sdt>
            <w:sdt>
              <w:sdtPr>
                <w:tag w:val="_PLD_41419108ab1549b6a1d115bb7a07d9c1"/>
                <w:id w:val="-2009507357"/>
                <w:lock w:val="sdtLocked"/>
              </w:sdtPr>
              <w:sdtEndPr/>
              <w:sdtContent>
                <w:tc>
                  <w:tcPr>
                    <w:tcW w:w="933" w:type="pct"/>
                    <w:shd w:val="clear" w:color="auto" w:fill="auto"/>
                    <w:vAlign w:val="center"/>
                  </w:tcPr>
                  <w:p w14:paraId="0ED874F7" w14:textId="77777777" w:rsidR="00543A4D" w:rsidRDefault="00543A4D" w:rsidP="00543A4D">
                    <w:pPr>
                      <w:autoSpaceDE w:val="0"/>
                      <w:autoSpaceDN w:val="0"/>
                      <w:adjustRightInd w:val="0"/>
                      <w:jc w:val="center"/>
                      <w:rPr>
                        <w:szCs w:val="21"/>
                      </w:rPr>
                    </w:pPr>
                    <w:r>
                      <w:t>期初余额</w:t>
                    </w:r>
                  </w:p>
                </w:tc>
              </w:sdtContent>
            </w:sdt>
            <w:sdt>
              <w:sdtPr>
                <w:tag w:val="_PLD_0ad3c3e2daa5488aa559822bd35521d1"/>
                <w:id w:val="-1452622544"/>
                <w:lock w:val="sdtLocked"/>
              </w:sdtPr>
              <w:sdtEndPr/>
              <w:sdtContent>
                <w:tc>
                  <w:tcPr>
                    <w:tcW w:w="875" w:type="pct"/>
                    <w:shd w:val="clear" w:color="auto" w:fill="auto"/>
                    <w:vAlign w:val="center"/>
                  </w:tcPr>
                  <w:p w14:paraId="210BEFBD" w14:textId="77777777" w:rsidR="00543A4D" w:rsidRDefault="00543A4D" w:rsidP="00543A4D">
                    <w:pPr>
                      <w:autoSpaceDE w:val="0"/>
                      <w:autoSpaceDN w:val="0"/>
                      <w:adjustRightInd w:val="0"/>
                      <w:jc w:val="center"/>
                      <w:rPr>
                        <w:szCs w:val="21"/>
                      </w:rPr>
                    </w:pPr>
                    <w:r>
                      <w:t>本期发生额</w:t>
                    </w:r>
                  </w:p>
                </w:tc>
              </w:sdtContent>
            </w:sdt>
            <w:sdt>
              <w:sdtPr>
                <w:tag w:val="_PLD_737018fb2f2a4efcb88ed1db08ed8750"/>
                <w:id w:val="1374265431"/>
                <w:lock w:val="sdtLocked"/>
              </w:sdtPr>
              <w:sdtEndPr/>
              <w:sdtContent>
                <w:tc>
                  <w:tcPr>
                    <w:tcW w:w="933" w:type="pct"/>
                    <w:shd w:val="clear" w:color="auto" w:fill="auto"/>
                    <w:vAlign w:val="center"/>
                  </w:tcPr>
                  <w:p w14:paraId="61F8EE7D" w14:textId="77777777" w:rsidR="00543A4D" w:rsidRDefault="00543A4D" w:rsidP="00543A4D">
                    <w:pPr>
                      <w:autoSpaceDE w:val="0"/>
                      <w:autoSpaceDN w:val="0"/>
                      <w:adjustRightInd w:val="0"/>
                      <w:jc w:val="center"/>
                      <w:rPr>
                        <w:szCs w:val="21"/>
                      </w:rPr>
                    </w:pPr>
                    <w:r>
                      <w:t>期末余额</w:t>
                    </w:r>
                  </w:p>
                </w:tc>
              </w:sdtContent>
            </w:sdt>
          </w:tr>
          <w:sdt>
            <w:sdtPr>
              <w:rPr>
                <w:sz w:val="22"/>
                <w:szCs w:val="22"/>
              </w:rPr>
              <w:alias w:val="存款业务情况"/>
              <w:tag w:val="_TUP_70388364905c41dba0013503ab1c6a70"/>
              <w:id w:val="-1654755167"/>
              <w:lock w:val="sdtLocked"/>
            </w:sdtPr>
            <w:sdtEndPr>
              <w:rPr>
                <w:rFonts w:ascii="Times New Roman" w:hAnsi="Times New Roman" w:cs="Times New Roman"/>
                <w:sz w:val="20"/>
                <w:szCs w:val="20"/>
              </w:rPr>
            </w:sdtEndPr>
            <w:sdtContent>
              <w:tr w:rsidR="00543A4D" w14:paraId="7A07E088" w14:textId="77777777" w:rsidTr="00543A4D">
                <w:tc>
                  <w:tcPr>
                    <w:tcW w:w="540" w:type="pct"/>
                    <w:shd w:val="clear" w:color="auto" w:fill="auto"/>
                    <w:vAlign w:val="center"/>
                  </w:tcPr>
                  <w:p w14:paraId="6F06C331" w14:textId="77777777" w:rsidR="00543A4D" w:rsidRPr="00A853C0" w:rsidRDefault="00543A4D" w:rsidP="00543A4D">
                    <w:pPr>
                      <w:autoSpaceDE w:val="0"/>
                      <w:autoSpaceDN w:val="0"/>
                      <w:adjustRightInd w:val="0"/>
                      <w:jc w:val="center"/>
                      <w:rPr>
                        <w:sz w:val="22"/>
                        <w:szCs w:val="22"/>
                      </w:rPr>
                    </w:pPr>
                    <w:r w:rsidRPr="00A853C0">
                      <w:rPr>
                        <w:sz w:val="22"/>
                        <w:szCs w:val="22"/>
                      </w:rPr>
                      <w:t>中国电子财务有限责任公司</w:t>
                    </w:r>
                  </w:p>
                </w:tc>
                <w:tc>
                  <w:tcPr>
                    <w:tcW w:w="598" w:type="pct"/>
                    <w:shd w:val="clear" w:color="auto" w:fill="auto"/>
                    <w:vAlign w:val="center"/>
                  </w:tcPr>
                  <w:p w14:paraId="717B1B12" w14:textId="77777777" w:rsidR="00543A4D" w:rsidRPr="00A853C0" w:rsidRDefault="00543A4D" w:rsidP="00543A4D">
                    <w:pPr>
                      <w:autoSpaceDE w:val="0"/>
                      <w:autoSpaceDN w:val="0"/>
                      <w:adjustRightInd w:val="0"/>
                      <w:jc w:val="center"/>
                      <w:rPr>
                        <w:sz w:val="22"/>
                        <w:szCs w:val="22"/>
                      </w:rPr>
                    </w:pPr>
                    <w:r w:rsidRPr="00A853C0">
                      <w:rPr>
                        <w:sz w:val="22"/>
                        <w:szCs w:val="22"/>
                      </w:rPr>
                      <w:t>集团兄弟公司</w:t>
                    </w:r>
                  </w:p>
                </w:tc>
                <w:tc>
                  <w:tcPr>
                    <w:tcW w:w="421" w:type="pct"/>
                    <w:shd w:val="clear" w:color="auto" w:fill="auto"/>
                    <w:vAlign w:val="center"/>
                  </w:tcPr>
                  <w:p w14:paraId="1ACA6D83" w14:textId="43C9DC63" w:rsidR="00543A4D" w:rsidRPr="00A853C0" w:rsidRDefault="00543A4D" w:rsidP="00543A4D">
                    <w:pPr>
                      <w:autoSpaceDE w:val="0"/>
                      <w:autoSpaceDN w:val="0"/>
                      <w:adjustRightInd w:val="0"/>
                      <w:jc w:val="right"/>
                      <w:rPr>
                        <w:sz w:val="22"/>
                        <w:szCs w:val="22"/>
                      </w:rPr>
                    </w:pPr>
                    <w:r w:rsidRPr="00A853C0">
                      <w:rPr>
                        <w:sz w:val="22"/>
                        <w:szCs w:val="22"/>
                      </w:rPr>
                      <w:t> </w:t>
                    </w:r>
                    <w:r w:rsidR="00F8535A" w:rsidRPr="00F8535A">
                      <w:rPr>
                        <w:sz w:val="22"/>
                        <w:szCs w:val="22"/>
                      </w:rPr>
                      <w:t>/</w:t>
                    </w:r>
                  </w:p>
                </w:tc>
                <w:tc>
                  <w:tcPr>
                    <w:tcW w:w="700" w:type="pct"/>
                    <w:shd w:val="clear" w:color="auto" w:fill="auto"/>
                    <w:vAlign w:val="center"/>
                  </w:tcPr>
                  <w:p w14:paraId="62D80AB0" w14:textId="77777777" w:rsidR="00543A4D" w:rsidRPr="00483B89" w:rsidRDefault="00543A4D" w:rsidP="004F5677">
                    <w:pPr>
                      <w:autoSpaceDE w:val="0"/>
                      <w:autoSpaceDN w:val="0"/>
                      <w:adjustRightInd w:val="0"/>
                      <w:rPr>
                        <w:rFonts w:ascii="Times New Roman" w:hAnsi="Times New Roman" w:cs="Times New Roman"/>
                        <w:sz w:val="20"/>
                        <w:szCs w:val="20"/>
                      </w:rPr>
                    </w:pPr>
                    <w:r w:rsidRPr="00483B89">
                      <w:rPr>
                        <w:rFonts w:ascii="Times New Roman" w:hAnsi="Times New Roman" w:cs="Times New Roman"/>
                        <w:sz w:val="20"/>
                        <w:szCs w:val="20"/>
                      </w:rPr>
                      <w:t>0.35%-4.5%</w:t>
                    </w:r>
                  </w:p>
                </w:tc>
                <w:tc>
                  <w:tcPr>
                    <w:tcW w:w="933" w:type="pct"/>
                    <w:shd w:val="clear" w:color="auto" w:fill="auto"/>
                    <w:vAlign w:val="center"/>
                  </w:tcPr>
                  <w:p w14:paraId="151EE273" w14:textId="77777777"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326,831,705.22</w:t>
                    </w:r>
                  </w:p>
                </w:tc>
                <w:tc>
                  <w:tcPr>
                    <w:tcW w:w="875" w:type="pct"/>
                    <w:shd w:val="clear" w:color="auto" w:fill="auto"/>
                    <w:vAlign w:val="center"/>
                  </w:tcPr>
                  <w:p w14:paraId="5CE20774" w14:textId="77777777"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53,605,979.76</w:t>
                    </w:r>
                  </w:p>
                </w:tc>
                <w:tc>
                  <w:tcPr>
                    <w:tcW w:w="933" w:type="pct"/>
                    <w:shd w:val="clear" w:color="auto" w:fill="auto"/>
                    <w:vAlign w:val="center"/>
                  </w:tcPr>
                  <w:p w14:paraId="6644D763" w14:textId="77777777"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380,437,684.98</w:t>
                    </w:r>
                  </w:p>
                </w:tc>
              </w:tr>
            </w:sdtContent>
          </w:sdt>
          <w:tr w:rsidR="00543A4D" w14:paraId="5D298681" w14:textId="77777777" w:rsidTr="00543A4D">
            <w:tc>
              <w:tcPr>
                <w:tcW w:w="540" w:type="pct"/>
                <w:shd w:val="clear" w:color="auto" w:fill="auto"/>
                <w:vAlign w:val="center"/>
              </w:tcPr>
              <w:sdt>
                <w:sdtPr>
                  <w:rPr>
                    <w:sz w:val="22"/>
                    <w:szCs w:val="22"/>
                  </w:rPr>
                  <w:tag w:val="_PLD_2b626a2e695f4676bbefd6e887a38557"/>
                  <w:id w:val="-968273278"/>
                  <w:lock w:val="sdtLocked"/>
                </w:sdtPr>
                <w:sdtEndPr/>
                <w:sdtContent>
                  <w:p w14:paraId="32AE4D22" w14:textId="77777777" w:rsidR="00543A4D" w:rsidRPr="00A853C0" w:rsidRDefault="00543A4D" w:rsidP="00543A4D">
                    <w:pPr>
                      <w:autoSpaceDE w:val="0"/>
                      <w:autoSpaceDN w:val="0"/>
                      <w:adjustRightInd w:val="0"/>
                      <w:jc w:val="center"/>
                      <w:rPr>
                        <w:sz w:val="22"/>
                        <w:szCs w:val="22"/>
                      </w:rPr>
                    </w:pPr>
                    <w:r w:rsidRPr="00A853C0">
                      <w:rPr>
                        <w:sz w:val="22"/>
                        <w:szCs w:val="22"/>
                      </w:rPr>
                      <w:t>合计</w:t>
                    </w:r>
                  </w:p>
                </w:sdtContent>
              </w:sdt>
            </w:tc>
            <w:tc>
              <w:tcPr>
                <w:tcW w:w="598" w:type="pct"/>
                <w:shd w:val="clear" w:color="auto" w:fill="auto"/>
                <w:vAlign w:val="center"/>
              </w:tcPr>
              <w:p w14:paraId="63D1D71C" w14:textId="77777777" w:rsidR="00543A4D" w:rsidRPr="00A853C0" w:rsidRDefault="00543A4D" w:rsidP="00543A4D">
                <w:pPr>
                  <w:autoSpaceDE w:val="0"/>
                  <w:autoSpaceDN w:val="0"/>
                  <w:adjustRightInd w:val="0"/>
                  <w:jc w:val="center"/>
                  <w:rPr>
                    <w:sz w:val="22"/>
                    <w:szCs w:val="22"/>
                  </w:rPr>
                </w:pPr>
                <w:r w:rsidRPr="00A853C0">
                  <w:rPr>
                    <w:rFonts w:hint="eastAsia"/>
                    <w:sz w:val="22"/>
                    <w:szCs w:val="22"/>
                  </w:rPr>
                  <w:t>/</w:t>
                </w:r>
              </w:p>
            </w:tc>
            <w:tc>
              <w:tcPr>
                <w:tcW w:w="421" w:type="pct"/>
                <w:shd w:val="clear" w:color="auto" w:fill="auto"/>
                <w:vAlign w:val="center"/>
              </w:tcPr>
              <w:p w14:paraId="04362B23" w14:textId="77777777" w:rsidR="00543A4D" w:rsidRPr="00A853C0" w:rsidRDefault="00543A4D" w:rsidP="00543A4D">
                <w:pPr>
                  <w:autoSpaceDE w:val="0"/>
                  <w:autoSpaceDN w:val="0"/>
                  <w:adjustRightInd w:val="0"/>
                  <w:jc w:val="right"/>
                  <w:rPr>
                    <w:sz w:val="22"/>
                    <w:szCs w:val="22"/>
                  </w:rPr>
                </w:pPr>
                <w:r w:rsidRPr="00A853C0">
                  <w:rPr>
                    <w:rFonts w:hint="eastAsia"/>
                    <w:sz w:val="22"/>
                    <w:szCs w:val="22"/>
                  </w:rPr>
                  <w:t>/</w:t>
                </w:r>
              </w:p>
            </w:tc>
            <w:tc>
              <w:tcPr>
                <w:tcW w:w="700" w:type="pct"/>
                <w:shd w:val="clear" w:color="auto" w:fill="auto"/>
                <w:vAlign w:val="center"/>
              </w:tcPr>
              <w:p w14:paraId="2D2188A6" w14:textId="77777777"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w:t>
                </w:r>
              </w:p>
            </w:tc>
            <w:tc>
              <w:tcPr>
                <w:tcW w:w="933" w:type="pct"/>
                <w:shd w:val="clear" w:color="auto" w:fill="auto"/>
                <w:vAlign w:val="center"/>
              </w:tcPr>
              <w:p w14:paraId="7A842536" w14:textId="0B7FD098"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326,831,705.22</w:t>
                </w:r>
              </w:p>
            </w:tc>
            <w:tc>
              <w:tcPr>
                <w:tcW w:w="875" w:type="pct"/>
                <w:shd w:val="clear" w:color="auto" w:fill="auto"/>
                <w:vAlign w:val="center"/>
              </w:tcPr>
              <w:p w14:paraId="3A9491D0" w14:textId="4172151C"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53,605,979.76</w:t>
                </w:r>
              </w:p>
            </w:tc>
            <w:tc>
              <w:tcPr>
                <w:tcW w:w="933" w:type="pct"/>
                <w:shd w:val="clear" w:color="auto" w:fill="auto"/>
                <w:vAlign w:val="center"/>
              </w:tcPr>
              <w:p w14:paraId="70AAA284" w14:textId="50A0AE5C" w:rsidR="00543A4D" w:rsidRPr="00483B89" w:rsidRDefault="00543A4D" w:rsidP="00543A4D">
                <w:pPr>
                  <w:autoSpaceDE w:val="0"/>
                  <w:autoSpaceDN w:val="0"/>
                  <w:adjustRightInd w:val="0"/>
                  <w:jc w:val="right"/>
                  <w:rPr>
                    <w:rFonts w:ascii="Times New Roman" w:hAnsi="Times New Roman" w:cs="Times New Roman"/>
                    <w:sz w:val="20"/>
                    <w:szCs w:val="20"/>
                  </w:rPr>
                </w:pPr>
                <w:r w:rsidRPr="00483B89">
                  <w:rPr>
                    <w:rFonts w:ascii="Times New Roman" w:hAnsi="Times New Roman" w:cs="Times New Roman"/>
                    <w:sz w:val="20"/>
                    <w:szCs w:val="20"/>
                  </w:rPr>
                  <w:t>380,437,684.98</w:t>
                </w:r>
              </w:p>
            </w:tc>
          </w:tr>
        </w:tbl>
        <w:p w14:paraId="6889350D" w14:textId="77777777" w:rsidR="00D376D9" w:rsidRDefault="00C9613D">
          <w:pPr>
            <w:rPr>
              <w:szCs w:val="21"/>
            </w:rPr>
          </w:pPr>
        </w:p>
      </w:sdtContent>
    </w:sdt>
    <w:sdt>
      <w:sdtPr>
        <w:rPr>
          <w:rFonts w:ascii="宋体" w:hAnsi="宋体" w:cs="宋体" w:hint="eastAsia"/>
          <w:b w:val="0"/>
          <w:bCs w:val="0"/>
          <w:kern w:val="0"/>
          <w:sz w:val="24"/>
          <w:szCs w:val="24"/>
        </w:rPr>
        <w:alias w:val="模块:贷款业务"/>
        <w:tag w:val="_SEC_45b8c1047ae846eebaed610686a59163"/>
        <w:id w:val="1368728103"/>
        <w:lock w:val="sdtLocked"/>
        <w:placeholder>
          <w:docPart w:val="GBC22222222222222222222222222222"/>
        </w:placeholder>
      </w:sdtPr>
      <w:sdtEndPr>
        <w:rPr>
          <w:rFonts w:hint="default"/>
          <w:szCs w:val="21"/>
        </w:rPr>
      </w:sdtEndPr>
      <w:sdtContent>
        <w:p w14:paraId="72C52EAD" w14:textId="77777777" w:rsidR="00D376D9" w:rsidRDefault="00DB3412" w:rsidP="00FD5690">
          <w:pPr>
            <w:pStyle w:val="4"/>
            <w:numPr>
              <w:ilvl w:val="0"/>
              <w:numId w:val="112"/>
            </w:numPr>
            <w:rPr>
              <w:rFonts w:ascii="宋体" w:hAnsi="宋体"/>
            </w:rPr>
          </w:pPr>
          <w:r>
            <w:rPr>
              <w:rFonts w:ascii="宋体" w:hAnsi="宋体" w:hint="eastAsia"/>
            </w:rPr>
            <w:t>贷款业务</w:t>
          </w:r>
        </w:p>
        <w:sdt>
          <w:sdtPr>
            <w:alias w:val="是否适用：贷款业务[双击切换]"/>
            <w:tag w:val="_GBC_15b9ec2cfd26471eb84f966164f4e1fa"/>
            <w:id w:val="43571226"/>
            <w:lock w:val="sdtLocked"/>
            <w:placeholder>
              <w:docPart w:val="GBC22222222222222222222222222222"/>
            </w:placeholder>
          </w:sdtPr>
          <w:sdtEndPr/>
          <w:sdtContent>
            <w:p w14:paraId="11002BFB" w14:textId="77777777" w:rsidR="00F8535A" w:rsidRDefault="00DB3412" w:rsidP="00543A4D">
              <w:r>
                <w:fldChar w:fldCharType="begin"/>
              </w:r>
              <w:r w:rsidR="00543A4D">
                <w:instrText xml:space="preserve"> MACROBUTTON  SnrToggleCheckbox □适用 </w:instrText>
              </w:r>
              <w:r>
                <w:fldChar w:fldCharType="end"/>
              </w:r>
              <w:r>
                <w:fldChar w:fldCharType="begin"/>
              </w:r>
              <w:r w:rsidR="00543A4D">
                <w:instrText xml:space="preserve"> MACROBUTTON  SnrToggleCheckbox √不适用 </w:instrText>
              </w:r>
              <w:r>
                <w:fldChar w:fldCharType="end"/>
              </w:r>
            </w:p>
            <w:p w14:paraId="034649D9" w14:textId="4EA3E9AA" w:rsidR="00D376D9" w:rsidRDefault="00C9613D" w:rsidP="00543A4D">
              <w:pPr>
                <w:rPr>
                  <w:szCs w:val="21"/>
                </w:rPr>
              </w:pPr>
            </w:p>
          </w:sdtContent>
        </w:sdt>
      </w:sdtContent>
    </w:sdt>
    <w:bookmarkStart w:id="46" w:name="_Hlk41316014" w:displacedByCustomXml="next"/>
    <w:sdt>
      <w:sdtPr>
        <w:rPr>
          <w:rFonts w:ascii="宋体" w:hAnsi="宋体" w:cs="宋体" w:hint="eastAsia"/>
          <w:b w:val="0"/>
          <w:bCs w:val="0"/>
          <w:kern w:val="0"/>
          <w:sz w:val="24"/>
          <w:szCs w:val="24"/>
        </w:rPr>
        <w:alias w:val="模块:3、授信业务或其他金融业务  单位：元币种：人民币关联..."/>
        <w:tag w:val="_SEC_12af8280dba7414eaa58fcdd5ef5ac8d"/>
        <w:id w:val="-374476740"/>
        <w:lock w:val="sdtLocked"/>
        <w:placeholder>
          <w:docPart w:val="GBC22222222222222222222222222222"/>
        </w:placeholder>
      </w:sdtPr>
      <w:sdtEndPr>
        <w:rPr>
          <w:szCs w:val="21"/>
        </w:rPr>
      </w:sdtEndPr>
      <w:sdtContent>
        <w:p w14:paraId="3A8BAB2D" w14:textId="77777777" w:rsidR="00D376D9" w:rsidRDefault="00DB3412" w:rsidP="00FD5690">
          <w:pPr>
            <w:pStyle w:val="4"/>
            <w:numPr>
              <w:ilvl w:val="0"/>
              <w:numId w:val="112"/>
            </w:numPr>
            <w:rPr>
              <w:rFonts w:ascii="宋体" w:hAnsi="宋体" w:cs="宋体"/>
              <w:kern w:val="0"/>
              <w:szCs w:val="24"/>
            </w:rPr>
          </w:pPr>
          <w:r>
            <w:rPr>
              <w:rFonts w:ascii="宋体" w:hAnsi="宋体" w:cs="宋体"/>
              <w:kern w:val="0"/>
              <w:szCs w:val="24"/>
            </w:rPr>
            <w:t>授信业务或其他金融业务</w:t>
          </w:r>
        </w:p>
        <w:sdt>
          <w:sdtPr>
            <w:rPr>
              <w:rFonts w:hint="eastAsia"/>
              <w:szCs w:val="21"/>
            </w:rPr>
            <w:alias w:val="是否适用：授信业务或其他金融业务[双击切换]"/>
            <w:tag w:val="_GBC_ed4458effe044108a44d95a5ced67408"/>
            <w:id w:val="-839304550"/>
            <w:lock w:val="sdtLocked"/>
            <w:placeholder>
              <w:docPart w:val="GBC22222222222222222222222222222"/>
            </w:placeholder>
          </w:sdtPr>
          <w:sdtEndPr/>
          <w:sdtContent>
            <w:p w14:paraId="1B32B0AC" w14:textId="5AC4A8D4" w:rsidR="00D376D9" w:rsidRDefault="00DB3412">
              <w:pPr>
                <w:rPr>
                  <w:szCs w:val="21"/>
                </w:rPr>
              </w:pPr>
              <w:r>
                <w:rPr>
                  <w:szCs w:val="21"/>
                </w:rPr>
                <w:fldChar w:fldCharType="begin"/>
              </w:r>
              <w:r w:rsidR="00543A4D">
                <w:rPr>
                  <w:szCs w:val="21"/>
                </w:rPr>
                <w:instrText xml:space="preserve"> MACROBUTTON  SnrToggleCheckbox √适用 </w:instrText>
              </w:r>
              <w:r>
                <w:rPr>
                  <w:szCs w:val="21"/>
                </w:rPr>
                <w:fldChar w:fldCharType="end"/>
              </w:r>
              <w:r>
                <w:rPr>
                  <w:szCs w:val="21"/>
                </w:rPr>
                <w:fldChar w:fldCharType="begin"/>
              </w:r>
              <w:r w:rsidR="00543A4D">
                <w:rPr>
                  <w:szCs w:val="21"/>
                </w:rPr>
                <w:instrText xml:space="preserve"> MACROBUTTON  SnrToggleCheckbox □不适用 </w:instrText>
              </w:r>
              <w:r>
                <w:rPr>
                  <w:szCs w:val="21"/>
                </w:rPr>
                <w:fldChar w:fldCharType="end"/>
              </w:r>
            </w:p>
          </w:sdtContent>
        </w:sdt>
        <w:p w14:paraId="02B0805E" w14:textId="3B1830CF" w:rsidR="00D376D9" w:rsidRDefault="00DB3412">
          <w:pPr>
            <w:jc w:val="right"/>
            <w:rPr>
              <w:szCs w:val="21"/>
            </w:rPr>
          </w:pPr>
          <w:r>
            <w:rPr>
              <w:rFonts w:hint="eastAsia"/>
              <w:szCs w:val="21"/>
            </w:rPr>
            <w:t>单位：</w:t>
          </w:r>
          <w:sdt>
            <w:sdtPr>
              <w:rPr>
                <w:rFonts w:hint="eastAsia"/>
                <w:szCs w:val="21"/>
              </w:rPr>
              <w:alias w:val="单位：授信业务或其他金融业务"/>
              <w:tag w:val="_GBC_3d95de16365941ad9622303ec2c7f3f6"/>
              <w:id w:val="-19215491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授信业务或其他金融业务"/>
              <w:tag w:val="_GBC_ef34172f59714fa1aefa7b929c79d8bb"/>
              <w:id w:val="-19259434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202"/>
            <w:gridCol w:w="2691"/>
            <w:gridCol w:w="1717"/>
            <w:gridCol w:w="1716"/>
          </w:tblGrid>
          <w:tr w:rsidR="00543A4D" w14:paraId="7FC09973" w14:textId="77777777" w:rsidTr="00F8535A">
            <w:sdt>
              <w:sdtPr>
                <w:rPr>
                  <w:rFonts w:ascii="宋体" w:hAnsi="宋体" w:hint="eastAsia"/>
                  <w:szCs w:val="21"/>
                </w:rPr>
                <w:tag w:val="_PLD_a1b48b1b7e60432da307374faf9e8683"/>
                <w:id w:val="1176690349"/>
                <w:lock w:val="sdtLocked"/>
              </w:sdtPr>
              <w:sdtEndPr/>
              <w:sdtContent>
                <w:tc>
                  <w:tcPr>
                    <w:tcW w:w="844" w:type="pct"/>
                    <w:shd w:val="clear" w:color="auto" w:fill="auto"/>
                    <w:vAlign w:val="center"/>
                  </w:tcPr>
                  <w:p w14:paraId="38960402" w14:textId="77777777" w:rsidR="00543A4D" w:rsidRDefault="00543A4D" w:rsidP="00543A4D">
                    <w:pPr>
                      <w:pStyle w:val="af3"/>
                      <w:jc w:val="center"/>
                      <w:rPr>
                        <w:rFonts w:ascii="宋体" w:hAnsi="宋体"/>
                        <w:szCs w:val="21"/>
                      </w:rPr>
                    </w:pPr>
                    <w:r>
                      <w:rPr>
                        <w:rFonts w:ascii="宋体" w:hAnsi="宋体" w:hint="eastAsia"/>
                        <w:szCs w:val="21"/>
                      </w:rPr>
                      <w:t>关联方</w:t>
                    </w:r>
                  </w:p>
                </w:tc>
              </w:sdtContent>
            </w:sdt>
            <w:sdt>
              <w:sdtPr>
                <w:rPr>
                  <w:rFonts w:ascii="宋体" w:hAnsi="宋体" w:hint="eastAsia"/>
                  <w:szCs w:val="21"/>
                </w:rPr>
                <w:tag w:val="_PLD_b86a8753f83845749c8d70762f62d625"/>
                <w:id w:val="-272639543"/>
                <w:lock w:val="sdtLocked"/>
              </w:sdtPr>
              <w:sdtEndPr/>
              <w:sdtContent>
                <w:tc>
                  <w:tcPr>
                    <w:tcW w:w="682" w:type="pct"/>
                    <w:shd w:val="clear" w:color="auto" w:fill="auto"/>
                    <w:vAlign w:val="center"/>
                  </w:tcPr>
                  <w:p w14:paraId="6E249C49" w14:textId="77777777" w:rsidR="00543A4D" w:rsidRDefault="00543A4D" w:rsidP="00543A4D">
                    <w:pPr>
                      <w:pStyle w:val="af3"/>
                      <w:jc w:val="center"/>
                      <w:rPr>
                        <w:rFonts w:ascii="宋体" w:hAnsi="宋体"/>
                        <w:szCs w:val="21"/>
                      </w:rPr>
                    </w:pPr>
                    <w:r>
                      <w:rPr>
                        <w:rFonts w:ascii="宋体" w:hAnsi="宋体" w:hint="eastAsia"/>
                        <w:szCs w:val="21"/>
                      </w:rPr>
                      <w:t>关联关系</w:t>
                    </w:r>
                  </w:p>
                </w:tc>
              </w:sdtContent>
            </w:sdt>
            <w:sdt>
              <w:sdtPr>
                <w:rPr>
                  <w:rFonts w:ascii="宋体" w:hAnsi="宋体" w:hint="eastAsia"/>
                  <w:szCs w:val="21"/>
                </w:rPr>
                <w:tag w:val="_PLD_a803596e70994f4b8d0abc41b05df444"/>
                <w:id w:val="1300579985"/>
                <w:lock w:val="sdtLocked"/>
              </w:sdtPr>
              <w:sdtEndPr/>
              <w:sdtContent>
                <w:tc>
                  <w:tcPr>
                    <w:tcW w:w="1527" w:type="pct"/>
                    <w:shd w:val="clear" w:color="auto" w:fill="auto"/>
                    <w:vAlign w:val="center"/>
                  </w:tcPr>
                  <w:p w14:paraId="0D8C9B60" w14:textId="77777777" w:rsidR="00543A4D" w:rsidRDefault="00543A4D" w:rsidP="00543A4D">
                    <w:pPr>
                      <w:pStyle w:val="af3"/>
                      <w:jc w:val="center"/>
                      <w:rPr>
                        <w:rFonts w:ascii="宋体" w:hAnsi="宋体"/>
                        <w:szCs w:val="21"/>
                      </w:rPr>
                    </w:pPr>
                    <w:r>
                      <w:rPr>
                        <w:rFonts w:ascii="宋体" w:hAnsi="宋体" w:hint="eastAsia"/>
                        <w:szCs w:val="21"/>
                      </w:rPr>
                      <w:t>业务类型</w:t>
                    </w:r>
                  </w:p>
                </w:tc>
              </w:sdtContent>
            </w:sdt>
            <w:sdt>
              <w:sdtPr>
                <w:rPr>
                  <w:rFonts w:ascii="宋体" w:hAnsi="宋体" w:hint="eastAsia"/>
                  <w:szCs w:val="21"/>
                </w:rPr>
                <w:tag w:val="_PLD_8b121a0dc9a44d87928d154453b446f7"/>
                <w:id w:val="-2122145127"/>
                <w:lock w:val="sdtLocked"/>
              </w:sdtPr>
              <w:sdtEndPr/>
              <w:sdtContent>
                <w:tc>
                  <w:tcPr>
                    <w:tcW w:w="974" w:type="pct"/>
                    <w:shd w:val="clear" w:color="auto" w:fill="auto"/>
                    <w:vAlign w:val="center"/>
                  </w:tcPr>
                  <w:p w14:paraId="66317948" w14:textId="77777777" w:rsidR="00543A4D" w:rsidRDefault="00543A4D" w:rsidP="00543A4D">
                    <w:pPr>
                      <w:pStyle w:val="af3"/>
                      <w:jc w:val="center"/>
                      <w:rPr>
                        <w:rFonts w:ascii="宋体" w:hAnsi="宋体"/>
                        <w:szCs w:val="21"/>
                      </w:rPr>
                    </w:pPr>
                    <w:r>
                      <w:rPr>
                        <w:rFonts w:ascii="宋体" w:hAnsi="宋体" w:hint="eastAsia"/>
                        <w:szCs w:val="21"/>
                      </w:rPr>
                      <w:t>总额</w:t>
                    </w:r>
                  </w:p>
                </w:tc>
              </w:sdtContent>
            </w:sdt>
            <w:sdt>
              <w:sdtPr>
                <w:rPr>
                  <w:rFonts w:ascii="宋体" w:hAnsi="宋体" w:hint="eastAsia"/>
                  <w:szCs w:val="21"/>
                </w:rPr>
                <w:tag w:val="_PLD_c5506f4356ee44cdb9eaf0a1bef214c1"/>
                <w:id w:val="758725689"/>
                <w:lock w:val="sdtLocked"/>
              </w:sdtPr>
              <w:sdtEndPr/>
              <w:sdtContent>
                <w:tc>
                  <w:tcPr>
                    <w:tcW w:w="974" w:type="pct"/>
                    <w:shd w:val="clear" w:color="auto" w:fill="auto"/>
                    <w:vAlign w:val="center"/>
                  </w:tcPr>
                  <w:p w14:paraId="13069CF8" w14:textId="77777777" w:rsidR="00543A4D" w:rsidRDefault="00543A4D" w:rsidP="00543A4D">
                    <w:pPr>
                      <w:pStyle w:val="af3"/>
                      <w:jc w:val="center"/>
                      <w:rPr>
                        <w:rFonts w:ascii="宋体" w:hAnsi="宋体"/>
                        <w:szCs w:val="21"/>
                      </w:rPr>
                    </w:pPr>
                    <w:r>
                      <w:rPr>
                        <w:rFonts w:ascii="宋体" w:hAnsi="宋体" w:hint="eastAsia"/>
                        <w:szCs w:val="21"/>
                      </w:rPr>
                      <w:t>实际发生额</w:t>
                    </w:r>
                  </w:p>
                </w:tc>
              </w:sdtContent>
            </w:sdt>
          </w:tr>
          <w:sdt>
            <w:sdtPr>
              <w:rPr>
                <w:szCs w:val="21"/>
              </w:rPr>
              <w:alias w:val="授信业务或其他金融业务"/>
              <w:tag w:val="_TUP_843e63ff98b54ff68363982f88107346"/>
              <w:id w:val="-1569344328"/>
              <w:lock w:val="sdtLocked"/>
            </w:sdtPr>
            <w:sdtEndPr>
              <w:rPr>
                <w:rFonts w:ascii="Times New Roman" w:hAnsi="Times New Roman" w:cs="Times New Roman"/>
              </w:rPr>
            </w:sdtEndPr>
            <w:sdtContent>
              <w:tr w:rsidR="00543A4D" w14:paraId="60B1E6FC" w14:textId="77777777" w:rsidTr="00F8535A">
                <w:tc>
                  <w:tcPr>
                    <w:tcW w:w="844" w:type="pct"/>
                    <w:shd w:val="clear" w:color="auto" w:fill="auto"/>
                    <w:vAlign w:val="center"/>
                  </w:tcPr>
                  <w:p w14:paraId="1ACBDC4C" w14:textId="77777777" w:rsidR="00543A4D" w:rsidRDefault="00543A4D" w:rsidP="00543A4D">
                    <w:pPr>
                      <w:autoSpaceDE w:val="0"/>
                      <w:autoSpaceDN w:val="0"/>
                      <w:adjustRightInd w:val="0"/>
                      <w:rPr>
                        <w:szCs w:val="21"/>
                      </w:rPr>
                    </w:pPr>
                    <w:r>
                      <w:t>中国电子财务有限责任公司</w:t>
                    </w:r>
                  </w:p>
                </w:tc>
                <w:tc>
                  <w:tcPr>
                    <w:tcW w:w="682" w:type="pct"/>
                    <w:shd w:val="clear" w:color="auto" w:fill="auto"/>
                    <w:vAlign w:val="center"/>
                  </w:tcPr>
                  <w:p w14:paraId="19CF0B7B" w14:textId="77777777" w:rsidR="00543A4D" w:rsidRDefault="00543A4D" w:rsidP="00543A4D">
                    <w:pPr>
                      <w:autoSpaceDE w:val="0"/>
                      <w:autoSpaceDN w:val="0"/>
                      <w:adjustRightInd w:val="0"/>
                      <w:rPr>
                        <w:szCs w:val="21"/>
                      </w:rPr>
                    </w:pPr>
                    <w:r>
                      <w:t>集团兄弟公司</w:t>
                    </w:r>
                  </w:p>
                </w:tc>
                <w:tc>
                  <w:tcPr>
                    <w:tcW w:w="1527" w:type="pct"/>
                    <w:shd w:val="clear" w:color="auto" w:fill="auto"/>
                    <w:vAlign w:val="center"/>
                  </w:tcPr>
                  <w:p w14:paraId="36F8262E" w14:textId="77777777" w:rsidR="00543A4D" w:rsidRDefault="00543A4D" w:rsidP="00543A4D">
                    <w:pPr>
                      <w:autoSpaceDE w:val="0"/>
                      <w:autoSpaceDN w:val="0"/>
                      <w:adjustRightInd w:val="0"/>
                      <w:rPr>
                        <w:szCs w:val="21"/>
                      </w:rPr>
                    </w:pPr>
                    <w:r>
                      <w:t>流动资金贷款、开立信用证、开立银行承兑汇票、开立保函等业务</w:t>
                    </w:r>
                  </w:p>
                </w:tc>
                <w:tc>
                  <w:tcPr>
                    <w:tcW w:w="974" w:type="pct"/>
                    <w:shd w:val="clear" w:color="auto" w:fill="auto"/>
                    <w:vAlign w:val="center"/>
                  </w:tcPr>
                  <w:p w14:paraId="68DD8AE6" w14:textId="1A10FC94" w:rsidR="00543A4D" w:rsidRPr="00483B89" w:rsidRDefault="0048303D" w:rsidP="00543A4D">
                    <w:pPr>
                      <w:autoSpaceDE w:val="0"/>
                      <w:autoSpaceDN w:val="0"/>
                      <w:adjustRightInd w:val="0"/>
                      <w:jc w:val="right"/>
                      <w:rPr>
                        <w:rFonts w:ascii="Times New Roman" w:hAnsi="Times New Roman" w:cs="Times New Roman"/>
                        <w:szCs w:val="21"/>
                      </w:rPr>
                    </w:pPr>
                    <w:r w:rsidRPr="00483B89">
                      <w:rPr>
                        <w:rFonts w:ascii="Times New Roman" w:hAnsi="Times New Roman" w:cs="Times New Roman"/>
                      </w:rPr>
                      <w:t>30</w:t>
                    </w:r>
                    <w:r w:rsidR="00543A4D" w:rsidRPr="00483B89">
                      <w:rPr>
                        <w:rFonts w:ascii="Times New Roman" w:hAnsi="Times New Roman" w:cs="Times New Roman"/>
                      </w:rPr>
                      <w:t>0,000,000.00</w:t>
                    </w:r>
                  </w:p>
                </w:tc>
                <w:tc>
                  <w:tcPr>
                    <w:tcW w:w="974" w:type="pct"/>
                    <w:shd w:val="clear" w:color="auto" w:fill="auto"/>
                    <w:vAlign w:val="center"/>
                  </w:tcPr>
                  <w:p w14:paraId="162691BE" w14:textId="77777777" w:rsidR="00543A4D" w:rsidRPr="00483B89" w:rsidRDefault="00543A4D" w:rsidP="00543A4D">
                    <w:pPr>
                      <w:autoSpaceDE w:val="0"/>
                      <w:autoSpaceDN w:val="0"/>
                      <w:adjustRightInd w:val="0"/>
                      <w:jc w:val="right"/>
                      <w:rPr>
                        <w:rFonts w:ascii="Times New Roman" w:hAnsi="Times New Roman" w:cs="Times New Roman"/>
                        <w:szCs w:val="21"/>
                      </w:rPr>
                    </w:pPr>
                    <w:r w:rsidRPr="00483B89">
                      <w:rPr>
                        <w:rFonts w:ascii="Times New Roman" w:hAnsi="Times New Roman" w:cs="Times New Roman"/>
                      </w:rPr>
                      <w:t>250,000,000.00</w:t>
                    </w:r>
                  </w:p>
                </w:tc>
              </w:tr>
            </w:sdtContent>
          </w:sdt>
        </w:tbl>
        <w:p w14:paraId="071F1EFF" w14:textId="77777777" w:rsidR="00D376D9" w:rsidRDefault="00C9613D">
          <w:pPr>
            <w:rPr>
              <w:szCs w:val="21"/>
            </w:rPr>
          </w:pPr>
        </w:p>
      </w:sdtContent>
    </w:sdt>
    <w:bookmarkEnd w:id="46" w:displacedByCustomXml="prev"/>
    <w:bookmarkStart w:id="47" w:name="_Hlk41316022" w:displacedByCustomXml="next"/>
    <w:sdt>
      <w:sdtPr>
        <w:rPr>
          <w:rFonts w:ascii="宋体" w:hAnsi="宋体" w:cs="宋体" w:hint="eastAsia"/>
          <w:b w:val="0"/>
          <w:bCs w:val="0"/>
          <w:kern w:val="0"/>
          <w:sz w:val="24"/>
          <w:szCs w:val="24"/>
        </w:rPr>
        <w:alias w:val="模块:其他说明"/>
        <w:tag w:val="_SEC_ede026bdca864b809b90849751fe4fc0"/>
        <w:id w:val="-2003419410"/>
        <w:lock w:val="sdtLocked"/>
        <w:placeholder>
          <w:docPart w:val="GBC22222222222222222222222222222"/>
        </w:placeholder>
      </w:sdtPr>
      <w:sdtEndPr>
        <w:rPr>
          <w:color w:val="000000" w:themeColor="text1"/>
          <w:szCs w:val="21"/>
        </w:rPr>
      </w:sdtEndPr>
      <w:sdtContent>
        <w:p w14:paraId="4FF4DD00" w14:textId="77777777" w:rsidR="00D376D9" w:rsidRDefault="00DB3412" w:rsidP="00FD5690">
          <w:pPr>
            <w:pStyle w:val="4"/>
            <w:numPr>
              <w:ilvl w:val="0"/>
              <w:numId w:val="112"/>
            </w:numPr>
            <w:rPr>
              <w:rFonts w:ascii="宋体" w:hAnsi="宋体" w:cs="宋体"/>
              <w:kern w:val="0"/>
              <w:szCs w:val="24"/>
            </w:rPr>
          </w:pPr>
          <w:r>
            <w:rPr>
              <w:rFonts w:ascii="宋体" w:hAnsi="宋体" w:cs="宋体"/>
              <w:kern w:val="0"/>
              <w:szCs w:val="24"/>
            </w:rPr>
            <w:t>其他说明</w:t>
          </w:r>
        </w:p>
        <w:sdt>
          <w:sdtPr>
            <w:rPr>
              <w:color w:val="000000" w:themeColor="text1"/>
              <w:szCs w:val="21"/>
            </w:rPr>
            <w:alias w:val="是否适用：公司与存在关联关系的财务公司、公司控股财务公司与关联方之间的金融业务的其他说明[双击切换]"/>
            <w:tag w:val="_GBC_784bbb2dab8c4fa58a94c1deef51e2c9"/>
            <w:id w:val="1038319280"/>
            <w:lock w:val="sdtLocked"/>
            <w:placeholder>
              <w:docPart w:val="GBC22222222222222222222222222222"/>
            </w:placeholder>
          </w:sdtPr>
          <w:sdtEndPr/>
          <w:sdtContent>
            <w:p w14:paraId="7FCF23F6" w14:textId="77777777" w:rsidR="00D376D9" w:rsidRDefault="00DB3412" w:rsidP="005F27C5">
              <w:pPr>
                <w:rPr>
                  <w:color w:val="000000" w:themeColor="text1"/>
                  <w:szCs w:val="21"/>
                </w:rPr>
              </w:pPr>
              <w:r>
                <w:rPr>
                  <w:color w:val="000000" w:themeColor="text1"/>
                  <w:szCs w:val="21"/>
                </w:rPr>
                <w:fldChar w:fldCharType="begin"/>
              </w:r>
              <w:r w:rsidR="005F27C5">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5F27C5">
                <w:rPr>
                  <w:color w:val="000000" w:themeColor="text1"/>
                  <w:szCs w:val="21"/>
                </w:rPr>
                <w:instrText xml:space="preserve"> MACROBUTTON  SnrToggleCheckbox √不适用 </w:instrText>
              </w:r>
              <w:r>
                <w:rPr>
                  <w:color w:val="000000" w:themeColor="text1"/>
                  <w:szCs w:val="21"/>
                </w:rPr>
                <w:fldChar w:fldCharType="end"/>
              </w:r>
            </w:p>
          </w:sdtContent>
        </w:sdt>
        <w:p w14:paraId="48A381D6" w14:textId="77777777" w:rsidR="00D376D9" w:rsidRDefault="00C9613D">
          <w:pPr>
            <w:rPr>
              <w:color w:val="000000" w:themeColor="text1"/>
              <w:szCs w:val="21"/>
            </w:rPr>
          </w:pPr>
        </w:p>
      </w:sdtContent>
    </w:sdt>
    <w:bookmarkEnd w:id="47" w:displacedByCustomXml="prev"/>
    <w:sdt>
      <w:sdtPr>
        <w:rPr>
          <w:rFonts w:ascii="宋体" w:hAnsi="宋体" w:cs="宋体" w:hint="eastAsia"/>
          <w:b w:val="0"/>
          <w:bCs w:val="0"/>
          <w:kern w:val="0"/>
          <w:sz w:val="24"/>
          <w:szCs w:val="24"/>
        </w:rPr>
        <w:alias w:val="模块:(五) 其他重大关联交易"/>
        <w:tag w:val="_SEC_d0d528034450466db3d12315559a161a"/>
        <w:id w:val="1344202080"/>
        <w:lock w:val="sdtLocked"/>
        <w:placeholder>
          <w:docPart w:val="GBC22222222222222222222222222222"/>
        </w:placeholder>
      </w:sdtPr>
      <w:sdtEndPr>
        <w:rPr>
          <w:rFonts w:hint="default"/>
          <w:szCs w:val="21"/>
        </w:rPr>
      </w:sdtEndPr>
      <w:sdtContent>
        <w:p w14:paraId="43B8D71E" w14:textId="77777777" w:rsidR="00D376D9" w:rsidRDefault="00DB3412">
          <w:pPr>
            <w:pStyle w:val="3"/>
            <w:numPr>
              <w:ilvl w:val="2"/>
              <w:numId w:val="2"/>
            </w:numPr>
            <w:rPr>
              <w:rFonts w:ascii="宋体" w:hAnsi="宋体"/>
            </w:rPr>
          </w:pPr>
          <w:r>
            <w:rPr>
              <w:rFonts w:ascii="宋体" w:hAnsi="宋体" w:hint="eastAsia"/>
            </w:rPr>
            <w:t>其他重大关联交易</w:t>
          </w:r>
        </w:p>
        <w:sdt>
          <w:sdtPr>
            <w:rPr>
              <w:rFonts w:hint="eastAsia"/>
              <w:szCs w:val="21"/>
            </w:rPr>
            <w:alias w:val="是否适用：重大关联交易其他说明[双击切换]"/>
            <w:tag w:val="_GBC_7dd39ac420a244dcb8ea88c29ac07190"/>
            <w:id w:val="-200022821"/>
            <w:lock w:val="sdtLocked"/>
            <w:placeholder>
              <w:docPart w:val="GBC22222222222222222222222222222"/>
            </w:placeholder>
          </w:sdtPr>
          <w:sdtEndPr/>
          <w:sdtContent>
            <w:p w14:paraId="252174B7" w14:textId="77777777" w:rsidR="00D376D9" w:rsidRDefault="00DB3412" w:rsidP="005F27C5">
              <w:r>
                <w:rPr>
                  <w:szCs w:val="21"/>
                </w:rPr>
                <w:fldChar w:fldCharType="begin"/>
              </w:r>
              <w:r w:rsidR="005F27C5">
                <w:rPr>
                  <w:szCs w:val="21"/>
                </w:rPr>
                <w:instrText xml:space="preserve"> MACROBUTTON  SnrToggleCheckbox □适用 </w:instrText>
              </w:r>
              <w:r>
                <w:rPr>
                  <w:szCs w:val="21"/>
                </w:rPr>
                <w:fldChar w:fldCharType="end"/>
              </w:r>
              <w:r>
                <w:rPr>
                  <w:szCs w:val="21"/>
                </w:rPr>
                <w:fldChar w:fldCharType="begin"/>
              </w:r>
              <w:r w:rsidR="005F27C5">
                <w:rPr>
                  <w:szCs w:val="21"/>
                </w:rPr>
                <w:instrText xml:space="preserve"> MACROBUTTON  SnrToggleCheckbox √不适用 </w:instrText>
              </w:r>
              <w:r>
                <w:rPr>
                  <w:szCs w:val="21"/>
                </w:rPr>
                <w:fldChar w:fldCharType="end"/>
              </w:r>
            </w:p>
          </w:sdtContent>
        </w:sdt>
      </w:sdtContent>
    </w:sdt>
    <w:p w14:paraId="0F8749A7" w14:textId="77777777" w:rsidR="00D376D9" w:rsidRDefault="00D376D9"/>
    <w:sdt>
      <w:sdtPr>
        <w:rPr>
          <w:rFonts w:ascii="宋体" w:hAnsi="宋体" w:cs="宋体" w:hint="eastAsia"/>
          <w:b w:val="0"/>
          <w:bCs w:val="0"/>
          <w:kern w:val="0"/>
          <w:sz w:val="24"/>
          <w:szCs w:val="24"/>
        </w:rPr>
        <w:alias w:val="模块:其他"/>
        <w:tag w:val="_SEC_94b5dc0c50e04cae8442e9675bd15742"/>
        <w:id w:val="1203827486"/>
        <w:lock w:val="sdtLocked"/>
        <w:placeholder>
          <w:docPart w:val="GBC22222222222222222222222222222"/>
        </w:placeholder>
      </w:sdtPr>
      <w:sdtEndPr/>
      <w:sdtContent>
        <w:p w14:paraId="542155D9" w14:textId="77777777" w:rsidR="00D376D9" w:rsidRDefault="00DB3412">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EndPr/>
          <w:sdtContent>
            <w:p w14:paraId="1DE738EE" w14:textId="77777777" w:rsidR="00D376D9" w:rsidRDefault="00DB3412" w:rsidP="005F27C5">
              <w:r>
                <w:fldChar w:fldCharType="begin"/>
              </w:r>
              <w:r w:rsidR="005F27C5">
                <w:instrText xml:space="preserve"> MACROBUTTON  SnrToggleCheckbox □适用 </w:instrText>
              </w:r>
              <w:r>
                <w:fldChar w:fldCharType="end"/>
              </w:r>
              <w:r>
                <w:fldChar w:fldCharType="begin"/>
              </w:r>
              <w:r w:rsidR="005F27C5">
                <w:instrText xml:space="preserve"> MACROBUTTON  SnrToggleCheckbox √不适用 </w:instrText>
              </w:r>
              <w:r>
                <w:fldChar w:fldCharType="end"/>
              </w:r>
            </w:p>
          </w:sdtContent>
        </w:sdt>
      </w:sdtContent>
    </w:sdt>
    <w:p w14:paraId="4A7FC6CC" w14:textId="77777777" w:rsidR="00D376D9" w:rsidRDefault="00D376D9"/>
    <w:p w14:paraId="22FA4CC3" w14:textId="77777777" w:rsidR="00D376D9" w:rsidRDefault="00DB3412" w:rsidP="00FD5690">
      <w:pPr>
        <w:pStyle w:val="2"/>
        <w:numPr>
          <w:ilvl w:val="0"/>
          <w:numId w:val="111"/>
        </w:numPr>
        <w:tabs>
          <w:tab w:val="left" w:pos="426"/>
        </w:tabs>
        <w:ind w:left="422" w:hanging="422"/>
        <w:jc w:val="left"/>
        <w:rPr>
          <w:rFonts w:ascii="宋体" w:hAnsi="宋体"/>
        </w:rPr>
      </w:pPr>
      <w:r>
        <w:rPr>
          <w:rFonts w:ascii="宋体" w:hAnsi="宋体" w:hint="eastAsia"/>
        </w:rPr>
        <w:t>重大合同及其履行情况</w:t>
      </w:r>
    </w:p>
    <w:p w14:paraId="775FA7B5" w14:textId="77777777" w:rsidR="00D376D9" w:rsidRDefault="00DB3412" w:rsidP="00FD5690">
      <w:pPr>
        <w:pStyle w:val="3"/>
        <w:numPr>
          <w:ilvl w:val="0"/>
          <w:numId w:val="24"/>
        </w:numPr>
        <w:rPr>
          <w:rFonts w:ascii="宋体" w:hAnsi="宋体"/>
        </w:rPr>
      </w:pPr>
      <w:r>
        <w:rPr>
          <w:rFonts w:ascii="宋体" w:hAnsi="宋体"/>
        </w:rPr>
        <w:t>托管、承包、租赁事项</w:t>
      </w:r>
    </w:p>
    <w:p w14:paraId="2BB1C6E9" w14:textId="77777777" w:rsidR="007D35A9" w:rsidRDefault="00C9613D" w:rsidP="007D35A9">
      <w:pPr>
        <w:rPr>
          <w:szCs w:val="21"/>
          <w:shd w:val="pct15" w:color="auto" w:fill="FFFFFF"/>
        </w:rPr>
      </w:pPr>
      <w:sdt>
        <w:sdtPr>
          <w:rPr>
            <w:szCs w:val="21"/>
          </w:rPr>
          <w:alias w:val="是否适用：托管、承包、租赁事项[双击切换]"/>
          <w:tag w:val="_GBC_daed561e68674d828a348a97bffbc154"/>
          <w:id w:val="-894351938"/>
          <w:lock w:val="sdtLocked"/>
          <w:placeholder>
            <w:docPart w:val="GBC22222222222222222222222222222"/>
          </w:placeholder>
        </w:sdtPr>
        <w:sdtEndPr/>
        <w:sdtContent>
          <w:r w:rsidR="00DB3412">
            <w:rPr>
              <w:szCs w:val="21"/>
            </w:rPr>
            <w:fldChar w:fldCharType="begin"/>
          </w:r>
          <w:r w:rsidR="007D35A9">
            <w:rPr>
              <w:szCs w:val="21"/>
            </w:rPr>
            <w:instrText xml:space="preserve"> MACROBUTTON  SnrToggleCheckbox □适用 </w:instrText>
          </w:r>
          <w:r w:rsidR="00DB3412">
            <w:rPr>
              <w:szCs w:val="21"/>
            </w:rPr>
            <w:fldChar w:fldCharType="end"/>
          </w:r>
          <w:r w:rsidR="00DB3412">
            <w:rPr>
              <w:szCs w:val="21"/>
            </w:rPr>
            <w:fldChar w:fldCharType="begin"/>
          </w:r>
          <w:r w:rsidR="007D35A9">
            <w:rPr>
              <w:szCs w:val="21"/>
            </w:rPr>
            <w:instrText xml:space="preserve"> MACROBUTTON  SnrToggleCheckbox √不适用 </w:instrText>
          </w:r>
          <w:r w:rsidR="00DB3412">
            <w:rPr>
              <w:szCs w:val="21"/>
            </w:rPr>
            <w:fldChar w:fldCharType="end"/>
          </w:r>
        </w:sdtContent>
      </w:sdt>
    </w:p>
    <w:p w14:paraId="5E28B1BC" w14:textId="77777777" w:rsidR="00D376D9" w:rsidRDefault="00D376D9">
      <w:pPr>
        <w:rPr>
          <w:szCs w:val="21"/>
          <w:shd w:val="pct15" w:color="auto" w:fill="FFFFFF"/>
        </w:rPr>
      </w:pPr>
    </w:p>
    <w:p w14:paraId="5A375203" w14:textId="77777777" w:rsidR="00D376D9" w:rsidRDefault="00D376D9">
      <w:pPr>
        <w:rPr>
          <w:szCs w:val="21"/>
          <w:shd w:val="pct15" w:color="auto" w:fill="FFFFFF"/>
        </w:rPr>
        <w:sectPr w:rsidR="00D376D9" w:rsidSect="004860B6">
          <w:pgSz w:w="11906" w:h="16838"/>
          <w:pgMar w:top="1525" w:right="1276" w:bottom="1440" w:left="1797" w:header="851" w:footer="992" w:gutter="0"/>
          <w:cols w:space="425"/>
          <w:docGrid w:linePitch="312"/>
        </w:sectPr>
      </w:pPr>
    </w:p>
    <w:p w14:paraId="17521954" w14:textId="77777777" w:rsidR="00D376D9" w:rsidRDefault="00DB3412" w:rsidP="00FD5690">
      <w:pPr>
        <w:pStyle w:val="3"/>
        <w:numPr>
          <w:ilvl w:val="0"/>
          <w:numId w:val="106"/>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Locked"/>
        <w:placeholder>
          <w:docPart w:val="GBC22222222222222222222222222222"/>
        </w:placeholder>
      </w:sdtPr>
      <w:sdtEndPr/>
      <w:sdtContent>
        <w:p w14:paraId="43A275FF" w14:textId="77777777" w:rsidR="007D35A9" w:rsidRDefault="00DB3412" w:rsidP="007D35A9">
          <w:pPr>
            <w:rPr>
              <w:szCs w:val="21"/>
            </w:rPr>
          </w:pPr>
          <w:r>
            <w:fldChar w:fldCharType="begin"/>
          </w:r>
          <w:r w:rsidR="007D35A9">
            <w:instrText xml:space="preserve"> MACROBUTTON  SnrToggleCheckbox □适用 </w:instrText>
          </w:r>
          <w:r>
            <w:fldChar w:fldCharType="end"/>
          </w:r>
          <w:r>
            <w:fldChar w:fldCharType="begin"/>
          </w:r>
          <w:r w:rsidR="007D35A9">
            <w:instrText xml:space="preserve"> MACROBUTTON  SnrToggleCheckbox √不适用 </w:instrText>
          </w:r>
          <w:r>
            <w:fldChar w:fldCharType="end"/>
          </w:r>
        </w:p>
      </w:sdtContent>
    </w:sdt>
    <w:p w14:paraId="4A95803E" w14:textId="77777777" w:rsidR="00D376D9" w:rsidRDefault="00D376D9">
      <w:pPr>
        <w:rPr>
          <w:szCs w:val="21"/>
        </w:rPr>
      </w:pPr>
    </w:p>
    <w:p w14:paraId="6465A4BC" w14:textId="77777777" w:rsidR="00D376D9" w:rsidRDefault="00D376D9">
      <w:pPr>
        <w:sectPr w:rsidR="00D376D9" w:rsidSect="00F9523F">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1"/>
        </w:rPr>
        <w:alias w:val="模块:其他重大合同"/>
        <w:tag w:val="_SEC_e046194a1b604165ab4ac9dbd406e6b1"/>
        <w:id w:val="1197430623"/>
        <w:lock w:val="sdtLocked"/>
        <w:placeholder>
          <w:docPart w:val="GBC22222222222222222222222222222"/>
        </w:placeholder>
      </w:sdtPr>
      <w:sdtEndPr>
        <w:rPr>
          <w:rFonts w:hint="eastAsia"/>
          <w:szCs w:val="24"/>
        </w:rPr>
      </w:sdtEndPr>
      <w:sdtContent>
        <w:p w14:paraId="2A6DB4D0" w14:textId="77777777" w:rsidR="00D376D9" w:rsidRDefault="00DB3412" w:rsidP="00FD5690">
          <w:pPr>
            <w:pStyle w:val="3"/>
            <w:numPr>
              <w:ilvl w:val="0"/>
              <w:numId w:val="106"/>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EndPr/>
          <w:sdtContent>
            <w:p w14:paraId="4DBE5459" w14:textId="77777777" w:rsidR="00D376D9" w:rsidRDefault="00DB3412" w:rsidP="007D35A9">
              <w:r>
                <w:fldChar w:fldCharType="begin"/>
              </w:r>
              <w:r w:rsidR="007D35A9">
                <w:instrText xml:space="preserve"> MACROBUTTON  SnrToggleCheckbox □适用 </w:instrText>
              </w:r>
              <w:r>
                <w:fldChar w:fldCharType="end"/>
              </w:r>
              <w:r>
                <w:fldChar w:fldCharType="begin"/>
              </w:r>
              <w:r w:rsidR="007D35A9">
                <w:instrText xml:space="preserve"> MACROBUTTON  SnrToggleCheckbox √不适用 </w:instrText>
              </w:r>
              <w:r>
                <w:fldChar w:fldCharType="end"/>
              </w:r>
            </w:p>
          </w:sdtContent>
        </w:sdt>
      </w:sdtContent>
    </w:sdt>
    <w:bookmarkStart w:id="48" w:name="_Hlk74904700" w:displacedByCustomXml="next"/>
    <w:sdt>
      <w:sdtPr>
        <w:rPr>
          <w:rFonts w:ascii="宋体" w:hAnsi="宋体" w:cs="宋体"/>
          <w:b w:val="0"/>
          <w:bCs w:val="0"/>
          <w:kern w:val="0"/>
          <w:sz w:val="24"/>
          <w:szCs w:val="24"/>
        </w:rPr>
        <w:alias w:val="模块:"/>
        <w:tag w:val="_SEC_82a7281a6dc544bea8ef97d430f7b6fc"/>
        <w:id w:val="-1718270627"/>
        <w:lock w:val="sdtLocked"/>
        <w:placeholder>
          <w:docPart w:val="GBC22222222222222222222222222222"/>
        </w:placeholder>
      </w:sdtPr>
      <w:sdtEndPr/>
      <w:sdtContent>
        <w:bookmarkStart w:id="49" w:name="_Hlk74820557" w:displacedByCustomXml="prev"/>
        <w:p w14:paraId="19B6AA6F" w14:textId="77777777" w:rsidR="00D376D9" w:rsidRDefault="00DB3412" w:rsidP="00FD5690">
          <w:pPr>
            <w:pStyle w:val="2"/>
            <w:numPr>
              <w:ilvl w:val="0"/>
              <w:numId w:val="111"/>
            </w:numPr>
            <w:tabs>
              <w:tab w:val="left" w:pos="426"/>
            </w:tabs>
            <w:ind w:left="480" w:hanging="480"/>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EndPr/>
          <w:sdtContent>
            <w:p w14:paraId="0FB51E79" w14:textId="77777777" w:rsidR="00D376D9" w:rsidRDefault="00DB3412" w:rsidP="007D35A9">
              <w:r>
                <w:fldChar w:fldCharType="begin"/>
              </w:r>
              <w:r w:rsidR="007D35A9">
                <w:instrText xml:space="preserve"> MACROBUTTON  SnrToggleCheckbox □适用 </w:instrText>
              </w:r>
              <w:r>
                <w:fldChar w:fldCharType="end"/>
              </w:r>
              <w:r>
                <w:fldChar w:fldCharType="begin"/>
              </w:r>
              <w:r w:rsidR="007D35A9">
                <w:instrText xml:space="preserve"> MACROBUTTON  SnrToggleCheckbox √不适用 </w:instrText>
              </w:r>
              <w:r>
                <w:fldChar w:fldCharType="end"/>
              </w:r>
            </w:p>
          </w:sdtContent>
        </w:sdt>
        <w:p w14:paraId="325EB9A3" w14:textId="77777777" w:rsidR="00D376D9" w:rsidRDefault="00C9613D"/>
        <w:bookmarkEnd w:id="49" w:displacedByCustomXml="next"/>
      </w:sdtContent>
    </w:sdt>
    <w:bookmarkEnd w:id="48" w:displacedByCustomXml="prev"/>
    <w:p w14:paraId="7ECDBCA6" w14:textId="77777777" w:rsidR="00D376D9" w:rsidRDefault="00DB3412">
      <w:pPr>
        <w:pStyle w:val="10"/>
        <w:numPr>
          <w:ilvl w:val="0"/>
          <w:numId w:val="3"/>
        </w:numPr>
        <w:rPr>
          <w:rFonts w:ascii="黑体" w:hAnsi="黑体"/>
        </w:rPr>
      </w:pPr>
      <w:bookmarkStart w:id="50" w:name="_Toc392233016"/>
      <w:bookmarkStart w:id="51" w:name="_Toc76114278"/>
      <w:r>
        <w:rPr>
          <w:rFonts w:ascii="黑体" w:hAnsi="黑体" w:hint="eastAsia"/>
        </w:rPr>
        <w:t>股份变动及股东情况</w:t>
      </w:r>
      <w:bookmarkEnd w:id="45"/>
      <w:bookmarkEnd w:id="50"/>
      <w:bookmarkEnd w:id="51"/>
    </w:p>
    <w:p w14:paraId="35CB17FA" w14:textId="77777777" w:rsidR="00D376D9" w:rsidRDefault="00DB3412">
      <w:pPr>
        <w:pStyle w:val="2"/>
        <w:numPr>
          <w:ilvl w:val="0"/>
          <w:numId w:val="1"/>
        </w:numPr>
        <w:spacing w:line="360" w:lineRule="auto"/>
        <w:ind w:left="422" w:hanging="422"/>
        <w:rPr>
          <w:rFonts w:ascii="宋体" w:hAnsi="宋体"/>
        </w:rPr>
      </w:pPr>
      <w:bookmarkStart w:id="52" w:name="_Toc342059476"/>
      <w:bookmarkStart w:id="53" w:name="_Toc342565989"/>
      <w:r>
        <w:rPr>
          <w:rFonts w:ascii="宋体" w:hAnsi="宋体"/>
        </w:rPr>
        <w:t>股</w:t>
      </w:r>
      <w:r>
        <w:rPr>
          <w:rFonts w:ascii="宋体" w:hAnsi="宋体" w:hint="eastAsia"/>
        </w:rPr>
        <w:t>本变动情况</w:t>
      </w:r>
      <w:bookmarkEnd w:id="52"/>
      <w:bookmarkEnd w:id="53"/>
    </w:p>
    <w:p w14:paraId="4B63AC69" w14:textId="77777777" w:rsidR="00D376D9" w:rsidRDefault="00DB3412" w:rsidP="00FD5690">
      <w:pPr>
        <w:pStyle w:val="3"/>
        <w:numPr>
          <w:ilvl w:val="1"/>
          <w:numId w:val="11"/>
        </w:numPr>
        <w:rPr>
          <w:rFonts w:ascii="宋体" w:hAnsi="宋体"/>
        </w:rPr>
      </w:pPr>
      <w:bookmarkStart w:id="54" w:name="_Toc342059477"/>
      <w:bookmarkStart w:id="55" w:name="_Toc342565990"/>
      <w:r>
        <w:rPr>
          <w:rFonts w:ascii="宋体" w:hAnsi="宋体" w:hint="eastAsia"/>
        </w:rPr>
        <w:t>股份变动情况表</w:t>
      </w:r>
      <w:bookmarkEnd w:id="54"/>
      <w:bookmarkEnd w:id="55"/>
    </w:p>
    <w:p w14:paraId="49DA02C6" w14:textId="77777777" w:rsidR="00D376D9" w:rsidRDefault="00DB3412" w:rsidP="00FD5690">
      <w:pPr>
        <w:pStyle w:val="4"/>
        <w:numPr>
          <w:ilvl w:val="2"/>
          <w:numId w:val="12"/>
        </w:numPr>
        <w:rPr>
          <w:rFonts w:ascii="宋体" w:hAnsi="宋体"/>
        </w:rPr>
      </w:pPr>
      <w:r>
        <w:rPr>
          <w:rFonts w:ascii="宋体" w:hAnsi="宋体" w:hint="eastAsia"/>
        </w:rPr>
        <w:t>股份变动情况表</w:t>
      </w:r>
    </w:p>
    <w:sdt>
      <w:sdtPr>
        <w:rPr>
          <w:rFonts w:hint="eastAsia"/>
        </w:rPr>
        <w:alias w:val=""/>
        <w:tag w:val="_GBC_f9397743097a41aeb54f7cc576d0c924"/>
        <w:id w:val="6765606"/>
        <w:lock w:val="sdtLocked"/>
        <w:placeholder>
          <w:docPart w:val="GBC22222222222222222222222222222"/>
        </w:placeholder>
      </w:sdtPr>
      <w:sdtEndPr/>
      <w:sdtContent>
        <w:p w14:paraId="4BA93C79" w14:textId="77777777" w:rsidR="00EE0C30" w:rsidRDefault="00DB3412" w:rsidP="00EE0C30">
          <w:pPr>
            <w:jc w:val="right"/>
            <w:rPr>
              <w:szCs w:val="21"/>
            </w:rPr>
          </w:pPr>
          <w:r>
            <w:rPr>
              <w:szCs w:val="21"/>
            </w:rPr>
            <w:t>单位：</w:t>
          </w:r>
          <w:sdt>
            <w:sdtPr>
              <w:rPr>
                <w:rFonts w:hint="eastAsia"/>
                <w:szCs w:val="21"/>
              </w:rPr>
              <w:alias w:val="单位：股份变动情况表"/>
              <w:tag w:val="_GBC_649f6bada42647f7be991e46e2b2e42d"/>
              <w:id w:val="1856139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182"/>
            <w:gridCol w:w="739"/>
            <w:gridCol w:w="1004"/>
            <w:gridCol w:w="456"/>
            <w:gridCol w:w="456"/>
            <w:gridCol w:w="1004"/>
            <w:gridCol w:w="1004"/>
            <w:gridCol w:w="1182"/>
            <w:gridCol w:w="737"/>
          </w:tblGrid>
          <w:tr w:rsidR="005E6A96" w14:paraId="7FCB82A7" w14:textId="77777777" w:rsidTr="008B00CA">
            <w:tc>
              <w:tcPr>
                <w:tcW w:w="604" w:type="pct"/>
                <w:vMerge w:val="restart"/>
                <w:shd w:val="clear" w:color="auto" w:fill="auto"/>
              </w:tcPr>
              <w:p w14:paraId="0ED5A50C" w14:textId="77777777" w:rsidR="005E6A96" w:rsidRDefault="005E6A96" w:rsidP="005E6A96">
                <w:pPr>
                  <w:jc w:val="center"/>
                  <w:rPr>
                    <w:szCs w:val="21"/>
                  </w:rPr>
                </w:pPr>
              </w:p>
            </w:tc>
            <w:sdt>
              <w:sdtPr>
                <w:rPr>
                  <w:rFonts w:hAnsi="宋体"/>
                </w:rPr>
                <w:tag w:val="_PLD_1d3571976c514fb18cb081806befcec3"/>
                <w:id w:val="570161516"/>
                <w:lock w:val="sdtLocked"/>
              </w:sdtPr>
              <w:sdtEndPr/>
              <w:sdtContent>
                <w:tc>
                  <w:tcPr>
                    <w:tcW w:w="1097" w:type="pct"/>
                    <w:gridSpan w:val="2"/>
                    <w:shd w:val="clear" w:color="auto" w:fill="auto"/>
                    <w:vAlign w:val="center"/>
                  </w:tcPr>
                  <w:p w14:paraId="35297DB9" w14:textId="77777777" w:rsidR="005E6A96" w:rsidRDefault="005E6A96" w:rsidP="005E6A96">
                    <w:pPr>
                      <w:pStyle w:val="a5"/>
                      <w:jc w:val="center"/>
                      <w:rPr>
                        <w:rFonts w:hAnsi="宋体"/>
                      </w:rPr>
                    </w:pPr>
                    <w:r>
                      <w:rPr>
                        <w:rFonts w:hAnsi="宋体"/>
                      </w:rPr>
                      <w:t>本次变动前</w:t>
                    </w:r>
                  </w:p>
                </w:tc>
              </w:sdtContent>
            </w:sdt>
            <w:sdt>
              <w:sdtPr>
                <w:tag w:val="_PLD_f954d926be3144c9ae3f8e8632aa9d60"/>
                <w:id w:val="421761341"/>
                <w:lock w:val="sdtLocked"/>
              </w:sdtPr>
              <w:sdtEndPr/>
              <w:sdtContent>
                <w:tc>
                  <w:tcPr>
                    <w:tcW w:w="2204" w:type="pct"/>
                    <w:gridSpan w:val="5"/>
                    <w:shd w:val="clear" w:color="auto" w:fill="auto"/>
                    <w:vAlign w:val="center"/>
                  </w:tcPr>
                  <w:p w14:paraId="13C8FD2C" w14:textId="77777777" w:rsidR="005E6A96" w:rsidRDefault="005E6A96" w:rsidP="005E6A96">
                    <w:pPr>
                      <w:jc w:val="center"/>
                      <w:rPr>
                        <w:szCs w:val="21"/>
                      </w:rPr>
                    </w:pPr>
                    <w:r>
                      <w:rPr>
                        <w:szCs w:val="21"/>
                      </w:rPr>
                      <w:t>本次变动增减（＋，－）</w:t>
                    </w:r>
                  </w:p>
                </w:tc>
              </w:sdtContent>
            </w:sdt>
            <w:sdt>
              <w:sdtPr>
                <w:tag w:val="_PLD_cec7316485294778b9434173c325ba5e"/>
                <w:id w:val="1129433291"/>
                <w:lock w:val="sdtLocked"/>
              </w:sdtPr>
              <w:sdtEndPr/>
              <w:sdtContent>
                <w:tc>
                  <w:tcPr>
                    <w:tcW w:w="1096" w:type="pct"/>
                    <w:gridSpan w:val="2"/>
                    <w:shd w:val="clear" w:color="auto" w:fill="auto"/>
                    <w:vAlign w:val="center"/>
                  </w:tcPr>
                  <w:p w14:paraId="20A54818" w14:textId="77777777" w:rsidR="005E6A96" w:rsidRDefault="005E6A96" w:rsidP="005E6A96">
                    <w:pPr>
                      <w:jc w:val="center"/>
                      <w:rPr>
                        <w:szCs w:val="21"/>
                      </w:rPr>
                    </w:pPr>
                    <w:r>
                      <w:rPr>
                        <w:szCs w:val="21"/>
                      </w:rPr>
                      <w:t>本次变动后</w:t>
                    </w:r>
                  </w:p>
                </w:tc>
              </w:sdtContent>
            </w:sdt>
          </w:tr>
          <w:tr w:rsidR="005E6A96" w14:paraId="3E822FC4" w14:textId="77777777" w:rsidTr="008B00CA">
            <w:trPr>
              <w:trHeight w:val="273"/>
            </w:trPr>
            <w:tc>
              <w:tcPr>
                <w:tcW w:w="604" w:type="pct"/>
                <w:vMerge/>
                <w:shd w:val="clear" w:color="auto" w:fill="auto"/>
              </w:tcPr>
              <w:p w14:paraId="3D603AE0" w14:textId="77777777" w:rsidR="005E6A96" w:rsidRDefault="005E6A96" w:rsidP="005E6A96">
                <w:pPr>
                  <w:jc w:val="center"/>
                  <w:rPr>
                    <w:szCs w:val="21"/>
                  </w:rPr>
                </w:pPr>
              </w:p>
            </w:tc>
            <w:sdt>
              <w:sdtPr>
                <w:rPr>
                  <w:rFonts w:hAnsi="宋体"/>
                </w:rPr>
                <w:tag w:val="_PLD_988f8052801b48dbbfb8723a148d46cc"/>
                <w:id w:val="-2134473865"/>
                <w:lock w:val="sdtLocked"/>
              </w:sdtPr>
              <w:sdtEndPr/>
              <w:sdtContent>
                <w:tc>
                  <w:tcPr>
                    <w:tcW w:w="674" w:type="pct"/>
                    <w:shd w:val="clear" w:color="auto" w:fill="auto"/>
                    <w:vAlign w:val="center"/>
                  </w:tcPr>
                  <w:p w14:paraId="2FBF871B" w14:textId="77777777" w:rsidR="005E6A96" w:rsidRDefault="005E6A96" w:rsidP="005E6A96">
                    <w:pPr>
                      <w:pStyle w:val="a5"/>
                      <w:jc w:val="center"/>
                      <w:rPr>
                        <w:rFonts w:hAnsi="宋体"/>
                      </w:rPr>
                    </w:pPr>
                    <w:r>
                      <w:rPr>
                        <w:rFonts w:hAnsi="宋体"/>
                      </w:rPr>
                      <w:t>数量</w:t>
                    </w:r>
                  </w:p>
                </w:tc>
              </w:sdtContent>
            </w:sdt>
            <w:sdt>
              <w:sdtPr>
                <w:rPr>
                  <w:rFonts w:hAnsi="宋体"/>
                </w:rPr>
                <w:tag w:val="_PLD_cc8dc17fd4d4489393b7d886bbaba2ae"/>
                <w:id w:val="-1087993439"/>
                <w:lock w:val="sdtLocked"/>
              </w:sdtPr>
              <w:sdtEndPr/>
              <w:sdtContent>
                <w:tc>
                  <w:tcPr>
                    <w:tcW w:w="423" w:type="pct"/>
                    <w:shd w:val="clear" w:color="auto" w:fill="auto"/>
                    <w:vAlign w:val="center"/>
                  </w:tcPr>
                  <w:p w14:paraId="61AEE794" w14:textId="77777777" w:rsidR="005E6A96" w:rsidRDefault="005E6A96" w:rsidP="005E6A96">
                    <w:pPr>
                      <w:pStyle w:val="a5"/>
                      <w:jc w:val="center"/>
                      <w:rPr>
                        <w:rFonts w:hAnsi="宋体"/>
                      </w:rPr>
                    </w:pPr>
                    <w:r>
                      <w:rPr>
                        <w:rFonts w:hAnsi="宋体"/>
                      </w:rPr>
                      <w:t>比例</w:t>
                    </w:r>
                    <w:r>
                      <w:rPr>
                        <w:rFonts w:hAnsi="宋体"/>
                      </w:rPr>
                      <w:t>(%)</w:t>
                    </w:r>
                  </w:p>
                </w:tc>
              </w:sdtContent>
            </w:sdt>
            <w:sdt>
              <w:sdtPr>
                <w:rPr>
                  <w:rFonts w:hAnsi="宋体"/>
                </w:rPr>
                <w:tag w:val="_PLD_819ab102e7454eaeaeeb2e735bb58a47"/>
                <w:id w:val="1419434911"/>
                <w:lock w:val="sdtLocked"/>
              </w:sdtPr>
              <w:sdtEndPr/>
              <w:sdtContent>
                <w:tc>
                  <w:tcPr>
                    <w:tcW w:w="573" w:type="pct"/>
                    <w:shd w:val="clear" w:color="auto" w:fill="auto"/>
                    <w:vAlign w:val="center"/>
                  </w:tcPr>
                  <w:p w14:paraId="0DF711A1" w14:textId="77777777" w:rsidR="005E6A96" w:rsidRDefault="005E6A96" w:rsidP="005E6A96">
                    <w:pPr>
                      <w:pStyle w:val="a5"/>
                      <w:jc w:val="center"/>
                      <w:rPr>
                        <w:rFonts w:hAnsi="宋体"/>
                      </w:rPr>
                    </w:pPr>
                    <w:r>
                      <w:rPr>
                        <w:rFonts w:hAnsi="宋体"/>
                      </w:rPr>
                      <w:t>发行新股</w:t>
                    </w:r>
                  </w:p>
                </w:tc>
              </w:sdtContent>
            </w:sdt>
            <w:sdt>
              <w:sdtPr>
                <w:tag w:val="_PLD_ca852324ba5846e4a03f00a70d2419b6"/>
                <w:id w:val="-1110427180"/>
                <w:lock w:val="sdtLocked"/>
              </w:sdtPr>
              <w:sdtEndPr/>
              <w:sdtContent>
                <w:tc>
                  <w:tcPr>
                    <w:tcW w:w="243" w:type="pct"/>
                    <w:shd w:val="clear" w:color="auto" w:fill="auto"/>
                    <w:vAlign w:val="center"/>
                  </w:tcPr>
                  <w:p w14:paraId="5A6C0070" w14:textId="77777777" w:rsidR="005E6A96" w:rsidRDefault="005E6A96" w:rsidP="005E6A96">
                    <w:pPr>
                      <w:jc w:val="center"/>
                      <w:rPr>
                        <w:szCs w:val="21"/>
                      </w:rPr>
                    </w:pPr>
                    <w:r>
                      <w:rPr>
                        <w:szCs w:val="21"/>
                      </w:rPr>
                      <w:t>送股</w:t>
                    </w:r>
                  </w:p>
                </w:tc>
              </w:sdtContent>
            </w:sdt>
            <w:sdt>
              <w:sdtPr>
                <w:tag w:val="_PLD_256901472d194e72bb27b5c58bda16f6"/>
                <w:id w:val="2039854282"/>
                <w:lock w:val="sdtLocked"/>
              </w:sdtPr>
              <w:sdtEndPr/>
              <w:sdtContent>
                <w:tc>
                  <w:tcPr>
                    <w:tcW w:w="243" w:type="pct"/>
                    <w:shd w:val="clear" w:color="auto" w:fill="auto"/>
                    <w:vAlign w:val="center"/>
                  </w:tcPr>
                  <w:p w14:paraId="7C59B64E" w14:textId="77777777" w:rsidR="005E6A96" w:rsidRDefault="005E6A96" w:rsidP="005E6A96">
                    <w:pPr>
                      <w:jc w:val="center"/>
                      <w:rPr>
                        <w:szCs w:val="21"/>
                      </w:rPr>
                    </w:pPr>
                    <w:r>
                      <w:rPr>
                        <w:szCs w:val="21"/>
                      </w:rPr>
                      <w:t>公积金转股</w:t>
                    </w:r>
                  </w:p>
                </w:tc>
              </w:sdtContent>
            </w:sdt>
            <w:sdt>
              <w:sdtPr>
                <w:rPr>
                  <w:rFonts w:hAnsi="宋体"/>
                </w:rPr>
                <w:tag w:val="_PLD_19719ecd361d42b8b1c40359981df642"/>
                <w:id w:val="172611852"/>
                <w:lock w:val="sdtLocked"/>
              </w:sdtPr>
              <w:sdtEndPr/>
              <w:sdtContent>
                <w:tc>
                  <w:tcPr>
                    <w:tcW w:w="573" w:type="pct"/>
                    <w:shd w:val="clear" w:color="auto" w:fill="auto"/>
                    <w:vAlign w:val="center"/>
                  </w:tcPr>
                  <w:p w14:paraId="18B3C493" w14:textId="77777777" w:rsidR="005E6A96" w:rsidRDefault="005E6A96" w:rsidP="005E6A96">
                    <w:pPr>
                      <w:pStyle w:val="a5"/>
                      <w:jc w:val="center"/>
                      <w:rPr>
                        <w:rFonts w:hAnsi="宋体"/>
                      </w:rPr>
                    </w:pPr>
                    <w:r>
                      <w:rPr>
                        <w:rFonts w:hAnsi="宋体"/>
                      </w:rPr>
                      <w:t>其他</w:t>
                    </w:r>
                  </w:p>
                </w:tc>
              </w:sdtContent>
            </w:sdt>
            <w:sdt>
              <w:sdtPr>
                <w:rPr>
                  <w:rFonts w:hAnsi="宋体"/>
                </w:rPr>
                <w:tag w:val="_PLD_3813d11427a043ca89700d021749eb26"/>
                <w:id w:val="128144536"/>
                <w:lock w:val="sdtLocked"/>
              </w:sdtPr>
              <w:sdtEndPr/>
              <w:sdtContent>
                <w:tc>
                  <w:tcPr>
                    <w:tcW w:w="573" w:type="pct"/>
                    <w:shd w:val="clear" w:color="auto" w:fill="auto"/>
                    <w:vAlign w:val="center"/>
                  </w:tcPr>
                  <w:p w14:paraId="43890728" w14:textId="77777777" w:rsidR="005E6A96" w:rsidRDefault="005E6A96" w:rsidP="005E6A96">
                    <w:pPr>
                      <w:pStyle w:val="a5"/>
                      <w:jc w:val="center"/>
                      <w:rPr>
                        <w:rFonts w:hAnsi="宋体"/>
                      </w:rPr>
                    </w:pPr>
                    <w:r>
                      <w:rPr>
                        <w:rFonts w:hAnsi="宋体"/>
                      </w:rPr>
                      <w:t>小计</w:t>
                    </w:r>
                  </w:p>
                </w:tc>
              </w:sdtContent>
            </w:sdt>
            <w:sdt>
              <w:sdtPr>
                <w:rPr>
                  <w:rFonts w:hAnsi="宋体"/>
                </w:rPr>
                <w:tag w:val="_PLD_8ff8f75dfeaa4bf2a6068460efe092f4"/>
                <w:id w:val="-1607961674"/>
                <w:lock w:val="sdtLocked"/>
              </w:sdtPr>
              <w:sdtEndPr/>
              <w:sdtContent>
                <w:tc>
                  <w:tcPr>
                    <w:tcW w:w="673" w:type="pct"/>
                    <w:shd w:val="clear" w:color="auto" w:fill="auto"/>
                    <w:vAlign w:val="center"/>
                  </w:tcPr>
                  <w:p w14:paraId="7AE45581" w14:textId="77777777" w:rsidR="005E6A96" w:rsidRDefault="005E6A96" w:rsidP="005E6A96">
                    <w:pPr>
                      <w:pStyle w:val="a5"/>
                      <w:jc w:val="center"/>
                      <w:rPr>
                        <w:rFonts w:hAnsi="宋体"/>
                      </w:rPr>
                    </w:pPr>
                    <w:r>
                      <w:rPr>
                        <w:rFonts w:hAnsi="宋体"/>
                      </w:rPr>
                      <w:t>数量</w:t>
                    </w:r>
                  </w:p>
                </w:tc>
              </w:sdtContent>
            </w:sdt>
            <w:sdt>
              <w:sdtPr>
                <w:rPr>
                  <w:rFonts w:hAnsi="宋体"/>
                </w:rPr>
                <w:tag w:val="_PLD_e100c0c8ad354419b737193b7eb5de7f"/>
                <w:id w:val="1816606431"/>
                <w:lock w:val="sdtLocked"/>
              </w:sdtPr>
              <w:sdtEndPr/>
              <w:sdtContent>
                <w:tc>
                  <w:tcPr>
                    <w:tcW w:w="423" w:type="pct"/>
                    <w:shd w:val="clear" w:color="auto" w:fill="auto"/>
                    <w:vAlign w:val="center"/>
                  </w:tcPr>
                  <w:p w14:paraId="24B13D1C" w14:textId="77777777" w:rsidR="005E6A96" w:rsidRDefault="005E6A96" w:rsidP="005E6A96">
                    <w:pPr>
                      <w:pStyle w:val="a5"/>
                      <w:jc w:val="center"/>
                      <w:rPr>
                        <w:rFonts w:hAnsi="宋体"/>
                      </w:rPr>
                    </w:pPr>
                    <w:r>
                      <w:rPr>
                        <w:rFonts w:hAnsi="宋体"/>
                      </w:rPr>
                      <w:t>比例</w:t>
                    </w:r>
                    <w:r>
                      <w:rPr>
                        <w:rFonts w:hAnsi="宋体"/>
                      </w:rPr>
                      <w:t>(%)</w:t>
                    </w:r>
                  </w:p>
                </w:tc>
              </w:sdtContent>
            </w:sdt>
          </w:tr>
          <w:tr w:rsidR="005E6A96" w14:paraId="07FBE73C" w14:textId="77777777" w:rsidTr="002C58DB">
            <w:sdt>
              <w:sdtPr>
                <w:rPr>
                  <w:sz w:val="21"/>
                  <w:szCs w:val="21"/>
                </w:rPr>
                <w:tag w:val="_PLD_621a216776da4cfd878061824b8c5ef1"/>
                <w:id w:val="1416277126"/>
                <w:lock w:val="sdtLocked"/>
              </w:sdtPr>
              <w:sdtEndPr/>
              <w:sdtContent>
                <w:tc>
                  <w:tcPr>
                    <w:tcW w:w="604" w:type="pct"/>
                    <w:shd w:val="clear" w:color="auto" w:fill="auto"/>
                  </w:tcPr>
                  <w:p w14:paraId="236F4ED1" w14:textId="77777777" w:rsidR="005E6A96" w:rsidRPr="002C58DB" w:rsidRDefault="005E6A96" w:rsidP="005E6A96">
                    <w:pPr>
                      <w:rPr>
                        <w:sz w:val="21"/>
                        <w:szCs w:val="21"/>
                      </w:rPr>
                    </w:pPr>
                    <w:r w:rsidRPr="002C58DB">
                      <w:rPr>
                        <w:sz w:val="21"/>
                        <w:szCs w:val="21"/>
                      </w:rPr>
                      <w:t>一、有限售条件股份</w:t>
                    </w:r>
                  </w:p>
                </w:tc>
              </w:sdtContent>
            </w:sdt>
            <w:tc>
              <w:tcPr>
                <w:tcW w:w="674" w:type="pct"/>
                <w:shd w:val="clear" w:color="auto" w:fill="auto"/>
                <w:vAlign w:val="center"/>
              </w:tcPr>
              <w:p w14:paraId="002F6EE3"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4,512,100</w:t>
                </w:r>
              </w:p>
            </w:tc>
            <w:tc>
              <w:tcPr>
                <w:tcW w:w="423" w:type="pct"/>
                <w:shd w:val="clear" w:color="auto" w:fill="auto"/>
                <w:vAlign w:val="center"/>
              </w:tcPr>
              <w:p w14:paraId="36BDAE77"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0.64%</w:t>
                </w:r>
              </w:p>
            </w:tc>
            <w:tc>
              <w:tcPr>
                <w:tcW w:w="573" w:type="pct"/>
                <w:shd w:val="clear" w:color="auto" w:fill="auto"/>
                <w:vAlign w:val="center"/>
              </w:tcPr>
              <w:p w14:paraId="25DAE752"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8,963,000</w:t>
                </w:r>
              </w:p>
            </w:tc>
            <w:tc>
              <w:tcPr>
                <w:tcW w:w="243" w:type="pct"/>
                <w:shd w:val="clear" w:color="auto" w:fill="auto"/>
                <w:vAlign w:val="center"/>
              </w:tcPr>
              <w:p w14:paraId="59E8FFB7" w14:textId="77777777" w:rsidR="005E6A96" w:rsidRPr="002C58DB" w:rsidRDefault="005E6A9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5AA701E5"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400960B"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-1,521,930</w:t>
                </w:r>
              </w:p>
            </w:tc>
            <w:tc>
              <w:tcPr>
                <w:tcW w:w="573" w:type="pct"/>
                <w:shd w:val="clear" w:color="auto" w:fill="auto"/>
                <w:vAlign w:val="center"/>
              </w:tcPr>
              <w:p w14:paraId="3588F465"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7,441,070</w:t>
                </w:r>
              </w:p>
            </w:tc>
            <w:tc>
              <w:tcPr>
                <w:tcW w:w="673" w:type="pct"/>
                <w:shd w:val="clear" w:color="auto" w:fill="auto"/>
                <w:vAlign w:val="center"/>
              </w:tcPr>
              <w:p w14:paraId="62149CB5"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11,953,170</w:t>
                </w:r>
              </w:p>
            </w:tc>
            <w:tc>
              <w:tcPr>
                <w:tcW w:w="423" w:type="pct"/>
                <w:shd w:val="clear" w:color="auto" w:fill="auto"/>
                <w:vAlign w:val="center"/>
              </w:tcPr>
              <w:p w14:paraId="4BCCB9AC" w14:textId="77777777" w:rsidR="005E6A96" w:rsidRPr="002C58DB" w:rsidRDefault="005E6A9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1.68%</w:t>
                </w:r>
              </w:p>
            </w:tc>
          </w:tr>
          <w:tr w:rsidR="005E6A96" w14:paraId="363D9C61" w14:textId="77777777" w:rsidTr="002C58DB">
            <w:sdt>
              <w:sdtPr>
                <w:rPr>
                  <w:sz w:val="21"/>
                  <w:szCs w:val="21"/>
                </w:rPr>
                <w:tag w:val="_PLD_825e374a10b04cd8b646fb0b790744ee"/>
                <w:id w:val="-376160080"/>
                <w:lock w:val="sdtLocked"/>
              </w:sdtPr>
              <w:sdtEndPr/>
              <w:sdtContent>
                <w:tc>
                  <w:tcPr>
                    <w:tcW w:w="604" w:type="pct"/>
                    <w:shd w:val="clear" w:color="auto" w:fill="auto"/>
                  </w:tcPr>
                  <w:p w14:paraId="65E2A3EA" w14:textId="77777777" w:rsidR="005E6A96" w:rsidRPr="002C58DB" w:rsidRDefault="005E6A96" w:rsidP="005E6A96">
                    <w:pPr>
                      <w:rPr>
                        <w:sz w:val="21"/>
                        <w:szCs w:val="21"/>
                      </w:rPr>
                    </w:pPr>
                    <w:r w:rsidRPr="002C58DB">
                      <w:rPr>
                        <w:sz w:val="21"/>
                        <w:szCs w:val="21"/>
                      </w:rPr>
                      <w:t>1、国家持股</w:t>
                    </w:r>
                  </w:p>
                </w:tc>
              </w:sdtContent>
            </w:sdt>
            <w:tc>
              <w:tcPr>
                <w:tcW w:w="674" w:type="pct"/>
                <w:shd w:val="clear" w:color="auto" w:fill="auto"/>
                <w:vAlign w:val="center"/>
              </w:tcPr>
              <w:p w14:paraId="42B72DE9" w14:textId="77777777" w:rsidR="005E6A96" w:rsidRPr="002C58DB" w:rsidRDefault="005E6A96"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08691EB0"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43CAEDA6" w14:textId="77777777" w:rsidR="005E6A96" w:rsidRPr="002C58DB" w:rsidRDefault="005E6A9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5B0BDD7C" w14:textId="77777777" w:rsidR="005E6A96" w:rsidRPr="002C58DB" w:rsidRDefault="005E6A9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13CB243"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408FBAD6"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64FF7F61" w14:textId="77777777" w:rsidR="005E6A96" w:rsidRPr="002C58DB" w:rsidRDefault="005E6A96"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38C68BB3" w14:textId="77777777" w:rsidR="005E6A96" w:rsidRPr="002C58DB" w:rsidRDefault="005E6A96"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33EA153D" w14:textId="77777777" w:rsidR="005E6A96" w:rsidRPr="002C58DB" w:rsidRDefault="005E6A96" w:rsidP="002C58DB">
                <w:pPr>
                  <w:jc w:val="right"/>
                  <w:rPr>
                    <w:rFonts w:ascii="Times New Roman" w:eastAsiaTheme="minorEastAsia" w:hAnsi="Times New Roman" w:cs="Times New Roman"/>
                    <w:sz w:val="15"/>
                    <w:szCs w:val="15"/>
                  </w:rPr>
                </w:pPr>
              </w:p>
            </w:tc>
          </w:tr>
          <w:tr w:rsidR="005E6A96" w14:paraId="66BE68C3" w14:textId="77777777" w:rsidTr="002C58DB">
            <w:sdt>
              <w:sdtPr>
                <w:rPr>
                  <w:sz w:val="21"/>
                  <w:szCs w:val="21"/>
                </w:rPr>
                <w:tag w:val="_PLD_e9367609fbe840d5b2eaeeabe5e068f8"/>
                <w:id w:val="-512221640"/>
                <w:lock w:val="sdtLocked"/>
              </w:sdtPr>
              <w:sdtEndPr/>
              <w:sdtContent>
                <w:tc>
                  <w:tcPr>
                    <w:tcW w:w="604" w:type="pct"/>
                    <w:shd w:val="clear" w:color="auto" w:fill="auto"/>
                  </w:tcPr>
                  <w:p w14:paraId="74A4F932" w14:textId="77777777" w:rsidR="005E6A96" w:rsidRPr="002C58DB" w:rsidRDefault="005E6A96" w:rsidP="005E6A96">
                    <w:pPr>
                      <w:rPr>
                        <w:sz w:val="21"/>
                        <w:szCs w:val="21"/>
                      </w:rPr>
                    </w:pPr>
                    <w:r w:rsidRPr="002C58DB">
                      <w:rPr>
                        <w:sz w:val="21"/>
                        <w:szCs w:val="21"/>
                      </w:rPr>
                      <w:t>2、国有法人持股</w:t>
                    </w:r>
                  </w:p>
                </w:tc>
              </w:sdtContent>
            </w:sdt>
            <w:tc>
              <w:tcPr>
                <w:tcW w:w="674" w:type="pct"/>
                <w:shd w:val="clear" w:color="auto" w:fill="auto"/>
                <w:vAlign w:val="center"/>
              </w:tcPr>
              <w:p w14:paraId="77F8E9B3" w14:textId="77777777" w:rsidR="005E6A96" w:rsidRPr="002C58DB" w:rsidRDefault="005E6A96"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232A5FA8"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BA46B9A" w14:textId="77777777" w:rsidR="005E6A96" w:rsidRPr="002C58DB" w:rsidRDefault="005E6A9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5DC0B5EE" w14:textId="77777777" w:rsidR="005E6A96" w:rsidRPr="002C58DB" w:rsidRDefault="005E6A9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45105423"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1E78930A" w14:textId="77777777" w:rsidR="005E6A96" w:rsidRPr="002C58DB" w:rsidRDefault="005E6A9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12ADB5AF" w14:textId="77777777" w:rsidR="005E6A96" w:rsidRPr="002C58DB" w:rsidRDefault="005E6A96"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2D1FC641" w14:textId="77777777" w:rsidR="005E6A96" w:rsidRPr="002C58DB" w:rsidRDefault="005E6A96"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370570A0" w14:textId="77777777" w:rsidR="005E6A96" w:rsidRPr="002C58DB" w:rsidRDefault="005E6A96" w:rsidP="002C58DB">
                <w:pPr>
                  <w:jc w:val="right"/>
                  <w:rPr>
                    <w:rFonts w:ascii="Times New Roman" w:eastAsiaTheme="minorEastAsia" w:hAnsi="Times New Roman" w:cs="Times New Roman"/>
                    <w:sz w:val="15"/>
                    <w:szCs w:val="15"/>
                  </w:rPr>
                </w:pPr>
              </w:p>
            </w:tc>
          </w:tr>
          <w:tr w:rsidR="005E3646" w14:paraId="1220BCE2" w14:textId="77777777" w:rsidTr="002C58DB">
            <w:sdt>
              <w:sdtPr>
                <w:rPr>
                  <w:sz w:val="21"/>
                  <w:szCs w:val="21"/>
                </w:rPr>
                <w:tag w:val="_PLD_394e7d2a99854fa785f7d22ad2bcf2df"/>
                <w:id w:val="-1608953263"/>
                <w:lock w:val="sdtLocked"/>
              </w:sdtPr>
              <w:sdtEndPr/>
              <w:sdtContent>
                <w:tc>
                  <w:tcPr>
                    <w:tcW w:w="604" w:type="pct"/>
                    <w:shd w:val="clear" w:color="auto" w:fill="auto"/>
                  </w:tcPr>
                  <w:p w14:paraId="31C5FB59" w14:textId="77777777" w:rsidR="005E3646" w:rsidRPr="002C58DB" w:rsidRDefault="005E3646" w:rsidP="005E3646">
                    <w:pPr>
                      <w:rPr>
                        <w:sz w:val="21"/>
                        <w:szCs w:val="21"/>
                      </w:rPr>
                    </w:pPr>
                    <w:r w:rsidRPr="002C58DB">
                      <w:rPr>
                        <w:sz w:val="21"/>
                        <w:szCs w:val="21"/>
                      </w:rPr>
                      <w:t>3、其他内资持股</w:t>
                    </w:r>
                  </w:p>
                </w:tc>
              </w:sdtContent>
            </w:sdt>
            <w:tc>
              <w:tcPr>
                <w:tcW w:w="674" w:type="pct"/>
                <w:shd w:val="clear" w:color="auto" w:fill="auto"/>
                <w:vAlign w:val="center"/>
              </w:tcPr>
              <w:p w14:paraId="13485E80" w14:textId="77777777"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4,512,100</w:t>
                </w:r>
              </w:p>
            </w:tc>
            <w:tc>
              <w:tcPr>
                <w:tcW w:w="423" w:type="pct"/>
                <w:shd w:val="clear" w:color="auto" w:fill="auto"/>
                <w:vAlign w:val="center"/>
              </w:tcPr>
              <w:p w14:paraId="5A5E0DD2" w14:textId="77777777"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0.64%</w:t>
                </w:r>
              </w:p>
            </w:tc>
            <w:tc>
              <w:tcPr>
                <w:tcW w:w="573" w:type="pct"/>
                <w:shd w:val="clear" w:color="auto" w:fill="auto"/>
                <w:vAlign w:val="center"/>
              </w:tcPr>
              <w:p w14:paraId="65450967" w14:textId="016373E9" w:rsidR="005E3646" w:rsidRPr="002C58DB" w:rsidRDefault="00FF4057" w:rsidP="002C58DB">
                <w:pPr>
                  <w:jc w:val="right"/>
                  <w:rPr>
                    <w:rFonts w:ascii="Times New Roman" w:eastAsiaTheme="minorEastAsia" w:hAnsi="Times New Roman" w:cs="Times New Roman"/>
                    <w:sz w:val="15"/>
                    <w:szCs w:val="15"/>
                  </w:rPr>
                </w:pPr>
                <w:r w:rsidRPr="00FF4057">
                  <w:rPr>
                    <w:rFonts w:ascii="Times New Roman" w:eastAsiaTheme="minorEastAsia" w:hAnsi="Times New Roman" w:cs="Times New Roman"/>
                    <w:sz w:val="15"/>
                    <w:szCs w:val="15"/>
                  </w:rPr>
                  <w:t>8,963,000</w:t>
                </w:r>
              </w:p>
            </w:tc>
            <w:tc>
              <w:tcPr>
                <w:tcW w:w="243" w:type="pct"/>
                <w:shd w:val="clear" w:color="auto" w:fill="auto"/>
                <w:vAlign w:val="center"/>
              </w:tcPr>
              <w:p w14:paraId="2486A5A3" w14:textId="77777777" w:rsidR="005E3646" w:rsidRPr="002C58DB" w:rsidRDefault="005E3646"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5C8D234C" w14:textId="77777777" w:rsidR="005E3646" w:rsidRPr="002C58DB" w:rsidRDefault="005E3646"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D900695" w14:textId="73396374"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-1,521,930</w:t>
                </w:r>
              </w:p>
            </w:tc>
            <w:tc>
              <w:tcPr>
                <w:tcW w:w="573" w:type="pct"/>
                <w:shd w:val="clear" w:color="auto" w:fill="auto"/>
                <w:vAlign w:val="center"/>
              </w:tcPr>
              <w:p w14:paraId="09595228" w14:textId="7BA944F6"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7,441,070</w:t>
                </w:r>
              </w:p>
            </w:tc>
            <w:tc>
              <w:tcPr>
                <w:tcW w:w="673" w:type="pct"/>
                <w:shd w:val="clear" w:color="auto" w:fill="auto"/>
                <w:vAlign w:val="center"/>
              </w:tcPr>
              <w:p w14:paraId="42B17BB5" w14:textId="2A9C08A8"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11,953,170</w:t>
                </w:r>
              </w:p>
            </w:tc>
            <w:tc>
              <w:tcPr>
                <w:tcW w:w="423" w:type="pct"/>
                <w:shd w:val="clear" w:color="auto" w:fill="auto"/>
                <w:vAlign w:val="center"/>
              </w:tcPr>
              <w:p w14:paraId="2DE3AAEB" w14:textId="36368D45" w:rsidR="005E3646" w:rsidRPr="002C58DB" w:rsidRDefault="005E3646"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1.68%</w:t>
                </w:r>
              </w:p>
            </w:tc>
          </w:tr>
          <w:tr w:rsidR="008B00CA" w14:paraId="4653D39C" w14:textId="77777777" w:rsidTr="002C58DB">
            <w:sdt>
              <w:sdtPr>
                <w:rPr>
                  <w:sz w:val="21"/>
                  <w:szCs w:val="21"/>
                </w:rPr>
                <w:tag w:val="_PLD_cab51a2eff7741aa91025aa3b6dca821"/>
                <w:id w:val="1069231518"/>
                <w:lock w:val="sdtLocked"/>
              </w:sdtPr>
              <w:sdtEndPr/>
              <w:sdtContent>
                <w:tc>
                  <w:tcPr>
                    <w:tcW w:w="604" w:type="pct"/>
                    <w:shd w:val="clear" w:color="auto" w:fill="auto"/>
                  </w:tcPr>
                  <w:p w14:paraId="0CFAF6D5" w14:textId="77777777" w:rsidR="008B00CA" w:rsidRPr="002C58DB" w:rsidRDefault="008B00CA" w:rsidP="008B00CA">
                    <w:pPr>
                      <w:rPr>
                        <w:sz w:val="21"/>
                        <w:szCs w:val="21"/>
                      </w:rPr>
                    </w:pPr>
                    <w:r w:rsidRPr="002C58DB">
                      <w:rPr>
                        <w:sz w:val="21"/>
                        <w:szCs w:val="21"/>
                      </w:rPr>
                      <w:t>其中：境内非国有法人持股</w:t>
                    </w:r>
                  </w:p>
                </w:tc>
              </w:sdtContent>
            </w:sdt>
            <w:tc>
              <w:tcPr>
                <w:tcW w:w="674" w:type="pct"/>
                <w:shd w:val="clear" w:color="auto" w:fill="auto"/>
                <w:vAlign w:val="center"/>
              </w:tcPr>
              <w:p w14:paraId="12DBFCDC"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1C802F3C"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7CA0C3D2"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3E8543E1"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1989DA7E"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88FDFC0"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287A9A2"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4983805F"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54E09227"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6ECED494" w14:textId="77777777" w:rsidTr="002C58DB">
            <w:sdt>
              <w:sdtPr>
                <w:rPr>
                  <w:sz w:val="21"/>
                  <w:szCs w:val="21"/>
                </w:rPr>
                <w:tag w:val="_PLD_80478013c74a49cf94d92f76bfd657a1"/>
                <w:id w:val="1261802334"/>
                <w:lock w:val="sdtLocked"/>
              </w:sdtPr>
              <w:sdtEndPr/>
              <w:sdtContent>
                <w:tc>
                  <w:tcPr>
                    <w:tcW w:w="604" w:type="pct"/>
                    <w:shd w:val="clear" w:color="auto" w:fill="auto"/>
                  </w:tcPr>
                  <w:p w14:paraId="18E9E1AA" w14:textId="77777777" w:rsidR="008B00CA" w:rsidRPr="002C58DB" w:rsidRDefault="008B00CA" w:rsidP="008B00CA">
                    <w:pPr>
                      <w:ind w:firstLineChars="300" w:firstLine="630"/>
                      <w:rPr>
                        <w:sz w:val="21"/>
                        <w:szCs w:val="21"/>
                      </w:rPr>
                    </w:pPr>
                    <w:r w:rsidRPr="002C58DB">
                      <w:rPr>
                        <w:sz w:val="21"/>
                        <w:szCs w:val="21"/>
                      </w:rPr>
                      <w:t>境内自然人持股</w:t>
                    </w:r>
                  </w:p>
                </w:tc>
              </w:sdtContent>
            </w:sdt>
            <w:tc>
              <w:tcPr>
                <w:tcW w:w="674" w:type="pct"/>
                <w:shd w:val="clear" w:color="auto" w:fill="auto"/>
                <w:vAlign w:val="center"/>
              </w:tcPr>
              <w:p w14:paraId="5F82F000"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4,512,100</w:t>
                </w:r>
              </w:p>
            </w:tc>
            <w:tc>
              <w:tcPr>
                <w:tcW w:w="423" w:type="pct"/>
                <w:shd w:val="clear" w:color="auto" w:fill="auto"/>
                <w:vAlign w:val="center"/>
              </w:tcPr>
              <w:p w14:paraId="3D3E2783"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0.64%</w:t>
                </w:r>
              </w:p>
            </w:tc>
            <w:tc>
              <w:tcPr>
                <w:tcW w:w="573" w:type="pct"/>
                <w:shd w:val="clear" w:color="auto" w:fill="auto"/>
                <w:vAlign w:val="center"/>
              </w:tcPr>
              <w:p w14:paraId="147E9B91"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8,963,000</w:t>
                </w:r>
              </w:p>
            </w:tc>
            <w:tc>
              <w:tcPr>
                <w:tcW w:w="243" w:type="pct"/>
                <w:shd w:val="clear" w:color="auto" w:fill="auto"/>
                <w:vAlign w:val="center"/>
              </w:tcPr>
              <w:p w14:paraId="5822CE62"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4A547518"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51CFE59"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-1,521,930</w:t>
                </w:r>
              </w:p>
            </w:tc>
            <w:tc>
              <w:tcPr>
                <w:tcW w:w="573" w:type="pct"/>
                <w:shd w:val="clear" w:color="auto" w:fill="auto"/>
                <w:vAlign w:val="center"/>
              </w:tcPr>
              <w:p w14:paraId="645673FF"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7,441,070</w:t>
                </w:r>
              </w:p>
            </w:tc>
            <w:tc>
              <w:tcPr>
                <w:tcW w:w="673" w:type="pct"/>
                <w:shd w:val="clear" w:color="auto" w:fill="auto"/>
                <w:vAlign w:val="center"/>
              </w:tcPr>
              <w:p w14:paraId="63ACEB68"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11,953,170</w:t>
                </w:r>
              </w:p>
            </w:tc>
            <w:tc>
              <w:tcPr>
                <w:tcW w:w="423" w:type="pct"/>
                <w:shd w:val="clear" w:color="auto" w:fill="auto"/>
                <w:vAlign w:val="center"/>
              </w:tcPr>
              <w:p w14:paraId="7BCFD297"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1.68%</w:t>
                </w:r>
              </w:p>
            </w:tc>
          </w:tr>
          <w:tr w:rsidR="008B00CA" w14:paraId="51FAD3D2" w14:textId="77777777" w:rsidTr="002C58DB">
            <w:sdt>
              <w:sdtPr>
                <w:rPr>
                  <w:sz w:val="21"/>
                  <w:szCs w:val="21"/>
                </w:rPr>
                <w:tag w:val="_PLD_3517f418e2dd48a9bda723f00556843a"/>
                <w:id w:val="-754668455"/>
                <w:lock w:val="sdtLocked"/>
              </w:sdtPr>
              <w:sdtEndPr/>
              <w:sdtContent>
                <w:tc>
                  <w:tcPr>
                    <w:tcW w:w="604" w:type="pct"/>
                    <w:shd w:val="clear" w:color="auto" w:fill="auto"/>
                  </w:tcPr>
                  <w:p w14:paraId="0FBE16FF" w14:textId="77777777" w:rsidR="008B00CA" w:rsidRPr="002C58DB" w:rsidRDefault="008B00CA" w:rsidP="008B00CA">
                    <w:pPr>
                      <w:rPr>
                        <w:sz w:val="21"/>
                        <w:szCs w:val="21"/>
                      </w:rPr>
                    </w:pPr>
                    <w:r w:rsidRPr="002C58DB">
                      <w:rPr>
                        <w:rFonts w:hint="eastAsia"/>
                        <w:sz w:val="21"/>
                        <w:szCs w:val="21"/>
                      </w:rPr>
                      <w:t>4、</w:t>
                    </w:r>
                    <w:r w:rsidRPr="002C58DB">
                      <w:rPr>
                        <w:sz w:val="21"/>
                        <w:szCs w:val="21"/>
                      </w:rPr>
                      <w:t>外资持股</w:t>
                    </w:r>
                  </w:p>
                </w:tc>
              </w:sdtContent>
            </w:sdt>
            <w:tc>
              <w:tcPr>
                <w:tcW w:w="674" w:type="pct"/>
                <w:shd w:val="clear" w:color="auto" w:fill="auto"/>
                <w:vAlign w:val="center"/>
              </w:tcPr>
              <w:p w14:paraId="0A84F767"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2A13D7D4"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64B9656"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2CD35588"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428518A6"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070F74C5"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76FF6295"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3E75F719"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4E95556B"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17DFE3ED" w14:textId="77777777" w:rsidTr="002C58DB">
            <w:sdt>
              <w:sdtPr>
                <w:rPr>
                  <w:sz w:val="21"/>
                  <w:szCs w:val="21"/>
                </w:rPr>
                <w:tag w:val="_PLD_cf3d2363f23a4a3298302ad03b87e8ea"/>
                <w:id w:val="1114254568"/>
                <w:lock w:val="sdtLocked"/>
              </w:sdtPr>
              <w:sdtEndPr/>
              <w:sdtContent>
                <w:tc>
                  <w:tcPr>
                    <w:tcW w:w="604" w:type="pct"/>
                    <w:shd w:val="clear" w:color="auto" w:fill="auto"/>
                  </w:tcPr>
                  <w:p w14:paraId="1E9CF2FD" w14:textId="77777777" w:rsidR="008B00CA" w:rsidRPr="002C58DB" w:rsidRDefault="008B00CA" w:rsidP="008B00CA">
                    <w:pPr>
                      <w:rPr>
                        <w:sz w:val="21"/>
                        <w:szCs w:val="21"/>
                      </w:rPr>
                    </w:pPr>
                    <w:r w:rsidRPr="002C58DB">
                      <w:rPr>
                        <w:sz w:val="21"/>
                        <w:szCs w:val="21"/>
                      </w:rPr>
                      <w:t>其中：境外法人持股</w:t>
                    </w:r>
                  </w:p>
                </w:tc>
              </w:sdtContent>
            </w:sdt>
            <w:tc>
              <w:tcPr>
                <w:tcW w:w="674" w:type="pct"/>
                <w:shd w:val="clear" w:color="auto" w:fill="auto"/>
                <w:vAlign w:val="center"/>
              </w:tcPr>
              <w:p w14:paraId="06228345"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751299BF"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65A1309E"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3D2FD87"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005525F9"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D9E73BC"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2CAC892"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587D3FA9"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58002031"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3F54E948" w14:textId="77777777" w:rsidTr="002C58DB">
            <w:sdt>
              <w:sdtPr>
                <w:rPr>
                  <w:sz w:val="21"/>
                  <w:szCs w:val="21"/>
                </w:rPr>
                <w:tag w:val="_PLD_97a2f177ac3442dbba0348247e7a0738"/>
                <w:id w:val="542792184"/>
                <w:lock w:val="sdtLocked"/>
              </w:sdtPr>
              <w:sdtEndPr/>
              <w:sdtContent>
                <w:tc>
                  <w:tcPr>
                    <w:tcW w:w="604" w:type="pct"/>
                    <w:shd w:val="clear" w:color="auto" w:fill="auto"/>
                  </w:tcPr>
                  <w:p w14:paraId="0337B2B3" w14:textId="77777777" w:rsidR="008B00CA" w:rsidRPr="002C58DB" w:rsidRDefault="008B00CA" w:rsidP="008B00CA">
                    <w:pPr>
                      <w:ind w:firstLineChars="300" w:firstLine="630"/>
                      <w:rPr>
                        <w:sz w:val="21"/>
                        <w:szCs w:val="21"/>
                      </w:rPr>
                    </w:pPr>
                    <w:r w:rsidRPr="002C58DB">
                      <w:rPr>
                        <w:sz w:val="21"/>
                        <w:szCs w:val="21"/>
                      </w:rPr>
                      <w:t>境外自然人持股</w:t>
                    </w:r>
                  </w:p>
                </w:tc>
              </w:sdtContent>
            </w:sdt>
            <w:tc>
              <w:tcPr>
                <w:tcW w:w="674" w:type="pct"/>
                <w:shd w:val="clear" w:color="auto" w:fill="auto"/>
                <w:vAlign w:val="center"/>
              </w:tcPr>
              <w:p w14:paraId="0ACF27F7"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483CE548"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6334CE9D"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BE75B49"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5A60231"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7CAF099C"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62109098"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3087F8DA"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6B6290AB"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626CD5BB" w14:textId="77777777" w:rsidTr="002C58DB">
            <w:sdt>
              <w:sdtPr>
                <w:rPr>
                  <w:sz w:val="21"/>
                  <w:szCs w:val="21"/>
                </w:rPr>
                <w:tag w:val="_PLD_96f1aa1935a04b8ab80a51c650206e0c"/>
                <w:id w:val="-412465094"/>
                <w:lock w:val="sdtLocked"/>
              </w:sdtPr>
              <w:sdtEndPr/>
              <w:sdtContent>
                <w:tc>
                  <w:tcPr>
                    <w:tcW w:w="604" w:type="pct"/>
                    <w:shd w:val="clear" w:color="auto" w:fill="auto"/>
                  </w:tcPr>
                  <w:p w14:paraId="37863E0E" w14:textId="77777777" w:rsidR="008B00CA" w:rsidRPr="002C58DB" w:rsidRDefault="008B00CA" w:rsidP="008B00CA">
                    <w:pPr>
                      <w:rPr>
                        <w:sz w:val="21"/>
                        <w:szCs w:val="21"/>
                      </w:rPr>
                    </w:pPr>
                    <w:r w:rsidRPr="002C58DB">
                      <w:rPr>
                        <w:sz w:val="21"/>
                        <w:szCs w:val="21"/>
                      </w:rPr>
                      <w:t>二、无限售条件流通股份</w:t>
                    </w:r>
                  </w:p>
                </w:tc>
              </w:sdtContent>
            </w:sdt>
            <w:tc>
              <w:tcPr>
                <w:tcW w:w="674" w:type="pct"/>
                <w:shd w:val="clear" w:color="auto" w:fill="auto"/>
                <w:vAlign w:val="center"/>
              </w:tcPr>
              <w:p w14:paraId="34078331"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699,609,514</w:t>
                </w:r>
              </w:p>
            </w:tc>
            <w:tc>
              <w:tcPr>
                <w:tcW w:w="423" w:type="pct"/>
                <w:shd w:val="clear" w:color="auto" w:fill="auto"/>
                <w:vAlign w:val="center"/>
              </w:tcPr>
              <w:p w14:paraId="1F40BC0E"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99.36%</w:t>
                </w:r>
              </w:p>
            </w:tc>
            <w:tc>
              <w:tcPr>
                <w:tcW w:w="573" w:type="pct"/>
                <w:shd w:val="clear" w:color="auto" w:fill="auto"/>
                <w:vAlign w:val="center"/>
              </w:tcPr>
              <w:p w14:paraId="117B22FB"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3BF9AC02"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448A4BC"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1E4C299"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1,252,630</w:t>
                </w:r>
              </w:p>
            </w:tc>
            <w:tc>
              <w:tcPr>
                <w:tcW w:w="573" w:type="pct"/>
                <w:shd w:val="clear" w:color="auto" w:fill="auto"/>
                <w:vAlign w:val="center"/>
              </w:tcPr>
              <w:p w14:paraId="600A3CA0"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1,252,630</w:t>
                </w:r>
              </w:p>
            </w:tc>
            <w:tc>
              <w:tcPr>
                <w:tcW w:w="673" w:type="pct"/>
                <w:shd w:val="clear" w:color="auto" w:fill="auto"/>
                <w:vAlign w:val="center"/>
              </w:tcPr>
              <w:p w14:paraId="03C4A630"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700,862,144</w:t>
                </w:r>
              </w:p>
            </w:tc>
            <w:tc>
              <w:tcPr>
                <w:tcW w:w="423" w:type="pct"/>
                <w:shd w:val="clear" w:color="auto" w:fill="auto"/>
                <w:vAlign w:val="center"/>
              </w:tcPr>
              <w:p w14:paraId="2A282DAB"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98.32%</w:t>
                </w:r>
              </w:p>
            </w:tc>
          </w:tr>
          <w:tr w:rsidR="008B00CA" w14:paraId="1EC033A6" w14:textId="77777777" w:rsidTr="002C58DB">
            <w:sdt>
              <w:sdtPr>
                <w:rPr>
                  <w:sz w:val="21"/>
                  <w:szCs w:val="21"/>
                </w:rPr>
                <w:tag w:val="_PLD_f6699caa719d4738a70d214288990173"/>
                <w:id w:val="732585143"/>
                <w:lock w:val="sdtLocked"/>
              </w:sdtPr>
              <w:sdtEndPr/>
              <w:sdtContent>
                <w:tc>
                  <w:tcPr>
                    <w:tcW w:w="604" w:type="pct"/>
                    <w:shd w:val="clear" w:color="auto" w:fill="auto"/>
                  </w:tcPr>
                  <w:p w14:paraId="04505442" w14:textId="77777777" w:rsidR="008B00CA" w:rsidRPr="002C58DB" w:rsidRDefault="008B00CA" w:rsidP="008B00CA">
                    <w:pPr>
                      <w:rPr>
                        <w:sz w:val="21"/>
                        <w:szCs w:val="21"/>
                      </w:rPr>
                    </w:pPr>
                    <w:r w:rsidRPr="002C58DB">
                      <w:rPr>
                        <w:sz w:val="21"/>
                        <w:szCs w:val="21"/>
                      </w:rPr>
                      <w:t>1、人民币普通股</w:t>
                    </w:r>
                  </w:p>
                </w:tc>
              </w:sdtContent>
            </w:sdt>
            <w:tc>
              <w:tcPr>
                <w:tcW w:w="674" w:type="pct"/>
                <w:shd w:val="clear" w:color="auto" w:fill="auto"/>
                <w:vAlign w:val="center"/>
              </w:tcPr>
              <w:p w14:paraId="18BD1BFB"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699,609,514</w:t>
                </w:r>
              </w:p>
            </w:tc>
            <w:tc>
              <w:tcPr>
                <w:tcW w:w="423" w:type="pct"/>
                <w:shd w:val="clear" w:color="auto" w:fill="auto"/>
                <w:vAlign w:val="center"/>
              </w:tcPr>
              <w:p w14:paraId="29E721E9"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99.36%</w:t>
                </w:r>
              </w:p>
            </w:tc>
            <w:tc>
              <w:tcPr>
                <w:tcW w:w="573" w:type="pct"/>
                <w:shd w:val="clear" w:color="auto" w:fill="auto"/>
                <w:vAlign w:val="center"/>
              </w:tcPr>
              <w:p w14:paraId="230CA430"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37039649"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1FA947FC"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3C3B63BE"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1,252,630</w:t>
                </w:r>
              </w:p>
            </w:tc>
            <w:tc>
              <w:tcPr>
                <w:tcW w:w="573" w:type="pct"/>
                <w:shd w:val="clear" w:color="auto" w:fill="auto"/>
                <w:vAlign w:val="center"/>
              </w:tcPr>
              <w:p w14:paraId="4D6E37A8"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1,252,630</w:t>
                </w:r>
              </w:p>
            </w:tc>
            <w:tc>
              <w:tcPr>
                <w:tcW w:w="673" w:type="pct"/>
                <w:shd w:val="clear" w:color="auto" w:fill="auto"/>
                <w:vAlign w:val="center"/>
              </w:tcPr>
              <w:p w14:paraId="1859F463"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700,862,144</w:t>
                </w:r>
              </w:p>
            </w:tc>
            <w:tc>
              <w:tcPr>
                <w:tcW w:w="423" w:type="pct"/>
                <w:shd w:val="clear" w:color="auto" w:fill="auto"/>
                <w:vAlign w:val="center"/>
              </w:tcPr>
              <w:p w14:paraId="4E0130F6"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98.32%</w:t>
                </w:r>
              </w:p>
            </w:tc>
          </w:tr>
          <w:tr w:rsidR="008B00CA" w14:paraId="455117D5" w14:textId="77777777" w:rsidTr="002C58DB">
            <w:sdt>
              <w:sdtPr>
                <w:rPr>
                  <w:sz w:val="21"/>
                  <w:szCs w:val="21"/>
                </w:rPr>
                <w:tag w:val="_PLD_738d7157b56d4720aa9fdbc02cd69609"/>
                <w:id w:val="1012104764"/>
                <w:lock w:val="sdtLocked"/>
              </w:sdtPr>
              <w:sdtEndPr/>
              <w:sdtContent>
                <w:tc>
                  <w:tcPr>
                    <w:tcW w:w="604" w:type="pct"/>
                    <w:shd w:val="clear" w:color="auto" w:fill="auto"/>
                  </w:tcPr>
                  <w:p w14:paraId="4E8A1875" w14:textId="77777777" w:rsidR="008B00CA" w:rsidRPr="002C58DB" w:rsidRDefault="008B00CA" w:rsidP="008B00CA">
                    <w:pPr>
                      <w:rPr>
                        <w:sz w:val="21"/>
                        <w:szCs w:val="21"/>
                      </w:rPr>
                    </w:pPr>
                    <w:r w:rsidRPr="002C58DB">
                      <w:rPr>
                        <w:sz w:val="21"/>
                        <w:szCs w:val="21"/>
                      </w:rPr>
                      <w:t>2、境内上市的外资股</w:t>
                    </w:r>
                  </w:p>
                </w:tc>
              </w:sdtContent>
            </w:sdt>
            <w:tc>
              <w:tcPr>
                <w:tcW w:w="674" w:type="pct"/>
                <w:shd w:val="clear" w:color="auto" w:fill="auto"/>
                <w:vAlign w:val="center"/>
              </w:tcPr>
              <w:p w14:paraId="22D92057"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7EBA694B"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0664B38"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F608F9D"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367265EF"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5DBD4AE1"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41EE7766"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74675FD7"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3CD4A880"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32B462B2" w14:textId="77777777" w:rsidTr="002C58DB">
            <w:sdt>
              <w:sdtPr>
                <w:rPr>
                  <w:sz w:val="21"/>
                  <w:szCs w:val="21"/>
                </w:rPr>
                <w:tag w:val="_PLD_d9ee6f8045fe47889045c1a68a75f2f9"/>
                <w:id w:val="400574671"/>
                <w:lock w:val="sdtLocked"/>
              </w:sdtPr>
              <w:sdtEndPr/>
              <w:sdtContent>
                <w:tc>
                  <w:tcPr>
                    <w:tcW w:w="604" w:type="pct"/>
                    <w:shd w:val="clear" w:color="auto" w:fill="auto"/>
                  </w:tcPr>
                  <w:p w14:paraId="530C1E58" w14:textId="77777777" w:rsidR="008B00CA" w:rsidRPr="002C58DB" w:rsidRDefault="008B00CA" w:rsidP="008B00CA">
                    <w:pPr>
                      <w:rPr>
                        <w:sz w:val="21"/>
                        <w:szCs w:val="21"/>
                      </w:rPr>
                    </w:pPr>
                    <w:r w:rsidRPr="002C58DB">
                      <w:rPr>
                        <w:sz w:val="21"/>
                        <w:szCs w:val="21"/>
                      </w:rPr>
                      <w:t>3、境外上市的外资股</w:t>
                    </w:r>
                  </w:p>
                </w:tc>
              </w:sdtContent>
            </w:sdt>
            <w:tc>
              <w:tcPr>
                <w:tcW w:w="674" w:type="pct"/>
                <w:shd w:val="clear" w:color="auto" w:fill="auto"/>
                <w:vAlign w:val="center"/>
              </w:tcPr>
              <w:p w14:paraId="12F4F940"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5B0AD993"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4A49C7A0"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0B7C1C32"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33526030"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7A40E9DA"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75836ED"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7E3FD6C5"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721F3801"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3EC34D9E" w14:textId="77777777" w:rsidTr="002C58DB">
            <w:sdt>
              <w:sdtPr>
                <w:rPr>
                  <w:sz w:val="21"/>
                  <w:szCs w:val="21"/>
                </w:rPr>
                <w:tag w:val="_PLD_7f62c3d54a4442729759c4c069c9a7c2"/>
                <w:id w:val="-1848322618"/>
                <w:lock w:val="sdtLocked"/>
              </w:sdtPr>
              <w:sdtEndPr/>
              <w:sdtContent>
                <w:tc>
                  <w:tcPr>
                    <w:tcW w:w="604" w:type="pct"/>
                    <w:shd w:val="clear" w:color="auto" w:fill="auto"/>
                  </w:tcPr>
                  <w:p w14:paraId="4D3B0288" w14:textId="77777777" w:rsidR="008B00CA" w:rsidRPr="002C58DB" w:rsidRDefault="008B00CA" w:rsidP="008B00CA">
                    <w:pPr>
                      <w:rPr>
                        <w:sz w:val="21"/>
                        <w:szCs w:val="21"/>
                      </w:rPr>
                    </w:pPr>
                    <w:r w:rsidRPr="002C58DB">
                      <w:rPr>
                        <w:sz w:val="21"/>
                        <w:szCs w:val="21"/>
                      </w:rPr>
                      <w:t>4、其他</w:t>
                    </w:r>
                  </w:p>
                </w:tc>
              </w:sdtContent>
            </w:sdt>
            <w:tc>
              <w:tcPr>
                <w:tcW w:w="674" w:type="pct"/>
                <w:shd w:val="clear" w:color="auto" w:fill="auto"/>
                <w:vAlign w:val="center"/>
              </w:tcPr>
              <w:p w14:paraId="6BDCFA43"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1779DAE6"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38CF5517"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05001B4A"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7023A7BE"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22E71744"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16744D45" w14:textId="77777777" w:rsidR="008B00CA" w:rsidRPr="002C58DB" w:rsidRDefault="008B00CA" w:rsidP="002C58DB">
                <w:pPr>
                  <w:jc w:val="right"/>
                  <w:rPr>
                    <w:rFonts w:ascii="Times New Roman" w:eastAsiaTheme="minorEastAsia" w:hAnsi="Times New Roman" w:cs="Times New Roman"/>
                    <w:sz w:val="15"/>
                    <w:szCs w:val="15"/>
                  </w:rPr>
                </w:pPr>
              </w:p>
            </w:tc>
            <w:tc>
              <w:tcPr>
                <w:tcW w:w="673" w:type="pct"/>
                <w:shd w:val="clear" w:color="auto" w:fill="auto"/>
                <w:vAlign w:val="center"/>
              </w:tcPr>
              <w:p w14:paraId="06C50113" w14:textId="77777777" w:rsidR="008B00CA" w:rsidRPr="002C58DB" w:rsidRDefault="008B00CA" w:rsidP="002C58DB">
                <w:pPr>
                  <w:jc w:val="right"/>
                  <w:rPr>
                    <w:rFonts w:ascii="Times New Roman" w:eastAsiaTheme="minorEastAsia" w:hAnsi="Times New Roman" w:cs="Times New Roman"/>
                    <w:sz w:val="15"/>
                    <w:szCs w:val="15"/>
                  </w:rPr>
                </w:pPr>
              </w:p>
            </w:tc>
            <w:tc>
              <w:tcPr>
                <w:tcW w:w="423" w:type="pct"/>
                <w:shd w:val="clear" w:color="auto" w:fill="auto"/>
                <w:vAlign w:val="center"/>
              </w:tcPr>
              <w:p w14:paraId="4EC6E16F" w14:textId="77777777" w:rsidR="008B00CA" w:rsidRPr="002C58DB" w:rsidRDefault="008B00CA" w:rsidP="002C58DB">
                <w:pPr>
                  <w:jc w:val="right"/>
                  <w:rPr>
                    <w:rFonts w:ascii="Times New Roman" w:eastAsiaTheme="minorEastAsia" w:hAnsi="Times New Roman" w:cs="Times New Roman"/>
                    <w:sz w:val="15"/>
                    <w:szCs w:val="15"/>
                  </w:rPr>
                </w:pPr>
              </w:p>
            </w:tc>
          </w:tr>
          <w:tr w:rsidR="008B00CA" w14:paraId="5ED98C09" w14:textId="77777777" w:rsidTr="002C58DB">
            <w:sdt>
              <w:sdtPr>
                <w:rPr>
                  <w:sz w:val="21"/>
                  <w:szCs w:val="21"/>
                </w:rPr>
                <w:tag w:val="_PLD_18428e388059473180af7313fb539834"/>
                <w:id w:val="1987817952"/>
                <w:lock w:val="sdtLocked"/>
              </w:sdtPr>
              <w:sdtEndPr/>
              <w:sdtContent>
                <w:tc>
                  <w:tcPr>
                    <w:tcW w:w="604" w:type="pct"/>
                    <w:shd w:val="clear" w:color="auto" w:fill="auto"/>
                  </w:tcPr>
                  <w:p w14:paraId="65858E9F" w14:textId="77777777" w:rsidR="008B00CA" w:rsidRPr="002C58DB" w:rsidRDefault="008B00CA" w:rsidP="008B00CA">
                    <w:pPr>
                      <w:rPr>
                        <w:sz w:val="21"/>
                        <w:szCs w:val="21"/>
                      </w:rPr>
                    </w:pPr>
                    <w:r w:rsidRPr="002C58DB">
                      <w:rPr>
                        <w:sz w:val="21"/>
                        <w:szCs w:val="21"/>
                      </w:rPr>
                      <w:t>三、股份总数</w:t>
                    </w:r>
                  </w:p>
                </w:tc>
              </w:sdtContent>
            </w:sdt>
            <w:tc>
              <w:tcPr>
                <w:tcW w:w="674" w:type="pct"/>
                <w:shd w:val="clear" w:color="auto" w:fill="auto"/>
                <w:vAlign w:val="center"/>
              </w:tcPr>
              <w:p w14:paraId="4FBD5D00"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704,121,614</w:t>
                </w:r>
              </w:p>
            </w:tc>
            <w:tc>
              <w:tcPr>
                <w:tcW w:w="423" w:type="pct"/>
                <w:shd w:val="clear" w:color="auto" w:fill="auto"/>
                <w:vAlign w:val="center"/>
              </w:tcPr>
              <w:p w14:paraId="2EA5B0C7"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100%</w:t>
                </w:r>
              </w:p>
            </w:tc>
            <w:tc>
              <w:tcPr>
                <w:tcW w:w="573" w:type="pct"/>
                <w:shd w:val="clear" w:color="auto" w:fill="auto"/>
                <w:vAlign w:val="center"/>
              </w:tcPr>
              <w:p w14:paraId="257B8BBA"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8,963,000</w:t>
                </w:r>
              </w:p>
            </w:tc>
            <w:tc>
              <w:tcPr>
                <w:tcW w:w="243" w:type="pct"/>
                <w:shd w:val="clear" w:color="auto" w:fill="auto"/>
                <w:vAlign w:val="center"/>
              </w:tcPr>
              <w:p w14:paraId="0FAC1259" w14:textId="77777777" w:rsidR="008B00CA" w:rsidRPr="002C58DB" w:rsidRDefault="008B00CA" w:rsidP="002C58DB">
                <w:pPr>
                  <w:jc w:val="right"/>
                  <w:rPr>
                    <w:rFonts w:ascii="Times New Roman" w:eastAsiaTheme="minorEastAsia" w:hAnsi="Times New Roman" w:cs="Times New Roman"/>
                    <w:sz w:val="15"/>
                    <w:szCs w:val="15"/>
                  </w:rPr>
                </w:pPr>
              </w:p>
            </w:tc>
            <w:tc>
              <w:tcPr>
                <w:tcW w:w="243" w:type="pct"/>
                <w:shd w:val="clear" w:color="auto" w:fill="auto"/>
                <w:vAlign w:val="center"/>
              </w:tcPr>
              <w:p w14:paraId="5748A783" w14:textId="77777777" w:rsidR="008B00CA" w:rsidRPr="002C58DB" w:rsidRDefault="008B00CA" w:rsidP="002C58DB">
                <w:pPr>
                  <w:jc w:val="right"/>
                  <w:rPr>
                    <w:rFonts w:ascii="Times New Roman" w:eastAsiaTheme="minorEastAsia" w:hAnsi="Times New Roman" w:cs="Times New Roman"/>
                    <w:sz w:val="15"/>
                    <w:szCs w:val="15"/>
                  </w:rPr>
                </w:pPr>
              </w:p>
            </w:tc>
            <w:tc>
              <w:tcPr>
                <w:tcW w:w="573" w:type="pct"/>
                <w:shd w:val="clear" w:color="auto" w:fill="auto"/>
                <w:vAlign w:val="center"/>
              </w:tcPr>
              <w:p w14:paraId="194F3BDC"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-269,300</w:t>
                </w:r>
              </w:p>
            </w:tc>
            <w:tc>
              <w:tcPr>
                <w:tcW w:w="573" w:type="pct"/>
                <w:shd w:val="clear" w:color="auto" w:fill="auto"/>
                <w:vAlign w:val="center"/>
              </w:tcPr>
              <w:p w14:paraId="0FB836A6"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8,693,700</w:t>
                </w:r>
              </w:p>
            </w:tc>
            <w:tc>
              <w:tcPr>
                <w:tcW w:w="673" w:type="pct"/>
                <w:shd w:val="clear" w:color="auto" w:fill="auto"/>
                <w:vAlign w:val="center"/>
              </w:tcPr>
              <w:p w14:paraId="29153BF9"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712,815,314</w:t>
                </w:r>
              </w:p>
            </w:tc>
            <w:tc>
              <w:tcPr>
                <w:tcW w:w="423" w:type="pct"/>
                <w:shd w:val="clear" w:color="auto" w:fill="auto"/>
                <w:vAlign w:val="center"/>
              </w:tcPr>
              <w:p w14:paraId="2EAA85BE" w14:textId="77777777" w:rsidR="008B00CA" w:rsidRPr="002C58DB" w:rsidRDefault="008B00CA" w:rsidP="002C58DB">
                <w:pPr>
                  <w:jc w:val="right"/>
                  <w:rPr>
                    <w:rFonts w:ascii="Times New Roman" w:eastAsiaTheme="minorEastAsia" w:hAnsi="Times New Roman" w:cs="Times New Roman"/>
                    <w:sz w:val="15"/>
                    <w:szCs w:val="15"/>
                  </w:rPr>
                </w:pPr>
                <w:r w:rsidRPr="002C58DB">
                  <w:rPr>
                    <w:rFonts w:ascii="Times New Roman" w:eastAsiaTheme="minorEastAsia" w:hAnsi="Times New Roman" w:cs="Times New Roman"/>
                    <w:sz w:val="15"/>
                    <w:szCs w:val="15"/>
                  </w:rPr>
                  <w:t>100%</w:t>
                </w:r>
              </w:p>
            </w:tc>
          </w:tr>
        </w:tbl>
        <w:p w14:paraId="17151E31" w14:textId="77777777" w:rsidR="00D376D9" w:rsidRDefault="00C9613D"/>
      </w:sdtContent>
    </w:sdt>
    <w:bookmarkStart w:id="56" w:name="_Toc342565996" w:displacedByCustomXml="next"/>
    <w:bookmarkStart w:id="57" w:name="_Toc342059483" w:displacedByCustomXml="next"/>
    <w:sdt>
      <w:sdtPr>
        <w:rPr>
          <w:rFonts w:ascii="宋体" w:hAnsi="宋体" w:cs="宋体"/>
          <w:b w:val="0"/>
          <w:bCs w:val="0"/>
          <w:kern w:val="0"/>
          <w:sz w:val="24"/>
          <w:szCs w:val="22"/>
        </w:rPr>
        <w:alias w:val="模块:股份变动情况说明"/>
        <w:tag w:val="_GBC_11d26f58e47e4a1f997d73362074f464"/>
        <w:id w:val="19905621"/>
        <w:lock w:val="sdtLocked"/>
        <w:placeholder>
          <w:docPart w:val="GBC22222222222222222222222222222"/>
        </w:placeholder>
      </w:sdtPr>
      <w:sdtEndPr>
        <w:rPr>
          <w:rFonts w:hint="eastAsia"/>
          <w:szCs w:val="24"/>
        </w:rPr>
      </w:sdtEndPr>
      <w:sdtContent>
        <w:p w14:paraId="06DDFE63" w14:textId="77777777" w:rsidR="00D376D9" w:rsidRDefault="00DB3412" w:rsidP="00FD5690">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EndPr/>
          <w:sdtContent>
            <w:p w14:paraId="0D74D01E" w14:textId="644A9666" w:rsidR="00D376D9" w:rsidRDefault="00DB3412">
              <w:r>
                <w:fldChar w:fldCharType="begin"/>
              </w:r>
              <w:r w:rsidR="005E6A96">
                <w:instrText xml:space="preserve"> MACROBUTTON  SnrToggleCheckbox √适用 </w:instrText>
              </w:r>
              <w:r>
                <w:fldChar w:fldCharType="end"/>
              </w:r>
              <w:r>
                <w:fldChar w:fldCharType="begin"/>
              </w:r>
              <w:r w:rsidR="005E6A96">
                <w:instrText xml:space="preserve"> MACROBUTTON  SnrToggleCheckbox □不适用 </w:instrText>
              </w:r>
              <w:r>
                <w:fldChar w:fldCharType="end"/>
              </w:r>
            </w:p>
          </w:sdtContent>
        </w:sdt>
        <w:sdt>
          <w:sdtPr>
            <w:rPr>
              <w:rFonts w:hint="eastAsia"/>
            </w:rPr>
            <w:alias w:val="股份变动情况说明"/>
            <w:tag w:val="_GBC_370febd389f14759b2ed3f1114b289a6"/>
            <w:id w:val="19905611"/>
            <w:lock w:val="sdtLocked"/>
            <w:placeholder>
              <w:docPart w:val="GBC22222222222222222222222222222"/>
            </w:placeholder>
          </w:sdtPr>
          <w:sdtEndPr/>
          <w:sdtContent>
            <w:p w14:paraId="118F9811" w14:textId="77777777" w:rsidR="005E6A96" w:rsidRPr="00483B89" w:rsidRDefault="005E6A96" w:rsidP="00F808C1">
              <w:pPr>
                <w:ind w:firstLineChars="200" w:firstLine="480"/>
                <w:jc w:val="both"/>
                <w:rPr>
                  <w:rFonts w:ascii="Times New Roman" w:hAnsi="Times New Roman" w:cs="Times New Roman"/>
                </w:rPr>
              </w:pP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3</w:t>
              </w:r>
              <w:r w:rsidRPr="00483B89">
                <w:rPr>
                  <w:rFonts w:ascii="Times New Roman" w:hAnsi="Times New Roman" w:cs="Times New Roman"/>
                </w:rPr>
                <w:t>月</w:t>
              </w:r>
              <w:r w:rsidRPr="00483B89">
                <w:rPr>
                  <w:rFonts w:ascii="Times New Roman" w:hAnsi="Times New Roman" w:cs="Times New Roman"/>
                </w:rPr>
                <w:t>18</w:t>
              </w:r>
              <w:r w:rsidRPr="00483B89">
                <w:rPr>
                  <w:rFonts w:ascii="Times New Roman" w:hAnsi="Times New Roman" w:cs="Times New Roman"/>
                </w:rPr>
                <w:t>日，公司召开第八届董事会第十次会议及第八届监事会第十次会议，审议通过了《关于调整首期限制性股票激励计划限制性股票回购价格的议案》《关于回购注销首期限制性股票激励计划中部分激励对象已获授但尚未解除限售的限制性股票的议案》：</w:t>
              </w:r>
              <w:r w:rsidRPr="00483B89">
                <w:rPr>
                  <w:rFonts w:ascii="Times New Roman" w:hAnsi="Times New Roman" w:cs="Times New Roman"/>
                </w:rPr>
                <w:t>8</w:t>
              </w:r>
              <w:r w:rsidRPr="00483B89">
                <w:rPr>
                  <w:rFonts w:ascii="Times New Roman" w:hAnsi="Times New Roman" w:cs="Times New Roman"/>
                </w:rPr>
                <w:t>名激励对象因个人原因已离职，已不符合《首期限制性股票激励计划》有关激励对象的规定，董事会审议决定取消其激励对象资格并回购注销其已获授但尚未解除限售的全部限制性股票合计</w:t>
              </w:r>
              <w:r w:rsidRPr="00483B89">
                <w:rPr>
                  <w:rFonts w:ascii="Times New Roman" w:hAnsi="Times New Roman" w:cs="Times New Roman"/>
                </w:rPr>
                <w:t>261,300</w:t>
              </w:r>
              <w:r w:rsidRPr="00483B89">
                <w:rPr>
                  <w:rFonts w:ascii="Times New Roman" w:hAnsi="Times New Roman" w:cs="Times New Roman"/>
                </w:rPr>
                <w:t>股；</w:t>
              </w:r>
              <w:r w:rsidRPr="00483B89">
                <w:rPr>
                  <w:rFonts w:ascii="Times New Roman" w:hAnsi="Times New Roman" w:cs="Times New Roman"/>
                </w:rPr>
                <w:t xml:space="preserve"> 1</w:t>
              </w:r>
              <w:r w:rsidRPr="00483B89">
                <w:rPr>
                  <w:rFonts w:ascii="Times New Roman" w:hAnsi="Times New Roman" w:cs="Times New Roman"/>
                </w:rPr>
                <w:t>名激励对象因绩效考核结果为</w:t>
              </w:r>
              <w:r w:rsidRPr="00483B89">
                <w:rPr>
                  <w:rFonts w:ascii="Times New Roman" w:hAnsi="Times New Roman" w:cs="Times New Roman"/>
                </w:rPr>
                <w:t>“C”</w:t>
              </w:r>
              <w:r w:rsidRPr="00483B89">
                <w:rPr>
                  <w:rFonts w:ascii="Times New Roman" w:hAnsi="Times New Roman" w:cs="Times New Roman"/>
                </w:rPr>
                <w:t>，董事会审议决定回购注销其已获授但尚未解除限售的限制性股票</w:t>
              </w:r>
              <w:r w:rsidRPr="00483B89">
                <w:rPr>
                  <w:rFonts w:ascii="Times New Roman" w:hAnsi="Times New Roman" w:cs="Times New Roman"/>
                </w:rPr>
                <w:t>8,000</w:t>
              </w:r>
              <w:r w:rsidRPr="00483B89">
                <w:rPr>
                  <w:rFonts w:ascii="Times New Roman" w:hAnsi="Times New Roman" w:cs="Times New Roman"/>
                </w:rPr>
                <w:t>股。本次回购并注销的限制性股票共计</w:t>
              </w:r>
              <w:r w:rsidRPr="00483B89">
                <w:rPr>
                  <w:rFonts w:ascii="Times New Roman" w:hAnsi="Times New Roman" w:cs="Times New Roman"/>
                </w:rPr>
                <w:t>269,300</w:t>
              </w:r>
              <w:r w:rsidRPr="00483B89">
                <w:rPr>
                  <w:rFonts w:ascii="Times New Roman" w:hAnsi="Times New Roman" w:cs="Times New Roman"/>
                </w:rPr>
                <w:t>股。上述回购注销于</w:t>
              </w: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5</w:t>
              </w:r>
              <w:r w:rsidRPr="00483B89">
                <w:rPr>
                  <w:rFonts w:ascii="Times New Roman" w:hAnsi="Times New Roman" w:cs="Times New Roman"/>
                </w:rPr>
                <w:t>月</w:t>
              </w:r>
              <w:r w:rsidRPr="00483B89">
                <w:rPr>
                  <w:rFonts w:ascii="Times New Roman" w:hAnsi="Times New Roman" w:cs="Times New Roman"/>
                </w:rPr>
                <w:t>20</w:t>
              </w:r>
              <w:r w:rsidRPr="00483B89">
                <w:rPr>
                  <w:rFonts w:ascii="Times New Roman" w:hAnsi="Times New Roman" w:cs="Times New Roman"/>
                </w:rPr>
                <w:t>日实施完毕。</w:t>
              </w:r>
            </w:p>
            <w:p w14:paraId="4CC99061" w14:textId="77777777" w:rsidR="005E6A96" w:rsidRPr="00483B89" w:rsidRDefault="005E6A96" w:rsidP="00F808C1">
              <w:pPr>
                <w:ind w:firstLineChars="200" w:firstLine="480"/>
                <w:jc w:val="both"/>
                <w:rPr>
                  <w:rFonts w:ascii="Times New Roman" w:hAnsi="Times New Roman" w:cs="Times New Roman"/>
                </w:rPr>
              </w:pP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4</w:t>
              </w:r>
              <w:r w:rsidRPr="00483B89">
                <w:rPr>
                  <w:rFonts w:ascii="Times New Roman" w:hAnsi="Times New Roman" w:cs="Times New Roman"/>
                </w:rPr>
                <w:t>月</w:t>
              </w:r>
              <w:r w:rsidRPr="00483B89">
                <w:rPr>
                  <w:rFonts w:ascii="Times New Roman" w:hAnsi="Times New Roman" w:cs="Times New Roman"/>
                </w:rPr>
                <w:t>28</w:t>
              </w:r>
              <w:r w:rsidRPr="00483B89">
                <w:rPr>
                  <w:rFonts w:ascii="Times New Roman" w:hAnsi="Times New Roman" w:cs="Times New Roman"/>
                </w:rPr>
                <w:t>日，公司第八届董事会第十三次会议及第八届监事会第十三次会议审议通过了《关于向公司第二期限制性股票激励计划的激励对象授予限制性股票的议案》。公司于</w:t>
              </w: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5</w:t>
              </w:r>
              <w:r w:rsidRPr="00483B89">
                <w:rPr>
                  <w:rFonts w:ascii="Times New Roman" w:hAnsi="Times New Roman" w:cs="Times New Roman"/>
                </w:rPr>
                <w:t>月</w:t>
              </w:r>
              <w:r w:rsidRPr="00483B89">
                <w:rPr>
                  <w:rFonts w:ascii="Times New Roman" w:hAnsi="Times New Roman" w:cs="Times New Roman"/>
                </w:rPr>
                <w:t>26</w:t>
              </w:r>
              <w:r w:rsidRPr="00483B89">
                <w:rPr>
                  <w:rFonts w:ascii="Times New Roman" w:hAnsi="Times New Roman" w:cs="Times New Roman"/>
                </w:rPr>
                <w:t>日完成第二期限制性股票激励计划预留授予登记工作，向</w:t>
              </w:r>
              <w:r w:rsidRPr="00483B89">
                <w:rPr>
                  <w:rFonts w:ascii="Times New Roman" w:hAnsi="Times New Roman" w:cs="Times New Roman"/>
                </w:rPr>
                <w:t>198</w:t>
              </w:r>
              <w:r w:rsidRPr="00483B89">
                <w:rPr>
                  <w:rFonts w:ascii="Times New Roman" w:hAnsi="Times New Roman" w:cs="Times New Roman"/>
                </w:rPr>
                <w:t>名激励对象授予</w:t>
              </w:r>
              <w:r w:rsidRPr="00483B89">
                <w:rPr>
                  <w:rFonts w:ascii="Times New Roman" w:hAnsi="Times New Roman" w:cs="Times New Roman"/>
                </w:rPr>
                <w:t>8,963,000</w:t>
              </w:r>
              <w:r w:rsidRPr="00483B89">
                <w:rPr>
                  <w:rFonts w:ascii="Times New Roman" w:hAnsi="Times New Roman" w:cs="Times New Roman"/>
                </w:rPr>
                <w:t>股。</w:t>
              </w:r>
            </w:p>
            <w:p w14:paraId="5560D28F" w14:textId="0E42545E" w:rsidR="00D376D9" w:rsidRDefault="005E6A96" w:rsidP="00F808C1">
              <w:pPr>
                <w:ind w:firstLineChars="200" w:firstLine="480"/>
                <w:jc w:val="both"/>
              </w:pP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6</w:t>
              </w:r>
              <w:r w:rsidRPr="00483B89">
                <w:rPr>
                  <w:rFonts w:ascii="Times New Roman" w:hAnsi="Times New Roman" w:cs="Times New Roman"/>
                </w:rPr>
                <w:t>月</w:t>
              </w:r>
              <w:r w:rsidRPr="00483B89">
                <w:rPr>
                  <w:rFonts w:ascii="Times New Roman" w:hAnsi="Times New Roman" w:cs="Times New Roman"/>
                </w:rPr>
                <w:t>22</w:t>
              </w:r>
              <w:r w:rsidRPr="00483B89">
                <w:rPr>
                  <w:rFonts w:ascii="Times New Roman" w:hAnsi="Times New Roman" w:cs="Times New Roman"/>
                </w:rPr>
                <w:t>日，公司召开第八届董事会第十四次会</w:t>
              </w:r>
              <w:r w:rsidR="00FF4057">
                <w:rPr>
                  <w:rFonts w:ascii="Times New Roman" w:hAnsi="Times New Roman" w:cs="Times New Roman"/>
                </w:rPr>
                <w:t>议及第八届监事会第十四次会议，审议通过了《关于首期限制性股票</w:t>
              </w:r>
              <w:r w:rsidRPr="00483B89">
                <w:rPr>
                  <w:rFonts w:ascii="Times New Roman" w:hAnsi="Times New Roman" w:cs="Times New Roman"/>
                </w:rPr>
                <w:t>计划首次授予部分第一个解除限售期解除限售的议案》。本次符合解除限售条件的激励对象共</w:t>
              </w:r>
              <w:r w:rsidRPr="00483B89">
                <w:rPr>
                  <w:rFonts w:ascii="Times New Roman" w:hAnsi="Times New Roman" w:cs="Times New Roman"/>
                </w:rPr>
                <w:t>87</w:t>
              </w:r>
              <w:r w:rsidRPr="00483B89">
                <w:rPr>
                  <w:rFonts w:ascii="Times New Roman" w:hAnsi="Times New Roman" w:cs="Times New Roman"/>
                </w:rPr>
                <w:t>人，解除限售的限制性股票为</w:t>
              </w:r>
              <w:r w:rsidRPr="00483B89">
                <w:rPr>
                  <w:rFonts w:ascii="Times New Roman" w:hAnsi="Times New Roman" w:cs="Times New Roman"/>
                </w:rPr>
                <w:t>1,252,630</w:t>
              </w:r>
              <w:r w:rsidRPr="00483B89">
                <w:rPr>
                  <w:rFonts w:ascii="Times New Roman" w:hAnsi="Times New Roman" w:cs="Times New Roman"/>
                </w:rPr>
                <w:t>股，本次解除限售股票上市流通时间为</w:t>
              </w:r>
              <w:r w:rsidRPr="00483B89">
                <w:rPr>
                  <w:rFonts w:ascii="Times New Roman" w:hAnsi="Times New Roman" w:cs="Times New Roman"/>
                </w:rPr>
                <w:t>2021</w:t>
              </w:r>
              <w:r w:rsidRPr="00483B89">
                <w:rPr>
                  <w:rFonts w:ascii="Times New Roman" w:hAnsi="Times New Roman" w:cs="Times New Roman"/>
                </w:rPr>
                <w:t>年</w:t>
              </w:r>
              <w:r w:rsidRPr="00483B89">
                <w:rPr>
                  <w:rFonts w:ascii="Times New Roman" w:hAnsi="Times New Roman" w:cs="Times New Roman"/>
                </w:rPr>
                <w:t>6</w:t>
              </w:r>
              <w:r w:rsidRPr="00483B89">
                <w:rPr>
                  <w:rFonts w:ascii="Times New Roman" w:hAnsi="Times New Roman" w:cs="Times New Roman"/>
                </w:rPr>
                <w:t>月</w:t>
              </w:r>
              <w:r w:rsidRPr="00483B89">
                <w:rPr>
                  <w:rFonts w:ascii="Times New Roman" w:hAnsi="Times New Roman" w:cs="Times New Roman"/>
                </w:rPr>
                <w:t>28</w:t>
              </w:r>
              <w:r w:rsidRPr="00483B89">
                <w:rPr>
                  <w:rFonts w:ascii="Times New Roman" w:hAnsi="Times New Roman" w:cs="Times New Roman"/>
                </w:rPr>
                <w:t>日</w:t>
              </w:r>
              <w:r>
                <w:t>。</w:t>
              </w:r>
            </w:p>
          </w:sdtContent>
        </w:sdt>
      </w:sdtContent>
    </w:sdt>
    <w:p w14:paraId="7E7A929C" w14:textId="77777777" w:rsidR="00D376D9" w:rsidRDefault="00D376D9"/>
    <w:sdt>
      <w:sdtPr>
        <w:rPr>
          <w:rFonts w:ascii="宋体" w:hAnsi="宋体" w:cs="宋体"/>
          <w:b w:val="0"/>
          <w:bCs w:val="0"/>
          <w:kern w:val="0"/>
          <w:sz w:val="24"/>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Cs w:val="24"/>
        </w:rPr>
      </w:sdtEndPr>
      <w:sdtContent>
        <w:p w14:paraId="3F5762A2" w14:textId="77777777" w:rsidR="00D376D9" w:rsidRDefault="00DB3412" w:rsidP="00FD5690">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EndPr/>
          <w:sdtContent>
            <w:p w14:paraId="564036A5" w14:textId="2687C33B"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787D458F" w14:textId="77777777" w:rsidR="00D376D9" w:rsidRDefault="00D376D9"/>
    <w:sdt>
      <w:sdtPr>
        <w:rPr>
          <w:rFonts w:ascii="宋体" w:hAnsi="宋体" w:cs="宋体"/>
          <w:b w:val="0"/>
          <w:bCs w:val="0"/>
          <w:kern w:val="0"/>
          <w:sz w:val="24"/>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szCs w:val="24"/>
        </w:rPr>
      </w:sdtEndPr>
      <w:sdtContent>
        <w:p w14:paraId="78E2752F" w14:textId="77777777" w:rsidR="00D376D9" w:rsidRDefault="00DB3412" w:rsidP="00FD5690">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EndPr/>
          <w:sdtContent>
            <w:p w14:paraId="4E13E9DA" w14:textId="28E2F0D7" w:rsidR="00D376D9" w:rsidRDefault="00DB3412" w:rsidP="004F5677">
              <w:r>
                <w:fldChar w:fldCharType="begin"/>
              </w:r>
              <w:r w:rsidR="004F5677">
                <w:instrText xml:space="preserve"> MACROBUTTON  SnrToggleCheckbox □适用 </w:instrText>
              </w:r>
              <w:r>
                <w:fldChar w:fldCharType="end"/>
              </w:r>
              <w:r>
                <w:fldChar w:fldCharType="begin"/>
              </w:r>
              <w:r w:rsidR="004F5677">
                <w:instrText xml:space="preserve"> MACROBUTTON  SnrToggleCheckbox √不适用 </w:instrText>
              </w:r>
              <w:r>
                <w:fldChar w:fldCharType="end"/>
              </w:r>
            </w:p>
          </w:sdtContent>
        </w:sdt>
      </w:sdtContent>
    </w:sdt>
    <w:p w14:paraId="6CFF380B" w14:textId="77777777" w:rsidR="00D376D9" w:rsidRDefault="00D376D9"/>
    <w:sdt>
      <w:sdtPr>
        <w:rPr>
          <w:rFonts w:ascii="宋体" w:hAnsi="宋体" w:cs="宋体"/>
          <w:b w:val="0"/>
          <w:bCs w:val="0"/>
          <w:kern w:val="0"/>
          <w:sz w:val="24"/>
          <w:szCs w:val="24"/>
        </w:rPr>
        <w:alias w:val="模块:限售股份变动情况"/>
        <w:tag w:val="_SEC_71bda84d0fff4902850bfc37d3477fb7"/>
        <w:id w:val="-610973217"/>
        <w:lock w:val="sdtLocked"/>
        <w:placeholder>
          <w:docPart w:val="GBC22222222222222222222222222222"/>
        </w:placeholder>
      </w:sdtPr>
      <w:sdtEndPr>
        <w:rPr>
          <w:rFonts w:ascii="Times New Roman" w:hAnsi="Times New Roman" w:cs="Times New Roman" w:hint="eastAsia"/>
        </w:rPr>
      </w:sdtEndPr>
      <w:sdtContent>
        <w:p w14:paraId="452792B9" w14:textId="77777777" w:rsidR="00F60142" w:rsidRDefault="00F60142" w:rsidP="009B1802">
          <w:pPr>
            <w:pStyle w:val="3"/>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sdtPr>
          <w:sdtEndPr/>
          <w:sdtContent>
            <w:p w14:paraId="1A34A272" w14:textId="77777777" w:rsidR="00F60142" w:rsidRDefault="00F6014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70489DB8" w14:textId="77777777" w:rsidR="00F60142" w:rsidRDefault="00F60142">
          <w:pPr>
            <w:jc w:val="right"/>
          </w:pPr>
          <w:r>
            <w:rPr>
              <w:rFonts w:hint="eastAsia"/>
            </w:rPr>
            <w:t xml:space="preserve">单位： </w:t>
          </w:r>
          <w:sdt>
            <w:sdtPr>
              <w:rPr>
                <w:rFonts w:hint="eastAsia"/>
              </w:rPr>
              <w:alias w:val="单位：限售股份变动情况表"/>
              <w:tag w:val="_GBC_bc29b2c9162c4de0949e481db63b6d68"/>
              <w:id w:val="19905715"/>
              <w:lock w:val="sdtLocked"/>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rPr>
                <w:t>股</w:t>
              </w:r>
            </w:sdtContent>
          </w:sdt>
        </w:p>
        <w:tbl>
          <w:tblPr>
            <w:tblStyle w:val="a6"/>
            <w:tblW w:w="0" w:type="auto"/>
            <w:tblLook w:val="04A0" w:firstRow="1" w:lastRow="0" w:firstColumn="1" w:lastColumn="0" w:noHBand="0" w:noVBand="1"/>
          </w:tblPr>
          <w:tblGrid>
            <w:gridCol w:w="1222"/>
            <w:gridCol w:w="1296"/>
            <w:gridCol w:w="1296"/>
            <w:gridCol w:w="1296"/>
            <w:gridCol w:w="1296"/>
            <w:gridCol w:w="1194"/>
            <w:gridCol w:w="1223"/>
          </w:tblGrid>
          <w:tr w:rsidR="00F60142" w14:paraId="7C7865EA" w14:textId="77777777" w:rsidTr="00786A10">
            <w:sdt>
              <w:sdtPr>
                <w:tag w:val="_PLD_8d75aaa1e1a6469c8b8d62739512a0d7"/>
                <w:id w:val="-1271469325"/>
                <w:lock w:val="sdtLocked"/>
              </w:sdtPr>
              <w:sdtEndPr/>
              <w:sdtContent>
                <w:tc>
                  <w:tcPr>
                    <w:tcW w:w="1222" w:type="dxa"/>
                    <w:vAlign w:val="center"/>
                  </w:tcPr>
                  <w:p w14:paraId="2CD77F6D" w14:textId="77777777" w:rsidR="00F60142" w:rsidRDefault="00F60142" w:rsidP="00580F58">
                    <w:pPr>
                      <w:jc w:val="center"/>
                    </w:pPr>
                    <w:r>
                      <w:t>股东名称</w:t>
                    </w:r>
                  </w:p>
                </w:tc>
              </w:sdtContent>
            </w:sdt>
            <w:sdt>
              <w:sdtPr>
                <w:tag w:val="_PLD_3634bb194c734c2696ff13517825df21"/>
                <w:id w:val="-456179366"/>
                <w:lock w:val="sdtLocked"/>
              </w:sdtPr>
              <w:sdtEndPr/>
              <w:sdtContent>
                <w:tc>
                  <w:tcPr>
                    <w:tcW w:w="1296" w:type="dxa"/>
                    <w:vAlign w:val="center"/>
                  </w:tcPr>
                  <w:p w14:paraId="62403B82" w14:textId="77777777" w:rsidR="00F60142" w:rsidRDefault="00F60142" w:rsidP="00580F58">
                    <w:pPr>
                      <w:jc w:val="center"/>
                    </w:pPr>
                    <w:r>
                      <w:t>期初限售股数</w:t>
                    </w:r>
                  </w:p>
                </w:tc>
              </w:sdtContent>
            </w:sdt>
            <w:sdt>
              <w:sdtPr>
                <w:tag w:val="_PLD_4755ca33c9824685a97cc3f88e193f67"/>
                <w:id w:val="1949277006"/>
                <w:lock w:val="sdtLocked"/>
              </w:sdtPr>
              <w:sdtEndPr/>
              <w:sdtContent>
                <w:tc>
                  <w:tcPr>
                    <w:tcW w:w="1296" w:type="dxa"/>
                    <w:vAlign w:val="center"/>
                  </w:tcPr>
                  <w:p w14:paraId="5537CBEF" w14:textId="77777777" w:rsidR="00F60142" w:rsidRDefault="00F60142" w:rsidP="00580F58">
                    <w:pPr>
                      <w:jc w:val="center"/>
                    </w:pPr>
                    <w:r>
                      <w:t>报告期解除限售股数</w:t>
                    </w:r>
                  </w:p>
                </w:tc>
              </w:sdtContent>
            </w:sdt>
            <w:sdt>
              <w:sdtPr>
                <w:tag w:val="_PLD_49473502339e4181be770f8a2d8de8a4"/>
                <w:id w:val="1632816033"/>
                <w:lock w:val="sdtLocked"/>
              </w:sdtPr>
              <w:sdtEndPr/>
              <w:sdtContent>
                <w:tc>
                  <w:tcPr>
                    <w:tcW w:w="1296" w:type="dxa"/>
                    <w:vAlign w:val="center"/>
                  </w:tcPr>
                  <w:p w14:paraId="58976444" w14:textId="77777777" w:rsidR="00F60142" w:rsidRDefault="00F60142" w:rsidP="00580F58">
                    <w:pPr>
                      <w:jc w:val="center"/>
                    </w:pPr>
                    <w:r>
                      <w:t>报告期增加限售股数</w:t>
                    </w:r>
                  </w:p>
                </w:tc>
              </w:sdtContent>
            </w:sdt>
            <w:sdt>
              <w:sdtPr>
                <w:tag w:val="_PLD_c697098ebce54cc48717d1ac0dbb84dd"/>
                <w:id w:val="1154569664"/>
                <w:lock w:val="sdtLocked"/>
              </w:sdtPr>
              <w:sdtEndPr/>
              <w:sdtContent>
                <w:tc>
                  <w:tcPr>
                    <w:tcW w:w="1296" w:type="dxa"/>
                    <w:vAlign w:val="center"/>
                  </w:tcPr>
                  <w:p w14:paraId="42EE79BE" w14:textId="77777777" w:rsidR="00F60142" w:rsidRDefault="00F60142" w:rsidP="00580F58">
                    <w:pPr>
                      <w:jc w:val="center"/>
                    </w:pPr>
                    <w:r>
                      <w:t>报告期末限售股数</w:t>
                    </w:r>
                  </w:p>
                </w:tc>
              </w:sdtContent>
            </w:sdt>
            <w:sdt>
              <w:sdtPr>
                <w:tag w:val="_PLD_d0290f9781f3416fbffc73a7286c9b99"/>
                <w:id w:val="-84534073"/>
                <w:lock w:val="sdtLocked"/>
              </w:sdtPr>
              <w:sdtEndPr/>
              <w:sdtContent>
                <w:tc>
                  <w:tcPr>
                    <w:tcW w:w="1194" w:type="dxa"/>
                    <w:vAlign w:val="center"/>
                  </w:tcPr>
                  <w:p w14:paraId="51C13D39" w14:textId="77777777" w:rsidR="00F60142" w:rsidRDefault="00F60142" w:rsidP="00580F58">
                    <w:pPr>
                      <w:jc w:val="center"/>
                    </w:pPr>
                    <w:r>
                      <w:t>限售原因</w:t>
                    </w:r>
                  </w:p>
                </w:tc>
              </w:sdtContent>
            </w:sdt>
            <w:sdt>
              <w:sdtPr>
                <w:tag w:val="_PLD_a14912db8c344a3b8e5608678863e824"/>
                <w:id w:val="1049882525"/>
                <w:lock w:val="sdtLocked"/>
              </w:sdtPr>
              <w:sdtEndPr/>
              <w:sdtContent>
                <w:tc>
                  <w:tcPr>
                    <w:tcW w:w="1223" w:type="dxa"/>
                    <w:vAlign w:val="center"/>
                  </w:tcPr>
                  <w:p w14:paraId="7D568D51" w14:textId="77777777" w:rsidR="00F60142" w:rsidRDefault="00F60142" w:rsidP="00580F58">
                    <w:pPr>
                      <w:jc w:val="center"/>
                    </w:pPr>
                    <w:r>
                      <w:t>解除限售日期</w:t>
                    </w:r>
                  </w:p>
                </w:tc>
              </w:sdtContent>
            </w:sdt>
          </w:tr>
          <w:sdt>
            <w:sdtPr>
              <w:rPr>
                <w:rFonts w:ascii="Times New Roman" w:eastAsiaTheme="minorEastAsia" w:hAnsi="Times New Roman" w:cs="Times New Roman"/>
                <w:kern w:val="2"/>
                <w:sz w:val="21"/>
                <w:szCs w:val="22"/>
              </w:rPr>
              <w:alias w:val="限售股份变动情况明细"/>
              <w:tag w:val="_GBC_5bf5408e6ceb4fc586213de4206b6642"/>
              <w:id w:val="-1041826705"/>
              <w:lock w:val="sdtLocked"/>
            </w:sdtPr>
            <w:sdtEndPr/>
            <w:sdtContent>
              <w:tr w:rsidR="00F60142" w14:paraId="0A0479A3" w14:textId="77777777" w:rsidTr="00786A10">
                <w:tc>
                  <w:tcPr>
                    <w:tcW w:w="1222" w:type="dxa"/>
                    <w:vAlign w:val="center"/>
                  </w:tcPr>
                  <w:p w14:paraId="31EACE33"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秦毅</w:t>
                    </w:r>
                  </w:p>
                </w:tc>
                <w:tc>
                  <w:tcPr>
                    <w:tcW w:w="1296" w:type="dxa"/>
                    <w:vAlign w:val="center"/>
                  </w:tcPr>
                  <w:p w14:paraId="17F54EAD"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122,400</w:t>
                    </w:r>
                  </w:p>
                </w:tc>
                <w:tc>
                  <w:tcPr>
                    <w:tcW w:w="1296" w:type="dxa"/>
                    <w:vAlign w:val="center"/>
                  </w:tcPr>
                  <w:p w14:paraId="38D7F5A6"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40,800</w:t>
                    </w:r>
                  </w:p>
                </w:tc>
                <w:tc>
                  <w:tcPr>
                    <w:tcW w:w="1296" w:type="dxa"/>
                    <w:vAlign w:val="center"/>
                  </w:tcPr>
                  <w:p w14:paraId="4FF7C0FD"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150,000</w:t>
                    </w:r>
                  </w:p>
                </w:tc>
                <w:tc>
                  <w:tcPr>
                    <w:tcW w:w="1296" w:type="dxa"/>
                    <w:vAlign w:val="center"/>
                  </w:tcPr>
                  <w:p w14:paraId="6EB38206"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231,600</w:t>
                    </w:r>
                  </w:p>
                </w:tc>
                <w:tc>
                  <w:tcPr>
                    <w:tcW w:w="1194" w:type="dxa"/>
                    <w:vAlign w:val="center"/>
                  </w:tcPr>
                  <w:p w14:paraId="77901165"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6CF83B36"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1945684708"/>
              <w:lock w:val="sdtLocked"/>
            </w:sdtPr>
            <w:sdtEndPr/>
            <w:sdtContent>
              <w:tr w:rsidR="00F60142" w14:paraId="6B79465E" w14:textId="77777777" w:rsidTr="00786A10">
                <w:tc>
                  <w:tcPr>
                    <w:tcW w:w="1222" w:type="dxa"/>
                    <w:vAlign w:val="center"/>
                  </w:tcPr>
                  <w:p w14:paraId="68BB0ECC"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杨琨</w:t>
                    </w:r>
                  </w:p>
                </w:tc>
                <w:tc>
                  <w:tcPr>
                    <w:tcW w:w="1296" w:type="dxa"/>
                    <w:vAlign w:val="center"/>
                  </w:tcPr>
                  <w:p w14:paraId="6B3384DE"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0</w:t>
                    </w:r>
                  </w:p>
                </w:tc>
                <w:tc>
                  <w:tcPr>
                    <w:tcW w:w="1296" w:type="dxa"/>
                    <w:vAlign w:val="center"/>
                  </w:tcPr>
                  <w:p w14:paraId="327D33E8"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0</w:t>
                    </w:r>
                  </w:p>
                </w:tc>
                <w:tc>
                  <w:tcPr>
                    <w:tcW w:w="1296" w:type="dxa"/>
                    <w:vAlign w:val="center"/>
                  </w:tcPr>
                  <w:p w14:paraId="083D1D7B" w14:textId="77777777" w:rsidR="00F60142" w:rsidRPr="006745FD" w:rsidRDefault="00F60142" w:rsidP="0074412E">
                    <w:pPr>
                      <w:jc w:val="right"/>
                      <w:rPr>
                        <w:rFonts w:ascii="Times New Roman" w:hAnsi="Times New Roman" w:cs="Times New Roman"/>
                      </w:rPr>
                    </w:pPr>
                    <w:r>
                      <w:rPr>
                        <w:rFonts w:ascii="Times New Roman" w:hAnsi="Times New Roman" w:cs="Times New Roman"/>
                      </w:rPr>
                      <w:t>127,500</w:t>
                    </w:r>
                  </w:p>
                </w:tc>
                <w:tc>
                  <w:tcPr>
                    <w:tcW w:w="1296" w:type="dxa"/>
                    <w:vAlign w:val="center"/>
                  </w:tcPr>
                  <w:p w14:paraId="2BA0B520" w14:textId="77777777" w:rsidR="00F60142" w:rsidRPr="006745FD" w:rsidRDefault="00F60142" w:rsidP="00786A10">
                    <w:pPr>
                      <w:jc w:val="right"/>
                      <w:rPr>
                        <w:rFonts w:ascii="Times New Roman" w:hAnsi="Times New Roman" w:cs="Times New Roman"/>
                      </w:rPr>
                    </w:pPr>
                    <w:r>
                      <w:rPr>
                        <w:rFonts w:ascii="Times New Roman" w:hAnsi="Times New Roman" w:cs="Times New Roman"/>
                      </w:rPr>
                      <w:t>127,500</w:t>
                    </w:r>
                  </w:p>
                </w:tc>
                <w:tc>
                  <w:tcPr>
                    <w:tcW w:w="1194" w:type="dxa"/>
                    <w:vAlign w:val="center"/>
                  </w:tcPr>
                  <w:p w14:paraId="4F51645E"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00843887"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2023</w:t>
                    </w:r>
                    <w:r w:rsidRPr="006745FD">
                      <w:rPr>
                        <w:rFonts w:ascii="Times New Roman" w:hAnsi="Times New Roman" w:cs="Times New Roman"/>
                      </w:rPr>
                      <w:t>年</w:t>
                    </w:r>
                    <w:r w:rsidRPr="006745FD">
                      <w:rPr>
                        <w:rFonts w:ascii="Times New Roman" w:hAnsi="Times New Roman" w:cs="Times New Roman"/>
                      </w:rPr>
                      <w:t>5</w:t>
                    </w:r>
                    <w:r w:rsidRPr="006745FD">
                      <w:rPr>
                        <w:rFonts w:ascii="Times New Roman" w:hAnsi="Times New Roman" w:cs="Times New Roman"/>
                      </w:rPr>
                      <w:t>月</w:t>
                    </w:r>
                    <w:r w:rsidRPr="006745FD">
                      <w:rPr>
                        <w:rFonts w:ascii="Times New Roman" w:hAnsi="Times New Roman" w:cs="Times New Roman"/>
                      </w:rPr>
                      <w:t>26</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559212349"/>
              <w:lock w:val="sdtLocked"/>
            </w:sdtPr>
            <w:sdtEndPr/>
            <w:sdtContent>
              <w:tr w:rsidR="00F60142" w14:paraId="2E5BF60B" w14:textId="77777777" w:rsidTr="00786A10">
                <w:tc>
                  <w:tcPr>
                    <w:tcW w:w="1222" w:type="dxa"/>
                    <w:vAlign w:val="center"/>
                  </w:tcPr>
                  <w:p w14:paraId="268D6E40"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王茁</w:t>
                    </w:r>
                  </w:p>
                </w:tc>
                <w:tc>
                  <w:tcPr>
                    <w:tcW w:w="1296" w:type="dxa"/>
                    <w:vAlign w:val="center"/>
                  </w:tcPr>
                  <w:p w14:paraId="1ACB540F"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73,500</w:t>
                    </w:r>
                  </w:p>
                </w:tc>
                <w:tc>
                  <w:tcPr>
                    <w:tcW w:w="1296" w:type="dxa"/>
                    <w:vAlign w:val="center"/>
                  </w:tcPr>
                  <w:p w14:paraId="05648FE1"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24,500</w:t>
                    </w:r>
                  </w:p>
                </w:tc>
                <w:tc>
                  <w:tcPr>
                    <w:tcW w:w="1296" w:type="dxa"/>
                    <w:vAlign w:val="center"/>
                  </w:tcPr>
                  <w:p w14:paraId="7DF068B3"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120,000</w:t>
                    </w:r>
                  </w:p>
                </w:tc>
                <w:tc>
                  <w:tcPr>
                    <w:tcW w:w="1296" w:type="dxa"/>
                    <w:vAlign w:val="center"/>
                  </w:tcPr>
                  <w:p w14:paraId="0AEDA38D"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169,000</w:t>
                    </w:r>
                  </w:p>
                </w:tc>
                <w:tc>
                  <w:tcPr>
                    <w:tcW w:w="1194" w:type="dxa"/>
                    <w:vAlign w:val="center"/>
                  </w:tcPr>
                  <w:p w14:paraId="59A809E6"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1E90A6CE"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1905874782"/>
              <w:lock w:val="sdtLocked"/>
            </w:sdtPr>
            <w:sdtEndPr/>
            <w:sdtContent>
              <w:tr w:rsidR="00F60142" w14:paraId="6022A81B" w14:textId="77777777" w:rsidTr="00786A10">
                <w:tc>
                  <w:tcPr>
                    <w:tcW w:w="1222" w:type="dxa"/>
                    <w:vAlign w:val="center"/>
                  </w:tcPr>
                  <w:p w14:paraId="18FAC93C"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佟小丽</w:t>
                    </w:r>
                  </w:p>
                </w:tc>
                <w:tc>
                  <w:tcPr>
                    <w:tcW w:w="1296" w:type="dxa"/>
                    <w:vAlign w:val="center"/>
                  </w:tcPr>
                  <w:p w14:paraId="6806AFFA"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73,500</w:t>
                    </w:r>
                  </w:p>
                </w:tc>
                <w:tc>
                  <w:tcPr>
                    <w:tcW w:w="1296" w:type="dxa"/>
                    <w:vAlign w:val="center"/>
                  </w:tcPr>
                  <w:p w14:paraId="6399F7F7"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24,500</w:t>
                    </w:r>
                  </w:p>
                </w:tc>
                <w:tc>
                  <w:tcPr>
                    <w:tcW w:w="1296" w:type="dxa"/>
                    <w:vAlign w:val="center"/>
                  </w:tcPr>
                  <w:p w14:paraId="24CA9905"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120,000</w:t>
                    </w:r>
                  </w:p>
                </w:tc>
                <w:tc>
                  <w:tcPr>
                    <w:tcW w:w="1296" w:type="dxa"/>
                    <w:vAlign w:val="center"/>
                  </w:tcPr>
                  <w:p w14:paraId="0B5D29F0"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169,000</w:t>
                    </w:r>
                  </w:p>
                </w:tc>
                <w:tc>
                  <w:tcPr>
                    <w:tcW w:w="1194" w:type="dxa"/>
                    <w:vAlign w:val="center"/>
                  </w:tcPr>
                  <w:p w14:paraId="101E9CDB"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017427AC"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28614610"/>
              <w:lock w:val="sdtLocked"/>
            </w:sdtPr>
            <w:sdtEndPr/>
            <w:sdtContent>
              <w:tr w:rsidR="00F60142" w14:paraId="512E9E46" w14:textId="77777777" w:rsidTr="00786A10">
                <w:tc>
                  <w:tcPr>
                    <w:tcW w:w="1222" w:type="dxa"/>
                    <w:vAlign w:val="center"/>
                  </w:tcPr>
                  <w:p w14:paraId="2C97FD9C"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周承捷</w:t>
                    </w:r>
                  </w:p>
                </w:tc>
                <w:tc>
                  <w:tcPr>
                    <w:tcW w:w="1296" w:type="dxa"/>
                    <w:vAlign w:val="center"/>
                  </w:tcPr>
                  <w:p w14:paraId="5DE91AE5"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91,800</w:t>
                    </w:r>
                  </w:p>
                </w:tc>
                <w:tc>
                  <w:tcPr>
                    <w:tcW w:w="1296" w:type="dxa"/>
                    <w:vAlign w:val="center"/>
                  </w:tcPr>
                  <w:p w14:paraId="52B99922"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30,600</w:t>
                    </w:r>
                  </w:p>
                </w:tc>
                <w:tc>
                  <w:tcPr>
                    <w:tcW w:w="1296" w:type="dxa"/>
                    <w:vAlign w:val="center"/>
                  </w:tcPr>
                  <w:p w14:paraId="3534944E"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112,500</w:t>
                    </w:r>
                  </w:p>
                </w:tc>
                <w:tc>
                  <w:tcPr>
                    <w:tcW w:w="1296" w:type="dxa"/>
                    <w:vAlign w:val="center"/>
                  </w:tcPr>
                  <w:p w14:paraId="3D2A3DD7"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173,700</w:t>
                    </w:r>
                  </w:p>
                </w:tc>
                <w:tc>
                  <w:tcPr>
                    <w:tcW w:w="1194" w:type="dxa"/>
                    <w:vAlign w:val="center"/>
                  </w:tcPr>
                  <w:p w14:paraId="18934237"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645FFB0A"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1642340089"/>
              <w:lock w:val="sdtLocked"/>
            </w:sdtPr>
            <w:sdtEndPr/>
            <w:sdtContent>
              <w:tr w:rsidR="00F60142" w14:paraId="10C29EEF" w14:textId="77777777" w:rsidTr="00786A10">
                <w:tc>
                  <w:tcPr>
                    <w:tcW w:w="1222" w:type="dxa"/>
                    <w:vAlign w:val="center"/>
                  </w:tcPr>
                  <w:p w14:paraId="047AD600" w14:textId="77777777" w:rsidR="00F60142" w:rsidRPr="006745FD" w:rsidRDefault="00F60142" w:rsidP="00786A10">
                    <w:pPr>
                      <w:rPr>
                        <w:rFonts w:ascii="Times New Roman" w:eastAsiaTheme="minorEastAsia" w:hAnsi="Times New Roman" w:cs="Times New Roman"/>
                        <w:kern w:val="2"/>
                        <w:sz w:val="21"/>
                        <w:szCs w:val="22"/>
                      </w:rPr>
                    </w:pPr>
                    <w:r w:rsidRPr="006745FD">
                      <w:rPr>
                        <w:rFonts w:ascii="Times New Roman" w:hAnsi="Times New Roman" w:cs="Times New Roman"/>
                      </w:rPr>
                      <w:t>中层管理人员、核心技术（业务）人员</w:t>
                    </w:r>
                    <w:r w:rsidRPr="006745FD">
                      <w:rPr>
                        <w:rFonts w:ascii="Times New Roman" w:hAnsi="Times New Roman" w:cs="Times New Roman"/>
                      </w:rPr>
                      <w:t>84</w:t>
                    </w:r>
                    <w:r w:rsidRPr="006745FD">
                      <w:rPr>
                        <w:rFonts w:ascii="Times New Roman" w:hAnsi="Times New Roman" w:cs="Times New Roman"/>
                      </w:rPr>
                      <w:t>人</w:t>
                    </w:r>
                  </w:p>
                </w:tc>
                <w:tc>
                  <w:tcPr>
                    <w:tcW w:w="1296" w:type="dxa"/>
                    <w:vAlign w:val="center"/>
                  </w:tcPr>
                  <w:p w14:paraId="7770670F"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3,446,700</w:t>
                    </w:r>
                  </w:p>
                </w:tc>
                <w:tc>
                  <w:tcPr>
                    <w:tcW w:w="1296" w:type="dxa"/>
                    <w:vAlign w:val="center"/>
                  </w:tcPr>
                  <w:p w14:paraId="2E2E98F8"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1,148,897</w:t>
                    </w:r>
                  </w:p>
                </w:tc>
                <w:tc>
                  <w:tcPr>
                    <w:tcW w:w="1296" w:type="dxa"/>
                    <w:vAlign w:val="center"/>
                  </w:tcPr>
                  <w:p w14:paraId="4CAF38EF"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0</w:t>
                    </w:r>
                  </w:p>
                </w:tc>
                <w:tc>
                  <w:tcPr>
                    <w:tcW w:w="1296" w:type="dxa"/>
                    <w:vAlign w:val="center"/>
                  </w:tcPr>
                  <w:p w14:paraId="792816AA"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2,297,803</w:t>
                    </w:r>
                  </w:p>
                </w:tc>
                <w:tc>
                  <w:tcPr>
                    <w:tcW w:w="1194" w:type="dxa"/>
                    <w:vAlign w:val="center"/>
                  </w:tcPr>
                  <w:p w14:paraId="11FA82E7"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527C973B" w14:textId="77777777" w:rsidR="00F60142" w:rsidRPr="006745FD" w:rsidRDefault="00F60142" w:rsidP="00786A10">
                    <w:pPr>
                      <w:rPr>
                        <w:rFonts w:ascii="Times New Roman" w:eastAsiaTheme="minorEastAsia" w:hAnsi="Times New Roman" w:cs="Times New Roman"/>
                        <w:kern w:val="2"/>
                        <w:sz w:val="21"/>
                        <w:szCs w:val="22"/>
                      </w:rPr>
                    </w:pP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1689601007"/>
              <w:lock w:val="sdtLocked"/>
            </w:sdtPr>
            <w:sdtEndPr/>
            <w:sdtContent>
              <w:tr w:rsidR="00F60142" w14:paraId="0F71901C" w14:textId="77777777" w:rsidTr="00786A10">
                <w:tc>
                  <w:tcPr>
                    <w:tcW w:w="1222" w:type="dxa"/>
                    <w:vAlign w:val="center"/>
                  </w:tcPr>
                  <w:p w14:paraId="1557EAE7" w14:textId="77777777" w:rsidR="00F60142" w:rsidRPr="006745FD" w:rsidRDefault="00F60142" w:rsidP="00786A10">
                    <w:pPr>
                      <w:rPr>
                        <w:rFonts w:ascii="Times New Roman" w:eastAsiaTheme="minorEastAsia" w:hAnsi="Times New Roman" w:cs="Times New Roman"/>
                        <w:kern w:val="2"/>
                        <w:sz w:val="21"/>
                        <w:szCs w:val="22"/>
                      </w:rPr>
                    </w:pPr>
                    <w:r w:rsidRPr="006745FD">
                      <w:rPr>
                        <w:rFonts w:ascii="Times New Roman" w:hAnsi="Times New Roman" w:cs="Times New Roman"/>
                      </w:rPr>
                      <w:t>核心技术及业务骨干人员</w:t>
                    </w:r>
                    <w:r w:rsidRPr="006745FD">
                      <w:rPr>
                        <w:rFonts w:ascii="Times New Roman" w:hAnsi="Times New Roman" w:cs="Times New Roman"/>
                      </w:rPr>
                      <w:t>193</w:t>
                    </w:r>
                    <w:r w:rsidRPr="006745FD">
                      <w:rPr>
                        <w:rFonts w:ascii="Times New Roman" w:hAnsi="Times New Roman" w:cs="Times New Roman"/>
                      </w:rPr>
                      <w:t>人</w:t>
                    </w:r>
                  </w:p>
                </w:tc>
                <w:tc>
                  <w:tcPr>
                    <w:tcW w:w="1296" w:type="dxa"/>
                    <w:vAlign w:val="center"/>
                  </w:tcPr>
                  <w:p w14:paraId="68DB5C9C"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0</w:t>
                    </w:r>
                  </w:p>
                </w:tc>
                <w:tc>
                  <w:tcPr>
                    <w:tcW w:w="1296" w:type="dxa"/>
                    <w:vAlign w:val="center"/>
                  </w:tcPr>
                  <w:p w14:paraId="427CAB75" w14:textId="77777777" w:rsidR="00F60142" w:rsidRPr="006745FD" w:rsidRDefault="00F60142" w:rsidP="00786A10">
                    <w:pPr>
                      <w:jc w:val="right"/>
                      <w:rPr>
                        <w:rFonts w:ascii="Times New Roman" w:hAnsi="Times New Roman" w:cs="Times New Roman"/>
                      </w:rPr>
                    </w:pPr>
                    <w:r w:rsidRPr="006745FD">
                      <w:rPr>
                        <w:rFonts w:ascii="Times New Roman" w:hAnsi="Times New Roman" w:cs="Times New Roman"/>
                      </w:rPr>
                      <w:t>0</w:t>
                    </w:r>
                  </w:p>
                </w:tc>
                <w:tc>
                  <w:tcPr>
                    <w:tcW w:w="1296" w:type="dxa"/>
                    <w:vAlign w:val="center"/>
                  </w:tcPr>
                  <w:p w14:paraId="43CA78BA" w14:textId="12721187" w:rsidR="00F60142" w:rsidRPr="006745FD" w:rsidRDefault="00F60142" w:rsidP="00786A10">
                    <w:pPr>
                      <w:jc w:val="right"/>
                      <w:rPr>
                        <w:rFonts w:ascii="Times New Roman" w:hAnsi="Times New Roman" w:cs="Times New Roman"/>
                      </w:rPr>
                    </w:pPr>
                    <w:r w:rsidRPr="00F60142">
                      <w:rPr>
                        <w:rFonts w:ascii="Times New Roman" w:hAnsi="Times New Roman" w:cs="Times New Roman"/>
                      </w:rPr>
                      <w:t>8,333,000</w:t>
                    </w:r>
                  </w:p>
                </w:tc>
                <w:tc>
                  <w:tcPr>
                    <w:tcW w:w="1296" w:type="dxa"/>
                    <w:vAlign w:val="center"/>
                  </w:tcPr>
                  <w:p w14:paraId="49864D83" w14:textId="0365D24A" w:rsidR="00F60142" w:rsidRPr="006745FD" w:rsidRDefault="00F60142" w:rsidP="00786A10">
                    <w:pPr>
                      <w:jc w:val="right"/>
                      <w:rPr>
                        <w:rFonts w:ascii="Times New Roman" w:hAnsi="Times New Roman" w:cs="Times New Roman"/>
                      </w:rPr>
                    </w:pPr>
                    <w:r w:rsidRPr="00F60142">
                      <w:rPr>
                        <w:rFonts w:ascii="Times New Roman" w:hAnsi="Times New Roman" w:cs="Times New Roman"/>
                      </w:rPr>
                      <w:t>8,333,000</w:t>
                    </w:r>
                  </w:p>
                </w:tc>
                <w:tc>
                  <w:tcPr>
                    <w:tcW w:w="1194" w:type="dxa"/>
                    <w:vAlign w:val="center"/>
                  </w:tcPr>
                  <w:p w14:paraId="4058818B" w14:textId="77777777" w:rsidR="00F60142" w:rsidRPr="006745FD" w:rsidRDefault="00F60142" w:rsidP="00786A10">
                    <w:pPr>
                      <w:rPr>
                        <w:rFonts w:ascii="Times New Roman" w:hAnsi="Times New Roman" w:cs="Times New Roman"/>
                      </w:rPr>
                    </w:pPr>
                    <w:r w:rsidRPr="006745FD">
                      <w:rPr>
                        <w:rFonts w:ascii="Times New Roman" w:hAnsi="Times New Roman" w:cs="Times New Roman"/>
                      </w:rPr>
                      <w:t>限制性股票激励</w:t>
                    </w:r>
                  </w:p>
                </w:tc>
                <w:tc>
                  <w:tcPr>
                    <w:tcW w:w="1223" w:type="dxa"/>
                    <w:vAlign w:val="center"/>
                  </w:tcPr>
                  <w:p w14:paraId="1E6E7B01" w14:textId="77777777" w:rsidR="00F60142" w:rsidRPr="006745FD" w:rsidRDefault="00F60142" w:rsidP="00786A10">
                    <w:pPr>
                      <w:rPr>
                        <w:rFonts w:ascii="Times New Roman" w:eastAsiaTheme="minorEastAsia" w:hAnsi="Times New Roman" w:cs="Times New Roman"/>
                        <w:kern w:val="2"/>
                        <w:sz w:val="21"/>
                        <w:szCs w:val="22"/>
                      </w:rPr>
                    </w:pPr>
                    <w:r w:rsidRPr="006745FD">
                      <w:rPr>
                        <w:rFonts w:ascii="Times New Roman" w:hAnsi="Times New Roman" w:cs="Times New Roman"/>
                      </w:rPr>
                      <w:t>2023</w:t>
                    </w:r>
                    <w:r w:rsidRPr="006745FD">
                      <w:rPr>
                        <w:rFonts w:ascii="Times New Roman" w:hAnsi="Times New Roman" w:cs="Times New Roman"/>
                      </w:rPr>
                      <w:t>年</w:t>
                    </w:r>
                    <w:r w:rsidRPr="006745FD">
                      <w:rPr>
                        <w:rFonts w:ascii="Times New Roman" w:hAnsi="Times New Roman" w:cs="Times New Roman"/>
                      </w:rPr>
                      <w:t>5</w:t>
                    </w:r>
                    <w:r w:rsidRPr="006745FD">
                      <w:rPr>
                        <w:rFonts w:ascii="Times New Roman" w:hAnsi="Times New Roman" w:cs="Times New Roman"/>
                      </w:rPr>
                      <w:t>月</w:t>
                    </w:r>
                    <w:r w:rsidRPr="006745FD">
                      <w:rPr>
                        <w:rFonts w:ascii="Times New Roman" w:hAnsi="Times New Roman" w:cs="Times New Roman"/>
                      </w:rPr>
                      <w:t>26</w:t>
                    </w:r>
                    <w:r w:rsidRPr="006745FD">
                      <w:rPr>
                        <w:rFonts w:ascii="Times New Roman" w:hAnsi="Times New Roman" w:cs="Times New Roman"/>
                      </w:rPr>
                      <w:t>日</w:t>
                    </w:r>
                  </w:p>
                </w:tc>
              </w:tr>
            </w:sdtContent>
          </w:sdt>
          <w:tr w:rsidR="00F60142" w14:paraId="36A44E05" w14:textId="77777777" w:rsidTr="0024229B">
            <w:sdt>
              <w:sdtPr>
                <w:rPr>
                  <w:rFonts w:ascii="Times New Roman" w:hAnsi="Times New Roman" w:cs="Times New Roman"/>
                </w:rPr>
                <w:tag w:val="_PLD_9f2d18ccb03a46749847552c3ae44f2d"/>
                <w:id w:val="-1923482772"/>
                <w:lock w:val="sdtLocked"/>
              </w:sdtPr>
              <w:sdtEndPr/>
              <w:sdtContent>
                <w:tc>
                  <w:tcPr>
                    <w:tcW w:w="1222" w:type="dxa"/>
                    <w:vAlign w:val="center"/>
                  </w:tcPr>
                  <w:p w14:paraId="46A580A0" w14:textId="77777777" w:rsidR="00F60142" w:rsidRPr="006745FD" w:rsidRDefault="00F60142" w:rsidP="00F60142">
                    <w:pPr>
                      <w:rPr>
                        <w:rFonts w:ascii="Times New Roman" w:hAnsi="Times New Roman" w:cs="Times New Roman"/>
                      </w:rPr>
                    </w:pPr>
                    <w:r w:rsidRPr="006745FD">
                      <w:rPr>
                        <w:rFonts w:ascii="Times New Roman" w:hAnsi="Times New Roman" w:cs="Times New Roman"/>
                      </w:rPr>
                      <w:t>合计</w:t>
                    </w:r>
                  </w:p>
                </w:tc>
              </w:sdtContent>
            </w:sdt>
            <w:tc>
              <w:tcPr>
                <w:tcW w:w="1296" w:type="dxa"/>
              </w:tcPr>
              <w:p w14:paraId="564445BA" w14:textId="6750B657" w:rsidR="00F60142" w:rsidRPr="00F60142" w:rsidRDefault="00F60142" w:rsidP="00F60142">
                <w:pPr>
                  <w:jc w:val="right"/>
                  <w:rPr>
                    <w:rFonts w:ascii="Times New Roman" w:hAnsi="Times New Roman" w:cs="Times New Roman"/>
                  </w:rPr>
                </w:pPr>
                <w:r w:rsidRPr="00F60142">
                  <w:rPr>
                    <w:rFonts w:ascii="Times New Roman" w:hAnsi="Times New Roman" w:cs="Times New Roman"/>
                  </w:rPr>
                  <w:t>3,807,900</w:t>
                </w:r>
              </w:p>
            </w:tc>
            <w:tc>
              <w:tcPr>
                <w:tcW w:w="1296" w:type="dxa"/>
              </w:tcPr>
              <w:p w14:paraId="1433D4FA" w14:textId="1E7011EE" w:rsidR="00F60142" w:rsidRPr="00F60142" w:rsidRDefault="00F60142" w:rsidP="00F60142">
                <w:pPr>
                  <w:jc w:val="right"/>
                  <w:rPr>
                    <w:rFonts w:ascii="Times New Roman" w:hAnsi="Times New Roman" w:cs="Times New Roman"/>
                  </w:rPr>
                </w:pPr>
                <w:r w:rsidRPr="00F60142">
                  <w:rPr>
                    <w:rFonts w:ascii="Times New Roman" w:hAnsi="Times New Roman" w:cs="Times New Roman"/>
                  </w:rPr>
                  <w:t>1,269,297</w:t>
                </w:r>
              </w:p>
            </w:tc>
            <w:tc>
              <w:tcPr>
                <w:tcW w:w="1296" w:type="dxa"/>
              </w:tcPr>
              <w:p w14:paraId="237E3D95" w14:textId="4C6CA7A2" w:rsidR="00F60142" w:rsidRPr="00F60142" w:rsidRDefault="00F60142" w:rsidP="00F60142">
                <w:pPr>
                  <w:jc w:val="right"/>
                  <w:rPr>
                    <w:rFonts w:ascii="Times New Roman" w:hAnsi="Times New Roman" w:cs="Times New Roman"/>
                  </w:rPr>
                </w:pPr>
                <w:r w:rsidRPr="00F60142">
                  <w:rPr>
                    <w:rFonts w:ascii="Times New Roman" w:hAnsi="Times New Roman" w:cs="Times New Roman"/>
                  </w:rPr>
                  <w:t>8,963,000</w:t>
                </w:r>
              </w:p>
            </w:tc>
            <w:tc>
              <w:tcPr>
                <w:tcW w:w="1296" w:type="dxa"/>
              </w:tcPr>
              <w:p w14:paraId="3D0D50E6" w14:textId="7F67D953" w:rsidR="00F60142" w:rsidRPr="00F60142" w:rsidRDefault="00F60142" w:rsidP="00F60142">
                <w:pPr>
                  <w:jc w:val="right"/>
                  <w:rPr>
                    <w:rFonts w:ascii="Times New Roman" w:hAnsi="Times New Roman" w:cs="Times New Roman"/>
                  </w:rPr>
                </w:pPr>
                <w:r w:rsidRPr="00F60142">
                  <w:rPr>
                    <w:rFonts w:ascii="Times New Roman" w:hAnsi="Times New Roman" w:cs="Times New Roman"/>
                  </w:rPr>
                  <w:t>11,501,603</w:t>
                </w:r>
              </w:p>
            </w:tc>
            <w:tc>
              <w:tcPr>
                <w:tcW w:w="1194" w:type="dxa"/>
                <w:vAlign w:val="center"/>
              </w:tcPr>
              <w:p w14:paraId="42E5643E" w14:textId="77777777" w:rsidR="00F60142" w:rsidRPr="006745FD" w:rsidRDefault="00F60142" w:rsidP="00F60142">
                <w:pPr>
                  <w:rPr>
                    <w:rFonts w:ascii="Times New Roman" w:hAnsi="Times New Roman" w:cs="Times New Roman"/>
                  </w:rPr>
                </w:pPr>
                <w:r w:rsidRPr="006745FD">
                  <w:rPr>
                    <w:rFonts w:ascii="Times New Roman" w:hAnsi="Times New Roman" w:cs="Times New Roman"/>
                  </w:rPr>
                  <w:t>/</w:t>
                </w:r>
              </w:p>
            </w:tc>
            <w:tc>
              <w:tcPr>
                <w:tcW w:w="1223" w:type="dxa"/>
                <w:vAlign w:val="center"/>
              </w:tcPr>
              <w:p w14:paraId="75436C72" w14:textId="77777777" w:rsidR="00F60142" w:rsidRPr="006745FD" w:rsidRDefault="00F60142" w:rsidP="00F60142">
                <w:pPr>
                  <w:rPr>
                    <w:rFonts w:ascii="Times New Roman" w:hAnsi="Times New Roman" w:cs="Times New Roman"/>
                  </w:rPr>
                </w:pPr>
                <w:r w:rsidRPr="006745FD">
                  <w:rPr>
                    <w:rFonts w:ascii="Times New Roman" w:hAnsi="Times New Roman" w:cs="Times New Roman"/>
                  </w:rPr>
                  <w:t>/</w:t>
                </w:r>
              </w:p>
            </w:tc>
          </w:tr>
        </w:tbl>
        <w:p w14:paraId="5851F25A" w14:textId="77777777" w:rsidR="00F60142" w:rsidRDefault="00F60142" w:rsidP="003E1CCB">
          <w:r>
            <w:rPr>
              <w:rFonts w:hint="eastAsia"/>
            </w:rPr>
            <w:t>注：</w:t>
          </w:r>
        </w:p>
        <w:p w14:paraId="5ACB4D0C" w14:textId="77777777" w:rsidR="00F60142" w:rsidRDefault="00F60142" w:rsidP="006745FD">
          <w:pPr>
            <w:ind w:left="360" w:hangingChars="150" w:hanging="360"/>
            <w:jc w:val="both"/>
            <w:rPr>
              <w:rFonts w:ascii="Times New Roman" w:hAnsi="Times New Roman" w:cs="Times New Roman"/>
            </w:rPr>
          </w:pPr>
          <w:r w:rsidRPr="006745FD">
            <w:rPr>
              <w:rFonts w:ascii="Times New Roman" w:hAnsi="Times New Roman" w:cs="Times New Roman"/>
            </w:rPr>
            <w:t>1</w:t>
          </w:r>
          <w:r w:rsidRPr="006745FD">
            <w:rPr>
              <w:rFonts w:ascii="Times New Roman" w:hAnsi="Times New Roman" w:cs="Times New Roman"/>
            </w:rPr>
            <w:t>、秦毅：期初限售股数</w:t>
          </w:r>
          <w:r w:rsidRPr="006745FD">
            <w:rPr>
              <w:rFonts w:ascii="Times New Roman" w:hAnsi="Times New Roman" w:cs="Times New Roman"/>
            </w:rPr>
            <w:t>122,400</w:t>
          </w:r>
          <w:r w:rsidRPr="006745FD">
            <w:rPr>
              <w:rFonts w:ascii="Times New Roman" w:hAnsi="Times New Roman" w:cs="Times New Roman"/>
            </w:rPr>
            <w:t>股中，除</w:t>
          </w:r>
          <w:r w:rsidRPr="006745FD">
            <w:rPr>
              <w:rFonts w:ascii="Times New Roman" w:hAnsi="Times New Roman" w:cs="Times New Roman"/>
            </w:rPr>
            <w:t>40</w:t>
          </w:r>
          <w:r>
            <w:rPr>
              <w:rFonts w:ascii="Times New Roman" w:hAnsi="Times New Roman" w:cs="Times New Roman"/>
            </w:rPr>
            <w:t>,</w:t>
          </w:r>
          <w:r w:rsidRPr="006745FD">
            <w:rPr>
              <w:rFonts w:ascii="Times New Roman" w:hAnsi="Times New Roman" w:cs="Times New Roman"/>
            </w:rPr>
            <w:t>800</w:t>
          </w:r>
          <w:r w:rsidRPr="006745FD">
            <w:rPr>
              <w:rFonts w:ascii="Times New Roman" w:hAnsi="Times New Roman" w:cs="Times New Roman"/>
            </w:rPr>
            <w:t>股于</w:t>
          </w:r>
          <w:r w:rsidRPr="006745FD">
            <w:rPr>
              <w:rFonts w:ascii="Times New Roman" w:hAnsi="Times New Roman" w:cs="Times New Roman"/>
            </w:rPr>
            <w:t>2021</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28</w:t>
          </w:r>
          <w:r w:rsidRPr="006745FD">
            <w:rPr>
              <w:rFonts w:ascii="Times New Roman" w:hAnsi="Times New Roman" w:cs="Times New Roman"/>
            </w:rPr>
            <w:t>日解除限售，剩余</w:t>
          </w:r>
          <w:r w:rsidRPr="006745FD">
            <w:rPr>
              <w:rFonts w:ascii="Times New Roman" w:hAnsi="Times New Roman" w:cs="Times New Roman"/>
            </w:rPr>
            <w:t>40</w:t>
          </w:r>
          <w:r>
            <w:rPr>
              <w:rFonts w:ascii="Times New Roman" w:hAnsi="Times New Roman" w:cs="Times New Roman"/>
            </w:rPr>
            <w:t>,</w:t>
          </w:r>
          <w:r w:rsidRPr="006745FD">
            <w:rPr>
              <w:rFonts w:ascii="Times New Roman" w:hAnsi="Times New Roman" w:cs="Times New Roman"/>
            </w:rPr>
            <w:t>800</w:t>
          </w:r>
          <w:r w:rsidRPr="006745FD">
            <w:rPr>
              <w:rFonts w:ascii="Times New Roman" w:hAnsi="Times New Roman" w:cs="Times New Roman"/>
            </w:rPr>
            <w:t>股、</w:t>
          </w:r>
          <w:r w:rsidRPr="006745FD">
            <w:rPr>
              <w:rFonts w:ascii="Times New Roman" w:hAnsi="Times New Roman" w:cs="Times New Roman"/>
            </w:rPr>
            <w:t>40</w:t>
          </w:r>
          <w:r>
            <w:rPr>
              <w:rFonts w:ascii="Times New Roman" w:hAnsi="Times New Roman" w:cs="Times New Roman"/>
            </w:rPr>
            <w:t>,</w:t>
          </w:r>
          <w:r w:rsidRPr="006745FD">
            <w:rPr>
              <w:rFonts w:ascii="Times New Roman" w:hAnsi="Times New Roman" w:cs="Times New Roman"/>
            </w:rPr>
            <w:t>800</w:t>
          </w:r>
          <w:r w:rsidRPr="006745FD">
            <w:rPr>
              <w:rFonts w:ascii="Times New Roman" w:hAnsi="Times New Roman" w:cs="Times New Roman"/>
            </w:rPr>
            <w:t>股分别于</w:t>
          </w:r>
          <w:r w:rsidRPr="006745FD">
            <w:rPr>
              <w:rFonts w:ascii="Times New Roman" w:hAnsi="Times New Roman" w:cs="Times New Roman"/>
            </w:rPr>
            <w:t>2022</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27</w:t>
          </w:r>
          <w:r w:rsidRPr="006745FD">
            <w:rPr>
              <w:rFonts w:ascii="Times New Roman" w:hAnsi="Times New Roman" w:cs="Times New Roman"/>
            </w:rPr>
            <w:t>日、</w:t>
          </w:r>
          <w:r w:rsidRPr="006745FD">
            <w:rPr>
              <w:rFonts w:ascii="Times New Roman" w:hAnsi="Times New Roman" w:cs="Times New Roman"/>
            </w:rPr>
            <w:t>2023</w:t>
          </w:r>
          <w:r w:rsidRPr="006745FD">
            <w:rPr>
              <w:rFonts w:ascii="Times New Roman" w:hAnsi="Times New Roman" w:cs="Times New Roman"/>
            </w:rPr>
            <w:t>年</w:t>
          </w:r>
          <w:r w:rsidRPr="006745FD">
            <w:rPr>
              <w:rFonts w:ascii="Times New Roman" w:hAnsi="Times New Roman" w:cs="Times New Roman"/>
            </w:rPr>
            <w:t>6</w:t>
          </w:r>
          <w:r w:rsidRPr="006745FD">
            <w:rPr>
              <w:rFonts w:ascii="Times New Roman" w:hAnsi="Times New Roman" w:cs="Times New Roman"/>
            </w:rPr>
            <w:t>月</w:t>
          </w:r>
          <w:r w:rsidRPr="006745FD">
            <w:rPr>
              <w:rFonts w:ascii="Times New Roman" w:hAnsi="Times New Roman" w:cs="Times New Roman"/>
            </w:rPr>
            <w:t>27</w:t>
          </w:r>
          <w:r w:rsidRPr="006745FD">
            <w:rPr>
              <w:rFonts w:ascii="Times New Roman" w:hAnsi="Times New Roman" w:cs="Times New Roman"/>
            </w:rPr>
            <w:t>日解除限售。</w:t>
          </w:r>
        </w:p>
        <w:p w14:paraId="4457A3D8" w14:textId="77777777" w:rsidR="00F60142" w:rsidRPr="006745FD" w:rsidRDefault="00F60142" w:rsidP="006745FD">
          <w:pPr>
            <w:ind w:left="360" w:hangingChars="150" w:hanging="36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、杨琨：</w:t>
          </w:r>
          <w:r>
            <w:t>报告期增加限售股数</w:t>
          </w:r>
          <w:r w:rsidRPr="00F60142">
            <w:rPr>
              <w:rFonts w:ascii="Times New Roman" w:hAnsi="Times New Roman" w:cs="Times New Roman"/>
            </w:rPr>
            <w:t>127,500</w:t>
          </w:r>
          <w:r>
            <w:t>股中</w:t>
          </w:r>
          <w:r>
            <w:rPr>
              <w:rFonts w:hint="eastAsia"/>
            </w:rPr>
            <w:t>，</w:t>
          </w:r>
          <w:r w:rsidRPr="006745FD">
            <w:rPr>
              <w:rFonts w:ascii="Times New Roman" w:hAnsi="Times New Roman" w:cs="Times New Roman"/>
            </w:rPr>
            <w:t>42,075</w:t>
          </w:r>
          <w:r>
            <w:rPr>
              <w:rFonts w:ascii="Times New Roman" w:hAnsi="Times New Roman" w:cs="Times New Roman"/>
            </w:rPr>
            <w:t>股</w:t>
          </w:r>
          <w:r>
            <w:rPr>
              <w:rFonts w:ascii="Times New Roman" w:hAnsi="Times New Roman" w:cs="Times New Roman" w:hint="eastAsia"/>
            </w:rPr>
            <w:t>、</w:t>
          </w:r>
          <w:r w:rsidRPr="006745FD">
            <w:rPr>
              <w:rFonts w:ascii="Times New Roman" w:hAnsi="Times New Roman" w:cs="Times New Roman"/>
            </w:rPr>
            <w:t>42,075</w:t>
          </w:r>
          <w:r>
            <w:rPr>
              <w:rFonts w:ascii="Times New Roman" w:hAnsi="Times New Roman" w:cs="Times New Roman"/>
            </w:rPr>
            <w:t>股</w:t>
          </w:r>
          <w:r>
            <w:rPr>
              <w:rFonts w:ascii="Times New Roman" w:hAnsi="Times New Roman" w:cs="Times New Roman" w:hint="eastAsia"/>
            </w:rPr>
            <w:t>、</w:t>
          </w:r>
          <w:r w:rsidRPr="006745FD">
            <w:rPr>
              <w:rFonts w:ascii="Times New Roman" w:hAnsi="Times New Roman" w:cs="Times New Roman"/>
            </w:rPr>
            <w:t>43,350</w:t>
          </w:r>
          <w:r>
            <w:rPr>
              <w:rFonts w:ascii="Times New Roman" w:hAnsi="Times New Roman" w:cs="Times New Roman"/>
            </w:rPr>
            <w:t>股分别于</w:t>
          </w: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024</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日解除限售</w:t>
          </w:r>
          <w:r>
            <w:rPr>
              <w:rFonts w:ascii="Times New Roman" w:hAnsi="Times New Roman" w:cs="Times New Roman" w:hint="eastAsia"/>
            </w:rPr>
            <w:t>。</w:t>
          </w:r>
        </w:p>
        <w:p w14:paraId="7135712E" w14:textId="77777777" w:rsidR="00F60142" w:rsidRPr="006745FD" w:rsidRDefault="00F60142" w:rsidP="006745FD">
          <w:pPr>
            <w:ind w:left="360" w:hangingChars="150" w:hanging="360"/>
            <w:jc w:val="both"/>
            <w:rPr>
              <w:rFonts w:ascii="Times New Roman" w:hAnsi="Times New Roman" w:cs="Times New Roman"/>
            </w:rPr>
          </w:pPr>
          <w:r>
            <w:rPr>
              <w:rFonts w:ascii="Times New Roman" w:hAnsi="Times New Roman" w:cs="Times New Roman"/>
            </w:rPr>
            <w:t>3</w:t>
          </w:r>
          <w:r w:rsidRPr="006745FD">
            <w:rPr>
              <w:rFonts w:ascii="Times New Roman" w:hAnsi="Times New Roman" w:cs="Times New Roman" w:hint="eastAsia"/>
            </w:rPr>
            <w:t>、王茁：期初限售股数</w:t>
          </w:r>
          <w:r w:rsidRPr="006745FD">
            <w:rPr>
              <w:rFonts w:ascii="Times New Roman" w:hAnsi="Times New Roman" w:cs="Times New Roman" w:hint="eastAsia"/>
            </w:rPr>
            <w:t>73,500</w:t>
          </w:r>
          <w:r w:rsidRPr="006745FD">
            <w:rPr>
              <w:rFonts w:ascii="Times New Roman" w:hAnsi="Times New Roman" w:cs="Times New Roman" w:hint="eastAsia"/>
            </w:rPr>
            <w:t>股中，除</w:t>
          </w:r>
          <w:r w:rsidRPr="006745FD">
            <w:rPr>
              <w:rFonts w:ascii="Times New Roman" w:hAnsi="Times New Roman" w:cs="Times New Roman" w:hint="eastAsia"/>
            </w:rPr>
            <w:t>24,500</w:t>
          </w:r>
          <w:r w:rsidRPr="006745FD">
            <w:rPr>
              <w:rFonts w:ascii="Times New Roman" w:hAnsi="Times New Roman" w:cs="Times New Roman" w:hint="eastAsia"/>
            </w:rPr>
            <w:t>股于</w:t>
          </w:r>
          <w:r w:rsidRPr="006745FD">
            <w:rPr>
              <w:rFonts w:ascii="Times New Roman" w:hAnsi="Times New Roman" w:cs="Times New Roman" w:hint="eastAsia"/>
            </w:rPr>
            <w:t>2021</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28</w:t>
          </w:r>
          <w:r w:rsidRPr="006745FD">
            <w:rPr>
              <w:rFonts w:ascii="Times New Roman" w:hAnsi="Times New Roman" w:cs="Times New Roman" w:hint="eastAsia"/>
            </w:rPr>
            <w:t>日解除限售，剩余</w:t>
          </w:r>
          <w:r w:rsidRPr="006745FD">
            <w:rPr>
              <w:rFonts w:ascii="Times New Roman" w:hAnsi="Times New Roman" w:cs="Times New Roman" w:hint="eastAsia"/>
            </w:rPr>
            <w:t>24,500</w:t>
          </w:r>
          <w:r w:rsidRPr="006745FD">
            <w:rPr>
              <w:rFonts w:ascii="Times New Roman" w:hAnsi="Times New Roman" w:cs="Times New Roman" w:hint="eastAsia"/>
            </w:rPr>
            <w:t>股、</w:t>
          </w:r>
          <w:r w:rsidRPr="006745FD">
            <w:rPr>
              <w:rFonts w:ascii="Times New Roman" w:hAnsi="Times New Roman" w:cs="Times New Roman" w:hint="eastAsia"/>
            </w:rPr>
            <w:t>24,500</w:t>
          </w:r>
          <w:r w:rsidRPr="006745FD">
            <w:rPr>
              <w:rFonts w:ascii="Times New Roman" w:hAnsi="Times New Roman" w:cs="Times New Roman" w:hint="eastAsia"/>
            </w:rPr>
            <w:t>股分别于</w:t>
          </w:r>
          <w:r w:rsidRPr="006745FD">
            <w:rPr>
              <w:rFonts w:ascii="Times New Roman" w:hAnsi="Times New Roman" w:cs="Times New Roman" w:hint="eastAsia"/>
            </w:rPr>
            <w:t>2022</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w:t>
          </w:r>
          <w:r w:rsidRPr="006745FD">
            <w:rPr>
              <w:rFonts w:ascii="Times New Roman" w:hAnsi="Times New Roman" w:cs="Times New Roman" w:hint="eastAsia"/>
            </w:rPr>
            <w:t>2023</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日解除限售。</w:t>
          </w:r>
        </w:p>
        <w:p w14:paraId="2A43D824" w14:textId="77777777" w:rsidR="00F60142" w:rsidRPr="006745FD" w:rsidRDefault="00F60142" w:rsidP="006745FD">
          <w:pPr>
            <w:ind w:left="360" w:hangingChars="150" w:hanging="360"/>
            <w:jc w:val="both"/>
            <w:rPr>
              <w:rFonts w:ascii="Times New Roman" w:hAnsi="Times New Roman" w:cs="Times New Roman"/>
            </w:rPr>
          </w:pPr>
          <w:r>
            <w:rPr>
              <w:rFonts w:ascii="Times New Roman" w:hAnsi="Times New Roman" w:cs="Times New Roman"/>
            </w:rPr>
            <w:t>4</w:t>
          </w:r>
          <w:r w:rsidRPr="006745FD">
            <w:rPr>
              <w:rFonts w:ascii="Times New Roman" w:hAnsi="Times New Roman" w:cs="Times New Roman" w:hint="eastAsia"/>
            </w:rPr>
            <w:t>、佟小丽：期初限售股数</w:t>
          </w:r>
          <w:r w:rsidRPr="006745FD">
            <w:rPr>
              <w:rFonts w:ascii="Times New Roman" w:hAnsi="Times New Roman" w:cs="Times New Roman" w:hint="eastAsia"/>
            </w:rPr>
            <w:t>73,500</w:t>
          </w:r>
          <w:r w:rsidRPr="006745FD">
            <w:rPr>
              <w:rFonts w:ascii="Times New Roman" w:hAnsi="Times New Roman" w:cs="Times New Roman" w:hint="eastAsia"/>
            </w:rPr>
            <w:t>股中，除</w:t>
          </w:r>
          <w:r w:rsidRPr="006745FD">
            <w:rPr>
              <w:rFonts w:ascii="Times New Roman" w:hAnsi="Times New Roman" w:cs="Times New Roman" w:hint="eastAsia"/>
            </w:rPr>
            <w:t>24,500</w:t>
          </w:r>
          <w:r w:rsidRPr="006745FD">
            <w:rPr>
              <w:rFonts w:ascii="Times New Roman" w:hAnsi="Times New Roman" w:cs="Times New Roman" w:hint="eastAsia"/>
            </w:rPr>
            <w:t>股于</w:t>
          </w:r>
          <w:r w:rsidRPr="006745FD">
            <w:rPr>
              <w:rFonts w:ascii="Times New Roman" w:hAnsi="Times New Roman" w:cs="Times New Roman" w:hint="eastAsia"/>
            </w:rPr>
            <w:t>2021</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28</w:t>
          </w:r>
          <w:r w:rsidRPr="006745FD">
            <w:rPr>
              <w:rFonts w:ascii="Times New Roman" w:hAnsi="Times New Roman" w:cs="Times New Roman" w:hint="eastAsia"/>
            </w:rPr>
            <w:t>日解除限售，剩余</w:t>
          </w:r>
          <w:r w:rsidRPr="006745FD">
            <w:rPr>
              <w:rFonts w:ascii="Times New Roman" w:hAnsi="Times New Roman" w:cs="Times New Roman" w:hint="eastAsia"/>
            </w:rPr>
            <w:t>24,500</w:t>
          </w:r>
          <w:r w:rsidRPr="006745FD">
            <w:rPr>
              <w:rFonts w:ascii="Times New Roman" w:hAnsi="Times New Roman" w:cs="Times New Roman" w:hint="eastAsia"/>
            </w:rPr>
            <w:t>股、</w:t>
          </w:r>
          <w:r w:rsidRPr="006745FD">
            <w:rPr>
              <w:rFonts w:ascii="Times New Roman" w:hAnsi="Times New Roman" w:cs="Times New Roman" w:hint="eastAsia"/>
            </w:rPr>
            <w:t>24,500</w:t>
          </w:r>
          <w:r w:rsidRPr="006745FD">
            <w:rPr>
              <w:rFonts w:ascii="Times New Roman" w:hAnsi="Times New Roman" w:cs="Times New Roman" w:hint="eastAsia"/>
            </w:rPr>
            <w:t>股分别于</w:t>
          </w:r>
          <w:r w:rsidRPr="006745FD">
            <w:rPr>
              <w:rFonts w:ascii="Times New Roman" w:hAnsi="Times New Roman" w:cs="Times New Roman" w:hint="eastAsia"/>
            </w:rPr>
            <w:t>2022</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w:t>
          </w:r>
          <w:r w:rsidRPr="006745FD">
            <w:rPr>
              <w:rFonts w:ascii="Times New Roman" w:hAnsi="Times New Roman" w:cs="Times New Roman" w:hint="eastAsia"/>
            </w:rPr>
            <w:t>2023</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日解除限售。</w:t>
          </w:r>
          <w:r w:rsidRPr="006745FD">
            <w:rPr>
              <w:rFonts w:ascii="Times New Roman" w:hAnsi="Times New Roman" w:cs="Times New Roman" w:hint="eastAsia"/>
            </w:rPr>
            <w:t> </w:t>
          </w:r>
        </w:p>
        <w:p w14:paraId="07C79C3F" w14:textId="77777777" w:rsidR="00F60142" w:rsidRPr="006745FD" w:rsidRDefault="00F60142" w:rsidP="006745FD">
          <w:pPr>
            <w:ind w:left="360" w:hangingChars="150" w:hanging="360"/>
            <w:jc w:val="both"/>
            <w:rPr>
              <w:rFonts w:ascii="Times New Roman" w:hAnsi="Times New Roman" w:cs="Times New Roman"/>
            </w:rPr>
          </w:pPr>
          <w:r>
            <w:rPr>
              <w:rFonts w:ascii="Times New Roman" w:hAnsi="Times New Roman" w:cs="Times New Roman"/>
            </w:rPr>
            <w:t>5</w:t>
          </w:r>
          <w:r w:rsidRPr="006745FD">
            <w:rPr>
              <w:rFonts w:ascii="Times New Roman" w:hAnsi="Times New Roman" w:cs="Times New Roman" w:hint="eastAsia"/>
            </w:rPr>
            <w:t>、周承捷：期初限售股数</w:t>
          </w:r>
          <w:r w:rsidRPr="006745FD">
            <w:rPr>
              <w:rFonts w:ascii="Times New Roman" w:hAnsi="Times New Roman" w:cs="Times New Roman" w:hint="eastAsia"/>
            </w:rPr>
            <w:t>91,800</w:t>
          </w:r>
          <w:r w:rsidRPr="006745FD">
            <w:rPr>
              <w:rFonts w:ascii="Times New Roman" w:hAnsi="Times New Roman" w:cs="Times New Roman" w:hint="eastAsia"/>
            </w:rPr>
            <w:t>股中，除</w:t>
          </w:r>
          <w:r w:rsidRPr="006745FD">
            <w:rPr>
              <w:rFonts w:ascii="Times New Roman" w:hAnsi="Times New Roman" w:cs="Times New Roman" w:hint="eastAsia"/>
            </w:rPr>
            <w:t>30,600</w:t>
          </w:r>
          <w:r w:rsidRPr="006745FD">
            <w:rPr>
              <w:rFonts w:ascii="Times New Roman" w:hAnsi="Times New Roman" w:cs="Times New Roman" w:hint="eastAsia"/>
            </w:rPr>
            <w:t>股于</w:t>
          </w:r>
          <w:r w:rsidRPr="006745FD">
            <w:rPr>
              <w:rFonts w:ascii="Times New Roman" w:hAnsi="Times New Roman" w:cs="Times New Roman" w:hint="eastAsia"/>
            </w:rPr>
            <w:t>2021</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28</w:t>
          </w:r>
          <w:r w:rsidRPr="006745FD">
            <w:rPr>
              <w:rFonts w:ascii="Times New Roman" w:hAnsi="Times New Roman" w:cs="Times New Roman" w:hint="eastAsia"/>
            </w:rPr>
            <w:t>日解除限售，剩余</w:t>
          </w:r>
          <w:r w:rsidRPr="006745FD">
            <w:rPr>
              <w:rFonts w:ascii="Times New Roman" w:hAnsi="Times New Roman" w:cs="Times New Roman" w:hint="eastAsia"/>
            </w:rPr>
            <w:t>30,600</w:t>
          </w:r>
          <w:r w:rsidRPr="006745FD">
            <w:rPr>
              <w:rFonts w:ascii="Times New Roman" w:hAnsi="Times New Roman" w:cs="Times New Roman" w:hint="eastAsia"/>
            </w:rPr>
            <w:t>股、</w:t>
          </w:r>
          <w:r w:rsidRPr="006745FD">
            <w:rPr>
              <w:rFonts w:ascii="Times New Roman" w:hAnsi="Times New Roman" w:cs="Times New Roman" w:hint="eastAsia"/>
            </w:rPr>
            <w:t>30,600</w:t>
          </w:r>
          <w:r w:rsidRPr="006745FD">
            <w:rPr>
              <w:rFonts w:ascii="Times New Roman" w:hAnsi="Times New Roman" w:cs="Times New Roman" w:hint="eastAsia"/>
            </w:rPr>
            <w:t>股分别于</w:t>
          </w:r>
          <w:r w:rsidRPr="006745FD">
            <w:rPr>
              <w:rFonts w:ascii="Times New Roman" w:hAnsi="Times New Roman" w:cs="Times New Roman" w:hint="eastAsia"/>
            </w:rPr>
            <w:t>2022</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w:t>
          </w:r>
          <w:r w:rsidRPr="006745FD">
            <w:rPr>
              <w:rFonts w:ascii="Times New Roman" w:hAnsi="Times New Roman" w:cs="Times New Roman" w:hint="eastAsia"/>
            </w:rPr>
            <w:t>2023</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日解除限售。</w:t>
          </w:r>
        </w:p>
        <w:p w14:paraId="0FC1D516" w14:textId="77777777" w:rsidR="00F60142" w:rsidRDefault="00F60142" w:rsidP="006745FD">
          <w:pPr>
            <w:ind w:left="360" w:hangingChars="150" w:hanging="360"/>
            <w:jc w:val="both"/>
            <w:rPr>
              <w:rFonts w:ascii="Times New Roman" w:hAnsi="Times New Roman" w:cs="Times New Roman"/>
            </w:rPr>
          </w:pPr>
          <w:r>
            <w:rPr>
              <w:rFonts w:ascii="Times New Roman" w:hAnsi="Times New Roman" w:cs="Times New Roman"/>
            </w:rPr>
            <w:t>6</w:t>
          </w:r>
          <w:r w:rsidRPr="006745FD">
            <w:rPr>
              <w:rFonts w:ascii="Times New Roman" w:hAnsi="Times New Roman" w:cs="Times New Roman" w:hint="eastAsia"/>
            </w:rPr>
            <w:t>、中层管理人员、核心技术（业务）人员</w:t>
          </w:r>
          <w:r w:rsidRPr="006745FD">
            <w:rPr>
              <w:rFonts w:ascii="Times New Roman" w:hAnsi="Times New Roman" w:cs="Times New Roman" w:hint="eastAsia"/>
            </w:rPr>
            <w:t>84</w:t>
          </w:r>
          <w:r w:rsidRPr="006745FD">
            <w:rPr>
              <w:rFonts w:ascii="Times New Roman" w:hAnsi="Times New Roman" w:cs="Times New Roman" w:hint="eastAsia"/>
            </w:rPr>
            <w:t>人：期初限售股数</w:t>
          </w:r>
          <w:r w:rsidRPr="006745FD">
            <w:rPr>
              <w:rFonts w:ascii="Times New Roman" w:hAnsi="Times New Roman" w:cs="Times New Roman" w:hint="eastAsia"/>
            </w:rPr>
            <w:t>3,446,700</w:t>
          </w:r>
          <w:r w:rsidRPr="006745FD">
            <w:rPr>
              <w:rFonts w:ascii="Times New Roman" w:hAnsi="Times New Roman" w:cs="Times New Roman" w:hint="eastAsia"/>
            </w:rPr>
            <w:t>股中，除</w:t>
          </w:r>
          <w:r w:rsidRPr="006745FD">
            <w:rPr>
              <w:rFonts w:ascii="Times New Roman" w:hAnsi="Times New Roman" w:cs="Times New Roman" w:hint="eastAsia"/>
            </w:rPr>
            <w:t>1,148,897</w:t>
          </w:r>
          <w:r w:rsidRPr="006745FD">
            <w:rPr>
              <w:rFonts w:ascii="Times New Roman" w:hAnsi="Times New Roman" w:cs="Times New Roman" w:hint="eastAsia"/>
            </w:rPr>
            <w:t>股于</w:t>
          </w:r>
          <w:r w:rsidRPr="006745FD">
            <w:rPr>
              <w:rFonts w:ascii="Times New Roman" w:hAnsi="Times New Roman" w:cs="Times New Roman" w:hint="eastAsia"/>
            </w:rPr>
            <w:t>2021</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28</w:t>
          </w:r>
          <w:r w:rsidRPr="006745FD">
            <w:rPr>
              <w:rFonts w:ascii="Times New Roman" w:hAnsi="Times New Roman" w:cs="Times New Roman" w:hint="eastAsia"/>
            </w:rPr>
            <w:t>日解除限售，剩余</w:t>
          </w:r>
          <w:r w:rsidRPr="006745FD">
            <w:rPr>
              <w:rFonts w:ascii="Times New Roman" w:hAnsi="Times New Roman" w:cs="Times New Roman" w:hint="eastAsia"/>
            </w:rPr>
            <w:t>1,144,897</w:t>
          </w:r>
          <w:r w:rsidRPr="006745FD">
            <w:rPr>
              <w:rFonts w:ascii="Times New Roman" w:hAnsi="Times New Roman" w:cs="Times New Roman" w:hint="eastAsia"/>
            </w:rPr>
            <w:t>股、</w:t>
          </w:r>
          <w:r w:rsidRPr="006745FD">
            <w:rPr>
              <w:rFonts w:ascii="Times New Roman" w:hAnsi="Times New Roman" w:cs="Times New Roman" w:hint="eastAsia"/>
            </w:rPr>
            <w:t>1,152,906</w:t>
          </w:r>
          <w:r w:rsidRPr="006745FD">
            <w:rPr>
              <w:rFonts w:ascii="Times New Roman" w:hAnsi="Times New Roman" w:cs="Times New Roman" w:hint="eastAsia"/>
            </w:rPr>
            <w:t>股分别于</w:t>
          </w:r>
          <w:r w:rsidRPr="006745FD">
            <w:rPr>
              <w:rFonts w:ascii="Times New Roman" w:hAnsi="Times New Roman" w:cs="Times New Roman" w:hint="eastAsia"/>
            </w:rPr>
            <w:t>2022</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w:t>
          </w:r>
          <w:r w:rsidRPr="006745FD">
            <w:rPr>
              <w:rFonts w:ascii="Times New Roman" w:hAnsi="Times New Roman" w:cs="Times New Roman" w:hint="eastAsia"/>
            </w:rPr>
            <w:t>2023</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27</w:t>
          </w:r>
          <w:r w:rsidRPr="006745FD">
            <w:rPr>
              <w:rFonts w:ascii="Times New Roman" w:hAnsi="Times New Roman" w:cs="Times New Roman" w:hint="eastAsia"/>
            </w:rPr>
            <w:t>日解除限售。</w:t>
          </w:r>
          <w:r w:rsidRPr="006745FD">
            <w:rPr>
              <w:rFonts w:ascii="Times New Roman" w:hAnsi="Times New Roman" w:cs="Times New Roman" w:hint="eastAsia"/>
            </w:rPr>
            <w:t>1,148,897</w:t>
          </w:r>
          <w:r w:rsidRPr="006745FD">
            <w:rPr>
              <w:rFonts w:ascii="Times New Roman" w:hAnsi="Times New Roman" w:cs="Times New Roman" w:hint="eastAsia"/>
            </w:rPr>
            <w:t>股于</w:t>
          </w:r>
          <w:r w:rsidRPr="006745FD">
            <w:rPr>
              <w:rFonts w:ascii="Times New Roman" w:hAnsi="Times New Roman" w:cs="Times New Roman" w:hint="eastAsia"/>
            </w:rPr>
            <w:t>2021</w:t>
          </w:r>
          <w:r w:rsidRPr="006745FD">
            <w:rPr>
              <w:rFonts w:ascii="Times New Roman" w:hAnsi="Times New Roman" w:cs="Times New Roman" w:hint="eastAsia"/>
            </w:rPr>
            <w:t>年</w:t>
          </w:r>
          <w:r w:rsidRPr="006745FD">
            <w:rPr>
              <w:rFonts w:ascii="Times New Roman" w:hAnsi="Times New Roman" w:cs="Times New Roman" w:hint="eastAsia"/>
            </w:rPr>
            <w:t>6</w:t>
          </w:r>
          <w:r w:rsidRPr="006745FD">
            <w:rPr>
              <w:rFonts w:ascii="Times New Roman" w:hAnsi="Times New Roman" w:cs="Times New Roman" w:hint="eastAsia"/>
            </w:rPr>
            <w:t>月</w:t>
          </w:r>
          <w:r w:rsidRPr="006745FD">
            <w:rPr>
              <w:rFonts w:ascii="Times New Roman" w:hAnsi="Times New Roman" w:cs="Times New Roman" w:hint="eastAsia"/>
            </w:rPr>
            <w:t>28</w:t>
          </w:r>
          <w:r w:rsidRPr="006745FD">
            <w:rPr>
              <w:rFonts w:ascii="Times New Roman" w:hAnsi="Times New Roman" w:cs="Times New Roman" w:hint="eastAsia"/>
            </w:rPr>
            <w:t>日解除限售，实际解除限售</w:t>
          </w:r>
          <w:r>
            <w:rPr>
              <w:rFonts w:ascii="Times New Roman" w:hAnsi="Times New Roman" w:cs="Times New Roman" w:hint="eastAsia"/>
            </w:rPr>
            <w:t>1,132,230</w:t>
          </w:r>
          <w:r w:rsidRPr="006745FD">
            <w:rPr>
              <w:rFonts w:ascii="Times New Roman" w:hAnsi="Times New Roman" w:cs="Times New Roman" w:hint="eastAsia"/>
            </w:rPr>
            <w:t>股，具体参见公司《关于首期限制性股票激励计划首次授予部分第一个限售期解除限售暨上市流通的提示性公告》（临</w:t>
          </w:r>
          <w:r w:rsidRPr="006745FD">
            <w:rPr>
              <w:rFonts w:ascii="Times New Roman" w:hAnsi="Times New Roman" w:cs="Times New Roman" w:hint="eastAsia"/>
            </w:rPr>
            <w:t>2021-041</w:t>
          </w:r>
          <w:r w:rsidRPr="006745FD">
            <w:rPr>
              <w:rFonts w:ascii="Times New Roman" w:hAnsi="Times New Roman" w:cs="Times New Roman" w:hint="eastAsia"/>
            </w:rPr>
            <w:t>）。</w:t>
          </w:r>
        </w:p>
        <w:p w14:paraId="4A2C8B90" w14:textId="40A6FFA3" w:rsidR="00D376D9" w:rsidRPr="006745FD" w:rsidRDefault="00F60142" w:rsidP="006745FD">
          <w:pPr>
            <w:ind w:left="360" w:hangingChars="150" w:hanging="360"/>
            <w:jc w:val="both"/>
            <w:rPr>
              <w:rFonts w:ascii="Times New Roman" w:hAnsi="Times New Roman" w:cs="Times New Roman"/>
            </w:rPr>
          </w:pPr>
          <w:r>
            <w:rPr>
              <w:rFonts w:ascii="Times New Roman" w:hAnsi="Times New Roman" w:cs="Times New Roman" w:hint="eastAsia"/>
            </w:rPr>
            <w:lastRenderedPageBreak/>
            <w:t>7</w:t>
          </w:r>
          <w:r>
            <w:rPr>
              <w:rFonts w:ascii="Times New Roman" w:hAnsi="Times New Roman" w:cs="Times New Roman" w:hint="eastAsia"/>
            </w:rPr>
            <w:t>、</w:t>
          </w:r>
          <w:r w:rsidRPr="006745FD">
            <w:rPr>
              <w:rFonts w:ascii="Times New Roman" w:hAnsi="Times New Roman" w:cs="Times New Roman"/>
            </w:rPr>
            <w:t>核心技术及业务骨干人员</w:t>
          </w:r>
          <w:r w:rsidRPr="006745FD">
            <w:rPr>
              <w:rFonts w:ascii="Times New Roman" w:hAnsi="Times New Roman" w:cs="Times New Roman"/>
            </w:rPr>
            <w:t>193</w:t>
          </w:r>
          <w:r w:rsidRPr="006745FD">
            <w:rPr>
              <w:rFonts w:ascii="Times New Roman" w:hAnsi="Times New Roman" w:cs="Times New Roman"/>
            </w:rPr>
            <w:t>人</w:t>
          </w:r>
          <w:r>
            <w:rPr>
              <w:rFonts w:ascii="Times New Roman" w:hAnsi="Times New Roman" w:cs="Times New Roman" w:hint="eastAsia"/>
            </w:rPr>
            <w:t>：</w:t>
          </w:r>
          <w:r>
            <w:t>报告期增加限售股数</w:t>
          </w:r>
          <w:r>
            <w:rPr>
              <w:rFonts w:ascii="Times New Roman" w:hAnsi="Times New Roman" w:cs="Times New Roman"/>
            </w:rPr>
            <w:t>8,333</w:t>
          </w:r>
          <w:r w:rsidRPr="00F60142">
            <w:rPr>
              <w:rFonts w:ascii="Times New Roman" w:hAnsi="Times New Roman" w:cs="Times New Roman"/>
            </w:rPr>
            <w:t>,</w:t>
          </w:r>
          <w:r>
            <w:rPr>
              <w:rFonts w:ascii="Times New Roman" w:hAnsi="Times New Roman" w:cs="Times New Roman"/>
            </w:rPr>
            <w:t>0</w:t>
          </w:r>
          <w:r w:rsidRPr="00F60142">
            <w:rPr>
              <w:rFonts w:ascii="Times New Roman" w:hAnsi="Times New Roman" w:cs="Times New Roman"/>
            </w:rPr>
            <w:t>00</w:t>
          </w:r>
          <w:r>
            <w:t>股中</w:t>
          </w:r>
          <w:r>
            <w:rPr>
              <w:rFonts w:hint="eastAsia"/>
            </w:rPr>
            <w:t>，</w:t>
          </w:r>
          <w:r w:rsidRPr="00F60142">
            <w:rPr>
              <w:rFonts w:ascii="Times New Roman" w:hAnsi="Times New Roman" w:cs="Times New Roman"/>
            </w:rPr>
            <w:t>2</w:t>
          </w:r>
          <w:r>
            <w:rPr>
              <w:rFonts w:ascii="Times New Roman" w:hAnsi="Times New Roman" w:cs="Times New Roman"/>
            </w:rPr>
            <w:t>,</w:t>
          </w:r>
          <w:r w:rsidRPr="00F60142">
            <w:rPr>
              <w:rFonts w:ascii="Times New Roman" w:hAnsi="Times New Roman" w:cs="Times New Roman"/>
            </w:rPr>
            <w:t>749</w:t>
          </w:r>
          <w:r>
            <w:rPr>
              <w:rFonts w:ascii="Times New Roman" w:hAnsi="Times New Roman" w:cs="Times New Roman"/>
            </w:rPr>
            <w:t>,</w:t>
          </w:r>
          <w:r w:rsidRPr="00F60142">
            <w:rPr>
              <w:rFonts w:ascii="Times New Roman" w:hAnsi="Times New Roman" w:cs="Times New Roman"/>
            </w:rPr>
            <w:t>890</w:t>
          </w:r>
          <w:r>
            <w:rPr>
              <w:rFonts w:ascii="Times New Roman" w:hAnsi="Times New Roman" w:cs="Times New Roman"/>
            </w:rPr>
            <w:t>股</w:t>
          </w:r>
          <w:r>
            <w:rPr>
              <w:rFonts w:ascii="Times New Roman" w:hAnsi="Times New Roman" w:cs="Times New Roman" w:hint="eastAsia"/>
            </w:rPr>
            <w:t>、</w:t>
          </w:r>
          <w:r w:rsidRPr="00F60142">
            <w:rPr>
              <w:rFonts w:ascii="Times New Roman" w:hAnsi="Times New Roman" w:cs="Times New Roman"/>
            </w:rPr>
            <w:t>2</w:t>
          </w:r>
          <w:r>
            <w:rPr>
              <w:rFonts w:ascii="Times New Roman" w:hAnsi="Times New Roman" w:cs="Times New Roman"/>
            </w:rPr>
            <w:t>,</w:t>
          </w:r>
          <w:r w:rsidRPr="00F60142">
            <w:rPr>
              <w:rFonts w:ascii="Times New Roman" w:hAnsi="Times New Roman" w:cs="Times New Roman"/>
            </w:rPr>
            <w:t>749</w:t>
          </w:r>
          <w:r>
            <w:rPr>
              <w:rFonts w:ascii="Times New Roman" w:hAnsi="Times New Roman" w:cs="Times New Roman"/>
            </w:rPr>
            <w:t>,</w:t>
          </w:r>
          <w:r w:rsidRPr="00F60142">
            <w:rPr>
              <w:rFonts w:ascii="Times New Roman" w:hAnsi="Times New Roman" w:cs="Times New Roman"/>
            </w:rPr>
            <w:t>890</w:t>
          </w:r>
          <w:r>
            <w:rPr>
              <w:rFonts w:ascii="Times New Roman" w:hAnsi="Times New Roman" w:cs="Times New Roman"/>
            </w:rPr>
            <w:t>股</w:t>
          </w:r>
          <w:r>
            <w:rPr>
              <w:rFonts w:ascii="Times New Roman" w:hAnsi="Times New Roman" w:cs="Times New Roman" w:hint="eastAsia"/>
            </w:rPr>
            <w:t>、</w:t>
          </w:r>
          <w:r w:rsidRPr="00F60142">
            <w:rPr>
              <w:rFonts w:ascii="Times New Roman" w:hAnsi="Times New Roman" w:cs="Times New Roman"/>
            </w:rPr>
            <w:t>2</w:t>
          </w:r>
          <w:r>
            <w:rPr>
              <w:rFonts w:ascii="Times New Roman" w:hAnsi="Times New Roman" w:cs="Times New Roman"/>
            </w:rPr>
            <w:t>,</w:t>
          </w:r>
          <w:r w:rsidRPr="00F60142">
            <w:rPr>
              <w:rFonts w:ascii="Times New Roman" w:hAnsi="Times New Roman" w:cs="Times New Roman"/>
            </w:rPr>
            <w:t>833</w:t>
          </w:r>
          <w:r>
            <w:rPr>
              <w:rFonts w:ascii="Times New Roman" w:hAnsi="Times New Roman" w:cs="Times New Roman"/>
            </w:rPr>
            <w:t>,</w:t>
          </w:r>
          <w:r w:rsidRPr="00F60142">
            <w:rPr>
              <w:rFonts w:ascii="Times New Roman" w:hAnsi="Times New Roman" w:cs="Times New Roman"/>
            </w:rPr>
            <w:t>220</w:t>
          </w:r>
          <w:r>
            <w:rPr>
              <w:rFonts w:ascii="Times New Roman" w:hAnsi="Times New Roman" w:cs="Times New Roman"/>
            </w:rPr>
            <w:t>股分别于</w:t>
          </w: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024</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6</w:t>
          </w:r>
          <w:r>
            <w:rPr>
              <w:rFonts w:ascii="Times New Roman" w:hAnsi="Times New Roman" w:cs="Times New Roman"/>
            </w:rPr>
            <w:t>日解除限售</w:t>
          </w:r>
          <w:r>
            <w:rPr>
              <w:rFonts w:ascii="Times New Roman" w:hAnsi="Times New Roman" w:cs="Times New Roman" w:hint="eastAsia"/>
            </w:rPr>
            <w:t>。</w:t>
          </w:r>
        </w:p>
      </w:sdtContent>
    </w:sdt>
    <w:p w14:paraId="0A26C284" w14:textId="77777777" w:rsidR="00D376D9" w:rsidRDefault="00D376D9"/>
    <w:p w14:paraId="0C00F1C3" w14:textId="77777777" w:rsidR="00D376D9" w:rsidRDefault="00DB3412">
      <w:pPr>
        <w:pStyle w:val="2"/>
        <w:numPr>
          <w:ilvl w:val="0"/>
          <w:numId w:val="1"/>
        </w:numPr>
        <w:spacing w:line="360" w:lineRule="auto"/>
        <w:ind w:left="422" w:hanging="422"/>
        <w:rPr>
          <w:rFonts w:ascii="宋体" w:hAnsi="宋体"/>
        </w:rPr>
      </w:pPr>
      <w:r>
        <w:rPr>
          <w:rFonts w:ascii="宋体" w:hAnsi="宋体"/>
        </w:rPr>
        <w:t>股东情况</w:t>
      </w:r>
      <w:bookmarkEnd w:id="57"/>
      <w:bookmarkEnd w:id="56"/>
    </w:p>
    <w:sdt>
      <w:sdtPr>
        <w:rPr>
          <w:rFonts w:ascii="宋体" w:hAnsi="宋体" w:cs="宋体"/>
          <w:b w:val="0"/>
          <w:bCs w:val="0"/>
          <w:kern w:val="0"/>
          <w:sz w:val="24"/>
          <w:szCs w:val="22"/>
        </w:rPr>
        <w:alias w:val="模块:股东总数"/>
        <w:tag w:val="_GBC_ba0ac3b5d31347c0a620e3662112fa62"/>
        <w:id w:val="19905801"/>
        <w:lock w:val="sdtLocked"/>
        <w:placeholder>
          <w:docPart w:val="GBC22222222222222222222222222222"/>
        </w:placeholder>
      </w:sdtPr>
      <w:sdtEndPr>
        <w:rPr>
          <w:szCs w:val="24"/>
        </w:rPr>
      </w:sdtEndPr>
      <w:sdtContent>
        <w:p w14:paraId="1B4774F9" w14:textId="77777777" w:rsidR="00D376D9" w:rsidRDefault="00DB3412" w:rsidP="00FD5690">
          <w:pPr>
            <w:pStyle w:val="3"/>
            <w:numPr>
              <w:ilvl w:val="1"/>
              <w:numId w:val="13"/>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4939"/>
            <w:gridCol w:w="3884"/>
          </w:tblGrid>
          <w:tr w:rsidR="005E6A96" w14:paraId="40BF02DD" w14:textId="77777777" w:rsidTr="001762FA">
            <w:sdt>
              <w:sdtPr>
                <w:tag w:val="_PLD_9206d6884981495295105158630a6172"/>
                <w:id w:val="-1992857562"/>
                <w:lock w:val="sdtLocked"/>
              </w:sdtPr>
              <w:sdtEndPr/>
              <w:sdtContent>
                <w:tc>
                  <w:tcPr>
                    <w:tcW w:w="5070" w:type="dxa"/>
                  </w:tcPr>
                  <w:p w14:paraId="063A5667" w14:textId="77777777" w:rsidR="005E6A96" w:rsidRDefault="005E6A96" w:rsidP="005E6A96">
                    <w:r>
                      <w:t>截止报告期末</w:t>
                    </w:r>
                    <w:r>
                      <w:rPr>
                        <w:rFonts w:hint="eastAsia"/>
                      </w:rPr>
                      <w:t>普通股</w:t>
                    </w:r>
                    <w:r>
                      <w:t>股东总数(户)</w:t>
                    </w:r>
                  </w:p>
                </w:tc>
              </w:sdtContent>
            </w:sdt>
            <w:sdt>
              <w:sdtPr>
                <w:rPr>
                  <w:rFonts w:ascii="Times New Roman" w:hAnsi="Times New Roman" w:cs="Times New Roman"/>
                </w:rPr>
                <w:alias w:val="报告期末股东总数"/>
                <w:tag w:val="_GBC_9fd402ec66014f4e9716c7fdb0286bd2"/>
                <w:id w:val="-445306108"/>
                <w:lock w:val="sdtLocked"/>
              </w:sdtPr>
              <w:sdtEndPr/>
              <w:sdtContent>
                <w:tc>
                  <w:tcPr>
                    <w:tcW w:w="3978" w:type="dxa"/>
                    <w:vAlign w:val="center"/>
                  </w:tcPr>
                  <w:p w14:paraId="071160E6" w14:textId="77777777" w:rsidR="005E6A96" w:rsidRPr="001762FA" w:rsidRDefault="005E6A96" w:rsidP="001762FA">
                    <w:pPr>
                      <w:jc w:val="right"/>
                      <w:rPr>
                        <w:rFonts w:ascii="Times New Roman" w:hAnsi="Times New Roman" w:cs="Times New Roman"/>
                      </w:rPr>
                    </w:pPr>
                    <w:r w:rsidRPr="001762FA">
                      <w:rPr>
                        <w:rFonts w:ascii="Times New Roman" w:hAnsi="Times New Roman" w:cs="Times New Roman"/>
                      </w:rPr>
                      <w:t>121,810</w:t>
                    </w:r>
                  </w:p>
                </w:tc>
              </w:sdtContent>
            </w:sdt>
          </w:tr>
          <w:tr w:rsidR="005E6A96" w14:paraId="6AA08CA7" w14:textId="77777777" w:rsidTr="001762FA">
            <w:sdt>
              <w:sdtPr>
                <w:tag w:val="_PLD_40c51c13ddad420ab635010b5df15a40"/>
                <w:id w:val="2101291263"/>
                <w:lock w:val="sdtLocked"/>
              </w:sdtPr>
              <w:sdtEndPr/>
              <w:sdtContent>
                <w:tc>
                  <w:tcPr>
                    <w:tcW w:w="5070" w:type="dxa"/>
                  </w:tcPr>
                  <w:p w14:paraId="7ADDB1AC" w14:textId="77777777" w:rsidR="005E6A96" w:rsidRDefault="005E6A96" w:rsidP="005E6A96">
                    <w:r>
                      <w:rPr>
                        <w:rFonts w:hint="eastAsia"/>
                      </w:rPr>
                      <w:t>截止报告期末表决权恢复的优先股股东总数（户）</w:t>
                    </w:r>
                  </w:p>
                </w:tc>
              </w:sdtContent>
            </w:sdt>
            <w:tc>
              <w:tcPr>
                <w:tcW w:w="3978" w:type="dxa"/>
                <w:vAlign w:val="center"/>
              </w:tcPr>
              <w:p w14:paraId="25F60813" w14:textId="405659DE" w:rsidR="005E6A96" w:rsidRPr="001762FA" w:rsidRDefault="005E6A96" w:rsidP="001762FA">
                <w:pPr>
                  <w:jc w:val="right"/>
                  <w:rPr>
                    <w:rFonts w:ascii="Times New Roman" w:hAnsi="Times New Roman" w:cs="Times New Roman"/>
                  </w:rPr>
                </w:pPr>
                <w:r w:rsidRPr="001762FA">
                  <w:rPr>
                    <w:rFonts w:ascii="Times New Roman" w:hAnsi="Times New Roman" w:cs="Times New Roman"/>
                  </w:rPr>
                  <w:t>0</w:t>
                </w:r>
              </w:p>
            </w:tc>
          </w:tr>
        </w:tbl>
        <w:p w14:paraId="452FF283" w14:textId="77777777" w:rsidR="00D376D9" w:rsidRDefault="00C9613D"/>
      </w:sdtContent>
    </w:sdt>
    <w:bookmarkStart w:id="58" w:name="_Toc342059485" w:displacedByCustomXml="next"/>
    <w:bookmarkStart w:id="59" w:name="_Toc342565998" w:displacedByCustomXml="next"/>
    <w:sdt>
      <w:sdtPr>
        <w:rPr>
          <w:rFonts w:ascii="宋体" w:hAnsi="宋体" w:cs="宋体" w:hint="eastAsia"/>
          <w:b w:val="0"/>
          <w:bCs w:val="0"/>
          <w:kern w:val="0"/>
          <w:sz w:val="24"/>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4"/>
        </w:rPr>
      </w:sdtEndPr>
      <w:sdtContent>
        <w:bookmarkEnd w:id="59" w:displacedByCustomXml="prev"/>
        <w:bookmarkEnd w:id="58" w:displacedByCustomXml="prev"/>
        <w:p w14:paraId="393A340E" w14:textId="77777777" w:rsidR="00E01E55" w:rsidRDefault="00E01E55" w:rsidP="00E01E55">
          <w:pPr>
            <w:pStyle w:val="3"/>
            <w:numPr>
              <w:ilvl w:val="1"/>
              <w:numId w:val="13"/>
            </w:numPr>
            <w:rPr>
              <w:rFonts w:ascii="宋体" w:hAnsi="宋体"/>
            </w:rPr>
          </w:pPr>
          <w:r>
            <w:rPr>
              <w:rFonts w:ascii="宋体" w:hAnsi="宋体" w:hint="eastAsia"/>
              <w:szCs w:val="21"/>
            </w:rPr>
            <w:t>截止报告期末前十名股东、前十名流通股东（或无限售条件股东）持股情况表</w:t>
          </w:r>
        </w:p>
        <w:p w14:paraId="08EBDA00" w14:textId="77777777" w:rsidR="00E01E55" w:rsidRDefault="00E01E55">
          <w:pPr>
            <w:jc w:val="right"/>
            <w:rPr>
              <w:szCs w:val="21"/>
            </w:rPr>
          </w:pPr>
          <w:r>
            <w:rPr>
              <w:bCs/>
              <w:szCs w:val="21"/>
            </w:rPr>
            <w:t>单位：</w:t>
          </w:r>
          <w:sdt>
            <w:sdtPr>
              <w:rPr>
                <w:bCs/>
                <w:szCs w:val="21"/>
              </w:rPr>
              <w:alias w:val="单位：前十名股东持股情况"/>
              <w:tag w:val="_GBC_9d020b31dcb449c980ed0856cf6dae82"/>
              <w:id w:val="18561673"/>
              <w:lock w:val="sdtLocked"/>
              <w:comboBox>
                <w:listItem w:displayText="股" w:value="1"/>
                <w:listItem w:displayText="千股" w:value="1000"/>
                <w:listItem w:displayText="万股" w:value="10000"/>
                <w:listItem w:displayText="百万股" w:value="1000000"/>
                <w:listItem w:displayText="亿股" w:value="100000000"/>
              </w:comboBox>
            </w:sdtPr>
            <w:sdtEndPr/>
            <w:sdtContent>
              <w:r>
                <w:rPr>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417"/>
            <w:gridCol w:w="851"/>
            <w:gridCol w:w="709"/>
            <w:gridCol w:w="708"/>
            <w:gridCol w:w="426"/>
            <w:gridCol w:w="850"/>
            <w:gridCol w:w="748"/>
          </w:tblGrid>
          <w:tr w:rsidR="00E01E55" w14:paraId="19C73B7A" w14:textId="77777777" w:rsidTr="00CA49D2">
            <w:trPr>
              <w:cantSplit/>
            </w:trPr>
            <w:sdt>
              <w:sdtPr>
                <w:rPr>
                  <w:rFonts w:ascii="宋体" w:hAnsi="宋体"/>
                </w:rPr>
                <w:tag w:val="_PLD_3038da138bad4905b589aeba821a8575"/>
                <w:id w:val="846446123"/>
                <w:lock w:val="sdtLocked"/>
              </w:sdtPr>
              <w:sdtEndPr/>
              <w:sdtContent>
                <w:tc>
                  <w:tcPr>
                    <w:tcW w:w="8823" w:type="dxa"/>
                    <w:gridSpan w:val="9"/>
                    <w:shd w:val="clear" w:color="auto" w:fill="auto"/>
                    <w:vAlign w:val="center"/>
                  </w:tcPr>
                  <w:p w14:paraId="5B16EE77" w14:textId="77777777" w:rsidR="00E01E55" w:rsidRDefault="00E01E55">
                    <w:pPr>
                      <w:pStyle w:val="a8"/>
                      <w:jc w:val="center"/>
                      <w:rPr>
                        <w:rFonts w:ascii="宋体" w:hAnsi="宋体"/>
                      </w:rPr>
                    </w:pPr>
                    <w:r>
                      <w:rPr>
                        <w:rFonts w:ascii="宋体" w:hAnsi="宋体"/>
                      </w:rPr>
                      <w:t>前十名股东持股情况</w:t>
                    </w:r>
                  </w:p>
                </w:tc>
              </w:sdtContent>
            </w:sdt>
          </w:tr>
          <w:tr w:rsidR="00CA49D2" w14:paraId="4B5BF09D" w14:textId="77777777" w:rsidTr="00CA49D2">
            <w:trPr>
              <w:cantSplit/>
            </w:trPr>
            <w:sdt>
              <w:sdtPr>
                <w:tag w:val="_PLD_80eda5ca76254dc1b950ed7de7dc5885"/>
                <w:id w:val="-841007058"/>
                <w:lock w:val="sdtLocked"/>
              </w:sdtPr>
              <w:sdtEndPr/>
              <w:sdtContent>
                <w:tc>
                  <w:tcPr>
                    <w:tcW w:w="1696" w:type="dxa"/>
                    <w:vMerge w:val="restart"/>
                    <w:shd w:val="clear" w:color="auto" w:fill="auto"/>
                    <w:vAlign w:val="center"/>
                  </w:tcPr>
                  <w:p w14:paraId="0B416E8C" w14:textId="77777777" w:rsidR="00E01E55" w:rsidRDefault="00E01E55">
                    <w:pPr>
                      <w:jc w:val="center"/>
                      <w:rPr>
                        <w:szCs w:val="21"/>
                      </w:rPr>
                    </w:pPr>
                    <w:r>
                      <w:rPr>
                        <w:szCs w:val="21"/>
                      </w:rPr>
                      <w:t>股东名称</w:t>
                    </w:r>
                  </w:p>
                  <w:p w14:paraId="683A9F50" w14:textId="77777777" w:rsidR="00E01E55" w:rsidRDefault="00E01E55">
                    <w:pPr>
                      <w:jc w:val="center"/>
                      <w:rPr>
                        <w:szCs w:val="21"/>
                      </w:rPr>
                    </w:pPr>
                    <w:r>
                      <w:rPr>
                        <w:rFonts w:hint="eastAsia"/>
                        <w:szCs w:val="21"/>
                      </w:rPr>
                      <w:t>（全称）</w:t>
                    </w:r>
                  </w:p>
                </w:tc>
              </w:sdtContent>
            </w:sdt>
            <w:sdt>
              <w:sdtPr>
                <w:tag w:val="_PLD_ca2ffd3fc186426e98aac562ecc1ba54"/>
                <w:id w:val="2052337961"/>
                <w:lock w:val="sdtLocked"/>
              </w:sdtPr>
              <w:sdtEndPr/>
              <w:sdtContent>
                <w:tc>
                  <w:tcPr>
                    <w:tcW w:w="1418" w:type="dxa"/>
                    <w:vMerge w:val="restart"/>
                    <w:shd w:val="clear" w:color="auto" w:fill="auto"/>
                    <w:vAlign w:val="center"/>
                  </w:tcPr>
                  <w:p w14:paraId="2BFEB195" w14:textId="77777777" w:rsidR="00E01E55" w:rsidRDefault="00E01E55">
                    <w:pPr>
                      <w:jc w:val="center"/>
                      <w:rPr>
                        <w:szCs w:val="21"/>
                      </w:rPr>
                    </w:pPr>
                    <w:r>
                      <w:rPr>
                        <w:szCs w:val="21"/>
                      </w:rPr>
                      <w:t>报告期内增减</w:t>
                    </w:r>
                  </w:p>
                </w:tc>
              </w:sdtContent>
            </w:sdt>
            <w:sdt>
              <w:sdtPr>
                <w:tag w:val="_PLD_084006d53bec42bea9418fc4576a1210"/>
                <w:id w:val="1193110991"/>
                <w:lock w:val="sdtLocked"/>
              </w:sdtPr>
              <w:sdtEndPr/>
              <w:sdtContent>
                <w:tc>
                  <w:tcPr>
                    <w:tcW w:w="1417" w:type="dxa"/>
                    <w:vMerge w:val="restart"/>
                    <w:shd w:val="clear" w:color="auto" w:fill="auto"/>
                    <w:vAlign w:val="center"/>
                  </w:tcPr>
                  <w:p w14:paraId="64EF5BB9" w14:textId="77777777" w:rsidR="00E01E55" w:rsidRDefault="00E01E55">
                    <w:pPr>
                      <w:jc w:val="center"/>
                      <w:rPr>
                        <w:szCs w:val="21"/>
                      </w:rPr>
                    </w:pPr>
                    <w:r>
                      <w:rPr>
                        <w:szCs w:val="21"/>
                      </w:rPr>
                      <w:t>期末持股数量</w:t>
                    </w:r>
                  </w:p>
                </w:tc>
              </w:sdtContent>
            </w:sdt>
            <w:sdt>
              <w:sdtPr>
                <w:tag w:val="_PLD_f27008de77ee4b27b35e2ae22d35699c"/>
                <w:id w:val="96686492"/>
                <w:lock w:val="sdtLocked"/>
              </w:sdtPr>
              <w:sdtEndPr/>
              <w:sdtContent>
                <w:tc>
                  <w:tcPr>
                    <w:tcW w:w="851" w:type="dxa"/>
                    <w:vMerge w:val="restart"/>
                    <w:shd w:val="clear" w:color="auto" w:fill="auto"/>
                    <w:vAlign w:val="center"/>
                  </w:tcPr>
                  <w:p w14:paraId="4D9EA3B2" w14:textId="77777777" w:rsidR="00E01E55" w:rsidRDefault="00E01E55">
                    <w:pPr>
                      <w:jc w:val="center"/>
                      <w:rPr>
                        <w:szCs w:val="21"/>
                      </w:rPr>
                    </w:pPr>
                    <w:r>
                      <w:rPr>
                        <w:szCs w:val="21"/>
                      </w:rPr>
                      <w:t>比例(%)</w:t>
                    </w:r>
                  </w:p>
                </w:tc>
              </w:sdtContent>
            </w:sdt>
            <w:sdt>
              <w:sdtPr>
                <w:rPr>
                  <w:rFonts w:ascii="宋体" w:hAnsi="宋体"/>
                </w:rPr>
                <w:tag w:val="_PLD_34fcc5fa9a414555bef1b48aa74c8135"/>
                <w:id w:val="467557269"/>
                <w:lock w:val="sdtLocked"/>
              </w:sdtPr>
              <w:sdtEndPr/>
              <w:sdtContent>
                <w:tc>
                  <w:tcPr>
                    <w:tcW w:w="709" w:type="dxa"/>
                    <w:vMerge w:val="restart"/>
                    <w:shd w:val="clear" w:color="auto" w:fill="auto"/>
                    <w:vAlign w:val="center"/>
                  </w:tcPr>
                  <w:p w14:paraId="59FAB52F" w14:textId="77777777" w:rsidR="00E01E55" w:rsidRDefault="00E01E55">
                    <w:pPr>
                      <w:pStyle w:val="af0"/>
                      <w:rPr>
                        <w:rFonts w:ascii="宋体" w:hAnsi="宋体"/>
                        <w:bCs/>
                        <w:color w:val="00B050"/>
                      </w:rPr>
                    </w:pPr>
                    <w:r>
                      <w:rPr>
                        <w:rFonts w:ascii="宋体" w:hAnsi="宋体"/>
                        <w:bCs/>
                      </w:rPr>
                      <w:t>持有有限售条件股份数量</w:t>
                    </w:r>
                  </w:p>
                </w:tc>
              </w:sdtContent>
            </w:sdt>
            <w:sdt>
              <w:sdtPr>
                <w:tag w:val="_PLD_94fbee67e09740e59eb90272af77b58a"/>
                <w:id w:val="-1135949785"/>
                <w:lock w:val="sdtLocked"/>
              </w:sdtPr>
              <w:sdtEndPr/>
              <w:sdtContent>
                <w:tc>
                  <w:tcPr>
                    <w:tcW w:w="1984" w:type="dxa"/>
                    <w:gridSpan w:val="3"/>
                    <w:shd w:val="clear" w:color="auto" w:fill="auto"/>
                    <w:vAlign w:val="center"/>
                  </w:tcPr>
                  <w:p w14:paraId="0205BDE5" w14:textId="77777777" w:rsidR="00E01E55" w:rsidRDefault="00E01E55">
                    <w:pPr>
                      <w:jc w:val="center"/>
                      <w:rPr>
                        <w:szCs w:val="21"/>
                      </w:rPr>
                    </w:pPr>
                    <w:r>
                      <w:rPr>
                        <w:szCs w:val="21"/>
                      </w:rPr>
                      <w:t>质押</w:t>
                    </w:r>
                    <w:r>
                      <w:rPr>
                        <w:rFonts w:hint="eastAsia"/>
                        <w:szCs w:val="21"/>
                      </w:rPr>
                      <w:t>、标记</w:t>
                    </w:r>
                    <w:r>
                      <w:rPr>
                        <w:szCs w:val="21"/>
                      </w:rPr>
                      <w:t>或冻结情况</w:t>
                    </w:r>
                  </w:p>
                </w:tc>
              </w:sdtContent>
            </w:sdt>
            <w:sdt>
              <w:sdtPr>
                <w:tag w:val="_PLD_2228ecf4db6a4362bff11fe1e2d3c903"/>
                <w:id w:val="-403290804"/>
                <w:lock w:val="sdtLocked"/>
              </w:sdtPr>
              <w:sdtEndPr/>
              <w:sdtContent>
                <w:tc>
                  <w:tcPr>
                    <w:tcW w:w="748" w:type="dxa"/>
                    <w:vMerge w:val="restart"/>
                    <w:shd w:val="clear" w:color="auto" w:fill="auto"/>
                    <w:vAlign w:val="center"/>
                  </w:tcPr>
                  <w:p w14:paraId="3152AA4C" w14:textId="77777777" w:rsidR="00E01E55" w:rsidRDefault="00E01E55">
                    <w:pPr>
                      <w:jc w:val="center"/>
                      <w:rPr>
                        <w:szCs w:val="21"/>
                      </w:rPr>
                    </w:pPr>
                    <w:r>
                      <w:rPr>
                        <w:szCs w:val="21"/>
                      </w:rPr>
                      <w:t>股东性质</w:t>
                    </w:r>
                  </w:p>
                </w:tc>
              </w:sdtContent>
            </w:sdt>
          </w:tr>
          <w:tr w:rsidR="00CA49D2" w14:paraId="76FB726D" w14:textId="77777777" w:rsidTr="00CA49D2">
            <w:trPr>
              <w:cantSplit/>
            </w:trPr>
            <w:tc>
              <w:tcPr>
                <w:tcW w:w="1696" w:type="dxa"/>
                <w:vMerge/>
                <w:tcBorders>
                  <w:bottom w:val="single" w:sz="4" w:space="0" w:color="auto"/>
                </w:tcBorders>
                <w:shd w:val="clear" w:color="auto" w:fill="auto"/>
                <w:vAlign w:val="center"/>
              </w:tcPr>
              <w:p w14:paraId="212AA110" w14:textId="77777777" w:rsidR="00E01E55" w:rsidRDefault="00E01E55">
                <w:pPr>
                  <w:jc w:val="center"/>
                  <w:rPr>
                    <w:szCs w:val="21"/>
                  </w:rPr>
                </w:pPr>
              </w:p>
            </w:tc>
            <w:tc>
              <w:tcPr>
                <w:tcW w:w="1418" w:type="dxa"/>
                <w:vMerge/>
                <w:tcBorders>
                  <w:bottom w:val="single" w:sz="4" w:space="0" w:color="auto"/>
                </w:tcBorders>
                <w:shd w:val="clear" w:color="auto" w:fill="auto"/>
                <w:vAlign w:val="center"/>
              </w:tcPr>
              <w:p w14:paraId="7B71971C" w14:textId="77777777" w:rsidR="00E01E55" w:rsidRDefault="00E01E55">
                <w:pPr>
                  <w:jc w:val="center"/>
                  <w:rPr>
                    <w:szCs w:val="21"/>
                  </w:rPr>
                </w:pPr>
              </w:p>
            </w:tc>
            <w:tc>
              <w:tcPr>
                <w:tcW w:w="1417" w:type="dxa"/>
                <w:vMerge/>
                <w:tcBorders>
                  <w:bottom w:val="single" w:sz="4" w:space="0" w:color="auto"/>
                </w:tcBorders>
                <w:shd w:val="clear" w:color="auto" w:fill="auto"/>
                <w:vAlign w:val="center"/>
              </w:tcPr>
              <w:p w14:paraId="4FBF0522" w14:textId="77777777" w:rsidR="00E01E55" w:rsidRDefault="00E01E55">
                <w:pPr>
                  <w:jc w:val="center"/>
                  <w:rPr>
                    <w:szCs w:val="21"/>
                  </w:rPr>
                </w:pPr>
              </w:p>
            </w:tc>
            <w:tc>
              <w:tcPr>
                <w:tcW w:w="851" w:type="dxa"/>
                <w:vMerge/>
                <w:tcBorders>
                  <w:bottom w:val="single" w:sz="4" w:space="0" w:color="auto"/>
                </w:tcBorders>
                <w:shd w:val="clear" w:color="auto" w:fill="auto"/>
                <w:vAlign w:val="center"/>
              </w:tcPr>
              <w:p w14:paraId="6E34BBD8" w14:textId="77777777" w:rsidR="00E01E55" w:rsidRDefault="00E01E55">
                <w:pPr>
                  <w:jc w:val="center"/>
                  <w:rPr>
                    <w:szCs w:val="21"/>
                  </w:rPr>
                </w:pPr>
              </w:p>
            </w:tc>
            <w:tc>
              <w:tcPr>
                <w:tcW w:w="709" w:type="dxa"/>
                <w:vMerge/>
                <w:tcBorders>
                  <w:bottom w:val="single" w:sz="4" w:space="0" w:color="auto"/>
                </w:tcBorders>
                <w:shd w:val="clear" w:color="auto" w:fill="auto"/>
                <w:vAlign w:val="center"/>
              </w:tcPr>
              <w:p w14:paraId="78174D25" w14:textId="77777777" w:rsidR="00E01E55" w:rsidRDefault="00E01E55">
                <w:pPr>
                  <w:jc w:val="center"/>
                  <w:rPr>
                    <w:szCs w:val="21"/>
                  </w:rPr>
                </w:pPr>
              </w:p>
            </w:tc>
            <w:sdt>
              <w:sdtPr>
                <w:tag w:val="_PLD_45bf36a531de47beb596ebacadac576a"/>
                <w:id w:val="-689143455"/>
                <w:lock w:val="sdtLocked"/>
              </w:sdtPr>
              <w:sdtEndPr/>
              <w:sdtContent>
                <w:tc>
                  <w:tcPr>
                    <w:tcW w:w="708" w:type="dxa"/>
                    <w:tcBorders>
                      <w:bottom w:val="single" w:sz="4" w:space="0" w:color="auto"/>
                    </w:tcBorders>
                    <w:shd w:val="clear" w:color="auto" w:fill="auto"/>
                    <w:vAlign w:val="center"/>
                  </w:tcPr>
                  <w:p w14:paraId="30F77210" w14:textId="77777777" w:rsidR="00E01E55" w:rsidRDefault="00E01E55">
                    <w:pPr>
                      <w:jc w:val="center"/>
                      <w:rPr>
                        <w:szCs w:val="21"/>
                      </w:rPr>
                    </w:pPr>
                    <w:r>
                      <w:rPr>
                        <w:szCs w:val="21"/>
                      </w:rPr>
                      <w:t>股份状态</w:t>
                    </w:r>
                  </w:p>
                </w:tc>
              </w:sdtContent>
            </w:sdt>
            <w:sdt>
              <w:sdtPr>
                <w:tag w:val="_PLD_bea7397233604f859f8d14f2ae0a0417"/>
                <w:id w:val="-853648442"/>
                <w:lock w:val="sdtLocked"/>
              </w:sdtPr>
              <w:sdtEndPr/>
              <w:sdtContent>
                <w:tc>
                  <w:tcPr>
                    <w:tcW w:w="1276" w:type="dxa"/>
                    <w:gridSpan w:val="2"/>
                    <w:tcBorders>
                      <w:bottom w:val="single" w:sz="4" w:space="0" w:color="auto"/>
                    </w:tcBorders>
                    <w:shd w:val="clear" w:color="auto" w:fill="auto"/>
                    <w:vAlign w:val="center"/>
                  </w:tcPr>
                  <w:p w14:paraId="1FDF9FC3" w14:textId="77777777" w:rsidR="00E01E55" w:rsidRDefault="00E01E55">
                    <w:pPr>
                      <w:jc w:val="center"/>
                      <w:rPr>
                        <w:szCs w:val="21"/>
                      </w:rPr>
                    </w:pPr>
                    <w:r>
                      <w:rPr>
                        <w:szCs w:val="21"/>
                      </w:rPr>
                      <w:t>数量</w:t>
                    </w:r>
                  </w:p>
                </w:tc>
              </w:sdtContent>
            </w:sdt>
            <w:tc>
              <w:tcPr>
                <w:tcW w:w="748" w:type="dxa"/>
                <w:vMerge/>
                <w:shd w:val="clear" w:color="auto" w:fill="auto"/>
                <w:vAlign w:val="center"/>
              </w:tcPr>
              <w:p w14:paraId="6100CE69" w14:textId="77777777" w:rsidR="00E01E55" w:rsidRDefault="00E01E55">
                <w:pPr>
                  <w:jc w:val="center"/>
                  <w:rPr>
                    <w:szCs w:val="21"/>
                  </w:rPr>
                </w:pPr>
              </w:p>
            </w:tc>
          </w:tr>
          <w:sdt>
            <w:sdtPr>
              <w:rPr>
                <w:rFonts w:ascii="Times New Roman" w:hAnsi="Times New Roman" w:cs="Times New Roman"/>
                <w:sz w:val="21"/>
                <w:szCs w:val="21"/>
              </w:rPr>
              <w:alias w:val="前十名股东持股情况"/>
              <w:tag w:val="_GBC_5fc8eaeeffc7456eb1a09687db3d4206"/>
              <w:id w:val="18561682"/>
              <w:lock w:val="sdtLocked"/>
            </w:sdtPr>
            <w:sdtEndPr>
              <w:rPr>
                <w:color w:val="FF9900"/>
              </w:rPr>
            </w:sdtEndPr>
            <w:sdtContent>
              <w:tr w:rsidR="00CA49D2" w14:paraId="4C2E8DDB" w14:textId="77777777" w:rsidTr="00CA49D2">
                <w:trPr>
                  <w:cantSplit/>
                </w:trPr>
                <w:tc>
                  <w:tcPr>
                    <w:tcW w:w="1696" w:type="dxa"/>
                    <w:shd w:val="clear" w:color="auto" w:fill="auto"/>
                    <w:vAlign w:val="center"/>
                  </w:tcPr>
                  <w:p w14:paraId="2761A919"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华大半导体有限公司</w:t>
                    </w:r>
                  </w:p>
                </w:tc>
                <w:tc>
                  <w:tcPr>
                    <w:tcW w:w="1418" w:type="dxa"/>
                    <w:shd w:val="clear" w:color="auto" w:fill="auto"/>
                    <w:vAlign w:val="center"/>
                  </w:tcPr>
                  <w:p w14:paraId="68A0F454"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tc>
                  <w:tcPr>
                    <w:tcW w:w="1417" w:type="dxa"/>
                    <w:shd w:val="clear" w:color="auto" w:fill="auto"/>
                    <w:vAlign w:val="center"/>
                  </w:tcPr>
                  <w:p w14:paraId="01CA28F7"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178,200,000</w:t>
                    </w:r>
                  </w:p>
                </w:tc>
                <w:tc>
                  <w:tcPr>
                    <w:tcW w:w="851" w:type="dxa"/>
                    <w:shd w:val="clear" w:color="auto" w:fill="auto"/>
                    <w:vAlign w:val="center"/>
                  </w:tcPr>
                  <w:p w14:paraId="4392352A"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25.00</w:t>
                    </w:r>
                  </w:p>
                </w:tc>
                <w:tc>
                  <w:tcPr>
                    <w:tcW w:w="709" w:type="dxa"/>
                    <w:shd w:val="clear" w:color="auto" w:fill="auto"/>
                    <w:vAlign w:val="center"/>
                  </w:tcPr>
                  <w:p w14:paraId="5B0E7742"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1856167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5501F824"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质押</w:t>
                        </w:r>
                      </w:p>
                    </w:tc>
                  </w:sdtContent>
                </w:sdt>
                <w:tc>
                  <w:tcPr>
                    <w:tcW w:w="1276" w:type="dxa"/>
                    <w:gridSpan w:val="2"/>
                    <w:shd w:val="clear" w:color="auto" w:fill="auto"/>
                    <w:vAlign w:val="center"/>
                  </w:tcPr>
                  <w:p w14:paraId="47995CC3"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59,696,258</w:t>
                    </w:r>
                  </w:p>
                </w:tc>
                <w:sdt>
                  <w:sdtPr>
                    <w:rPr>
                      <w:rFonts w:ascii="Times New Roman" w:hAnsi="Times New Roman" w:cs="Times New Roman"/>
                      <w:sz w:val="21"/>
                      <w:szCs w:val="21"/>
                    </w:rPr>
                    <w:alias w:val="前十名股东的股东性质"/>
                    <w:tag w:val="_GBC_71380bc899eb4b9781e95e37e7a1e221"/>
                    <w:id w:val="185616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61887CF4"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国有法人</w:t>
                        </w:r>
                      </w:p>
                    </w:tc>
                  </w:sdtContent>
                </w:sdt>
              </w:tr>
            </w:sdtContent>
          </w:sdt>
          <w:sdt>
            <w:sdtPr>
              <w:rPr>
                <w:rFonts w:ascii="Times New Roman" w:hAnsi="Times New Roman" w:cs="Times New Roman"/>
                <w:sz w:val="21"/>
                <w:szCs w:val="21"/>
              </w:rPr>
              <w:alias w:val="前十名股东持股情况"/>
              <w:tag w:val="_GBC_5fc8eaeeffc7456eb1a09687db3d4206"/>
              <w:id w:val="-512146871"/>
              <w:lock w:val="sdtLocked"/>
            </w:sdtPr>
            <w:sdtEndPr>
              <w:rPr>
                <w:color w:val="FF9900"/>
              </w:rPr>
            </w:sdtEndPr>
            <w:sdtContent>
              <w:tr w:rsidR="00CA49D2" w14:paraId="0506C33C" w14:textId="77777777" w:rsidTr="00CA49D2">
                <w:trPr>
                  <w:cantSplit/>
                </w:trPr>
                <w:tc>
                  <w:tcPr>
                    <w:tcW w:w="1696" w:type="dxa"/>
                    <w:shd w:val="clear" w:color="auto" w:fill="auto"/>
                    <w:vAlign w:val="center"/>
                  </w:tcPr>
                  <w:p w14:paraId="3104F602"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香港中央结算有限公司</w:t>
                    </w:r>
                  </w:p>
                </w:tc>
                <w:tc>
                  <w:tcPr>
                    <w:tcW w:w="1418" w:type="dxa"/>
                    <w:shd w:val="clear" w:color="auto" w:fill="auto"/>
                    <w:vAlign w:val="center"/>
                  </w:tcPr>
                  <w:p w14:paraId="265E7056"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16,687,636</w:t>
                    </w:r>
                  </w:p>
                </w:tc>
                <w:tc>
                  <w:tcPr>
                    <w:tcW w:w="1417" w:type="dxa"/>
                    <w:shd w:val="clear" w:color="auto" w:fill="auto"/>
                    <w:vAlign w:val="center"/>
                  </w:tcPr>
                  <w:p w14:paraId="10086345"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21,571,989</w:t>
                    </w:r>
                  </w:p>
                </w:tc>
                <w:tc>
                  <w:tcPr>
                    <w:tcW w:w="851" w:type="dxa"/>
                    <w:shd w:val="clear" w:color="auto" w:fill="auto"/>
                    <w:vAlign w:val="center"/>
                  </w:tcPr>
                  <w:p w14:paraId="2CD5013E"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3.03</w:t>
                    </w:r>
                  </w:p>
                </w:tc>
                <w:tc>
                  <w:tcPr>
                    <w:tcW w:w="709" w:type="dxa"/>
                    <w:shd w:val="clear" w:color="auto" w:fill="auto"/>
                    <w:vAlign w:val="center"/>
                  </w:tcPr>
                  <w:p w14:paraId="029D83B0"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185600134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6FD1BA72"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5BEA9A81"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7998355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523637C8"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438188517"/>
              <w:lock w:val="sdtLocked"/>
            </w:sdtPr>
            <w:sdtEndPr>
              <w:rPr>
                <w:color w:val="FF9900"/>
              </w:rPr>
            </w:sdtEndPr>
            <w:sdtContent>
              <w:tr w:rsidR="00CA49D2" w14:paraId="3688A68F" w14:textId="77777777" w:rsidTr="00CA49D2">
                <w:trPr>
                  <w:cantSplit/>
                </w:trPr>
                <w:tc>
                  <w:tcPr>
                    <w:tcW w:w="1696" w:type="dxa"/>
                    <w:shd w:val="clear" w:color="auto" w:fill="auto"/>
                    <w:vAlign w:val="center"/>
                  </w:tcPr>
                  <w:p w14:paraId="6F7C8486"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华泰金融控股（香港）有限公司－客户资金</w:t>
                    </w:r>
                  </w:p>
                </w:tc>
                <w:tc>
                  <w:tcPr>
                    <w:tcW w:w="1418" w:type="dxa"/>
                    <w:shd w:val="clear" w:color="auto" w:fill="auto"/>
                    <w:vAlign w:val="center"/>
                  </w:tcPr>
                  <w:p w14:paraId="16F4FD92"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11,040,046</w:t>
                    </w:r>
                  </w:p>
                </w:tc>
                <w:tc>
                  <w:tcPr>
                    <w:tcW w:w="1417" w:type="dxa"/>
                    <w:shd w:val="clear" w:color="auto" w:fill="auto"/>
                    <w:vAlign w:val="center"/>
                  </w:tcPr>
                  <w:p w14:paraId="4FB08B4D"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11,040,046</w:t>
                    </w:r>
                  </w:p>
                </w:tc>
                <w:tc>
                  <w:tcPr>
                    <w:tcW w:w="851" w:type="dxa"/>
                    <w:shd w:val="clear" w:color="auto" w:fill="auto"/>
                    <w:vAlign w:val="center"/>
                  </w:tcPr>
                  <w:p w14:paraId="42DCEAD4"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1.55</w:t>
                    </w:r>
                  </w:p>
                </w:tc>
                <w:tc>
                  <w:tcPr>
                    <w:tcW w:w="709" w:type="dxa"/>
                    <w:shd w:val="clear" w:color="auto" w:fill="auto"/>
                    <w:vAlign w:val="center"/>
                  </w:tcPr>
                  <w:p w14:paraId="3029A966"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12830795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4954747D"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4805AF5C"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4565986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1D252EFF"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628440406"/>
              <w:lock w:val="sdtLocked"/>
            </w:sdtPr>
            <w:sdtEndPr>
              <w:rPr>
                <w:color w:val="FF9900"/>
              </w:rPr>
            </w:sdtEndPr>
            <w:sdtContent>
              <w:tr w:rsidR="00CA49D2" w14:paraId="65BB6BB8" w14:textId="77777777" w:rsidTr="00CA49D2">
                <w:trPr>
                  <w:cantSplit/>
                </w:trPr>
                <w:tc>
                  <w:tcPr>
                    <w:tcW w:w="1696" w:type="dxa"/>
                    <w:shd w:val="clear" w:color="auto" w:fill="auto"/>
                    <w:vAlign w:val="center"/>
                  </w:tcPr>
                  <w:p w14:paraId="336A7F16"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亓蓉</w:t>
                    </w:r>
                  </w:p>
                </w:tc>
                <w:tc>
                  <w:tcPr>
                    <w:tcW w:w="1418" w:type="dxa"/>
                    <w:shd w:val="clear" w:color="auto" w:fill="auto"/>
                    <w:vAlign w:val="center"/>
                  </w:tcPr>
                  <w:p w14:paraId="179A3F3E"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-4,708,800</w:t>
                    </w:r>
                  </w:p>
                </w:tc>
                <w:tc>
                  <w:tcPr>
                    <w:tcW w:w="1417" w:type="dxa"/>
                    <w:shd w:val="clear" w:color="auto" w:fill="auto"/>
                    <w:vAlign w:val="center"/>
                  </w:tcPr>
                  <w:p w14:paraId="1378F59C"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4,708,838</w:t>
                    </w:r>
                  </w:p>
                </w:tc>
                <w:tc>
                  <w:tcPr>
                    <w:tcW w:w="851" w:type="dxa"/>
                    <w:shd w:val="clear" w:color="auto" w:fill="auto"/>
                    <w:vAlign w:val="center"/>
                  </w:tcPr>
                  <w:p w14:paraId="22730B1C"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0.66</w:t>
                    </w:r>
                  </w:p>
                </w:tc>
                <w:tc>
                  <w:tcPr>
                    <w:tcW w:w="709" w:type="dxa"/>
                    <w:shd w:val="clear" w:color="auto" w:fill="auto"/>
                    <w:vAlign w:val="center"/>
                  </w:tcPr>
                  <w:p w14:paraId="327DF5CF"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60400220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254BC85D"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67525A2B"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6042604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5D5A2146"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境内自然人</w:t>
                        </w:r>
                      </w:p>
                    </w:tc>
                  </w:sdtContent>
                </w:sdt>
              </w:tr>
            </w:sdtContent>
          </w:sdt>
          <w:sdt>
            <w:sdtPr>
              <w:rPr>
                <w:rFonts w:ascii="Times New Roman" w:hAnsi="Times New Roman" w:cs="Times New Roman"/>
                <w:sz w:val="21"/>
                <w:szCs w:val="21"/>
              </w:rPr>
              <w:alias w:val="前十名股东持股情况"/>
              <w:tag w:val="_GBC_5fc8eaeeffc7456eb1a09687db3d4206"/>
              <w:id w:val="550814999"/>
              <w:lock w:val="sdtLocked"/>
            </w:sdtPr>
            <w:sdtEndPr>
              <w:rPr>
                <w:color w:val="FF9900"/>
              </w:rPr>
            </w:sdtEndPr>
            <w:sdtContent>
              <w:tr w:rsidR="00CA49D2" w14:paraId="78A04719" w14:textId="77777777" w:rsidTr="00CA49D2">
                <w:trPr>
                  <w:cantSplit/>
                </w:trPr>
                <w:tc>
                  <w:tcPr>
                    <w:tcW w:w="1696" w:type="dxa"/>
                    <w:shd w:val="clear" w:color="auto" w:fill="auto"/>
                    <w:vAlign w:val="center"/>
                  </w:tcPr>
                  <w:p w14:paraId="62206442"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中国银行股份有限公司－国泰</w:t>
                    </w:r>
                    <w:r w:rsidRPr="006745FD">
                      <w:rPr>
                        <w:rFonts w:ascii="Times New Roman" w:hAnsi="Times New Roman" w:cs="Times New Roman"/>
                        <w:sz w:val="21"/>
                        <w:szCs w:val="21"/>
                      </w:rPr>
                      <w:t>CES</w:t>
                    </w:r>
                    <w:r w:rsidRPr="006745FD">
                      <w:rPr>
                        <w:rFonts w:ascii="Times New Roman" w:hAnsi="Times New Roman" w:cs="Times New Roman"/>
                        <w:sz w:val="21"/>
                        <w:szCs w:val="21"/>
                      </w:rPr>
                      <w:t>半导体芯片行业交易型开放式指数证券投资基金</w:t>
                    </w:r>
                  </w:p>
                </w:tc>
                <w:tc>
                  <w:tcPr>
                    <w:tcW w:w="1418" w:type="dxa"/>
                    <w:shd w:val="clear" w:color="auto" w:fill="auto"/>
                    <w:vAlign w:val="center"/>
                  </w:tcPr>
                  <w:p w14:paraId="0FB31FD5"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-3,214,312</w:t>
                    </w:r>
                  </w:p>
                </w:tc>
                <w:tc>
                  <w:tcPr>
                    <w:tcW w:w="1417" w:type="dxa"/>
                    <w:shd w:val="clear" w:color="auto" w:fill="auto"/>
                    <w:vAlign w:val="center"/>
                  </w:tcPr>
                  <w:p w14:paraId="65D8D86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4,231,253</w:t>
                    </w:r>
                  </w:p>
                </w:tc>
                <w:tc>
                  <w:tcPr>
                    <w:tcW w:w="851" w:type="dxa"/>
                    <w:shd w:val="clear" w:color="auto" w:fill="auto"/>
                    <w:vAlign w:val="center"/>
                  </w:tcPr>
                  <w:p w14:paraId="4AF33086"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0.59</w:t>
                    </w:r>
                  </w:p>
                </w:tc>
                <w:tc>
                  <w:tcPr>
                    <w:tcW w:w="709" w:type="dxa"/>
                    <w:shd w:val="clear" w:color="auto" w:fill="auto"/>
                    <w:vAlign w:val="center"/>
                  </w:tcPr>
                  <w:p w14:paraId="6E99729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10844881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0FCE4355"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76F9CF25"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8845641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688CB247"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1092288772"/>
              <w:lock w:val="sdtLocked"/>
            </w:sdtPr>
            <w:sdtEndPr>
              <w:rPr>
                <w:color w:val="FF9900"/>
              </w:rPr>
            </w:sdtEndPr>
            <w:sdtContent>
              <w:tr w:rsidR="00CA49D2" w14:paraId="2D780D7B" w14:textId="77777777" w:rsidTr="00CA49D2">
                <w:trPr>
                  <w:cantSplit/>
                </w:trPr>
                <w:tc>
                  <w:tcPr>
                    <w:tcW w:w="1696" w:type="dxa"/>
                    <w:shd w:val="clear" w:color="auto" w:fill="auto"/>
                    <w:vAlign w:val="center"/>
                  </w:tcPr>
                  <w:p w14:paraId="37D48D35"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国泰君安证券股份有限公司－国联安中证全指半导体产品与设备交易型开放式指数证券投资基金</w:t>
                    </w:r>
                  </w:p>
                </w:tc>
                <w:tc>
                  <w:tcPr>
                    <w:tcW w:w="1418" w:type="dxa"/>
                    <w:shd w:val="clear" w:color="auto" w:fill="auto"/>
                    <w:vAlign w:val="center"/>
                  </w:tcPr>
                  <w:p w14:paraId="7039FF4B"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-4,458,600</w:t>
                    </w:r>
                  </w:p>
                </w:tc>
                <w:tc>
                  <w:tcPr>
                    <w:tcW w:w="1417" w:type="dxa"/>
                    <w:shd w:val="clear" w:color="auto" w:fill="auto"/>
                    <w:vAlign w:val="center"/>
                  </w:tcPr>
                  <w:p w14:paraId="7C03E6AA"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4,112,684</w:t>
                    </w:r>
                  </w:p>
                </w:tc>
                <w:tc>
                  <w:tcPr>
                    <w:tcW w:w="851" w:type="dxa"/>
                    <w:shd w:val="clear" w:color="auto" w:fill="auto"/>
                    <w:vAlign w:val="center"/>
                  </w:tcPr>
                  <w:p w14:paraId="3CB502DE"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0.58</w:t>
                    </w:r>
                  </w:p>
                </w:tc>
                <w:tc>
                  <w:tcPr>
                    <w:tcW w:w="709" w:type="dxa"/>
                    <w:shd w:val="clear" w:color="auto" w:fill="auto"/>
                    <w:vAlign w:val="center"/>
                  </w:tcPr>
                  <w:p w14:paraId="073BC2E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20777495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1AB12A55"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19B1AF83"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231967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50A6E3A5"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1882384492"/>
              <w:lock w:val="sdtLocked"/>
            </w:sdtPr>
            <w:sdtEndPr>
              <w:rPr>
                <w:color w:val="FF9900"/>
              </w:rPr>
            </w:sdtEndPr>
            <w:sdtContent>
              <w:tr w:rsidR="00CA49D2" w14:paraId="4609E98C" w14:textId="77777777" w:rsidTr="00CA49D2">
                <w:trPr>
                  <w:cantSplit/>
                </w:trPr>
                <w:tc>
                  <w:tcPr>
                    <w:tcW w:w="1696" w:type="dxa"/>
                    <w:shd w:val="clear" w:color="auto" w:fill="auto"/>
                    <w:vAlign w:val="center"/>
                  </w:tcPr>
                  <w:p w14:paraId="71A9E7AB"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招商银行股份有限公司－银河创新成长混合型证券投资基金</w:t>
                    </w:r>
                  </w:p>
                </w:tc>
                <w:tc>
                  <w:tcPr>
                    <w:tcW w:w="1418" w:type="dxa"/>
                    <w:shd w:val="clear" w:color="auto" w:fill="auto"/>
                    <w:vAlign w:val="center"/>
                  </w:tcPr>
                  <w:p w14:paraId="1E298FF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3,865,500</w:t>
                    </w:r>
                  </w:p>
                </w:tc>
                <w:tc>
                  <w:tcPr>
                    <w:tcW w:w="1417" w:type="dxa"/>
                    <w:shd w:val="clear" w:color="auto" w:fill="auto"/>
                    <w:vAlign w:val="center"/>
                  </w:tcPr>
                  <w:p w14:paraId="3B84F8E2"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3,865,500</w:t>
                    </w:r>
                  </w:p>
                </w:tc>
                <w:tc>
                  <w:tcPr>
                    <w:tcW w:w="851" w:type="dxa"/>
                    <w:shd w:val="clear" w:color="auto" w:fill="auto"/>
                    <w:vAlign w:val="center"/>
                  </w:tcPr>
                  <w:p w14:paraId="774CBD21"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0.54</w:t>
                    </w:r>
                  </w:p>
                </w:tc>
                <w:tc>
                  <w:tcPr>
                    <w:tcW w:w="709" w:type="dxa"/>
                    <w:shd w:val="clear" w:color="auto" w:fill="auto"/>
                    <w:vAlign w:val="center"/>
                  </w:tcPr>
                  <w:p w14:paraId="5600A2AF"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41132191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716DEB9D"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20F4D04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21434846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6AE749DF"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1859584876"/>
              <w:lock w:val="sdtLocked"/>
            </w:sdtPr>
            <w:sdtEndPr>
              <w:rPr>
                <w:color w:val="FF9900"/>
              </w:rPr>
            </w:sdtEndPr>
            <w:sdtContent>
              <w:tr w:rsidR="00CA49D2" w14:paraId="3B88DCC3" w14:textId="77777777" w:rsidTr="00CA49D2">
                <w:trPr>
                  <w:cantSplit/>
                </w:trPr>
                <w:tc>
                  <w:tcPr>
                    <w:tcW w:w="1696" w:type="dxa"/>
                    <w:shd w:val="clear" w:color="auto" w:fill="auto"/>
                    <w:vAlign w:val="center"/>
                  </w:tcPr>
                  <w:p w14:paraId="05516B51"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中国国际金融股份有限公司</w:t>
                    </w:r>
                  </w:p>
                </w:tc>
                <w:tc>
                  <w:tcPr>
                    <w:tcW w:w="1418" w:type="dxa"/>
                    <w:shd w:val="clear" w:color="auto" w:fill="auto"/>
                    <w:vAlign w:val="center"/>
                  </w:tcPr>
                  <w:p w14:paraId="1F8EB288"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3,291,984</w:t>
                    </w:r>
                  </w:p>
                </w:tc>
                <w:tc>
                  <w:tcPr>
                    <w:tcW w:w="1417" w:type="dxa"/>
                    <w:shd w:val="clear" w:color="auto" w:fill="auto"/>
                    <w:vAlign w:val="center"/>
                  </w:tcPr>
                  <w:p w14:paraId="4063D66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3,337,884</w:t>
                    </w:r>
                  </w:p>
                </w:tc>
                <w:tc>
                  <w:tcPr>
                    <w:tcW w:w="851" w:type="dxa"/>
                    <w:shd w:val="clear" w:color="auto" w:fill="auto"/>
                    <w:vAlign w:val="center"/>
                  </w:tcPr>
                  <w:p w14:paraId="51254D2A"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0.47</w:t>
                    </w:r>
                  </w:p>
                </w:tc>
                <w:tc>
                  <w:tcPr>
                    <w:tcW w:w="709" w:type="dxa"/>
                    <w:shd w:val="clear" w:color="auto" w:fill="auto"/>
                    <w:vAlign w:val="center"/>
                  </w:tcPr>
                  <w:p w14:paraId="1F0E27FD"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73328950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7D20E5AE"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72183D11"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4781425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26EBB4EE"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129673144"/>
              <w:lock w:val="sdtLocked"/>
            </w:sdtPr>
            <w:sdtEndPr>
              <w:rPr>
                <w:color w:val="FF9900"/>
              </w:rPr>
            </w:sdtEndPr>
            <w:sdtContent>
              <w:tr w:rsidR="00CA49D2" w14:paraId="51BB790F" w14:textId="77777777" w:rsidTr="00CA49D2">
                <w:trPr>
                  <w:cantSplit/>
                </w:trPr>
                <w:tc>
                  <w:tcPr>
                    <w:tcW w:w="1696" w:type="dxa"/>
                    <w:shd w:val="clear" w:color="auto" w:fill="auto"/>
                    <w:vAlign w:val="center"/>
                  </w:tcPr>
                  <w:p w14:paraId="0C89F790"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上海复胜资产管理合伙企业（有限合伙）－复胜步步高一号私募证券投资基金</w:t>
                    </w:r>
                  </w:p>
                </w:tc>
                <w:tc>
                  <w:tcPr>
                    <w:tcW w:w="1418" w:type="dxa"/>
                    <w:shd w:val="clear" w:color="auto" w:fill="auto"/>
                    <w:vAlign w:val="center"/>
                  </w:tcPr>
                  <w:p w14:paraId="23EB172C"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3,327,600</w:t>
                    </w:r>
                  </w:p>
                </w:tc>
                <w:tc>
                  <w:tcPr>
                    <w:tcW w:w="1417" w:type="dxa"/>
                    <w:shd w:val="clear" w:color="auto" w:fill="auto"/>
                    <w:vAlign w:val="center"/>
                  </w:tcPr>
                  <w:p w14:paraId="0CE4ADE2"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3,327,600</w:t>
                    </w:r>
                  </w:p>
                </w:tc>
                <w:tc>
                  <w:tcPr>
                    <w:tcW w:w="851" w:type="dxa"/>
                    <w:shd w:val="clear" w:color="auto" w:fill="auto"/>
                    <w:vAlign w:val="center"/>
                  </w:tcPr>
                  <w:p w14:paraId="3BEF61BD"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0.47</w:t>
                    </w:r>
                  </w:p>
                </w:tc>
                <w:tc>
                  <w:tcPr>
                    <w:tcW w:w="709" w:type="dxa"/>
                    <w:shd w:val="clear" w:color="auto" w:fill="auto"/>
                    <w:vAlign w:val="center"/>
                  </w:tcPr>
                  <w:p w14:paraId="698550B2"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174091036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3A75AFFB"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4FECF890"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9201027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510897FC"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其他</w:t>
                        </w:r>
                      </w:p>
                    </w:tc>
                  </w:sdtContent>
                </w:sdt>
              </w:tr>
            </w:sdtContent>
          </w:sdt>
          <w:sdt>
            <w:sdtPr>
              <w:rPr>
                <w:rFonts w:ascii="Times New Roman" w:hAnsi="Times New Roman" w:cs="Times New Roman"/>
                <w:sz w:val="21"/>
                <w:szCs w:val="21"/>
              </w:rPr>
              <w:alias w:val="前十名股东持股情况"/>
              <w:tag w:val="_GBC_5fc8eaeeffc7456eb1a09687db3d4206"/>
              <w:id w:val="-935197468"/>
              <w:lock w:val="sdtLocked"/>
            </w:sdtPr>
            <w:sdtEndPr>
              <w:rPr>
                <w:color w:val="FF9900"/>
              </w:rPr>
            </w:sdtEndPr>
            <w:sdtContent>
              <w:tr w:rsidR="00CA49D2" w14:paraId="2A5E154C" w14:textId="77777777" w:rsidTr="00CA49D2">
                <w:trPr>
                  <w:cantSplit/>
                </w:trPr>
                <w:tc>
                  <w:tcPr>
                    <w:tcW w:w="1696" w:type="dxa"/>
                    <w:shd w:val="clear" w:color="auto" w:fill="auto"/>
                    <w:vAlign w:val="center"/>
                  </w:tcPr>
                  <w:p w14:paraId="20201E7A" w14:textId="77777777" w:rsidR="00E01E55" w:rsidRPr="006745FD" w:rsidRDefault="00E01E55">
                    <w:pPr>
                      <w:rPr>
                        <w:rFonts w:ascii="Times New Roman" w:hAnsi="Times New Roman" w:cs="Times New Roman"/>
                        <w:sz w:val="21"/>
                        <w:szCs w:val="21"/>
                      </w:rPr>
                    </w:pPr>
                    <w:r w:rsidRPr="006745FD">
                      <w:rPr>
                        <w:rFonts w:ascii="Times New Roman" w:hAnsi="Times New Roman" w:cs="Times New Roman"/>
                        <w:sz w:val="21"/>
                        <w:szCs w:val="21"/>
                      </w:rPr>
                      <w:t>陈强</w:t>
                    </w:r>
                  </w:p>
                </w:tc>
                <w:tc>
                  <w:tcPr>
                    <w:tcW w:w="1418" w:type="dxa"/>
                    <w:shd w:val="clear" w:color="auto" w:fill="auto"/>
                    <w:vAlign w:val="center"/>
                  </w:tcPr>
                  <w:p w14:paraId="0B3DE2A0"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-3,289,700</w:t>
                    </w:r>
                  </w:p>
                </w:tc>
                <w:tc>
                  <w:tcPr>
                    <w:tcW w:w="1417" w:type="dxa"/>
                    <w:shd w:val="clear" w:color="auto" w:fill="auto"/>
                    <w:vAlign w:val="center"/>
                  </w:tcPr>
                  <w:p w14:paraId="602BBF5B"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3,289,745</w:t>
                    </w:r>
                  </w:p>
                </w:tc>
                <w:tc>
                  <w:tcPr>
                    <w:tcW w:w="851" w:type="dxa"/>
                    <w:shd w:val="clear" w:color="auto" w:fill="auto"/>
                    <w:vAlign w:val="center"/>
                  </w:tcPr>
                  <w:p w14:paraId="0958FED9"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0.46</w:t>
                    </w:r>
                  </w:p>
                </w:tc>
                <w:tc>
                  <w:tcPr>
                    <w:tcW w:w="709" w:type="dxa"/>
                    <w:shd w:val="clear" w:color="auto" w:fill="auto"/>
                    <w:vAlign w:val="center"/>
                  </w:tcPr>
                  <w:p w14:paraId="363576D1"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持有股份状态"/>
                    <w:tag w:val="_GBC_d5194108b2a8481e94140819dbdc5afe"/>
                    <w:id w:val="-42280298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8" w:type="dxa"/>
                        <w:shd w:val="clear" w:color="auto" w:fill="auto"/>
                        <w:vAlign w:val="center"/>
                      </w:tcPr>
                      <w:p w14:paraId="3C1BFB4E" w14:textId="77777777" w:rsidR="00E01E55" w:rsidRPr="006745FD" w:rsidRDefault="00E01E55">
                        <w:pPr>
                          <w:jc w:val="center"/>
                          <w:rPr>
                            <w:rFonts w:ascii="Times New Roman" w:hAnsi="Times New Roman" w:cs="Times New Roman"/>
                            <w:color w:val="FF9900"/>
                            <w:sz w:val="21"/>
                            <w:szCs w:val="21"/>
                          </w:rPr>
                        </w:pPr>
                        <w:r w:rsidRPr="006745FD">
                          <w:rPr>
                            <w:rFonts w:ascii="Times New Roman" w:hAnsi="Times New Roman" w:cs="Times New Roman"/>
                            <w:sz w:val="21"/>
                            <w:szCs w:val="21"/>
                          </w:rPr>
                          <w:t>无</w:t>
                        </w:r>
                      </w:p>
                    </w:tc>
                  </w:sdtContent>
                </w:sdt>
                <w:tc>
                  <w:tcPr>
                    <w:tcW w:w="1276" w:type="dxa"/>
                    <w:gridSpan w:val="2"/>
                    <w:shd w:val="clear" w:color="auto" w:fill="auto"/>
                    <w:vAlign w:val="center"/>
                  </w:tcPr>
                  <w:p w14:paraId="1884AED6" w14:textId="77777777" w:rsidR="00E01E55" w:rsidRPr="006745FD" w:rsidRDefault="00E01E55">
                    <w:pPr>
                      <w:jc w:val="right"/>
                      <w:rPr>
                        <w:rFonts w:ascii="Times New Roman" w:hAnsi="Times New Roman" w:cs="Times New Roman"/>
                        <w:sz w:val="21"/>
                        <w:szCs w:val="21"/>
                      </w:rPr>
                    </w:pPr>
                    <w:r w:rsidRPr="006745FD">
                      <w:rPr>
                        <w:rFonts w:ascii="Times New Roman" w:hAnsi="Times New Roman" w:cs="Times New Roman"/>
                        <w:sz w:val="21"/>
                        <w:szCs w:val="21"/>
                      </w:rPr>
                      <w:t>0</w:t>
                    </w:r>
                  </w:p>
                </w:tc>
                <w:sdt>
                  <w:sdtPr>
                    <w:rPr>
                      <w:rFonts w:ascii="Times New Roman" w:hAnsi="Times New Roman" w:cs="Times New Roman"/>
                      <w:sz w:val="21"/>
                      <w:szCs w:val="21"/>
                    </w:rPr>
                    <w:alias w:val="前十名股东的股东性质"/>
                    <w:tag w:val="_GBC_71380bc899eb4b9781e95e37e7a1e221"/>
                    <w:id w:val="-14485443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8" w:type="dxa"/>
                        <w:shd w:val="clear" w:color="auto" w:fill="auto"/>
                        <w:vAlign w:val="center"/>
                      </w:tcPr>
                      <w:p w14:paraId="353416DE" w14:textId="77777777" w:rsidR="00E01E55" w:rsidRPr="006745FD" w:rsidRDefault="00E01E55">
                        <w:pPr>
                          <w:rPr>
                            <w:rFonts w:ascii="Times New Roman" w:hAnsi="Times New Roman" w:cs="Times New Roman"/>
                            <w:color w:val="FF9900"/>
                            <w:sz w:val="21"/>
                            <w:szCs w:val="21"/>
                          </w:rPr>
                        </w:pPr>
                        <w:r w:rsidRPr="006745FD">
                          <w:rPr>
                            <w:rFonts w:ascii="Times New Roman" w:hAnsi="Times New Roman" w:cs="Times New Roman"/>
                            <w:sz w:val="21"/>
                            <w:szCs w:val="21"/>
                          </w:rPr>
                          <w:t>境内自然人</w:t>
                        </w:r>
                      </w:p>
                    </w:tc>
                  </w:sdtContent>
                </w:sdt>
              </w:tr>
            </w:sdtContent>
          </w:sdt>
          <w:tr w:rsidR="00E01E55" w14:paraId="6C9C7E83" w14:textId="77777777" w:rsidTr="00CA49D2">
            <w:trPr>
              <w:cantSplit/>
            </w:trPr>
            <w:sdt>
              <w:sdtPr>
                <w:rPr>
                  <w:rFonts w:ascii="Times New Roman" w:hAnsi="Times New Roman" w:cs="Times New Roman"/>
                </w:rPr>
                <w:tag w:val="_PLD_6f36efd0621247ffb7b2462dd9753e27"/>
                <w:id w:val="175465768"/>
                <w:lock w:val="sdtLocked"/>
              </w:sdtPr>
              <w:sdtEndPr/>
              <w:sdtContent>
                <w:tc>
                  <w:tcPr>
                    <w:tcW w:w="8823" w:type="dxa"/>
                    <w:gridSpan w:val="9"/>
                    <w:shd w:val="clear" w:color="auto" w:fill="auto"/>
                    <w:vAlign w:val="center"/>
                  </w:tcPr>
                  <w:p w14:paraId="7663C57F" w14:textId="77777777" w:rsidR="00E01E55" w:rsidRPr="006745FD" w:rsidRDefault="00E01E55">
                    <w:pPr>
                      <w:jc w:val="center"/>
                      <w:rPr>
                        <w:rFonts w:ascii="Times New Roman" w:hAnsi="Times New Roman" w:cs="Times New Roman"/>
                        <w:color w:val="FF9900"/>
                        <w:szCs w:val="21"/>
                      </w:rPr>
                    </w:pPr>
                    <w:r w:rsidRPr="006745FD">
                      <w:rPr>
                        <w:rFonts w:ascii="Times New Roman" w:hAnsi="Times New Roman" w:cs="Times New Roman"/>
                        <w:szCs w:val="21"/>
                      </w:rPr>
                      <w:t>前十名无限售条件股东持股情况</w:t>
                    </w:r>
                  </w:p>
                </w:tc>
              </w:sdtContent>
            </w:sdt>
          </w:tr>
          <w:tr w:rsidR="00E01E55" w14:paraId="78E50BB7" w14:textId="77777777" w:rsidTr="00CA49D2">
            <w:trPr>
              <w:cantSplit/>
            </w:trPr>
            <w:sdt>
              <w:sdtPr>
                <w:rPr>
                  <w:rFonts w:ascii="Times New Roman" w:hAnsi="Times New Roman" w:cs="Times New Roman"/>
                </w:rPr>
                <w:tag w:val="_PLD_6c8c7d50ba2b44858757eeaaa20b5499"/>
                <w:id w:val="212465201"/>
                <w:lock w:val="sdtLocked"/>
              </w:sdtPr>
              <w:sdtEndPr/>
              <w:sdtContent>
                <w:tc>
                  <w:tcPr>
                    <w:tcW w:w="3114" w:type="dxa"/>
                    <w:gridSpan w:val="2"/>
                    <w:vMerge w:val="restart"/>
                    <w:shd w:val="clear" w:color="auto" w:fill="auto"/>
                    <w:vAlign w:val="center"/>
                  </w:tcPr>
                  <w:p w14:paraId="4AAE5EA7" w14:textId="77777777" w:rsidR="00E01E55" w:rsidRPr="006745FD" w:rsidRDefault="00E01E55">
                    <w:pPr>
                      <w:jc w:val="center"/>
                      <w:rPr>
                        <w:rFonts w:ascii="Times New Roman" w:hAnsi="Times New Roman" w:cs="Times New Roman"/>
                        <w:color w:val="FF9900"/>
                        <w:szCs w:val="21"/>
                      </w:rPr>
                    </w:pPr>
                    <w:r w:rsidRPr="006745FD">
                      <w:rPr>
                        <w:rFonts w:ascii="Times New Roman" w:hAnsi="Times New Roman" w:cs="Times New Roman"/>
                      </w:rPr>
                      <w:t>股东名称</w:t>
                    </w:r>
                  </w:p>
                </w:tc>
              </w:sdtContent>
            </w:sdt>
            <w:sdt>
              <w:sdtPr>
                <w:rPr>
                  <w:rFonts w:ascii="Times New Roman" w:hAnsi="Times New Roman" w:cs="Times New Roman"/>
                </w:rPr>
                <w:tag w:val="_PLD_e4987b1a07a6489c82ab5ef0aa3370ea"/>
                <w:id w:val="341984893"/>
                <w:lock w:val="sdtLocked"/>
              </w:sdtPr>
              <w:sdtEndPr/>
              <w:sdtContent>
                <w:tc>
                  <w:tcPr>
                    <w:tcW w:w="2977" w:type="dxa"/>
                    <w:gridSpan w:val="3"/>
                    <w:vMerge w:val="restart"/>
                    <w:shd w:val="clear" w:color="auto" w:fill="auto"/>
                    <w:vAlign w:val="center"/>
                  </w:tcPr>
                  <w:p w14:paraId="1E71F846" w14:textId="77777777" w:rsidR="00E01E55" w:rsidRPr="006745FD" w:rsidRDefault="00E01E55">
                    <w:pPr>
                      <w:jc w:val="center"/>
                      <w:rPr>
                        <w:rFonts w:ascii="Times New Roman" w:hAnsi="Times New Roman" w:cs="Times New Roman"/>
                        <w:color w:val="FF9900"/>
                        <w:szCs w:val="21"/>
                      </w:rPr>
                    </w:pPr>
                    <w:r w:rsidRPr="006745FD">
                      <w:rPr>
                        <w:rFonts w:ascii="Times New Roman" w:hAnsi="Times New Roman" w:cs="Times New Roman"/>
                      </w:rPr>
                      <w:t>持有无限售条件流通股的数量</w:t>
                    </w:r>
                  </w:p>
                </w:tc>
              </w:sdtContent>
            </w:sdt>
            <w:sdt>
              <w:sdtPr>
                <w:rPr>
                  <w:rFonts w:ascii="Times New Roman" w:hAnsi="Times New Roman" w:cs="Times New Roman"/>
                </w:rPr>
                <w:tag w:val="_PLD_26ce78cac14a427ca05aa80b21b65936"/>
                <w:id w:val="-2086517873"/>
                <w:lock w:val="sdtLocked"/>
              </w:sdtPr>
              <w:sdtEndPr/>
              <w:sdtContent>
                <w:tc>
                  <w:tcPr>
                    <w:tcW w:w="2732" w:type="dxa"/>
                    <w:gridSpan w:val="4"/>
                    <w:tcBorders>
                      <w:bottom w:val="single" w:sz="4" w:space="0" w:color="auto"/>
                    </w:tcBorders>
                    <w:shd w:val="clear" w:color="auto" w:fill="auto"/>
                    <w:vAlign w:val="center"/>
                  </w:tcPr>
                  <w:p w14:paraId="154E5379" w14:textId="77777777" w:rsidR="00E01E55" w:rsidRPr="006745FD" w:rsidRDefault="00E01E55">
                    <w:pPr>
                      <w:jc w:val="center"/>
                      <w:rPr>
                        <w:rFonts w:ascii="Times New Roman" w:hAnsi="Times New Roman" w:cs="Times New Roman"/>
                        <w:color w:val="FF9900"/>
                        <w:szCs w:val="21"/>
                      </w:rPr>
                    </w:pPr>
                    <w:r w:rsidRPr="006745FD">
                      <w:rPr>
                        <w:rFonts w:ascii="Times New Roman" w:hAnsi="Times New Roman" w:cs="Times New Roman"/>
                        <w:szCs w:val="21"/>
                      </w:rPr>
                      <w:t>股份种类及数量</w:t>
                    </w:r>
                  </w:p>
                </w:tc>
              </w:sdtContent>
            </w:sdt>
          </w:tr>
          <w:tr w:rsidR="00E01E55" w14:paraId="6D431D29" w14:textId="77777777" w:rsidTr="00CA49D2">
            <w:trPr>
              <w:cantSplit/>
            </w:trPr>
            <w:tc>
              <w:tcPr>
                <w:tcW w:w="3114" w:type="dxa"/>
                <w:gridSpan w:val="2"/>
                <w:vMerge/>
                <w:shd w:val="clear" w:color="auto" w:fill="auto"/>
                <w:vAlign w:val="center"/>
              </w:tcPr>
              <w:p w14:paraId="05FF659E" w14:textId="77777777" w:rsidR="00E01E55" w:rsidRPr="006745FD" w:rsidRDefault="00E01E55">
                <w:pPr>
                  <w:jc w:val="center"/>
                  <w:rPr>
                    <w:rFonts w:ascii="Times New Roman" w:hAnsi="Times New Roman" w:cs="Times New Roman"/>
                    <w:color w:val="FF9900"/>
                    <w:szCs w:val="21"/>
                  </w:rPr>
                </w:pPr>
              </w:p>
            </w:tc>
            <w:tc>
              <w:tcPr>
                <w:tcW w:w="2977" w:type="dxa"/>
                <w:gridSpan w:val="3"/>
                <w:vMerge/>
                <w:shd w:val="clear" w:color="auto" w:fill="auto"/>
                <w:vAlign w:val="center"/>
              </w:tcPr>
              <w:p w14:paraId="31EA14DF" w14:textId="77777777" w:rsidR="00E01E55" w:rsidRPr="006745FD" w:rsidRDefault="00E01E55">
                <w:pPr>
                  <w:jc w:val="center"/>
                  <w:rPr>
                    <w:rFonts w:ascii="Times New Roman" w:hAnsi="Times New Roman" w:cs="Times New Roman"/>
                    <w:color w:val="FF9900"/>
                    <w:szCs w:val="21"/>
                  </w:rPr>
                </w:pPr>
              </w:p>
            </w:tc>
            <w:sdt>
              <w:sdtPr>
                <w:rPr>
                  <w:rFonts w:ascii="Times New Roman" w:hAnsi="Times New Roman" w:cs="Times New Roman"/>
                </w:rPr>
                <w:tag w:val="_PLD_05580a00e3f942c0b2da618818a84669"/>
                <w:id w:val="274297347"/>
                <w:lock w:val="sdtLocked"/>
              </w:sdtPr>
              <w:sdtEndPr/>
              <w:sdtContent>
                <w:tc>
                  <w:tcPr>
                    <w:tcW w:w="1134" w:type="dxa"/>
                    <w:gridSpan w:val="2"/>
                    <w:shd w:val="clear" w:color="auto" w:fill="auto"/>
                    <w:vAlign w:val="center"/>
                  </w:tcPr>
                  <w:p w14:paraId="7C2F8ADF" w14:textId="77777777" w:rsidR="00E01E55" w:rsidRPr="006745FD" w:rsidRDefault="00E01E55">
                    <w:pPr>
                      <w:jc w:val="center"/>
                      <w:rPr>
                        <w:rFonts w:ascii="Times New Roman" w:hAnsi="Times New Roman" w:cs="Times New Roman"/>
                        <w:color w:val="008000"/>
                        <w:szCs w:val="21"/>
                      </w:rPr>
                    </w:pPr>
                    <w:r w:rsidRPr="006745FD">
                      <w:rPr>
                        <w:rFonts w:ascii="Times New Roman" w:hAnsi="Times New Roman" w:cs="Times New Roman"/>
                        <w:szCs w:val="21"/>
                      </w:rPr>
                      <w:t>种类</w:t>
                    </w:r>
                  </w:p>
                </w:tc>
              </w:sdtContent>
            </w:sdt>
            <w:sdt>
              <w:sdtPr>
                <w:rPr>
                  <w:rFonts w:ascii="Times New Roman" w:hAnsi="Times New Roman" w:cs="Times New Roman"/>
                </w:rPr>
                <w:tag w:val="_PLD_7f8ec6251e234192b411b34b07ccd732"/>
                <w:id w:val="1209067599"/>
                <w:lock w:val="sdtLocked"/>
              </w:sdtPr>
              <w:sdtEndPr/>
              <w:sdtContent>
                <w:tc>
                  <w:tcPr>
                    <w:tcW w:w="1598" w:type="dxa"/>
                    <w:gridSpan w:val="2"/>
                    <w:shd w:val="clear" w:color="auto" w:fill="auto"/>
                    <w:vAlign w:val="center"/>
                  </w:tcPr>
                  <w:p w14:paraId="46EF8160" w14:textId="77777777" w:rsidR="00E01E55" w:rsidRPr="006745FD" w:rsidRDefault="00E01E55">
                    <w:pPr>
                      <w:jc w:val="center"/>
                      <w:rPr>
                        <w:rFonts w:ascii="Times New Roman" w:hAnsi="Times New Roman" w:cs="Times New Roman"/>
                        <w:color w:val="008000"/>
                        <w:szCs w:val="21"/>
                      </w:rPr>
                    </w:pPr>
                    <w:r w:rsidRPr="006745FD">
                      <w:rPr>
                        <w:rFonts w:ascii="Times New Roman" w:hAnsi="Times New Roman" w:cs="Times New Roman"/>
                        <w:szCs w:val="21"/>
                      </w:rPr>
                      <w:t>数量</w:t>
                    </w:r>
                  </w:p>
                </w:tc>
              </w:sdtContent>
            </w:sdt>
          </w:tr>
          <w:sdt>
            <w:sdtPr>
              <w:rPr>
                <w:rFonts w:ascii="Times New Roman" w:hAnsi="Times New Roman" w:cs="Times New Roman"/>
                <w:szCs w:val="21"/>
              </w:rPr>
              <w:alias w:val="前十名无限售条件股东持股情况"/>
              <w:tag w:val="_GBC_d4835fea183942b8823bf8913d1f2f26"/>
              <w:id w:val="18561687"/>
              <w:lock w:val="sdtLocked"/>
            </w:sdtPr>
            <w:sdtEndPr/>
            <w:sdtContent>
              <w:tr w:rsidR="00E01E55" w14:paraId="3F1F2D1F" w14:textId="77777777" w:rsidTr="00CA49D2">
                <w:trPr>
                  <w:cantSplit/>
                </w:trPr>
                <w:tc>
                  <w:tcPr>
                    <w:tcW w:w="3114" w:type="dxa"/>
                    <w:gridSpan w:val="2"/>
                    <w:shd w:val="clear" w:color="auto" w:fill="auto"/>
                    <w:vAlign w:val="center"/>
                  </w:tcPr>
                  <w:p w14:paraId="42C28D34"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华大半导体有限公司</w:t>
                    </w:r>
                  </w:p>
                </w:tc>
                <w:tc>
                  <w:tcPr>
                    <w:tcW w:w="2977" w:type="dxa"/>
                    <w:gridSpan w:val="3"/>
                    <w:shd w:val="clear" w:color="auto" w:fill="auto"/>
                    <w:vAlign w:val="center"/>
                  </w:tcPr>
                  <w:p w14:paraId="3CAFDF8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178,200,000</w:t>
                    </w:r>
                  </w:p>
                </w:tc>
                <w:sdt>
                  <w:sdtPr>
                    <w:rPr>
                      <w:rFonts w:ascii="Times New Roman" w:hAnsi="Times New Roman" w:cs="Times New Roman"/>
                      <w:bCs/>
                      <w:szCs w:val="21"/>
                    </w:rPr>
                    <w:alias w:val="前十名无限售条件股东期末持有流通股的种类"/>
                    <w:tag w:val="_GBC_5d0d3dfc3b8545ce906ab8a21728fb94"/>
                    <w:id w:val="1620756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421F1D80"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3EBBA113"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178,200,000</w:t>
                    </w:r>
                  </w:p>
                </w:tc>
              </w:tr>
            </w:sdtContent>
          </w:sdt>
          <w:sdt>
            <w:sdtPr>
              <w:rPr>
                <w:rFonts w:ascii="Times New Roman" w:hAnsi="Times New Roman" w:cs="Times New Roman"/>
                <w:szCs w:val="21"/>
              </w:rPr>
              <w:alias w:val="前十名无限售条件股东持股情况"/>
              <w:tag w:val="_GBC_d4835fea183942b8823bf8913d1f2f26"/>
              <w:id w:val="-420638948"/>
              <w:lock w:val="sdtLocked"/>
            </w:sdtPr>
            <w:sdtEndPr/>
            <w:sdtContent>
              <w:tr w:rsidR="00E01E55" w14:paraId="7F738A2D" w14:textId="77777777" w:rsidTr="00CA49D2">
                <w:trPr>
                  <w:cantSplit/>
                </w:trPr>
                <w:tc>
                  <w:tcPr>
                    <w:tcW w:w="3114" w:type="dxa"/>
                    <w:gridSpan w:val="2"/>
                    <w:shd w:val="clear" w:color="auto" w:fill="auto"/>
                    <w:vAlign w:val="center"/>
                  </w:tcPr>
                  <w:p w14:paraId="2A12C239"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香港中央结算有限公司</w:t>
                    </w:r>
                  </w:p>
                </w:tc>
                <w:tc>
                  <w:tcPr>
                    <w:tcW w:w="2977" w:type="dxa"/>
                    <w:gridSpan w:val="3"/>
                    <w:shd w:val="clear" w:color="auto" w:fill="auto"/>
                    <w:vAlign w:val="center"/>
                  </w:tcPr>
                  <w:p w14:paraId="2CB1D4E2"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21,571,989</w:t>
                    </w:r>
                  </w:p>
                </w:tc>
                <w:sdt>
                  <w:sdtPr>
                    <w:rPr>
                      <w:rFonts w:ascii="Times New Roman" w:hAnsi="Times New Roman" w:cs="Times New Roman"/>
                      <w:bCs/>
                      <w:szCs w:val="21"/>
                    </w:rPr>
                    <w:alias w:val="前十名无限售条件股东期末持有流通股的种类"/>
                    <w:tag w:val="_GBC_5d0d3dfc3b8545ce906ab8a21728fb94"/>
                    <w:id w:val="-6193827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3D40A337"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73C248E6"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21,571,989</w:t>
                    </w:r>
                  </w:p>
                </w:tc>
              </w:tr>
            </w:sdtContent>
          </w:sdt>
          <w:sdt>
            <w:sdtPr>
              <w:rPr>
                <w:rFonts w:ascii="Times New Roman" w:hAnsi="Times New Roman" w:cs="Times New Roman"/>
                <w:szCs w:val="21"/>
              </w:rPr>
              <w:alias w:val="前十名无限售条件股东持股情况"/>
              <w:tag w:val="_GBC_d4835fea183942b8823bf8913d1f2f26"/>
              <w:id w:val="254027747"/>
              <w:lock w:val="sdtLocked"/>
            </w:sdtPr>
            <w:sdtEndPr/>
            <w:sdtContent>
              <w:tr w:rsidR="00E01E55" w14:paraId="33773620" w14:textId="77777777" w:rsidTr="00CA49D2">
                <w:trPr>
                  <w:cantSplit/>
                </w:trPr>
                <w:tc>
                  <w:tcPr>
                    <w:tcW w:w="3114" w:type="dxa"/>
                    <w:gridSpan w:val="2"/>
                    <w:shd w:val="clear" w:color="auto" w:fill="auto"/>
                    <w:vAlign w:val="center"/>
                  </w:tcPr>
                  <w:p w14:paraId="0E88CC79"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华泰金融控股（香港）有限公司－客户资金</w:t>
                    </w:r>
                  </w:p>
                </w:tc>
                <w:tc>
                  <w:tcPr>
                    <w:tcW w:w="2977" w:type="dxa"/>
                    <w:gridSpan w:val="3"/>
                    <w:shd w:val="clear" w:color="auto" w:fill="auto"/>
                    <w:vAlign w:val="center"/>
                  </w:tcPr>
                  <w:p w14:paraId="3118F5A1"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11,040,046</w:t>
                    </w:r>
                  </w:p>
                </w:tc>
                <w:sdt>
                  <w:sdtPr>
                    <w:rPr>
                      <w:rFonts w:ascii="Times New Roman" w:hAnsi="Times New Roman" w:cs="Times New Roman"/>
                      <w:bCs/>
                      <w:szCs w:val="21"/>
                    </w:rPr>
                    <w:alias w:val="前十名无限售条件股东期末持有流通股的种类"/>
                    <w:tag w:val="_GBC_5d0d3dfc3b8545ce906ab8a21728fb94"/>
                    <w:id w:val="-155153148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2593F9C1"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38E139E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11,040,046</w:t>
                    </w:r>
                  </w:p>
                </w:tc>
              </w:tr>
            </w:sdtContent>
          </w:sdt>
          <w:sdt>
            <w:sdtPr>
              <w:rPr>
                <w:rFonts w:ascii="Times New Roman" w:hAnsi="Times New Roman" w:cs="Times New Roman"/>
                <w:szCs w:val="21"/>
              </w:rPr>
              <w:alias w:val="前十名无限售条件股东持股情况"/>
              <w:tag w:val="_GBC_d4835fea183942b8823bf8913d1f2f26"/>
              <w:id w:val="1189105180"/>
              <w:lock w:val="sdtLocked"/>
            </w:sdtPr>
            <w:sdtEndPr/>
            <w:sdtContent>
              <w:tr w:rsidR="00E01E55" w14:paraId="6BE65BB1" w14:textId="77777777" w:rsidTr="00CA49D2">
                <w:trPr>
                  <w:cantSplit/>
                </w:trPr>
                <w:tc>
                  <w:tcPr>
                    <w:tcW w:w="3114" w:type="dxa"/>
                    <w:gridSpan w:val="2"/>
                    <w:shd w:val="clear" w:color="auto" w:fill="auto"/>
                    <w:vAlign w:val="center"/>
                  </w:tcPr>
                  <w:p w14:paraId="7F642FFB"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亓蓉</w:t>
                    </w:r>
                  </w:p>
                </w:tc>
                <w:tc>
                  <w:tcPr>
                    <w:tcW w:w="2977" w:type="dxa"/>
                    <w:gridSpan w:val="3"/>
                    <w:shd w:val="clear" w:color="auto" w:fill="auto"/>
                    <w:vAlign w:val="center"/>
                  </w:tcPr>
                  <w:p w14:paraId="41919F8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4,708,838</w:t>
                    </w:r>
                  </w:p>
                </w:tc>
                <w:sdt>
                  <w:sdtPr>
                    <w:rPr>
                      <w:rFonts w:ascii="Times New Roman" w:hAnsi="Times New Roman" w:cs="Times New Roman"/>
                      <w:bCs/>
                      <w:szCs w:val="21"/>
                    </w:rPr>
                    <w:alias w:val="前十名无限售条件股东期末持有流通股的种类"/>
                    <w:tag w:val="_GBC_5d0d3dfc3b8545ce906ab8a21728fb94"/>
                    <w:id w:val="-51299770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0AA1D4E3"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7D70CFF1"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4,708,838</w:t>
                    </w:r>
                  </w:p>
                </w:tc>
              </w:tr>
            </w:sdtContent>
          </w:sdt>
          <w:sdt>
            <w:sdtPr>
              <w:rPr>
                <w:rFonts w:ascii="Times New Roman" w:hAnsi="Times New Roman" w:cs="Times New Roman"/>
                <w:szCs w:val="21"/>
              </w:rPr>
              <w:alias w:val="前十名无限售条件股东持股情况"/>
              <w:tag w:val="_GBC_d4835fea183942b8823bf8913d1f2f26"/>
              <w:id w:val="251172698"/>
              <w:lock w:val="sdtLocked"/>
            </w:sdtPr>
            <w:sdtEndPr/>
            <w:sdtContent>
              <w:tr w:rsidR="00E01E55" w14:paraId="0B9638F3" w14:textId="77777777" w:rsidTr="00CA49D2">
                <w:trPr>
                  <w:cantSplit/>
                </w:trPr>
                <w:tc>
                  <w:tcPr>
                    <w:tcW w:w="3114" w:type="dxa"/>
                    <w:gridSpan w:val="2"/>
                    <w:shd w:val="clear" w:color="auto" w:fill="auto"/>
                    <w:vAlign w:val="center"/>
                  </w:tcPr>
                  <w:p w14:paraId="7F587AFA"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中国银行股份有限公司－国泰</w:t>
                    </w:r>
                    <w:r w:rsidRPr="006745FD">
                      <w:rPr>
                        <w:rFonts w:ascii="Times New Roman" w:hAnsi="Times New Roman" w:cs="Times New Roman"/>
                      </w:rPr>
                      <w:t>CES</w:t>
                    </w:r>
                    <w:r w:rsidRPr="006745FD">
                      <w:rPr>
                        <w:rFonts w:ascii="Times New Roman" w:hAnsi="Times New Roman" w:cs="Times New Roman"/>
                      </w:rPr>
                      <w:t>半导体芯片行业交易型开放式指数证券投资基金</w:t>
                    </w:r>
                  </w:p>
                </w:tc>
                <w:tc>
                  <w:tcPr>
                    <w:tcW w:w="2977" w:type="dxa"/>
                    <w:gridSpan w:val="3"/>
                    <w:shd w:val="clear" w:color="auto" w:fill="auto"/>
                    <w:vAlign w:val="center"/>
                  </w:tcPr>
                  <w:p w14:paraId="0072B565"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4,231,253</w:t>
                    </w:r>
                  </w:p>
                </w:tc>
                <w:sdt>
                  <w:sdtPr>
                    <w:rPr>
                      <w:rFonts w:ascii="Times New Roman" w:hAnsi="Times New Roman" w:cs="Times New Roman"/>
                      <w:bCs/>
                      <w:szCs w:val="21"/>
                    </w:rPr>
                    <w:alias w:val="前十名无限售条件股东期末持有流通股的种类"/>
                    <w:tag w:val="_GBC_5d0d3dfc3b8545ce906ab8a21728fb94"/>
                    <w:id w:val="-3596776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4BA59ECF"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2BCA511B"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4,231,253</w:t>
                    </w:r>
                  </w:p>
                </w:tc>
              </w:tr>
            </w:sdtContent>
          </w:sdt>
          <w:sdt>
            <w:sdtPr>
              <w:rPr>
                <w:rFonts w:ascii="Times New Roman" w:hAnsi="Times New Roman" w:cs="Times New Roman"/>
                <w:szCs w:val="21"/>
              </w:rPr>
              <w:alias w:val="前十名无限售条件股东持股情况"/>
              <w:tag w:val="_GBC_d4835fea183942b8823bf8913d1f2f26"/>
              <w:id w:val="1763576648"/>
              <w:lock w:val="sdtLocked"/>
            </w:sdtPr>
            <w:sdtEndPr/>
            <w:sdtContent>
              <w:tr w:rsidR="00E01E55" w14:paraId="4E08BBC6" w14:textId="77777777" w:rsidTr="00CA49D2">
                <w:trPr>
                  <w:cantSplit/>
                </w:trPr>
                <w:tc>
                  <w:tcPr>
                    <w:tcW w:w="3114" w:type="dxa"/>
                    <w:gridSpan w:val="2"/>
                    <w:shd w:val="clear" w:color="auto" w:fill="auto"/>
                    <w:vAlign w:val="center"/>
                  </w:tcPr>
                  <w:p w14:paraId="1D138856"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国泰君安证券股份有限公司－国联安中证全指半导体产品与设备交易型开放式指数证券投资基金</w:t>
                    </w:r>
                  </w:p>
                </w:tc>
                <w:tc>
                  <w:tcPr>
                    <w:tcW w:w="2977" w:type="dxa"/>
                    <w:gridSpan w:val="3"/>
                    <w:shd w:val="clear" w:color="auto" w:fill="auto"/>
                    <w:vAlign w:val="center"/>
                  </w:tcPr>
                  <w:p w14:paraId="11621EB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4,112,684</w:t>
                    </w:r>
                  </w:p>
                </w:tc>
                <w:sdt>
                  <w:sdtPr>
                    <w:rPr>
                      <w:rFonts w:ascii="Times New Roman" w:hAnsi="Times New Roman" w:cs="Times New Roman"/>
                      <w:bCs/>
                      <w:szCs w:val="21"/>
                    </w:rPr>
                    <w:alias w:val="前十名无限售条件股东期末持有流通股的种类"/>
                    <w:tag w:val="_GBC_5d0d3dfc3b8545ce906ab8a21728fb94"/>
                    <w:id w:val="-5477903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7C41134A"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678E02A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4,112,684</w:t>
                    </w:r>
                  </w:p>
                </w:tc>
              </w:tr>
            </w:sdtContent>
          </w:sdt>
          <w:sdt>
            <w:sdtPr>
              <w:rPr>
                <w:rFonts w:ascii="Times New Roman" w:hAnsi="Times New Roman" w:cs="Times New Roman"/>
                <w:szCs w:val="21"/>
              </w:rPr>
              <w:alias w:val="前十名无限售条件股东持股情况"/>
              <w:tag w:val="_GBC_d4835fea183942b8823bf8913d1f2f26"/>
              <w:id w:val="2025895935"/>
              <w:lock w:val="sdtLocked"/>
            </w:sdtPr>
            <w:sdtEndPr/>
            <w:sdtContent>
              <w:tr w:rsidR="00E01E55" w14:paraId="048281D2" w14:textId="77777777" w:rsidTr="00CA49D2">
                <w:trPr>
                  <w:cantSplit/>
                </w:trPr>
                <w:tc>
                  <w:tcPr>
                    <w:tcW w:w="3114" w:type="dxa"/>
                    <w:gridSpan w:val="2"/>
                    <w:shd w:val="clear" w:color="auto" w:fill="auto"/>
                    <w:vAlign w:val="center"/>
                  </w:tcPr>
                  <w:p w14:paraId="4018857A"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招商银行股份有限公司－银河创新成长混合型证券投资基金</w:t>
                    </w:r>
                  </w:p>
                </w:tc>
                <w:tc>
                  <w:tcPr>
                    <w:tcW w:w="2977" w:type="dxa"/>
                    <w:gridSpan w:val="3"/>
                    <w:shd w:val="clear" w:color="auto" w:fill="auto"/>
                    <w:vAlign w:val="center"/>
                  </w:tcPr>
                  <w:p w14:paraId="07C57E67"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3,865,500</w:t>
                    </w:r>
                  </w:p>
                </w:tc>
                <w:sdt>
                  <w:sdtPr>
                    <w:rPr>
                      <w:rFonts w:ascii="Times New Roman" w:hAnsi="Times New Roman" w:cs="Times New Roman"/>
                      <w:bCs/>
                      <w:szCs w:val="21"/>
                    </w:rPr>
                    <w:alias w:val="前十名无限售条件股东期末持有流通股的种类"/>
                    <w:tag w:val="_GBC_5d0d3dfc3b8545ce906ab8a21728fb94"/>
                    <w:id w:val="160576222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3E8EEA2B"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0BBA48AB"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3,865,500</w:t>
                    </w:r>
                  </w:p>
                </w:tc>
              </w:tr>
            </w:sdtContent>
          </w:sdt>
          <w:sdt>
            <w:sdtPr>
              <w:rPr>
                <w:rFonts w:ascii="Times New Roman" w:hAnsi="Times New Roman" w:cs="Times New Roman"/>
                <w:szCs w:val="21"/>
              </w:rPr>
              <w:alias w:val="前十名无限售条件股东持股情况"/>
              <w:tag w:val="_GBC_d4835fea183942b8823bf8913d1f2f26"/>
              <w:id w:val="-1586287458"/>
              <w:lock w:val="sdtLocked"/>
            </w:sdtPr>
            <w:sdtEndPr/>
            <w:sdtContent>
              <w:tr w:rsidR="00E01E55" w14:paraId="31126F09" w14:textId="77777777" w:rsidTr="00CA49D2">
                <w:trPr>
                  <w:cantSplit/>
                </w:trPr>
                <w:tc>
                  <w:tcPr>
                    <w:tcW w:w="3114" w:type="dxa"/>
                    <w:gridSpan w:val="2"/>
                    <w:shd w:val="clear" w:color="auto" w:fill="auto"/>
                    <w:vAlign w:val="center"/>
                  </w:tcPr>
                  <w:p w14:paraId="1DBB0386"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中国国际金融股份有限公司</w:t>
                    </w:r>
                  </w:p>
                </w:tc>
                <w:tc>
                  <w:tcPr>
                    <w:tcW w:w="2977" w:type="dxa"/>
                    <w:gridSpan w:val="3"/>
                    <w:shd w:val="clear" w:color="auto" w:fill="auto"/>
                    <w:vAlign w:val="center"/>
                  </w:tcPr>
                  <w:p w14:paraId="2A82E1EE"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3,337,884</w:t>
                    </w:r>
                  </w:p>
                </w:tc>
                <w:sdt>
                  <w:sdtPr>
                    <w:rPr>
                      <w:rFonts w:ascii="Times New Roman" w:hAnsi="Times New Roman" w:cs="Times New Roman"/>
                      <w:bCs/>
                      <w:szCs w:val="21"/>
                    </w:rPr>
                    <w:alias w:val="前十名无限售条件股东期末持有流通股的种类"/>
                    <w:tag w:val="_GBC_5d0d3dfc3b8545ce906ab8a21728fb94"/>
                    <w:id w:val="74768884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7A222E6A"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0C5B993D"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3,337,884</w:t>
                    </w:r>
                  </w:p>
                </w:tc>
              </w:tr>
            </w:sdtContent>
          </w:sdt>
          <w:sdt>
            <w:sdtPr>
              <w:rPr>
                <w:rFonts w:ascii="Times New Roman" w:hAnsi="Times New Roman" w:cs="Times New Roman"/>
                <w:szCs w:val="21"/>
              </w:rPr>
              <w:alias w:val="前十名无限售条件股东持股情况"/>
              <w:tag w:val="_GBC_d4835fea183942b8823bf8913d1f2f26"/>
              <w:id w:val="-1386947660"/>
              <w:lock w:val="sdtLocked"/>
            </w:sdtPr>
            <w:sdtEndPr/>
            <w:sdtContent>
              <w:tr w:rsidR="00E01E55" w14:paraId="19C498EA" w14:textId="77777777" w:rsidTr="00CA49D2">
                <w:trPr>
                  <w:cantSplit/>
                </w:trPr>
                <w:tc>
                  <w:tcPr>
                    <w:tcW w:w="3114" w:type="dxa"/>
                    <w:gridSpan w:val="2"/>
                    <w:shd w:val="clear" w:color="auto" w:fill="auto"/>
                    <w:vAlign w:val="center"/>
                  </w:tcPr>
                  <w:p w14:paraId="2B3A76C0"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上海复胜资产管理合伙企业（有限合伙）－复胜步步高一号私募证券投资基金</w:t>
                    </w:r>
                  </w:p>
                </w:tc>
                <w:tc>
                  <w:tcPr>
                    <w:tcW w:w="2977" w:type="dxa"/>
                    <w:gridSpan w:val="3"/>
                    <w:shd w:val="clear" w:color="auto" w:fill="auto"/>
                    <w:vAlign w:val="center"/>
                  </w:tcPr>
                  <w:p w14:paraId="7CEA6C5A"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3,327,600</w:t>
                    </w:r>
                  </w:p>
                </w:tc>
                <w:sdt>
                  <w:sdtPr>
                    <w:rPr>
                      <w:rFonts w:ascii="Times New Roman" w:hAnsi="Times New Roman" w:cs="Times New Roman"/>
                      <w:bCs/>
                      <w:szCs w:val="21"/>
                    </w:rPr>
                    <w:alias w:val="前十名无限售条件股东期末持有流通股的种类"/>
                    <w:tag w:val="_GBC_5d0d3dfc3b8545ce906ab8a21728fb94"/>
                    <w:id w:val="174567706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484BB946"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1C0F8095"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3,327,600</w:t>
                    </w:r>
                  </w:p>
                </w:tc>
              </w:tr>
            </w:sdtContent>
          </w:sdt>
          <w:sdt>
            <w:sdtPr>
              <w:rPr>
                <w:rFonts w:ascii="Times New Roman" w:hAnsi="Times New Roman" w:cs="Times New Roman"/>
                <w:szCs w:val="21"/>
              </w:rPr>
              <w:alias w:val="前十名无限售条件股东持股情况"/>
              <w:tag w:val="_GBC_d4835fea183942b8823bf8913d1f2f26"/>
              <w:id w:val="-1877992153"/>
              <w:lock w:val="sdtLocked"/>
            </w:sdtPr>
            <w:sdtEndPr/>
            <w:sdtContent>
              <w:tr w:rsidR="00E01E55" w14:paraId="6683B2E3" w14:textId="77777777" w:rsidTr="00CA49D2">
                <w:trPr>
                  <w:cantSplit/>
                </w:trPr>
                <w:tc>
                  <w:tcPr>
                    <w:tcW w:w="3114" w:type="dxa"/>
                    <w:gridSpan w:val="2"/>
                    <w:shd w:val="clear" w:color="auto" w:fill="auto"/>
                    <w:vAlign w:val="center"/>
                  </w:tcPr>
                  <w:p w14:paraId="262B191C"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陈强</w:t>
                    </w:r>
                  </w:p>
                </w:tc>
                <w:tc>
                  <w:tcPr>
                    <w:tcW w:w="2977" w:type="dxa"/>
                    <w:gridSpan w:val="3"/>
                    <w:shd w:val="clear" w:color="auto" w:fill="auto"/>
                    <w:vAlign w:val="center"/>
                  </w:tcPr>
                  <w:p w14:paraId="5E6F0151"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3,289,745</w:t>
                    </w:r>
                  </w:p>
                </w:tc>
                <w:sdt>
                  <w:sdtPr>
                    <w:rPr>
                      <w:rFonts w:ascii="Times New Roman" w:hAnsi="Times New Roman" w:cs="Times New Roman"/>
                      <w:bCs/>
                      <w:szCs w:val="21"/>
                    </w:rPr>
                    <w:alias w:val="前十名无限售条件股东期末持有流通股的种类"/>
                    <w:tag w:val="_GBC_5d0d3dfc3b8545ce906ab8a21728fb94"/>
                    <w:id w:val="208201949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4" w:type="dxa"/>
                        <w:gridSpan w:val="2"/>
                        <w:shd w:val="clear" w:color="auto" w:fill="auto"/>
                        <w:vAlign w:val="center"/>
                      </w:tcPr>
                      <w:p w14:paraId="63925877" w14:textId="77777777" w:rsidR="00E01E55" w:rsidRPr="006745FD" w:rsidRDefault="00E01E55">
                        <w:pPr>
                          <w:jc w:val="center"/>
                          <w:rPr>
                            <w:rFonts w:ascii="Times New Roman" w:hAnsi="Times New Roman" w:cs="Times New Roman"/>
                            <w:bCs/>
                            <w:szCs w:val="21"/>
                          </w:rPr>
                        </w:pPr>
                        <w:r w:rsidRPr="006745FD">
                          <w:rPr>
                            <w:rFonts w:ascii="Times New Roman" w:hAnsi="Times New Roman" w:cs="Times New Roman"/>
                            <w:bCs/>
                            <w:szCs w:val="21"/>
                          </w:rPr>
                          <w:t>人民币普通股</w:t>
                        </w:r>
                      </w:p>
                    </w:tc>
                  </w:sdtContent>
                </w:sdt>
                <w:tc>
                  <w:tcPr>
                    <w:tcW w:w="1598" w:type="dxa"/>
                    <w:gridSpan w:val="2"/>
                    <w:shd w:val="clear" w:color="auto" w:fill="auto"/>
                    <w:vAlign w:val="center"/>
                  </w:tcPr>
                  <w:p w14:paraId="0058B77C" w14:textId="77777777" w:rsidR="00E01E55" w:rsidRPr="006745FD" w:rsidRDefault="00E01E55">
                    <w:pPr>
                      <w:jc w:val="right"/>
                      <w:rPr>
                        <w:rFonts w:ascii="Times New Roman" w:hAnsi="Times New Roman" w:cs="Times New Roman"/>
                        <w:szCs w:val="21"/>
                      </w:rPr>
                    </w:pPr>
                    <w:r w:rsidRPr="006745FD">
                      <w:rPr>
                        <w:rFonts w:ascii="Times New Roman" w:hAnsi="Times New Roman" w:cs="Times New Roman"/>
                      </w:rPr>
                      <w:t>3,289,745</w:t>
                    </w:r>
                  </w:p>
                </w:tc>
              </w:tr>
            </w:sdtContent>
          </w:sdt>
          <w:tr w:rsidR="00E01E55" w14:paraId="5CED175F" w14:textId="77777777" w:rsidTr="00CA49D2">
            <w:trPr>
              <w:cantSplit/>
            </w:trPr>
            <w:tc>
              <w:tcPr>
                <w:tcW w:w="3114" w:type="dxa"/>
                <w:gridSpan w:val="2"/>
                <w:shd w:val="clear" w:color="auto" w:fill="auto"/>
                <w:vAlign w:val="center"/>
              </w:tcPr>
              <w:sdt>
                <w:sdtPr>
                  <w:rPr>
                    <w:rFonts w:ascii="Times New Roman" w:hAnsi="Times New Roman" w:cs="Times New Roman"/>
                  </w:rPr>
                  <w:tag w:val="_PLD_4b46a710569e470996b1037551fc02bf"/>
                  <w:id w:val="43494655"/>
                  <w:lock w:val="sdtLocked"/>
                </w:sdtPr>
                <w:sdtEndPr/>
                <w:sdtContent>
                  <w:p w14:paraId="65729A10"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前十名股东中回购专户情况说明</w:t>
                    </w:r>
                  </w:p>
                </w:sdtContent>
              </w:sdt>
            </w:tc>
            <w:tc>
              <w:tcPr>
                <w:tcW w:w="5709" w:type="dxa"/>
                <w:gridSpan w:val="7"/>
                <w:shd w:val="clear" w:color="auto" w:fill="auto"/>
                <w:vAlign w:val="center"/>
              </w:tcPr>
              <w:p w14:paraId="788D39BE" w14:textId="77777777" w:rsidR="00E01E55" w:rsidRPr="006745FD" w:rsidRDefault="00E01E55">
                <w:pPr>
                  <w:rPr>
                    <w:rFonts w:ascii="Times New Roman" w:hAnsi="Times New Roman" w:cs="Times New Roman"/>
                    <w:szCs w:val="21"/>
                  </w:rPr>
                </w:pPr>
                <w:r w:rsidRPr="006745FD">
                  <w:rPr>
                    <w:rStyle w:val="af5"/>
                    <w:rFonts w:ascii="Times New Roman" w:hAnsi="Times New Roman" w:cs="Times New Roman"/>
                  </w:rPr>
                  <w:t>无</w:t>
                </w:r>
              </w:p>
            </w:tc>
          </w:tr>
          <w:tr w:rsidR="00E01E55" w14:paraId="335BB8AC" w14:textId="77777777" w:rsidTr="00CA49D2">
            <w:trPr>
              <w:cantSplit/>
            </w:trPr>
            <w:tc>
              <w:tcPr>
                <w:tcW w:w="3114" w:type="dxa"/>
                <w:gridSpan w:val="2"/>
                <w:shd w:val="clear" w:color="auto" w:fill="auto"/>
                <w:vAlign w:val="center"/>
              </w:tcPr>
              <w:sdt>
                <w:sdtPr>
                  <w:rPr>
                    <w:rFonts w:ascii="Times New Roman" w:hAnsi="Times New Roman" w:cs="Times New Roman"/>
                    <w:szCs w:val="21"/>
                  </w:rPr>
                  <w:tag w:val="_PLD_bc2af940e93042a39994415f0e50380a"/>
                  <w:id w:val="1298179145"/>
                  <w:lock w:val="sdtLocked"/>
                </w:sdtPr>
                <w:sdtEndPr/>
                <w:sdtContent>
                  <w:p w14:paraId="0EA68057" w14:textId="77777777" w:rsidR="00E01E55" w:rsidRPr="006745FD" w:rsidRDefault="00E01E55">
                    <w:pPr>
                      <w:rPr>
                        <w:rFonts w:ascii="Times New Roman" w:hAnsi="Times New Roman" w:cs="Times New Roman"/>
                      </w:rPr>
                    </w:pPr>
                    <w:r w:rsidRPr="006745FD">
                      <w:rPr>
                        <w:rFonts w:ascii="Times New Roman" w:hAnsi="Times New Roman" w:cs="Times New Roman"/>
                        <w:szCs w:val="21"/>
                      </w:rPr>
                      <w:t>上述股东委托表决权、受托表决权、放弃表决权的说明</w:t>
                    </w:r>
                  </w:p>
                </w:sdtContent>
              </w:sdt>
            </w:tc>
            <w:tc>
              <w:tcPr>
                <w:tcW w:w="5709" w:type="dxa"/>
                <w:gridSpan w:val="7"/>
                <w:shd w:val="clear" w:color="auto" w:fill="auto"/>
                <w:vAlign w:val="center"/>
              </w:tcPr>
              <w:p w14:paraId="24964181" w14:textId="77777777" w:rsidR="00E01E55" w:rsidRPr="006745FD" w:rsidRDefault="00E01E55">
                <w:pPr>
                  <w:rPr>
                    <w:rFonts w:ascii="Times New Roman" w:hAnsi="Times New Roman" w:cs="Times New Roman"/>
                    <w:szCs w:val="21"/>
                  </w:rPr>
                </w:pPr>
                <w:r w:rsidRPr="006745FD">
                  <w:rPr>
                    <w:rStyle w:val="af5"/>
                    <w:rFonts w:ascii="Times New Roman" w:hAnsi="Times New Roman" w:cs="Times New Roman"/>
                  </w:rPr>
                  <w:t>无</w:t>
                </w:r>
              </w:p>
            </w:tc>
          </w:tr>
          <w:tr w:rsidR="00E01E55" w14:paraId="1DC1429E" w14:textId="77777777" w:rsidTr="00CA49D2">
            <w:trPr>
              <w:cantSplit/>
            </w:trPr>
            <w:sdt>
              <w:sdtPr>
                <w:rPr>
                  <w:rFonts w:ascii="Times New Roman" w:hAnsi="Times New Roman" w:cs="Times New Roman"/>
                </w:rPr>
                <w:tag w:val="_PLD_7013809d29cf4718a9bcc3305f3a2fcd"/>
                <w:id w:val="2060898345"/>
                <w:lock w:val="sdtLocked"/>
              </w:sdtPr>
              <w:sdtEndPr/>
              <w:sdtContent>
                <w:tc>
                  <w:tcPr>
                    <w:tcW w:w="3114" w:type="dxa"/>
                    <w:gridSpan w:val="2"/>
                    <w:shd w:val="clear" w:color="auto" w:fill="auto"/>
                    <w:vAlign w:val="center"/>
                  </w:tcPr>
                  <w:p w14:paraId="60C86AE9" w14:textId="77777777" w:rsidR="00E01E55" w:rsidRPr="006745FD" w:rsidRDefault="00E01E55">
                    <w:pPr>
                      <w:rPr>
                        <w:rFonts w:ascii="Times New Roman" w:hAnsi="Times New Roman" w:cs="Times New Roman"/>
                        <w:szCs w:val="21"/>
                      </w:rPr>
                    </w:pPr>
                    <w:r w:rsidRPr="006745FD">
                      <w:rPr>
                        <w:rFonts w:ascii="Times New Roman" w:hAnsi="Times New Roman" w:cs="Times New Roman"/>
                        <w:szCs w:val="21"/>
                      </w:rPr>
                      <w:t>上述股东关联关系或一致行动的说明</w:t>
                    </w:r>
                  </w:p>
                </w:tc>
              </w:sdtContent>
            </w:sdt>
            <w:tc>
              <w:tcPr>
                <w:tcW w:w="5709" w:type="dxa"/>
                <w:gridSpan w:val="7"/>
                <w:shd w:val="clear" w:color="auto" w:fill="auto"/>
                <w:vAlign w:val="center"/>
              </w:tcPr>
              <w:p w14:paraId="03BA50FA"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公司第一大股东华大半导体有限公司与表中所列其他无限售条件流通股股东未发现存在关联关系，也不属于《上市公司持股变动信息披露管理办法》中规定的一致行动人。亓蓉与陈强系夫妻关系。</w:t>
                </w:r>
              </w:p>
            </w:tc>
          </w:tr>
          <w:tr w:rsidR="00E01E55" w14:paraId="6B398597" w14:textId="77777777" w:rsidTr="00CA49D2">
            <w:trPr>
              <w:cantSplit/>
            </w:trPr>
            <w:sdt>
              <w:sdtPr>
                <w:rPr>
                  <w:rFonts w:ascii="Times New Roman" w:hAnsi="Times New Roman" w:cs="Times New Roman"/>
                </w:rPr>
                <w:tag w:val="_PLD_03a6639ad7fb4ac1a2cd145fe333146e"/>
                <w:id w:val="301968679"/>
                <w:lock w:val="sdtLocked"/>
              </w:sdtPr>
              <w:sdtEndPr/>
              <w:sdtContent>
                <w:tc>
                  <w:tcPr>
                    <w:tcW w:w="3114" w:type="dxa"/>
                    <w:gridSpan w:val="2"/>
                    <w:shd w:val="clear" w:color="auto" w:fill="auto"/>
                    <w:vAlign w:val="center"/>
                  </w:tcPr>
                  <w:p w14:paraId="1A2558EE" w14:textId="77777777" w:rsidR="00E01E55" w:rsidRPr="006745FD" w:rsidRDefault="00E01E55">
                    <w:pPr>
                      <w:rPr>
                        <w:rFonts w:ascii="Times New Roman" w:hAnsi="Times New Roman" w:cs="Times New Roman"/>
                        <w:szCs w:val="21"/>
                      </w:rPr>
                    </w:pPr>
                    <w:r w:rsidRPr="006745FD">
                      <w:rPr>
                        <w:rFonts w:ascii="Times New Roman" w:hAnsi="Times New Roman" w:cs="Times New Roman"/>
                        <w:szCs w:val="21"/>
                      </w:rPr>
                      <w:t>表决权恢复的优先股股东及持股数量的说明</w:t>
                    </w:r>
                  </w:p>
                </w:tc>
              </w:sdtContent>
            </w:sdt>
            <w:tc>
              <w:tcPr>
                <w:tcW w:w="5709" w:type="dxa"/>
                <w:gridSpan w:val="7"/>
                <w:shd w:val="clear" w:color="auto" w:fill="auto"/>
                <w:vAlign w:val="center"/>
              </w:tcPr>
              <w:p w14:paraId="25D15869" w14:textId="77777777" w:rsidR="00E01E55" w:rsidRPr="006745FD" w:rsidRDefault="00E01E55">
                <w:pPr>
                  <w:rPr>
                    <w:rFonts w:ascii="Times New Roman" w:hAnsi="Times New Roman" w:cs="Times New Roman"/>
                    <w:szCs w:val="21"/>
                  </w:rPr>
                </w:pPr>
                <w:r w:rsidRPr="006745FD">
                  <w:rPr>
                    <w:rFonts w:ascii="Times New Roman" w:hAnsi="Times New Roman" w:cs="Times New Roman"/>
                  </w:rPr>
                  <w:t>无</w:t>
                </w:r>
              </w:p>
            </w:tc>
          </w:tr>
        </w:tbl>
        <w:p w14:paraId="18C6DCB5" w14:textId="77777777" w:rsidR="00E01E55" w:rsidRDefault="00E01E55">
          <w:pPr>
            <w:rPr>
              <w:color w:val="00B050"/>
              <w:szCs w:val="21"/>
            </w:rPr>
          </w:pPr>
        </w:p>
        <w:p w14:paraId="200DC022" w14:textId="77777777" w:rsidR="00E01E55" w:rsidRDefault="00E01E55">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1955167338"/>
            <w:lock w:val="sdtLocked"/>
          </w:sdtPr>
          <w:sdtEndPr/>
          <w:sdtContent>
            <w:p w14:paraId="4A908A8E" w14:textId="77777777" w:rsidR="00E01E55" w:rsidRDefault="00E01E55">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MACROBUTTON  SnrToggleCheckbox □不适用 </w:instrText>
              </w:r>
              <w:r>
                <w:rPr>
                  <w:bCs/>
                  <w:szCs w:val="21"/>
                </w:rPr>
                <w:fldChar w:fldCharType="end"/>
              </w:r>
            </w:p>
          </w:sdtContent>
        </w:sdt>
        <w:p w14:paraId="262037E3" w14:textId="77777777" w:rsidR="00E01E55" w:rsidRDefault="00E01E55">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18561690"/>
              <w:lock w:val="sdtLocked"/>
              <w:comboBox>
                <w:listItem w:displayText="股" w:value="1"/>
                <w:listItem w:displayText="千股" w:value="1000"/>
                <w:listItem w:displayText="万股" w:value="10000"/>
                <w:listItem w:displayText="百万股" w:value="1000000"/>
                <w:listItem w:displayText="亿股" w:value="100000000"/>
              </w:comboBox>
            </w:sdtPr>
            <w:sdtEndPr/>
            <w:sdtContent>
              <w:r>
                <w:rPr>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2186"/>
            <w:gridCol w:w="1276"/>
            <w:gridCol w:w="2126"/>
            <w:gridCol w:w="990"/>
            <w:gridCol w:w="1459"/>
          </w:tblGrid>
          <w:tr w:rsidR="00E01E55" w14:paraId="74EA75F9" w14:textId="77777777" w:rsidTr="00CA49D2">
            <w:trPr>
              <w:cantSplit/>
            </w:trPr>
            <w:sdt>
              <w:sdtPr>
                <w:tag w:val="_PLD_c92f9760fb844bdcbf137801edfe1487"/>
                <w:id w:val="399182366"/>
                <w:lock w:val="sdtLocked"/>
              </w:sdtPr>
              <w:sdtEndPr/>
              <w:sdtContent>
                <w:tc>
                  <w:tcPr>
                    <w:tcW w:w="445" w:type="pct"/>
                    <w:vMerge w:val="restart"/>
                    <w:shd w:val="clear" w:color="auto" w:fill="auto"/>
                    <w:vAlign w:val="center"/>
                  </w:tcPr>
                  <w:p w14:paraId="3D0CD230" w14:textId="77777777" w:rsidR="00E01E55" w:rsidRDefault="00E01E55">
                    <w:pPr>
                      <w:jc w:val="center"/>
                      <w:rPr>
                        <w:szCs w:val="21"/>
                      </w:rPr>
                    </w:pPr>
                    <w:r>
                      <w:rPr>
                        <w:szCs w:val="21"/>
                      </w:rPr>
                      <w:t>序号</w:t>
                    </w:r>
                  </w:p>
                </w:tc>
              </w:sdtContent>
            </w:sdt>
            <w:sdt>
              <w:sdtPr>
                <w:tag w:val="_PLD_f0351f96214540d48d3086df8f215bd8"/>
                <w:id w:val="1501391188"/>
                <w:lock w:val="sdtLocked"/>
              </w:sdtPr>
              <w:sdtEndPr/>
              <w:sdtContent>
                <w:tc>
                  <w:tcPr>
                    <w:tcW w:w="1239" w:type="pct"/>
                    <w:vMerge w:val="restart"/>
                    <w:shd w:val="clear" w:color="auto" w:fill="auto"/>
                    <w:vAlign w:val="center"/>
                  </w:tcPr>
                  <w:p w14:paraId="2FE8434C" w14:textId="77777777" w:rsidR="00E01E55" w:rsidRDefault="00E01E55">
                    <w:pPr>
                      <w:jc w:val="center"/>
                      <w:rPr>
                        <w:szCs w:val="21"/>
                      </w:rPr>
                    </w:pPr>
                    <w:r>
                      <w:rPr>
                        <w:szCs w:val="21"/>
                      </w:rPr>
                      <w:t>有限售条件股东名称</w:t>
                    </w:r>
                  </w:p>
                </w:tc>
              </w:sdtContent>
            </w:sdt>
            <w:sdt>
              <w:sdtPr>
                <w:tag w:val="_PLD_0c27248bc4a349a5829f031d37409979"/>
                <w:id w:val="48505030"/>
                <w:lock w:val="sdtLocked"/>
              </w:sdtPr>
              <w:sdtEndPr/>
              <w:sdtContent>
                <w:tc>
                  <w:tcPr>
                    <w:tcW w:w="723" w:type="pct"/>
                    <w:vMerge w:val="restart"/>
                    <w:shd w:val="clear" w:color="auto" w:fill="auto"/>
                    <w:vAlign w:val="center"/>
                  </w:tcPr>
                  <w:p w14:paraId="7C6A7580" w14:textId="77777777" w:rsidR="00E01E55" w:rsidRDefault="00E01E55">
                    <w:pPr>
                      <w:jc w:val="center"/>
                      <w:rPr>
                        <w:szCs w:val="21"/>
                      </w:rPr>
                    </w:pPr>
                    <w:r>
                      <w:rPr>
                        <w:szCs w:val="21"/>
                      </w:rPr>
                      <w:t>持有的有限售条件股份数量</w:t>
                    </w:r>
                  </w:p>
                </w:tc>
              </w:sdtContent>
            </w:sdt>
            <w:sdt>
              <w:sdtPr>
                <w:tag w:val="_PLD_587ec775b6a04dd5a88413426813db47"/>
                <w:id w:val="-1880771501"/>
                <w:lock w:val="sdtLocked"/>
              </w:sdtPr>
              <w:sdtEndPr/>
              <w:sdtContent>
                <w:tc>
                  <w:tcPr>
                    <w:tcW w:w="1766" w:type="pct"/>
                    <w:gridSpan w:val="2"/>
                    <w:shd w:val="clear" w:color="auto" w:fill="auto"/>
                    <w:vAlign w:val="center"/>
                  </w:tcPr>
                  <w:p w14:paraId="1B2AA6DD" w14:textId="77777777" w:rsidR="00E01E55" w:rsidRDefault="00E01E55">
                    <w:pPr>
                      <w:jc w:val="center"/>
                      <w:rPr>
                        <w:szCs w:val="21"/>
                      </w:rPr>
                    </w:pPr>
                    <w:r>
                      <w:rPr>
                        <w:szCs w:val="21"/>
                      </w:rPr>
                      <w:t>有限售条件股份可上市交易情况</w:t>
                    </w:r>
                  </w:p>
                </w:tc>
              </w:sdtContent>
            </w:sdt>
            <w:sdt>
              <w:sdtPr>
                <w:tag w:val="_PLD_0d2174cf11f94614b4639460c051a27a"/>
                <w:id w:val="1071307139"/>
                <w:lock w:val="sdtLocked"/>
              </w:sdtPr>
              <w:sdtEndPr/>
              <w:sdtContent>
                <w:tc>
                  <w:tcPr>
                    <w:tcW w:w="827" w:type="pct"/>
                    <w:vMerge w:val="restart"/>
                    <w:shd w:val="clear" w:color="auto" w:fill="auto"/>
                    <w:vAlign w:val="center"/>
                  </w:tcPr>
                  <w:p w14:paraId="4E502D66" w14:textId="77777777" w:rsidR="00E01E55" w:rsidRDefault="00E01E55">
                    <w:pPr>
                      <w:jc w:val="center"/>
                      <w:rPr>
                        <w:szCs w:val="21"/>
                      </w:rPr>
                    </w:pPr>
                    <w:r>
                      <w:rPr>
                        <w:szCs w:val="21"/>
                      </w:rPr>
                      <w:t>限售条件</w:t>
                    </w:r>
                  </w:p>
                </w:tc>
              </w:sdtContent>
            </w:sdt>
          </w:tr>
          <w:tr w:rsidR="00CA49D2" w14:paraId="0B77E82D" w14:textId="77777777" w:rsidTr="00CA49D2">
            <w:trPr>
              <w:cantSplit/>
            </w:trPr>
            <w:tc>
              <w:tcPr>
                <w:tcW w:w="445" w:type="pct"/>
                <w:vMerge/>
                <w:shd w:val="clear" w:color="auto" w:fill="auto"/>
                <w:vAlign w:val="center"/>
              </w:tcPr>
              <w:p w14:paraId="61BCBC14" w14:textId="77777777" w:rsidR="00E01E55" w:rsidRDefault="00E01E55">
                <w:pPr>
                  <w:jc w:val="center"/>
                  <w:rPr>
                    <w:szCs w:val="21"/>
                  </w:rPr>
                </w:pPr>
              </w:p>
            </w:tc>
            <w:tc>
              <w:tcPr>
                <w:tcW w:w="1239" w:type="pct"/>
                <w:vMerge/>
                <w:shd w:val="clear" w:color="auto" w:fill="auto"/>
                <w:vAlign w:val="center"/>
              </w:tcPr>
              <w:p w14:paraId="20883764" w14:textId="77777777" w:rsidR="00E01E55" w:rsidRDefault="00E01E55">
                <w:pPr>
                  <w:jc w:val="center"/>
                  <w:rPr>
                    <w:szCs w:val="21"/>
                  </w:rPr>
                </w:pPr>
              </w:p>
            </w:tc>
            <w:tc>
              <w:tcPr>
                <w:tcW w:w="723" w:type="pct"/>
                <w:vMerge/>
                <w:shd w:val="clear" w:color="auto" w:fill="auto"/>
                <w:vAlign w:val="center"/>
              </w:tcPr>
              <w:p w14:paraId="24C1AEED" w14:textId="77777777" w:rsidR="00E01E55" w:rsidRDefault="00E01E55">
                <w:pPr>
                  <w:jc w:val="center"/>
                  <w:rPr>
                    <w:szCs w:val="21"/>
                  </w:rPr>
                </w:pPr>
              </w:p>
            </w:tc>
            <w:sdt>
              <w:sdtPr>
                <w:tag w:val="_PLD_b302119e40884c6483e7fa11ca891aa5"/>
                <w:id w:val="-342632794"/>
                <w:lock w:val="sdtLocked"/>
              </w:sdtPr>
              <w:sdtEndPr/>
              <w:sdtContent>
                <w:tc>
                  <w:tcPr>
                    <w:tcW w:w="1205" w:type="pct"/>
                    <w:shd w:val="clear" w:color="auto" w:fill="auto"/>
                    <w:vAlign w:val="center"/>
                  </w:tcPr>
                  <w:p w14:paraId="35608B65" w14:textId="77777777" w:rsidR="00E01E55" w:rsidRDefault="00E01E55">
                    <w:pPr>
                      <w:jc w:val="center"/>
                      <w:rPr>
                        <w:szCs w:val="21"/>
                      </w:rPr>
                    </w:pPr>
                    <w:r>
                      <w:rPr>
                        <w:szCs w:val="21"/>
                      </w:rPr>
                      <w:t>可上市交易时间</w:t>
                    </w:r>
                  </w:p>
                </w:tc>
              </w:sdtContent>
            </w:sdt>
            <w:sdt>
              <w:sdtPr>
                <w:tag w:val="_PLD_91e34be7fab047108c36f6a6d8a5ce0d"/>
                <w:id w:val="419456499"/>
                <w:lock w:val="sdtLocked"/>
              </w:sdtPr>
              <w:sdtEndPr/>
              <w:sdtContent>
                <w:tc>
                  <w:tcPr>
                    <w:tcW w:w="561" w:type="pct"/>
                    <w:shd w:val="clear" w:color="auto" w:fill="auto"/>
                    <w:vAlign w:val="center"/>
                  </w:tcPr>
                  <w:p w14:paraId="53D07E9A" w14:textId="77777777" w:rsidR="00E01E55" w:rsidRDefault="00E01E55">
                    <w:pPr>
                      <w:jc w:val="center"/>
                      <w:rPr>
                        <w:szCs w:val="21"/>
                      </w:rPr>
                    </w:pPr>
                    <w:r>
                      <w:rPr>
                        <w:szCs w:val="21"/>
                      </w:rPr>
                      <w:t>新增可上市交易股份数量</w:t>
                    </w:r>
                  </w:p>
                </w:tc>
              </w:sdtContent>
            </w:sdt>
            <w:tc>
              <w:tcPr>
                <w:tcW w:w="827" w:type="pct"/>
                <w:vMerge/>
                <w:shd w:val="clear" w:color="auto" w:fill="auto"/>
                <w:vAlign w:val="center"/>
              </w:tcPr>
              <w:p w14:paraId="0095BCC8" w14:textId="77777777" w:rsidR="00E01E55" w:rsidRDefault="00E01E55">
                <w:pPr>
                  <w:jc w:val="center"/>
                  <w:rPr>
                    <w:szCs w:val="21"/>
                  </w:rPr>
                </w:pPr>
              </w:p>
            </w:tc>
          </w:tr>
          <w:sdt>
            <w:sdtPr>
              <w:rPr>
                <w:rFonts w:ascii="宋体" w:hAnsi="宋体" w:cs="宋体"/>
                <w:kern w:val="0"/>
                <w:sz w:val="24"/>
                <w:szCs w:val="22"/>
              </w:rPr>
              <w:alias w:val="前十名有限售条件股东持股数量及限售条件"/>
              <w:tag w:val="_GBC_62e0ab38d74544fd9d47241b6b823153"/>
              <w:id w:val="18561691"/>
              <w:lock w:val="sdtLocked"/>
            </w:sdtPr>
            <w:sdtEndPr>
              <w:rPr>
                <w:szCs w:val="24"/>
              </w:rPr>
            </w:sdtEndPr>
            <w:sdtContent>
              <w:tr w:rsidR="00CA49D2" w14:paraId="0D92BC05" w14:textId="77777777" w:rsidTr="00CA49D2">
                <w:trPr>
                  <w:cantSplit/>
                  <w:trHeight w:val="345"/>
                </w:trPr>
                <w:tc>
                  <w:tcPr>
                    <w:tcW w:w="445" w:type="pct"/>
                    <w:shd w:val="clear" w:color="auto" w:fill="auto"/>
                    <w:vAlign w:val="center"/>
                  </w:tcPr>
                  <w:sdt>
                    <w:sdtPr>
                      <w:rPr>
                        <w:kern w:val="0"/>
                        <w:szCs w:val="22"/>
                      </w:rPr>
                      <w:tag w:val="_GBC_f32d0bdb0c31457e83a46f73c1a5c98a"/>
                      <w:id w:val="-793908275"/>
                      <w:lock w:val="sdtLocked"/>
                    </w:sdtPr>
                    <w:sdtEndPr>
                      <w:rPr>
                        <w:kern w:val="2"/>
                        <w:szCs w:val="21"/>
                      </w:rPr>
                    </w:sdtEndPr>
                    <w:sdtContent>
                      <w:p w14:paraId="1212BD93" w14:textId="77777777" w:rsidR="00E01E55" w:rsidRPr="007F5D26" w:rsidRDefault="00E01E55" w:rsidP="007F5D26">
                        <w:pPr>
                          <w:pStyle w:val="a8"/>
                          <w:jc w:val="center"/>
                        </w:pPr>
                        <w:r w:rsidRPr="007F5D26">
                          <w:t>1</w:t>
                        </w:r>
                      </w:p>
                    </w:sdtContent>
                  </w:sdt>
                </w:tc>
                <w:tc>
                  <w:tcPr>
                    <w:tcW w:w="1239" w:type="pct"/>
                    <w:shd w:val="clear" w:color="auto" w:fill="auto"/>
                    <w:vAlign w:val="center"/>
                  </w:tcPr>
                  <w:p w14:paraId="73FF6A5B"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核心技术及业务骨干人员</w:t>
                    </w:r>
                    <w:r w:rsidRPr="007F5D26">
                      <w:rPr>
                        <w:rFonts w:ascii="Times New Roman" w:hAnsi="Times New Roman" w:cs="Times New Roman"/>
                      </w:rPr>
                      <w:t>193</w:t>
                    </w:r>
                    <w:r w:rsidRPr="007F5D26">
                      <w:rPr>
                        <w:rFonts w:ascii="Times New Roman" w:hAnsi="Times New Roman" w:cs="Times New Roman"/>
                      </w:rPr>
                      <w:t>人</w:t>
                    </w:r>
                  </w:p>
                </w:tc>
                <w:tc>
                  <w:tcPr>
                    <w:tcW w:w="723" w:type="pct"/>
                    <w:shd w:val="clear" w:color="auto" w:fill="auto"/>
                    <w:vAlign w:val="center"/>
                  </w:tcPr>
                  <w:p w14:paraId="28A0253A"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2,833,220</w:t>
                    </w:r>
                  </w:p>
                </w:tc>
                <w:tc>
                  <w:tcPr>
                    <w:tcW w:w="1205" w:type="pct"/>
                    <w:shd w:val="clear" w:color="auto" w:fill="auto"/>
                    <w:vAlign w:val="center"/>
                  </w:tcPr>
                  <w:p w14:paraId="22C0DD31" w14:textId="111D0BD1" w:rsidR="00E01E55" w:rsidRPr="007F5D26" w:rsidRDefault="00E01E55">
                    <w:pPr>
                      <w:rPr>
                        <w:rFonts w:ascii="Times New Roman" w:hAnsi="Times New Roman" w:cs="Times New Roman"/>
                        <w:szCs w:val="21"/>
                      </w:rPr>
                    </w:pPr>
                    <w:r w:rsidRPr="007F5D26">
                      <w:rPr>
                        <w:rFonts w:ascii="Times New Roman" w:hAnsi="Times New Roman" w:cs="Times New Roman"/>
                      </w:rPr>
                      <w:t>2025</w:t>
                    </w:r>
                    <w:r w:rsidR="007F5D26" w:rsidRPr="007F5D26">
                      <w:rPr>
                        <w:rFonts w:ascii="Times New Roman" w:hAnsi="Times New Roman" w:cs="Times New Roman"/>
                      </w:rPr>
                      <w:t>年</w:t>
                    </w:r>
                    <w:r w:rsidR="007F5D26" w:rsidRPr="007F5D26">
                      <w:rPr>
                        <w:rFonts w:ascii="Times New Roman" w:hAnsi="Times New Roman" w:cs="Times New Roman"/>
                      </w:rPr>
                      <w:t>5</w:t>
                    </w:r>
                    <w:r w:rsidR="007F5D26" w:rsidRPr="007F5D26">
                      <w:rPr>
                        <w:rFonts w:ascii="Times New Roman" w:hAnsi="Times New Roman" w:cs="Times New Roman"/>
                      </w:rPr>
                      <w:t>月</w:t>
                    </w:r>
                    <w:r w:rsidRPr="007F5D26">
                      <w:rPr>
                        <w:rFonts w:ascii="Times New Roman" w:hAnsi="Times New Roman" w:cs="Times New Roman"/>
                      </w:rPr>
                      <w:t>26</w:t>
                    </w:r>
                    <w:r w:rsidR="007F5D26" w:rsidRPr="007F5D26">
                      <w:rPr>
                        <w:rFonts w:ascii="Times New Roman" w:hAnsi="Times New Roman" w:cs="Times New Roman"/>
                      </w:rPr>
                      <w:t>日</w:t>
                    </w:r>
                  </w:p>
                </w:tc>
                <w:tc>
                  <w:tcPr>
                    <w:tcW w:w="561" w:type="pct"/>
                    <w:shd w:val="clear" w:color="auto" w:fill="auto"/>
                    <w:vAlign w:val="center"/>
                  </w:tcPr>
                  <w:p w14:paraId="5BF26057"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7C66C4A4"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282792031"/>
              <w:lock w:val="sdtLocked"/>
            </w:sdtPr>
            <w:sdtEndPr>
              <w:rPr>
                <w:szCs w:val="24"/>
              </w:rPr>
            </w:sdtEndPr>
            <w:sdtContent>
              <w:tr w:rsidR="00CA49D2" w14:paraId="1C2DBC59" w14:textId="77777777" w:rsidTr="00CA49D2">
                <w:trPr>
                  <w:cantSplit/>
                  <w:trHeight w:val="345"/>
                </w:trPr>
                <w:tc>
                  <w:tcPr>
                    <w:tcW w:w="445" w:type="pct"/>
                    <w:shd w:val="clear" w:color="auto" w:fill="auto"/>
                    <w:vAlign w:val="center"/>
                  </w:tcPr>
                  <w:sdt>
                    <w:sdtPr>
                      <w:rPr>
                        <w:kern w:val="0"/>
                        <w:szCs w:val="22"/>
                      </w:rPr>
                      <w:tag w:val="_GBC_f32d0bdb0c31457e83a46f73c1a5c98a"/>
                      <w:id w:val="-235636677"/>
                      <w:lock w:val="sdtLocked"/>
                    </w:sdtPr>
                    <w:sdtEndPr>
                      <w:rPr>
                        <w:kern w:val="2"/>
                        <w:szCs w:val="21"/>
                      </w:rPr>
                    </w:sdtEndPr>
                    <w:sdtContent>
                      <w:p w14:paraId="5143C9C8" w14:textId="77777777" w:rsidR="00E01E55" w:rsidRPr="007F5D26" w:rsidRDefault="00E01E55" w:rsidP="007F5D26">
                        <w:pPr>
                          <w:pStyle w:val="a8"/>
                          <w:jc w:val="center"/>
                        </w:pPr>
                        <w:r w:rsidRPr="007F5D26">
                          <w:t>2</w:t>
                        </w:r>
                      </w:p>
                    </w:sdtContent>
                  </w:sdt>
                </w:tc>
                <w:tc>
                  <w:tcPr>
                    <w:tcW w:w="1239" w:type="pct"/>
                    <w:shd w:val="clear" w:color="auto" w:fill="auto"/>
                    <w:vAlign w:val="center"/>
                  </w:tcPr>
                  <w:p w14:paraId="30A0DFD0"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核心技术及业务骨干人员</w:t>
                    </w:r>
                    <w:r w:rsidRPr="007F5D26">
                      <w:rPr>
                        <w:rFonts w:ascii="Times New Roman" w:hAnsi="Times New Roman" w:cs="Times New Roman"/>
                      </w:rPr>
                      <w:t>193</w:t>
                    </w:r>
                    <w:r w:rsidRPr="007F5D26">
                      <w:rPr>
                        <w:rFonts w:ascii="Times New Roman" w:hAnsi="Times New Roman" w:cs="Times New Roman"/>
                      </w:rPr>
                      <w:t>人</w:t>
                    </w:r>
                  </w:p>
                </w:tc>
                <w:tc>
                  <w:tcPr>
                    <w:tcW w:w="723" w:type="pct"/>
                    <w:shd w:val="clear" w:color="auto" w:fill="auto"/>
                    <w:vAlign w:val="center"/>
                  </w:tcPr>
                  <w:p w14:paraId="26B70675"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2,749,890</w:t>
                    </w:r>
                  </w:p>
                </w:tc>
                <w:tc>
                  <w:tcPr>
                    <w:tcW w:w="1205" w:type="pct"/>
                    <w:shd w:val="clear" w:color="auto" w:fill="auto"/>
                    <w:vAlign w:val="center"/>
                  </w:tcPr>
                  <w:p w14:paraId="567F6C74" w14:textId="4BF0CDBD" w:rsidR="00E01E55" w:rsidRPr="007F5D26" w:rsidRDefault="00E01E55"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4</w:t>
                    </w:r>
                    <w:r w:rsidR="007F5D26" w:rsidRPr="007F5D26">
                      <w:rPr>
                        <w:rFonts w:ascii="Times New Roman" w:hAnsi="Times New Roman" w:cs="Times New Roman"/>
                      </w:rPr>
                      <w:t>年</w:t>
                    </w:r>
                    <w:r w:rsidR="007F5D26" w:rsidRPr="007F5D26">
                      <w:rPr>
                        <w:rFonts w:ascii="Times New Roman" w:hAnsi="Times New Roman" w:cs="Times New Roman"/>
                      </w:rPr>
                      <w:t>5</w:t>
                    </w:r>
                    <w:r w:rsidR="007F5D26" w:rsidRPr="007F5D26">
                      <w:rPr>
                        <w:rFonts w:ascii="Times New Roman" w:hAnsi="Times New Roman" w:cs="Times New Roman"/>
                      </w:rPr>
                      <w:t>月</w:t>
                    </w:r>
                    <w:r w:rsidRPr="007F5D26">
                      <w:rPr>
                        <w:rFonts w:ascii="Times New Roman" w:hAnsi="Times New Roman" w:cs="Times New Roman"/>
                      </w:rPr>
                      <w:t>26</w:t>
                    </w:r>
                    <w:r w:rsidR="007F5D26" w:rsidRPr="007F5D26">
                      <w:rPr>
                        <w:rFonts w:ascii="Times New Roman" w:hAnsi="Times New Roman" w:cs="Times New Roman"/>
                      </w:rPr>
                      <w:t>日</w:t>
                    </w:r>
                  </w:p>
                </w:tc>
                <w:tc>
                  <w:tcPr>
                    <w:tcW w:w="561" w:type="pct"/>
                    <w:shd w:val="clear" w:color="auto" w:fill="auto"/>
                    <w:vAlign w:val="center"/>
                  </w:tcPr>
                  <w:p w14:paraId="71706F96"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0175B858"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820687423"/>
              <w:lock w:val="sdtLocked"/>
            </w:sdtPr>
            <w:sdtEndPr>
              <w:rPr>
                <w:szCs w:val="24"/>
              </w:rPr>
            </w:sdtEndPr>
            <w:sdtContent>
              <w:tr w:rsidR="00CA49D2" w14:paraId="713C1D13" w14:textId="77777777" w:rsidTr="00CA49D2">
                <w:trPr>
                  <w:cantSplit/>
                  <w:trHeight w:val="345"/>
                </w:trPr>
                <w:tc>
                  <w:tcPr>
                    <w:tcW w:w="445" w:type="pct"/>
                    <w:shd w:val="clear" w:color="auto" w:fill="auto"/>
                    <w:vAlign w:val="center"/>
                  </w:tcPr>
                  <w:sdt>
                    <w:sdtPr>
                      <w:rPr>
                        <w:kern w:val="0"/>
                        <w:szCs w:val="22"/>
                      </w:rPr>
                      <w:tag w:val="_GBC_f32d0bdb0c31457e83a46f73c1a5c98a"/>
                      <w:id w:val="-1227060579"/>
                      <w:lock w:val="sdtLocked"/>
                    </w:sdtPr>
                    <w:sdtEndPr>
                      <w:rPr>
                        <w:kern w:val="2"/>
                        <w:szCs w:val="21"/>
                      </w:rPr>
                    </w:sdtEndPr>
                    <w:sdtContent>
                      <w:p w14:paraId="219F548A" w14:textId="77777777" w:rsidR="00E01E55" w:rsidRPr="007F5D26" w:rsidRDefault="00E01E55" w:rsidP="007F5D26">
                        <w:pPr>
                          <w:pStyle w:val="a8"/>
                          <w:jc w:val="center"/>
                        </w:pPr>
                        <w:r w:rsidRPr="007F5D26">
                          <w:t>3</w:t>
                        </w:r>
                      </w:p>
                    </w:sdtContent>
                  </w:sdt>
                </w:tc>
                <w:tc>
                  <w:tcPr>
                    <w:tcW w:w="1239" w:type="pct"/>
                    <w:shd w:val="clear" w:color="auto" w:fill="auto"/>
                    <w:vAlign w:val="center"/>
                  </w:tcPr>
                  <w:p w14:paraId="787AE591"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核心技术及业务骨干人员</w:t>
                    </w:r>
                    <w:r w:rsidRPr="007F5D26">
                      <w:rPr>
                        <w:rFonts w:ascii="Times New Roman" w:hAnsi="Times New Roman" w:cs="Times New Roman"/>
                      </w:rPr>
                      <w:t>193</w:t>
                    </w:r>
                    <w:r w:rsidRPr="007F5D26">
                      <w:rPr>
                        <w:rFonts w:ascii="Times New Roman" w:hAnsi="Times New Roman" w:cs="Times New Roman"/>
                      </w:rPr>
                      <w:t>人</w:t>
                    </w:r>
                  </w:p>
                </w:tc>
                <w:tc>
                  <w:tcPr>
                    <w:tcW w:w="723" w:type="pct"/>
                    <w:shd w:val="clear" w:color="auto" w:fill="auto"/>
                    <w:vAlign w:val="center"/>
                  </w:tcPr>
                  <w:p w14:paraId="1DC5F369"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2,749,890</w:t>
                    </w:r>
                  </w:p>
                </w:tc>
                <w:tc>
                  <w:tcPr>
                    <w:tcW w:w="1205" w:type="pct"/>
                    <w:shd w:val="clear" w:color="auto" w:fill="auto"/>
                    <w:vAlign w:val="center"/>
                  </w:tcPr>
                  <w:p w14:paraId="4E17CB73" w14:textId="4C7CDCC4" w:rsidR="00E01E55" w:rsidRPr="007F5D26" w:rsidRDefault="00E01E55"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3</w:t>
                    </w:r>
                    <w:r w:rsidR="007F5D26" w:rsidRPr="007F5D26">
                      <w:rPr>
                        <w:rFonts w:ascii="Times New Roman" w:hAnsi="Times New Roman" w:cs="Times New Roman"/>
                      </w:rPr>
                      <w:t>年</w:t>
                    </w:r>
                    <w:r w:rsidR="007F5D26" w:rsidRPr="007F5D26">
                      <w:rPr>
                        <w:rFonts w:ascii="Times New Roman" w:hAnsi="Times New Roman" w:cs="Times New Roman"/>
                      </w:rPr>
                      <w:t>5</w:t>
                    </w:r>
                    <w:r w:rsidR="007F5D26" w:rsidRPr="007F5D26">
                      <w:rPr>
                        <w:rFonts w:ascii="Times New Roman" w:hAnsi="Times New Roman" w:cs="Times New Roman"/>
                      </w:rPr>
                      <w:t>月</w:t>
                    </w:r>
                    <w:r w:rsidR="007F5D26" w:rsidRPr="007F5D26">
                      <w:rPr>
                        <w:rFonts w:ascii="Times New Roman" w:hAnsi="Times New Roman" w:cs="Times New Roman"/>
                      </w:rPr>
                      <w:t>26</w:t>
                    </w:r>
                    <w:r w:rsidR="007F5D26" w:rsidRPr="007F5D26">
                      <w:rPr>
                        <w:rFonts w:ascii="Times New Roman" w:hAnsi="Times New Roman" w:cs="Times New Roman"/>
                      </w:rPr>
                      <w:t>日</w:t>
                    </w:r>
                  </w:p>
                </w:tc>
                <w:tc>
                  <w:tcPr>
                    <w:tcW w:w="561" w:type="pct"/>
                    <w:shd w:val="clear" w:color="auto" w:fill="auto"/>
                    <w:vAlign w:val="center"/>
                  </w:tcPr>
                  <w:p w14:paraId="01E4DF7C"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445E5051"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585527444"/>
              <w:lock w:val="sdtLocked"/>
            </w:sdtPr>
            <w:sdtEndPr>
              <w:rPr>
                <w:szCs w:val="24"/>
              </w:rPr>
            </w:sdtEndPr>
            <w:sdtContent>
              <w:tr w:rsidR="00CA49D2" w14:paraId="29C3362E" w14:textId="77777777" w:rsidTr="00CA49D2">
                <w:trPr>
                  <w:cantSplit/>
                  <w:trHeight w:val="345"/>
                </w:trPr>
                <w:tc>
                  <w:tcPr>
                    <w:tcW w:w="445" w:type="pct"/>
                    <w:shd w:val="clear" w:color="auto" w:fill="auto"/>
                    <w:vAlign w:val="center"/>
                  </w:tcPr>
                  <w:sdt>
                    <w:sdtPr>
                      <w:rPr>
                        <w:kern w:val="0"/>
                        <w:szCs w:val="22"/>
                      </w:rPr>
                      <w:tag w:val="_GBC_f32d0bdb0c31457e83a46f73c1a5c98a"/>
                      <w:id w:val="544794663"/>
                      <w:lock w:val="sdtLocked"/>
                    </w:sdtPr>
                    <w:sdtEndPr>
                      <w:rPr>
                        <w:kern w:val="2"/>
                        <w:szCs w:val="21"/>
                      </w:rPr>
                    </w:sdtEndPr>
                    <w:sdtContent>
                      <w:p w14:paraId="2A345718" w14:textId="77777777" w:rsidR="00E01E55" w:rsidRPr="007F5D26" w:rsidRDefault="00E01E55" w:rsidP="007F5D26">
                        <w:pPr>
                          <w:pStyle w:val="a8"/>
                          <w:jc w:val="center"/>
                        </w:pPr>
                        <w:r w:rsidRPr="007F5D26">
                          <w:t>4</w:t>
                        </w:r>
                      </w:p>
                    </w:sdtContent>
                  </w:sdt>
                </w:tc>
                <w:tc>
                  <w:tcPr>
                    <w:tcW w:w="1239" w:type="pct"/>
                    <w:shd w:val="clear" w:color="auto" w:fill="auto"/>
                    <w:vAlign w:val="center"/>
                  </w:tcPr>
                  <w:p w14:paraId="34FDEA7E"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中高层管理人员、核心技术（业务）人员</w:t>
                    </w:r>
                    <w:r w:rsidRPr="007F5D26">
                      <w:rPr>
                        <w:rFonts w:ascii="Times New Roman" w:hAnsi="Times New Roman" w:cs="Times New Roman"/>
                      </w:rPr>
                      <w:t>84</w:t>
                    </w:r>
                    <w:r w:rsidRPr="007F5D26">
                      <w:rPr>
                        <w:rFonts w:ascii="Times New Roman" w:hAnsi="Times New Roman" w:cs="Times New Roman"/>
                      </w:rPr>
                      <w:t>人</w:t>
                    </w:r>
                  </w:p>
                </w:tc>
                <w:tc>
                  <w:tcPr>
                    <w:tcW w:w="723" w:type="pct"/>
                    <w:shd w:val="clear" w:color="auto" w:fill="auto"/>
                    <w:vAlign w:val="center"/>
                  </w:tcPr>
                  <w:p w14:paraId="0C19B526"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1,152,906</w:t>
                    </w:r>
                  </w:p>
                </w:tc>
                <w:tc>
                  <w:tcPr>
                    <w:tcW w:w="1205" w:type="pct"/>
                    <w:shd w:val="clear" w:color="auto" w:fill="auto"/>
                    <w:vAlign w:val="center"/>
                  </w:tcPr>
                  <w:p w14:paraId="51473052" w14:textId="0E677973" w:rsidR="00E01E55" w:rsidRPr="007F5D26" w:rsidRDefault="00E01E55">
                    <w:pPr>
                      <w:rPr>
                        <w:rFonts w:ascii="Times New Roman" w:hAnsi="Times New Roman" w:cs="Times New Roman"/>
                        <w:szCs w:val="21"/>
                      </w:rPr>
                    </w:pPr>
                    <w:r w:rsidRPr="007F5D26">
                      <w:rPr>
                        <w:rFonts w:ascii="Times New Roman" w:hAnsi="Times New Roman" w:cs="Times New Roman"/>
                      </w:rPr>
                      <w:t>2023</w:t>
                    </w:r>
                    <w:r w:rsidR="007F5D26" w:rsidRPr="007F5D26">
                      <w:rPr>
                        <w:rFonts w:ascii="Times New Roman" w:hAnsi="Times New Roman" w:cs="Times New Roman"/>
                      </w:rPr>
                      <w:t>年</w:t>
                    </w:r>
                    <w:r w:rsidR="007F5D26" w:rsidRPr="007F5D26">
                      <w:rPr>
                        <w:rFonts w:ascii="Times New Roman" w:hAnsi="Times New Roman" w:cs="Times New Roman"/>
                      </w:rPr>
                      <w:t>6</w:t>
                    </w:r>
                    <w:r w:rsidR="007F5D26" w:rsidRPr="007F5D26">
                      <w:rPr>
                        <w:rFonts w:ascii="Times New Roman" w:hAnsi="Times New Roman" w:cs="Times New Roman"/>
                      </w:rPr>
                      <w:t>月</w:t>
                    </w:r>
                    <w:r w:rsidR="007F5D26" w:rsidRPr="007F5D26">
                      <w:rPr>
                        <w:rFonts w:ascii="Times New Roman" w:hAnsi="Times New Roman" w:cs="Times New Roman"/>
                      </w:rPr>
                      <w:t>27</w:t>
                    </w:r>
                    <w:r w:rsidR="007F5D26" w:rsidRPr="007F5D26">
                      <w:rPr>
                        <w:rFonts w:ascii="Times New Roman" w:hAnsi="Times New Roman" w:cs="Times New Roman"/>
                      </w:rPr>
                      <w:t>日</w:t>
                    </w:r>
                  </w:p>
                </w:tc>
                <w:tc>
                  <w:tcPr>
                    <w:tcW w:w="561" w:type="pct"/>
                    <w:shd w:val="clear" w:color="auto" w:fill="auto"/>
                    <w:vAlign w:val="center"/>
                  </w:tcPr>
                  <w:p w14:paraId="33159880"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5E8830C1"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523082436"/>
              <w:lock w:val="sdtLocked"/>
            </w:sdtPr>
            <w:sdtEndPr>
              <w:rPr>
                <w:szCs w:val="24"/>
              </w:rPr>
            </w:sdtEndPr>
            <w:sdtContent>
              <w:tr w:rsidR="00CA49D2" w14:paraId="73CBCD0F" w14:textId="77777777" w:rsidTr="00CA49D2">
                <w:trPr>
                  <w:cantSplit/>
                  <w:trHeight w:val="345"/>
                </w:trPr>
                <w:tc>
                  <w:tcPr>
                    <w:tcW w:w="445" w:type="pct"/>
                    <w:shd w:val="clear" w:color="auto" w:fill="auto"/>
                    <w:vAlign w:val="center"/>
                  </w:tcPr>
                  <w:sdt>
                    <w:sdtPr>
                      <w:rPr>
                        <w:kern w:val="0"/>
                        <w:szCs w:val="22"/>
                      </w:rPr>
                      <w:tag w:val="_GBC_f32d0bdb0c31457e83a46f73c1a5c98a"/>
                      <w:id w:val="-1036198907"/>
                      <w:lock w:val="sdtLocked"/>
                    </w:sdtPr>
                    <w:sdtEndPr>
                      <w:rPr>
                        <w:kern w:val="2"/>
                        <w:szCs w:val="21"/>
                      </w:rPr>
                    </w:sdtEndPr>
                    <w:sdtContent>
                      <w:p w14:paraId="410242ED" w14:textId="77777777" w:rsidR="00E01E55" w:rsidRPr="007F5D26" w:rsidRDefault="00E01E55" w:rsidP="007F5D26">
                        <w:pPr>
                          <w:pStyle w:val="a8"/>
                          <w:jc w:val="center"/>
                        </w:pPr>
                        <w:r w:rsidRPr="007F5D26">
                          <w:t>5</w:t>
                        </w:r>
                      </w:p>
                    </w:sdtContent>
                  </w:sdt>
                </w:tc>
                <w:tc>
                  <w:tcPr>
                    <w:tcW w:w="1239" w:type="pct"/>
                    <w:shd w:val="clear" w:color="auto" w:fill="auto"/>
                    <w:vAlign w:val="center"/>
                  </w:tcPr>
                  <w:p w14:paraId="0ECE4B21"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中高层管理人员、核心技术（业务）人员</w:t>
                    </w:r>
                    <w:r w:rsidRPr="007F5D26">
                      <w:rPr>
                        <w:rFonts w:ascii="Times New Roman" w:hAnsi="Times New Roman" w:cs="Times New Roman"/>
                      </w:rPr>
                      <w:t>84</w:t>
                    </w:r>
                    <w:r w:rsidRPr="007F5D26">
                      <w:rPr>
                        <w:rFonts w:ascii="Times New Roman" w:hAnsi="Times New Roman" w:cs="Times New Roman"/>
                      </w:rPr>
                      <w:t>人</w:t>
                    </w:r>
                  </w:p>
                </w:tc>
                <w:tc>
                  <w:tcPr>
                    <w:tcW w:w="723" w:type="pct"/>
                    <w:shd w:val="clear" w:color="auto" w:fill="auto"/>
                    <w:vAlign w:val="center"/>
                  </w:tcPr>
                  <w:p w14:paraId="1B24D9FA"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1,144,897</w:t>
                    </w:r>
                  </w:p>
                </w:tc>
                <w:tc>
                  <w:tcPr>
                    <w:tcW w:w="1205" w:type="pct"/>
                    <w:shd w:val="clear" w:color="auto" w:fill="auto"/>
                    <w:vAlign w:val="center"/>
                  </w:tcPr>
                  <w:p w14:paraId="6FCB0D01" w14:textId="037D4C6A" w:rsidR="00E01E55" w:rsidRPr="007F5D26" w:rsidRDefault="00E01E55">
                    <w:pPr>
                      <w:rPr>
                        <w:rFonts w:ascii="Times New Roman" w:hAnsi="Times New Roman" w:cs="Times New Roman"/>
                        <w:szCs w:val="21"/>
                      </w:rPr>
                    </w:pPr>
                    <w:r w:rsidRPr="007F5D26">
                      <w:rPr>
                        <w:rFonts w:ascii="Times New Roman" w:hAnsi="Times New Roman" w:cs="Times New Roman"/>
                      </w:rPr>
                      <w:t>2022</w:t>
                    </w:r>
                    <w:r w:rsidR="007F5D26" w:rsidRPr="007F5D26">
                      <w:rPr>
                        <w:rFonts w:ascii="Times New Roman" w:hAnsi="Times New Roman" w:cs="Times New Roman"/>
                      </w:rPr>
                      <w:t>年</w:t>
                    </w:r>
                    <w:r w:rsidR="007F5D26" w:rsidRPr="007F5D26">
                      <w:rPr>
                        <w:rFonts w:ascii="Times New Roman" w:hAnsi="Times New Roman" w:cs="Times New Roman"/>
                      </w:rPr>
                      <w:t>6</w:t>
                    </w:r>
                    <w:r w:rsidR="007F5D26" w:rsidRPr="007F5D26">
                      <w:rPr>
                        <w:rFonts w:ascii="Times New Roman" w:hAnsi="Times New Roman" w:cs="Times New Roman"/>
                      </w:rPr>
                      <w:t>月</w:t>
                    </w:r>
                    <w:r w:rsidR="007F5D26" w:rsidRPr="007F5D26">
                      <w:rPr>
                        <w:rFonts w:ascii="Times New Roman" w:hAnsi="Times New Roman" w:cs="Times New Roman"/>
                      </w:rPr>
                      <w:t>27</w:t>
                    </w:r>
                    <w:r w:rsidR="007F5D26" w:rsidRPr="007F5D26">
                      <w:rPr>
                        <w:rFonts w:ascii="Times New Roman" w:hAnsi="Times New Roman" w:cs="Times New Roman"/>
                      </w:rPr>
                      <w:t>日</w:t>
                    </w:r>
                  </w:p>
                </w:tc>
                <w:tc>
                  <w:tcPr>
                    <w:tcW w:w="561" w:type="pct"/>
                    <w:shd w:val="clear" w:color="auto" w:fill="auto"/>
                    <w:vAlign w:val="center"/>
                  </w:tcPr>
                  <w:p w14:paraId="5BBEE09D"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44BBCD9D"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634553615"/>
              <w:lock w:val="sdtLocked"/>
            </w:sdtPr>
            <w:sdtEndPr>
              <w:rPr>
                <w:szCs w:val="24"/>
              </w:rPr>
            </w:sdtEndPr>
            <w:sdtContent>
              <w:tr w:rsidR="00CA49D2" w14:paraId="3D73C535" w14:textId="77777777" w:rsidTr="00CA49D2">
                <w:trPr>
                  <w:cantSplit/>
                  <w:trHeight w:val="345"/>
                </w:trPr>
                <w:tc>
                  <w:tcPr>
                    <w:tcW w:w="445" w:type="pct"/>
                    <w:shd w:val="clear" w:color="auto" w:fill="auto"/>
                    <w:vAlign w:val="center"/>
                  </w:tcPr>
                  <w:sdt>
                    <w:sdtPr>
                      <w:rPr>
                        <w:kern w:val="0"/>
                        <w:szCs w:val="22"/>
                      </w:rPr>
                      <w:tag w:val="_GBC_f32d0bdb0c31457e83a46f73c1a5c98a"/>
                      <w:id w:val="-308012580"/>
                      <w:lock w:val="sdtLocked"/>
                    </w:sdtPr>
                    <w:sdtEndPr>
                      <w:rPr>
                        <w:kern w:val="2"/>
                        <w:szCs w:val="21"/>
                      </w:rPr>
                    </w:sdtEndPr>
                    <w:sdtContent>
                      <w:p w14:paraId="6C86AE29" w14:textId="77777777" w:rsidR="00E01E55" w:rsidRPr="007F5D26" w:rsidRDefault="00E01E55" w:rsidP="007F5D26">
                        <w:pPr>
                          <w:pStyle w:val="a8"/>
                          <w:jc w:val="center"/>
                        </w:pPr>
                        <w:r w:rsidRPr="007F5D26">
                          <w:t>6</w:t>
                        </w:r>
                      </w:p>
                    </w:sdtContent>
                  </w:sdt>
                </w:tc>
                <w:tc>
                  <w:tcPr>
                    <w:tcW w:w="1239" w:type="pct"/>
                    <w:shd w:val="clear" w:color="auto" w:fill="auto"/>
                    <w:vAlign w:val="center"/>
                  </w:tcPr>
                  <w:p w14:paraId="05D44286"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中层管理人员、核心技术（业务）人员</w:t>
                    </w:r>
                    <w:r w:rsidRPr="007F5D26">
                      <w:rPr>
                        <w:rFonts w:ascii="Times New Roman" w:hAnsi="Times New Roman" w:cs="Times New Roman"/>
                      </w:rPr>
                      <w:t>17</w:t>
                    </w:r>
                    <w:r w:rsidRPr="007F5D26">
                      <w:rPr>
                        <w:rFonts w:ascii="Times New Roman" w:hAnsi="Times New Roman" w:cs="Times New Roman"/>
                      </w:rPr>
                      <w:t>人</w:t>
                    </w:r>
                  </w:p>
                </w:tc>
                <w:tc>
                  <w:tcPr>
                    <w:tcW w:w="723" w:type="pct"/>
                    <w:shd w:val="clear" w:color="auto" w:fill="auto"/>
                    <w:vAlign w:val="center"/>
                  </w:tcPr>
                  <w:p w14:paraId="3B08CA40"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144,978</w:t>
                    </w:r>
                  </w:p>
                </w:tc>
                <w:tc>
                  <w:tcPr>
                    <w:tcW w:w="1205" w:type="pct"/>
                    <w:shd w:val="clear" w:color="auto" w:fill="auto"/>
                    <w:vAlign w:val="center"/>
                  </w:tcPr>
                  <w:p w14:paraId="5B43BC3C" w14:textId="66DC9AAE" w:rsidR="00E01E55" w:rsidRPr="007F5D26" w:rsidRDefault="00E01E55">
                    <w:pPr>
                      <w:rPr>
                        <w:rFonts w:ascii="Times New Roman" w:hAnsi="Times New Roman" w:cs="Times New Roman"/>
                        <w:szCs w:val="21"/>
                      </w:rPr>
                    </w:pPr>
                    <w:r w:rsidRPr="007F5D26">
                      <w:rPr>
                        <w:rFonts w:ascii="Times New Roman" w:hAnsi="Times New Roman" w:cs="Times New Roman"/>
                      </w:rPr>
                      <w:t>2024</w:t>
                    </w:r>
                    <w:r w:rsidR="007F5D26" w:rsidRPr="007F5D26">
                      <w:rPr>
                        <w:rFonts w:ascii="Times New Roman" w:hAnsi="Times New Roman" w:cs="Times New Roman"/>
                      </w:rPr>
                      <w:t>年</w:t>
                    </w:r>
                    <w:r w:rsidR="007F5D26" w:rsidRPr="007F5D26">
                      <w:rPr>
                        <w:rFonts w:ascii="Times New Roman" w:hAnsi="Times New Roman" w:cs="Times New Roman"/>
                      </w:rPr>
                      <w:t>4</w:t>
                    </w:r>
                    <w:r w:rsidR="007F5D26" w:rsidRPr="007F5D26">
                      <w:rPr>
                        <w:rFonts w:ascii="Times New Roman" w:hAnsi="Times New Roman" w:cs="Times New Roman"/>
                      </w:rPr>
                      <w:t>月</w:t>
                    </w:r>
                    <w:r w:rsidR="007F5D26" w:rsidRPr="007F5D26">
                      <w:rPr>
                        <w:rFonts w:ascii="Times New Roman" w:hAnsi="Times New Roman" w:cs="Times New Roman"/>
                      </w:rPr>
                      <w:t>23</w:t>
                    </w:r>
                    <w:r w:rsidR="007F5D26" w:rsidRPr="007F5D26">
                      <w:rPr>
                        <w:rFonts w:ascii="Times New Roman" w:hAnsi="Times New Roman" w:cs="Times New Roman"/>
                      </w:rPr>
                      <w:t>日</w:t>
                    </w:r>
                  </w:p>
                </w:tc>
                <w:tc>
                  <w:tcPr>
                    <w:tcW w:w="561" w:type="pct"/>
                    <w:shd w:val="clear" w:color="auto" w:fill="auto"/>
                    <w:vAlign w:val="center"/>
                  </w:tcPr>
                  <w:p w14:paraId="50993279"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20321C48"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780298149"/>
              <w:lock w:val="sdtLocked"/>
            </w:sdtPr>
            <w:sdtEndPr>
              <w:rPr>
                <w:szCs w:val="24"/>
              </w:rPr>
            </w:sdtEndPr>
            <w:sdtContent>
              <w:tr w:rsidR="00CA49D2" w14:paraId="3F4EA966" w14:textId="77777777" w:rsidTr="00CA49D2">
                <w:trPr>
                  <w:cantSplit/>
                  <w:trHeight w:val="345"/>
                </w:trPr>
                <w:tc>
                  <w:tcPr>
                    <w:tcW w:w="445" w:type="pct"/>
                    <w:shd w:val="clear" w:color="auto" w:fill="auto"/>
                    <w:vAlign w:val="center"/>
                  </w:tcPr>
                  <w:sdt>
                    <w:sdtPr>
                      <w:rPr>
                        <w:kern w:val="0"/>
                        <w:szCs w:val="22"/>
                      </w:rPr>
                      <w:tag w:val="_GBC_f32d0bdb0c31457e83a46f73c1a5c98a"/>
                      <w:id w:val="72951207"/>
                      <w:lock w:val="sdtLocked"/>
                    </w:sdtPr>
                    <w:sdtEndPr>
                      <w:rPr>
                        <w:kern w:val="2"/>
                        <w:szCs w:val="21"/>
                      </w:rPr>
                    </w:sdtEndPr>
                    <w:sdtContent>
                      <w:p w14:paraId="1D614DEF" w14:textId="77777777" w:rsidR="00E01E55" w:rsidRPr="007F5D26" w:rsidRDefault="00E01E55" w:rsidP="007F5D26">
                        <w:pPr>
                          <w:pStyle w:val="a8"/>
                          <w:jc w:val="center"/>
                        </w:pPr>
                        <w:r w:rsidRPr="007F5D26">
                          <w:t>7</w:t>
                        </w:r>
                      </w:p>
                    </w:sdtContent>
                  </w:sdt>
                </w:tc>
                <w:tc>
                  <w:tcPr>
                    <w:tcW w:w="1239" w:type="pct"/>
                    <w:shd w:val="clear" w:color="auto" w:fill="auto"/>
                    <w:vAlign w:val="center"/>
                  </w:tcPr>
                  <w:p w14:paraId="38F78ED5"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中层管理人员、核心技术（业务）人员</w:t>
                    </w:r>
                    <w:r w:rsidRPr="007F5D26">
                      <w:rPr>
                        <w:rFonts w:ascii="Times New Roman" w:hAnsi="Times New Roman" w:cs="Times New Roman"/>
                      </w:rPr>
                      <w:t>17</w:t>
                    </w:r>
                    <w:r w:rsidRPr="007F5D26">
                      <w:rPr>
                        <w:rFonts w:ascii="Times New Roman" w:hAnsi="Times New Roman" w:cs="Times New Roman"/>
                      </w:rPr>
                      <w:t>人</w:t>
                    </w:r>
                  </w:p>
                </w:tc>
                <w:tc>
                  <w:tcPr>
                    <w:tcW w:w="723" w:type="pct"/>
                    <w:shd w:val="clear" w:color="auto" w:fill="auto"/>
                    <w:vAlign w:val="center"/>
                  </w:tcPr>
                  <w:p w14:paraId="0C2F6663"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144,961</w:t>
                    </w:r>
                  </w:p>
                </w:tc>
                <w:tc>
                  <w:tcPr>
                    <w:tcW w:w="1205" w:type="pct"/>
                    <w:shd w:val="clear" w:color="auto" w:fill="auto"/>
                    <w:vAlign w:val="center"/>
                  </w:tcPr>
                  <w:p w14:paraId="117791C0" w14:textId="1C47A014" w:rsidR="00E01E55" w:rsidRPr="007F5D26" w:rsidRDefault="00E01E55"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3</w:t>
                    </w:r>
                    <w:r w:rsidR="007F5D26" w:rsidRPr="007F5D26">
                      <w:rPr>
                        <w:rFonts w:ascii="Times New Roman" w:hAnsi="Times New Roman" w:cs="Times New Roman"/>
                      </w:rPr>
                      <w:t>年</w:t>
                    </w:r>
                    <w:r w:rsidR="007F5D26" w:rsidRPr="007F5D26">
                      <w:rPr>
                        <w:rFonts w:ascii="Times New Roman" w:hAnsi="Times New Roman" w:cs="Times New Roman"/>
                      </w:rPr>
                      <w:t>4</w:t>
                    </w:r>
                    <w:r w:rsidR="007F5D26" w:rsidRPr="007F5D26">
                      <w:rPr>
                        <w:rFonts w:ascii="Times New Roman" w:hAnsi="Times New Roman" w:cs="Times New Roman"/>
                      </w:rPr>
                      <w:t>月</w:t>
                    </w:r>
                    <w:r w:rsidR="007F5D26" w:rsidRPr="007F5D26">
                      <w:rPr>
                        <w:rFonts w:ascii="Times New Roman" w:hAnsi="Times New Roman" w:cs="Times New Roman"/>
                      </w:rPr>
                      <w:t>23</w:t>
                    </w:r>
                    <w:r w:rsidR="007F5D26" w:rsidRPr="007F5D26">
                      <w:rPr>
                        <w:rFonts w:ascii="Times New Roman" w:hAnsi="Times New Roman" w:cs="Times New Roman"/>
                      </w:rPr>
                      <w:t>日</w:t>
                    </w:r>
                  </w:p>
                </w:tc>
                <w:tc>
                  <w:tcPr>
                    <w:tcW w:w="561" w:type="pct"/>
                    <w:shd w:val="clear" w:color="auto" w:fill="auto"/>
                    <w:vAlign w:val="center"/>
                  </w:tcPr>
                  <w:p w14:paraId="331F258D"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4CF071E8"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769887637"/>
              <w:lock w:val="sdtLocked"/>
            </w:sdtPr>
            <w:sdtEndPr>
              <w:rPr>
                <w:szCs w:val="24"/>
              </w:rPr>
            </w:sdtEndPr>
            <w:sdtContent>
              <w:tr w:rsidR="00CA49D2" w14:paraId="1D968EFF" w14:textId="77777777" w:rsidTr="00CA49D2">
                <w:trPr>
                  <w:cantSplit/>
                  <w:trHeight w:val="345"/>
                </w:trPr>
                <w:tc>
                  <w:tcPr>
                    <w:tcW w:w="445" w:type="pct"/>
                    <w:shd w:val="clear" w:color="auto" w:fill="auto"/>
                    <w:vAlign w:val="center"/>
                  </w:tcPr>
                  <w:sdt>
                    <w:sdtPr>
                      <w:rPr>
                        <w:kern w:val="0"/>
                        <w:szCs w:val="22"/>
                      </w:rPr>
                      <w:tag w:val="_GBC_f32d0bdb0c31457e83a46f73c1a5c98a"/>
                      <w:id w:val="1332489706"/>
                      <w:lock w:val="sdtLocked"/>
                    </w:sdtPr>
                    <w:sdtEndPr>
                      <w:rPr>
                        <w:kern w:val="2"/>
                        <w:szCs w:val="21"/>
                      </w:rPr>
                    </w:sdtEndPr>
                    <w:sdtContent>
                      <w:p w14:paraId="47C578E8" w14:textId="77777777" w:rsidR="00E01E55" w:rsidRPr="007F5D26" w:rsidRDefault="00E01E55" w:rsidP="007F5D26">
                        <w:pPr>
                          <w:pStyle w:val="a8"/>
                          <w:jc w:val="center"/>
                        </w:pPr>
                        <w:r w:rsidRPr="007F5D26">
                          <w:t>8</w:t>
                        </w:r>
                      </w:p>
                    </w:sdtContent>
                  </w:sdt>
                </w:tc>
                <w:tc>
                  <w:tcPr>
                    <w:tcW w:w="1239" w:type="pct"/>
                    <w:shd w:val="clear" w:color="auto" w:fill="auto"/>
                    <w:vAlign w:val="center"/>
                  </w:tcPr>
                  <w:p w14:paraId="7DBC47BA"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中层管理人员、核心技术（业务）人员</w:t>
                    </w:r>
                    <w:r w:rsidRPr="007F5D26">
                      <w:rPr>
                        <w:rFonts w:ascii="Times New Roman" w:hAnsi="Times New Roman" w:cs="Times New Roman"/>
                      </w:rPr>
                      <w:t>17</w:t>
                    </w:r>
                    <w:r w:rsidRPr="007F5D26">
                      <w:rPr>
                        <w:rFonts w:ascii="Times New Roman" w:hAnsi="Times New Roman" w:cs="Times New Roman"/>
                      </w:rPr>
                      <w:t>人</w:t>
                    </w:r>
                  </w:p>
                </w:tc>
                <w:tc>
                  <w:tcPr>
                    <w:tcW w:w="723" w:type="pct"/>
                    <w:shd w:val="clear" w:color="auto" w:fill="auto"/>
                    <w:vAlign w:val="center"/>
                  </w:tcPr>
                  <w:p w14:paraId="3B18968B"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144,961</w:t>
                    </w:r>
                  </w:p>
                </w:tc>
                <w:tc>
                  <w:tcPr>
                    <w:tcW w:w="1205" w:type="pct"/>
                    <w:shd w:val="clear" w:color="auto" w:fill="auto"/>
                    <w:vAlign w:val="center"/>
                  </w:tcPr>
                  <w:p w14:paraId="39542298" w14:textId="3C23B7FC" w:rsidR="00E01E55" w:rsidRPr="007F5D26" w:rsidRDefault="00E01E55"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2</w:t>
                    </w:r>
                    <w:r w:rsidR="007F5D26" w:rsidRPr="007F5D26">
                      <w:rPr>
                        <w:rFonts w:ascii="Times New Roman" w:hAnsi="Times New Roman" w:cs="Times New Roman"/>
                      </w:rPr>
                      <w:t>年</w:t>
                    </w:r>
                    <w:r w:rsidR="007F5D26" w:rsidRPr="007F5D26">
                      <w:rPr>
                        <w:rFonts w:ascii="Times New Roman" w:hAnsi="Times New Roman" w:cs="Times New Roman"/>
                      </w:rPr>
                      <w:t>4</w:t>
                    </w:r>
                    <w:r w:rsidR="007F5D26" w:rsidRPr="007F5D26">
                      <w:rPr>
                        <w:rFonts w:ascii="Times New Roman" w:hAnsi="Times New Roman" w:cs="Times New Roman"/>
                      </w:rPr>
                      <w:t>月</w:t>
                    </w:r>
                    <w:r w:rsidR="007F5D26" w:rsidRPr="007F5D26">
                      <w:rPr>
                        <w:rFonts w:ascii="Times New Roman" w:hAnsi="Times New Roman" w:cs="Times New Roman"/>
                      </w:rPr>
                      <w:t>23</w:t>
                    </w:r>
                    <w:r w:rsidR="007F5D26" w:rsidRPr="007F5D26">
                      <w:rPr>
                        <w:rFonts w:ascii="Times New Roman" w:hAnsi="Times New Roman" w:cs="Times New Roman"/>
                      </w:rPr>
                      <w:t>日</w:t>
                    </w:r>
                  </w:p>
                </w:tc>
                <w:tc>
                  <w:tcPr>
                    <w:tcW w:w="561" w:type="pct"/>
                    <w:shd w:val="clear" w:color="auto" w:fill="auto"/>
                    <w:vAlign w:val="center"/>
                  </w:tcPr>
                  <w:p w14:paraId="6BC001B9"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400F149D"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2109336537"/>
              <w:lock w:val="sdtLocked"/>
            </w:sdtPr>
            <w:sdtEndPr>
              <w:rPr>
                <w:szCs w:val="24"/>
              </w:rPr>
            </w:sdtEndPr>
            <w:sdtContent>
              <w:tr w:rsidR="00CA49D2" w14:paraId="764B963B" w14:textId="77777777" w:rsidTr="00CA49D2">
                <w:trPr>
                  <w:cantSplit/>
                  <w:trHeight w:val="345"/>
                </w:trPr>
                <w:tc>
                  <w:tcPr>
                    <w:tcW w:w="445" w:type="pct"/>
                    <w:shd w:val="clear" w:color="auto" w:fill="auto"/>
                    <w:vAlign w:val="center"/>
                  </w:tcPr>
                  <w:sdt>
                    <w:sdtPr>
                      <w:rPr>
                        <w:kern w:val="0"/>
                        <w:szCs w:val="22"/>
                      </w:rPr>
                      <w:tag w:val="_GBC_f32d0bdb0c31457e83a46f73c1a5c98a"/>
                      <w:id w:val="-1878540358"/>
                      <w:lock w:val="sdtLocked"/>
                    </w:sdtPr>
                    <w:sdtEndPr>
                      <w:rPr>
                        <w:kern w:val="2"/>
                        <w:szCs w:val="21"/>
                      </w:rPr>
                    </w:sdtEndPr>
                    <w:sdtContent>
                      <w:p w14:paraId="33F89CD0" w14:textId="77777777" w:rsidR="00E01E55" w:rsidRPr="007F5D26" w:rsidRDefault="00E01E55" w:rsidP="007F5D26">
                        <w:pPr>
                          <w:pStyle w:val="a8"/>
                          <w:jc w:val="center"/>
                        </w:pPr>
                        <w:r w:rsidRPr="007F5D26">
                          <w:t>9</w:t>
                        </w:r>
                      </w:p>
                    </w:sdtContent>
                  </w:sdt>
                </w:tc>
                <w:tc>
                  <w:tcPr>
                    <w:tcW w:w="1239" w:type="pct"/>
                    <w:shd w:val="clear" w:color="auto" w:fill="auto"/>
                    <w:vAlign w:val="center"/>
                  </w:tcPr>
                  <w:p w14:paraId="63A498AC"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秦毅</w:t>
                    </w:r>
                  </w:p>
                </w:tc>
                <w:tc>
                  <w:tcPr>
                    <w:tcW w:w="723" w:type="pct"/>
                    <w:shd w:val="clear" w:color="auto" w:fill="auto"/>
                    <w:vAlign w:val="center"/>
                  </w:tcPr>
                  <w:p w14:paraId="3C81F8C5"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51,000</w:t>
                    </w:r>
                  </w:p>
                </w:tc>
                <w:tc>
                  <w:tcPr>
                    <w:tcW w:w="1205" w:type="pct"/>
                    <w:shd w:val="clear" w:color="auto" w:fill="auto"/>
                    <w:vAlign w:val="center"/>
                  </w:tcPr>
                  <w:p w14:paraId="613161D3" w14:textId="0FF45746" w:rsidR="00E01E55" w:rsidRPr="007F5D26" w:rsidRDefault="00E01E55">
                    <w:pPr>
                      <w:rPr>
                        <w:rFonts w:ascii="Times New Roman" w:hAnsi="Times New Roman" w:cs="Times New Roman"/>
                        <w:szCs w:val="21"/>
                      </w:rPr>
                    </w:pPr>
                    <w:r w:rsidRPr="007F5D26">
                      <w:rPr>
                        <w:rFonts w:ascii="Times New Roman" w:hAnsi="Times New Roman" w:cs="Times New Roman"/>
                      </w:rPr>
                      <w:t>2025</w:t>
                    </w:r>
                    <w:r w:rsidR="007F5D26" w:rsidRPr="007F5D26">
                      <w:rPr>
                        <w:rFonts w:ascii="Times New Roman" w:hAnsi="Times New Roman" w:cs="Times New Roman"/>
                      </w:rPr>
                      <w:t>年</w:t>
                    </w:r>
                    <w:r w:rsidR="007F5D26" w:rsidRPr="007F5D26">
                      <w:rPr>
                        <w:rFonts w:ascii="Times New Roman" w:hAnsi="Times New Roman" w:cs="Times New Roman"/>
                      </w:rPr>
                      <w:t>5</w:t>
                    </w:r>
                    <w:r w:rsidR="007F5D26" w:rsidRPr="007F5D26">
                      <w:rPr>
                        <w:rFonts w:ascii="Times New Roman" w:hAnsi="Times New Roman" w:cs="Times New Roman"/>
                      </w:rPr>
                      <w:t>月</w:t>
                    </w:r>
                    <w:r w:rsidRPr="007F5D26">
                      <w:rPr>
                        <w:rFonts w:ascii="Times New Roman" w:hAnsi="Times New Roman" w:cs="Times New Roman"/>
                      </w:rPr>
                      <w:t>26</w:t>
                    </w:r>
                    <w:r w:rsidR="007F5D26" w:rsidRPr="007F5D26">
                      <w:rPr>
                        <w:rFonts w:ascii="Times New Roman" w:hAnsi="Times New Roman" w:cs="Times New Roman"/>
                      </w:rPr>
                      <w:t>日</w:t>
                    </w:r>
                  </w:p>
                </w:tc>
                <w:tc>
                  <w:tcPr>
                    <w:tcW w:w="561" w:type="pct"/>
                    <w:shd w:val="clear" w:color="auto" w:fill="auto"/>
                    <w:vAlign w:val="center"/>
                  </w:tcPr>
                  <w:p w14:paraId="3E82C7B3"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3A33F505"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639848732"/>
              <w:lock w:val="sdtLocked"/>
            </w:sdtPr>
            <w:sdtEndPr>
              <w:rPr>
                <w:szCs w:val="24"/>
              </w:rPr>
            </w:sdtEndPr>
            <w:sdtContent>
              <w:tr w:rsidR="00CA49D2" w14:paraId="1AA71DA2" w14:textId="77777777" w:rsidTr="00CA49D2">
                <w:trPr>
                  <w:cantSplit/>
                  <w:trHeight w:val="345"/>
                </w:trPr>
                <w:tc>
                  <w:tcPr>
                    <w:tcW w:w="445" w:type="pct"/>
                    <w:shd w:val="clear" w:color="auto" w:fill="auto"/>
                    <w:vAlign w:val="center"/>
                  </w:tcPr>
                  <w:sdt>
                    <w:sdtPr>
                      <w:rPr>
                        <w:kern w:val="0"/>
                        <w:szCs w:val="22"/>
                      </w:rPr>
                      <w:tag w:val="_GBC_f32d0bdb0c31457e83a46f73c1a5c98a"/>
                      <w:id w:val="-1339610126"/>
                      <w:lock w:val="sdtLocked"/>
                    </w:sdtPr>
                    <w:sdtEndPr>
                      <w:rPr>
                        <w:kern w:val="2"/>
                        <w:szCs w:val="21"/>
                      </w:rPr>
                    </w:sdtEndPr>
                    <w:sdtContent>
                      <w:p w14:paraId="4CCF5855" w14:textId="77777777" w:rsidR="00E01E55" w:rsidRPr="007F5D26" w:rsidRDefault="00E01E55" w:rsidP="007F5D26">
                        <w:pPr>
                          <w:pStyle w:val="a8"/>
                          <w:jc w:val="center"/>
                        </w:pPr>
                        <w:r w:rsidRPr="007F5D26">
                          <w:t>10</w:t>
                        </w:r>
                      </w:p>
                    </w:sdtContent>
                  </w:sdt>
                </w:tc>
                <w:tc>
                  <w:tcPr>
                    <w:tcW w:w="1239" w:type="pct"/>
                    <w:shd w:val="clear" w:color="auto" w:fill="auto"/>
                    <w:vAlign w:val="center"/>
                  </w:tcPr>
                  <w:p w14:paraId="497C9B4E"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秦毅</w:t>
                    </w:r>
                  </w:p>
                </w:tc>
                <w:tc>
                  <w:tcPr>
                    <w:tcW w:w="723" w:type="pct"/>
                    <w:shd w:val="clear" w:color="auto" w:fill="auto"/>
                    <w:vAlign w:val="center"/>
                  </w:tcPr>
                  <w:p w14:paraId="4C5EE4CA"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49,500</w:t>
                    </w:r>
                  </w:p>
                </w:tc>
                <w:tc>
                  <w:tcPr>
                    <w:tcW w:w="1205" w:type="pct"/>
                    <w:shd w:val="clear" w:color="auto" w:fill="auto"/>
                    <w:vAlign w:val="center"/>
                  </w:tcPr>
                  <w:p w14:paraId="6F7BF0F9" w14:textId="1FC16D55" w:rsidR="00E01E55" w:rsidRPr="007F5D26" w:rsidRDefault="00E01E55"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4</w:t>
                    </w:r>
                    <w:r w:rsidR="007F5D26" w:rsidRPr="007F5D26">
                      <w:rPr>
                        <w:rFonts w:ascii="Times New Roman" w:hAnsi="Times New Roman" w:cs="Times New Roman"/>
                      </w:rPr>
                      <w:t>年</w:t>
                    </w:r>
                    <w:r w:rsidR="007F5D26" w:rsidRPr="007F5D26">
                      <w:rPr>
                        <w:rFonts w:ascii="Times New Roman" w:hAnsi="Times New Roman" w:cs="Times New Roman"/>
                      </w:rPr>
                      <w:t>5</w:t>
                    </w:r>
                    <w:r w:rsidR="007F5D26" w:rsidRPr="007F5D26">
                      <w:rPr>
                        <w:rFonts w:ascii="Times New Roman" w:hAnsi="Times New Roman" w:cs="Times New Roman"/>
                      </w:rPr>
                      <w:t>月</w:t>
                    </w:r>
                    <w:r w:rsidR="007F5D26" w:rsidRPr="007F5D26">
                      <w:rPr>
                        <w:rFonts w:ascii="Times New Roman" w:hAnsi="Times New Roman" w:cs="Times New Roman"/>
                      </w:rPr>
                      <w:t>26</w:t>
                    </w:r>
                    <w:r w:rsidR="007F5D26" w:rsidRPr="007F5D26">
                      <w:rPr>
                        <w:rFonts w:ascii="Times New Roman" w:hAnsi="Times New Roman" w:cs="Times New Roman"/>
                      </w:rPr>
                      <w:t>日</w:t>
                    </w:r>
                  </w:p>
                </w:tc>
                <w:tc>
                  <w:tcPr>
                    <w:tcW w:w="561" w:type="pct"/>
                    <w:shd w:val="clear" w:color="auto" w:fill="auto"/>
                    <w:vAlign w:val="center"/>
                  </w:tcPr>
                  <w:p w14:paraId="00D86743"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08FE30E9"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sdt>
            <w:sdtPr>
              <w:rPr>
                <w:rFonts w:ascii="宋体" w:hAnsi="宋体" w:cs="宋体"/>
                <w:kern w:val="0"/>
                <w:sz w:val="24"/>
                <w:szCs w:val="22"/>
              </w:rPr>
              <w:alias w:val="前十名有限售条件股东持股数量及限售条件"/>
              <w:tag w:val="_GBC_62e0ab38d74544fd9d47241b6b823153"/>
              <w:id w:val="1074245711"/>
              <w:lock w:val="sdtLocked"/>
            </w:sdtPr>
            <w:sdtEndPr>
              <w:rPr>
                <w:szCs w:val="24"/>
              </w:rPr>
            </w:sdtEndPr>
            <w:sdtContent>
              <w:tr w:rsidR="00CA49D2" w14:paraId="5DC6F9B6" w14:textId="77777777" w:rsidTr="00CA49D2">
                <w:trPr>
                  <w:cantSplit/>
                  <w:trHeight w:val="345"/>
                </w:trPr>
                <w:tc>
                  <w:tcPr>
                    <w:tcW w:w="445" w:type="pct"/>
                    <w:shd w:val="clear" w:color="auto" w:fill="auto"/>
                    <w:vAlign w:val="center"/>
                  </w:tcPr>
                  <w:sdt>
                    <w:sdtPr>
                      <w:rPr>
                        <w:kern w:val="0"/>
                        <w:szCs w:val="22"/>
                      </w:rPr>
                      <w:tag w:val="_GBC_f32d0bdb0c31457e83a46f73c1a5c98a"/>
                      <w:id w:val="117965187"/>
                      <w:lock w:val="sdtLocked"/>
                    </w:sdtPr>
                    <w:sdtEndPr>
                      <w:rPr>
                        <w:kern w:val="2"/>
                        <w:szCs w:val="21"/>
                      </w:rPr>
                    </w:sdtEndPr>
                    <w:sdtContent>
                      <w:p w14:paraId="18289DAB" w14:textId="4B6D174E" w:rsidR="00E01E55" w:rsidRPr="007F5D26" w:rsidRDefault="00F808C1" w:rsidP="007F5D26">
                        <w:pPr>
                          <w:pStyle w:val="a8"/>
                          <w:jc w:val="center"/>
                        </w:pPr>
                        <w:r>
                          <w:t>11</w:t>
                        </w:r>
                      </w:p>
                    </w:sdtContent>
                  </w:sdt>
                </w:tc>
                <w:tc>
                  <w:tcPr>
                    <w:tcW w:w="1239" w:type="pct"/>
                    <w:shd w:val="clear" w:color="auto" w:fill="auto"/>
                    <w:vAlign w:val="center"/>
                  </w:tcPr>
                  <w:p w14:paraId="693561BA"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秦毅</w:t>
                    </w:r>
                  </w:p>
                </w:tc>
                <w:tc>
                  <w:tcPr>
                    <w:tcW w:w="723" w:type="pct"/>
                    <w:shd w:val="clear" w:color="auto" w:fill="auto"/>
                    <w:vAlign w:val="center"/>
                  </w:tcPr>
                  <w:p w14:paraId="3FF31265"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49,500</w:t>
                    </w:r>
                  </w:p>
                </w:tc>
                <w:tc>
                  <w:tcPr>
                    <w:tcW w:w="1205" w:type="pct"/>
                    <w:shd w:val="clear" w:color="auto" w:fill="auto"/>
                    <w:vAlign w:val="center"/>
                  </w:tcPr>
                  <w:p w14:paraId="6B158B8C" w14:textId="49699891" w:rsidR="00E01E55" w:rsidRPr="007F5D26" w:rsidRDefault="007F5D26" w:rsidP="00DC5FDE">
                    <w:pPr>
                      <w:rPr>
                        <w:rFonts w:ascii="Times New Roman" w:hAnsi="Times New Roman" w:cs="Times New Roman"/>
                        <w:szCs w:val="21"/>
                      </w:rPr>
                    </w:pPr>
                    <w:r w:rsidRPr="007F5D26">
                      <w:rPr>
                        <w:rFonts w:ascii="Times New Roman" w:hAnsi="Times New Roman" w:cs="Times New Roman"/>
                      </w:rPr>
                      <w:t>202</w:t>
                    </w:r>
                    <w:r w:rsidR="00DC5FDE">
                      <w:rPr>
                        <w:rFonts w:ascii="Times New Roman" w:hAnsi="Times New Roman" w:cs="Times New Roman"/>
                      </w:rPr>
                      <w:t>3</w:t>
                    </w:r>
                    <w:r w:rsidRPr="007F5D26">
                      <w:rPr>
                        <w:rFonts w:ascii="Times New Roman" w:hAnsi="Times New Roman" w:cs="Times New Roman"/>
                      </w:rPr>
                      <w:t>年</w:t>
                    </w:r>
                    <w:r w:rsidRPr="007F5D26">
                      <w:rPr>
                        <w:rFonts w:ascii="Times New Roman" w:hAnsi="Times New Roman" w:cs="Times New Roman"/>
                      </w:rPr>
                      <w:t>5</w:t>
                    </w:r>
                    <w:r w:rsidRPr="007F5D26">
                      <w:rPr>
                        <w:rFonts w:ascii="Times New Roman" w:hAnsi="Times New Roman" w:cs="Times New Roman"/>
                      </w:rPr>
                      <w:t>月</w:t>
                    </w:r>
                    <w:r w:rsidR="00E01E55" w:rsidRPr="007F5D26">
                      <w:rPr>
                        <w:rFonts w:ascii="Times New Roman" w:hAnsi="Times New Roman" w:cs="Times New Roman"/>
                      </w:rPr>
                      <w:t>26</w:t>
                    </w:r>
                    <w:r w:rsidRPr="007F5D26">
                      <w:rPr>
                        <w:rFonts w:ascii="Times New Roman" w:hAnsi="Times New Roman" w:cs="Times New Roman"/>
                      </w:rPr>
                      <w:t>日</w:t>
                    </w:r>
                  </w:p>
                </w:tc>
                <w:tc>
                  <w:tcPr>
                    <w:tcW w:w="561" w:type="pct"/>
                    <w:shd w:val="clear" w:color="auto" w:fill="auto"/>
                    <w:vAlign w:val="center"/>
                  </w:tcPr>
                  <w:p w14:paraId="3497786A" w14:textId="77777777" w:rsidR="00E01E55" w:rsidRPr="007F5D26" w:rsidRDefault="00E01E55">
                    <w:pPr>
                      <w:jc w:val="right"/>
                      <w:rPr>
                        <w:rFonts w:ascii="Times New Roman" w:hAnsi="Times New Roman" w:cs="Times New Roman"/>
                        <w:szCs w:val="21"/>
                      </w:rPr>
                    </w:pPr>
                    <w:r w:rsidRPr="007F5D26">
                      <w:rPr>
                        <w:rFonts w:ascii="Times New Roman" w:hAnsi="Times New Roman" w:cs="Times New Roman"/>
                      </w:rPr>
                      <w:t>0</w:t>
                    </w:r>
                  </w:p>
                </w:tc>
                <w:tc>
                  <w:tcPr>
                    <w:tcW w:w="827" w:type="pct"/>
                    <w:shd w:val="clear" w:color="auto" w:fill="auto"/>
                    <w:vAlign w:val="center"/>
                  </w:tcPr>
                  <w:p w14:paraId="31F34C68" w14:textId="77777777" w:rsidR="00E01E55" w:rsidRPr="007F5D26" w:rsidRDefault="00E01E55">
                    <w:pPr>
                      <w:rPr>
                        <w:rFonts w:ascii="Times New Roman" w:hAnsi="Times New Roman" w:cs="Times New Roman"/>
                        <w:szCs w:val="21"/>
                      </w:rPr>
                    </w:pPr>
                    <w:r w:rsidRPr="007F5D26">
                      <w:rPr>
                        <w:rFonts w:ascii="Times New Roman" w:hAnsi="Times New Roman" w:cs="Times New Roman"/>
                      </w:rPr>
                      <w:t>限制性股票股权激励</w:t>
                    </w:r>
                  </w:p>
                </w:tc>
              </w:tr>
            </w:sdtContent>
          </w:sdt>
          <w:tr w:rsidR="00E01E55" w14:paraId="1FF2CD3F" w14:textId="77777777" w:rsidTr="00CA49D2">
            <w:trPr>
              <w:cantSplit/>
            </w:trPr>
            <w:sdt>
              <w:sdtPr>
                <w:tag w:val="_PLD_36d7b2d69f1746d18d12a19b0bd1d57e"/>
                <w:id w:val="1713297205"/>
                <w:lock w:val="sdtLocked"/>
              </w:sdtPr>
              <w:sdtEndPr/>
              <w:sdtContent>
                <w:tc>
                  <w:tcPr>
                    <w:tcW w:w="1684" w:type="pct"/>
                    <w:gridSpan w:val="2"/>
                    <w:shd w:val="clear" w:color="auto" w:fill="auto"/>
                    <w:vAlign w:val="center"/>
                  </w:tcPr>
                  <w:p w14:paraId="3566A358" w14:textId="77777777" w:rsidR="00E01E55" w:rsidRDefault="00E01E55">
                    <w:pPr>
                      <w:ind w:rightChars="46" w:right="110"/>
                      <w:rPr>
                        <w:szCs w:val="21"/>
                      </w:rPr>
                    </w:pPr>
                    <w:r>
                      <w:rPr>
                        <w:rFonts w:hint="eastAsia"/>
                        <w:szCs w:val="21"/>
                      </w:rPr>
                      <w:t>上述股东关联关系或一致行动的说明</w:t>
                    </w:r>
                  </w:p>
                </w:tc>
              </w:sdtContent>
            </w:sdt>
            <w:tc>
              <w:tcPr>
                <w:tcW w:w="3316" w:type="pct"/>
                <w:gridSpan w:val="4"/>
                <w:shd w:val="clear" w:color="auto" w:fill="auto"/>
                <w:vAlign w:val="center"/>
              </w:tcPr>
              <w:p w14:paraId="3D9533D8" w14:textId="77777777" w:rsidR="00E01E55" w:rsidRDefault="00E01E55">
                <w:pPr>
                  <w:ind w:rightChars="46" w:right="110"/>
                  <w:rPr>
                    <w:rFonts w:cs="Arial"/>
                    <w:szCs w:val="21"/>
                  </w:rPr>
                </w:pPr>
                <w:r>
                  <w:rPr>
                    <w:rFonts w:hint="eastAsia"/>
                  </w:rPr>
                  <w:t>无</w:t>
                </w:r>
              </w:p>
            </w:tc>
          </w:tr>
        </w:tbl>
        <w:p w14:paraId="2F1DD69E" w14:textId="4232FDAA" w:rsidR="00D376D9" w:rsidRPr="000F4FE4" w:rsidRDefault="00C9613D" w:rsidP="000F4FE4"/>
      </w:sdtContent>
    </w:sdt>
    <w:bookmarkStart w:id="60" w:name="_Toc342059487" w:displacedByCustomXml="next"/>
    <w:bookmarkStart w:id="61" w:name="_Toc342566000" w:displacedByCustomXml="next"/>
    <w:sdt>
      <w:sdtPr>
        <w:rPr>
          <w:rFonts w:ascii="宋体" w:hAnsi="宋体" w:cs="宋体"/>
          <w:b w:val="0"/>
          <w:bCs w:val="0"/>
          <w:kern w:val="0"/>
          <w:sz w:val="24"/>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Cs w:val="24"/>
        </w:rPr>
      </w:sdtEndPr>
      <w:sdtContent>
        <w:p w14:paraId="2602C515" w14:textId="77777777" w:rsidR="00D376D9" w:rsidRDefault="00DB3412" w:rsidP="00FD5690">
          <w:pPr>
            <w:pStyle w:val="3"/>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EndPr/>
          <w:sdtContent>
            <w:p w14:paraId="534F7831" w14:textId="2F565158" w:rsidR="00D376D9" w:rsidRDefault="00DB3412" w:rsidP="005E6A96">
              <w:r>
                <w:fldChar w:fldCharType="begin"/>
              </w:r>
              <w:r w:rsidR="005E6A96">
                <w:instrText xml:space="preserve"> MACROBUTTON  SnrToggleCheckbox □适用 </w:instrText>
              </w:r>
              <w:r>
                <w:fldChar w:fldCharType="end"/>
              </w:r>
              <w:r>
                <w:fldChar w:fldCharType="begin"/>
              </w:r>
              <w:r w:rsidR="005E6A96">
                <w:instrText xml:space="preserve"> MACROBUTTON  SnrToggleCheckbox √不适用 </w:instrText>
              </w:r>
              <w:r>
                <w:fldChar w:fldCharType="end"/>
              </w:r>
            </w:p>
          </w:sdtContent>
        </w:sdt>
      </w:sdtContent>
    </w:sdt>
    <w:p w14:paraId="79097EA0" w14:textId="77777777" w:rsidR="00D376D9" w:rsidRDefault="00D376D9"/>
    <w:p w14:paraId="7C4BA919" w14:textId="77777777" w:rsidR="00D376D9" w:rsidRDefault="00DB3412">
      <w:pPr>
        <w:pStyle w:val="2"/>
        <w:numPr>
          <w:ilvl w:val="0"/>
          <w:numId w:val="1"/>
        </w:numPr>
        <w:spacing w:line="360" w:lineRule="auto"/>
        <w:ind w:left="422" w:hanging="422"/>
        <w:rPr>
          <w:rFonts w:ascii="宋体" w:hAnsi="宋体"/>
        </w:rPr>
      </w:pPr>
      <w:bookmarkStart w:id="62" w:name="_Toc342566004"/>
      <w:bookmarkStart w:id="63" w:name="_Toc342057944"/>
      <w:r>
        <w:rPr>
          <w:rFonts w:ascii="宋体" w:hAnsi="宋体"/>
        </w:rPr>
        <w:t>董事、监事和高级管理人员情况</w:t>
      </w:r>
    </w:p>
    <w:sdt>
      <w:sdtPr>
        <w:rPr>
          <w:rFonts w:ascii="宋体" w:hAnsi="宋体" w:cs="宋体"/>
          <w:b w:val="0"/>
          <w:bCs w:val="0"/>
          <w:kern w:val="0"/>
          <w:sz w:val="24"/>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rFonts w:hint="eastAsia"/>
        </w:rPr>
      </w:sdtEndPr>
      <w:sdtContent>
        <w:p w14:paraId="7DA3105A" w14:textId="77777777" w:rsidR="00D376D9" w:rsidRDefault="00DB3412" w:rsidP="00FD5690">
          <w:pPr>
            <w:pStyle w:val="3"/>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EndPr/>
          <w:sdtContent>
            <w:p w14:paraId="73B738AA" w14:textId="73E0F60F" w:rsidR="00D376D9" w:rsidRDefault="00DB3412">
              <w:r>
                <w:fldChar w:fldCharType="begin"/>
              </w:r>
              <w:r w:rsidR="005E6A96">
                <w:instrText xml:space="preserve"> MACROBUTTON  SnrToggleCheckbox √适用 </w:instrText>
              </w:r>
              <w:r>
                <w:fldChar w:fldCharType="end"/>
              </w:r>
              <w:r>
                <w:fldChar w:fldCharType="begin"/>
              </w:r>
              <w:r w:rsidR="005E6A96">
                <w:instrText xml:space="preserve"> MACROBUTTON  SnrToggleCheckbox □不适用 </w:instrText>
              </w:r>
              <w:r>
                <w:fldChar w:fldCharType="end"/>
              </w:r>
            </w:p>
          </w:sdtContent>
        </w:sdt>
        <w:p w14:paraId="2466CE41" w14:textId="77777777" w:rsidR="003856C2" w:rsidRDefault="00DB3412">
          <w:pPr>
            <w:jc w:val="right"/>
          </w:pPr>
          <w:r>
            <w:rPr>
              <w:rFonts w:hint="eastAsia"/>
            </w:rPr>
            <w:t>单位：</w:t>
          </w:r>
          <w:sdt>
            <w:sdtPr>
              <w:rPr>
                <w:rFonts w:hint="eastAsia"/>
              </w:rPr>
              <w:alias w:val="单位：董事、监事、高级管理人员基本情况"/>
              <w:tag w:val="_GBC_87d809188f454ec0b46d64b3aa35bd40"/>
              <w:id w:val="1215543021"/>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rPr>
                <w:t>股</w:t>
              </w:r>
            </w:sdtContent>
          </w:sdt>
        </w:p>
        <w:tbl>
          <w:tblPr>
            <w:tblStyle w:val="a6"/>
            <w:tblW w:w="0" w:type="auto"/>
            <w:tblLook w:val="04A0" w:firstRow="1" w:lastRow="0" w:firstColumn="1" w:lastColumn="0" w:noHBand="0" w:noVBand="1"/>
          </w:tblPr>
          <w:tblGrid>
            <w:gridCol w:w="1458"/>
            <w:gridCol w:w="1458"/>
            <w:gridCol w:w="1483"/>
            <w:gridCol w:w="1483"/>
            <w:gridCol w:w="1201"/>
            <w:gridCol w:w="1740"/>
          </w:tblGrid>
          <w:tr w:rsidR="00044AF0" w14:paraId="4643C7DA" w14:textId="77777777" w:rsidTr="00CA49D2">
            <w:sdt>
              <w:sdtPr>
                <w:tag w:val="_PLD_1f7680f216a54f238a0fc6f41541ae82"/>
                <w:id w:val="-184448203"/>
                <w:lock w:val="sdtLocked"/>
              </w:sdtPr>
              <w:sdtEndPr/>
              <w:sdtContent>
                <w:tc>
                  <w:tcPr>
                    <w:tcW w:w="1458" w:type="dxa"/>
                    <w:vAlign w:val="center"/>
                  </w:tcPr>
                  <w:p w14:paraId="6300908E" w14:textId="77777777" w:rsidR="00044AF0" w:rsidRDefault="00044AF0" w:rsidP="00580F58">
                    <w:pPr>
                      <w:jc w:val="center"/>
                    </w:pPr>
                    <w:r>
                      <w:t>姓名</w:t>
                    </w:r>
                  </w:p>
                </w:tc>
              </w:sdtContent>
            </w:sdt>
            <w:sdt>
              <w:sdtPr>
                <w:tag w:val="_PLD_f9cf95b77e9f44c08a598757ed99ae89"/>
                <w:id w:val="-793597674"/>
                <w:lock w:val="sdtLocked"/>
              </w:sdtPr>
              <w:sdtEndPr/>
              <w:sdtContent>
                <w:tc>
                  <w:tcPr>
                    <w:tcW w:w="1458" w:type="dxa"/>
                    <w:vAlign w:val="center"/>
                  </w:tcPr>
                  <w:p w14:paraId="27B68A4E" w14:textId="77777777" w:rsidR="00044AF0" w:rsidRDefault="00044AF0" w:rsidP="00580F58">
                    <w:pPr>
                      <w:jc w:val="center"/>
                    </w:pPr>
                    <w:r>
                      <w:t>职务</w:t>
                    </w:r>
                  </w:p>
                </w:tc>
              </w:sdtContent>
            </w:sdt>
            <w:sdt>
              <w:sdtPr>
                <w:tag w:val="_PLD_97b791fb142e4247b083ceff8590ac69"/>
                <w:id w:val="366407633"/>
                <w:lock w:val="sdtLocked"/>
              </w:sdtPr>
              <w:sdtEndPr/>
              <w:sdtContent>
                <w:tc>
                  <w:tcPr>
                    <w:tcW w:w="1483" w:type="dxa"/>
                    <w:vAlign w:val="center"/>
                  </w:tcPr>
                  <w:p w14:paraId="20E48956" w14:textId="77777777" w:rsidR="00044AF0" w:rsidRDefault="00044AF0" w:rsidP="00580F58">
                    <w:pPr>
                      <w:jc w:val="center"/>
                    </w:pPr>
                    <w:r>
                      <w:t>期初持股数</w:t>
                    </w:r>
                  </w:p>
                </w:tc>
              </w:sdtContent>
            </w:sdt>
            <w:sdt>
              <w:sdtPr>
                <w:tag w:val="_PLD_548f968bd4a54832b0fba78005a85b32"/>
                <w:id w:val="-1704630649"/>
                <w:lock w:val="sdtLocked"/>
              </w:sdtPr>
              <w:sdtEndPr/>
              <w:sdtContent>
                <w:tc>
                  <w:tcPr>
                    <w:tcW w:w="1483" w:type="dxa"/>
                    <w:vAlign w:val="center"/>
                  </w:tcPr>
                  <w:p w14:paraId="7A756827" w14:textId="77777777" w:rsidR="00044AF0" w:rsidRDefault="00044AF0" w:rsidP="00580F58">
                    <w:pPr>
                      <w:jc w:val="center"/>
                    </w:pPr>
                    <w:r>
                      <w:t>期末持股数</w:t>
                    </w:r>
                  </w:p>
                </w:tc>
              </w:sdtContent>
            </w:sdt>
            <w:sdt>
              <w:sdtPr>
                <w:tag w:val="_PLD_bbad2f3819564189adee6d267c1fd8e7"/>
                <w:id w:val="-1272164418"/>
                <w:lock w:val="sdtLocked"/>
              </w:sdtPr>
              <w:sdtEndPr/>
              <w:sdtContent>
                <w:tc>
                  <w:tcPr>
                    <w:tcW w:w="1201" w:type="dxa"/>
                    <w:vAlign w:val="center"/>
                  </w:tcPr>
                  <w:p w14:paraId="05299E0D" w14:textId="77777777" w:rsidR="00044AF0" w:rsidRDefault="00044AF0" w:rsidP="00580F58">
                    <w:pPr>
                      <w:jc w:val="center"/>
                    </w:pPr>
                    <w:r>
                      <w:t>报告期内股份增减变动量</w:t>
                    </w:r>
                  </w:p>
                </w:tc>
              </w:sdtContent>
            </w:sdt>
            <w:sdt>
              <w:sdtPr>
                <w:tag w:val="_PLD_4dafa7f2d8e14e03aadd815fa6ee7ac6"/>
                <w:id w:val="-1841070991"/>
                <w:lock w:val="sdtLocked"/>
              </w:sdtPr>
              <w:sdtEndPr/>
              <w:sdtContent>
                <w:tc>
                  <w:tcPr>
                    <w:tcW w:w="1740" w:type="dxa"/>
                    <w:vAlign w:val="center"/>
                  </w:tcPr>
                  <w:p w14:paraId="28A11232" w14:textId="77777777" w:rsidR="00044AF0" w:rsidRDefault="00044AF0" w:rsidP="00580F58">
                    <w:pPr>
                      <w:jc w:val="center"/>
                    </w:pPr>
                    <w:r>
                      <w:t>增减变动原因</w:t>
                    </w:r>
                  </w:p>
                </w:tc>
              </w:sdtContent>
            </w:sdt>
          </w:tr>
          <w:tr w:rsidR="00044AF0" w14:paraId="68AD989A" w14:textId="77777777" w:rsidTr="00CA49D2">
            <w:tc>
              <w:tcPr>
                <w:tcW w:w="1458" w:type="dxa"/>
                <w:vAlign w:val="center"/>
              </w:tcPr>
              <w:p w14:paraId="3156DF2C"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秦毅</w:t>
                </w:r>
              </w:p>
            </w:tc>
            <w:sdt>
              <w:sdtPr>
                <w:rPr>
                  <w:rFonts w:ascii="Times New Roman" w:hAnsi="Times New Roman" w:cs="Times New Roman"/>
                </w:rPr>
                <w:alias w:val="董事、监事、高级管理人员职务"/>
                <w:tag w:val="_GBC_adb15e3b887d44c2a04f8e548067c2dd"/>
                <w:id w:val="1330406618"/>
                <w:lock w:val="sdtLocked"/>
                <w:comboBox>
                  <w:listItem w:displayText="董事" w:value="董事"/>
                  <w:listItem w:displayText="独立董事" w:value="独立董事"/>
                  <w:listItem w:displayText="监事" w:value="监事"/>
                  <w:listItem w:displayText="高管" w:value="高管"/>
                </w:comboBox>
              </w:sdtPr>
              <w:sdtEndPr/>
              <w:sdtContent>
                <w:tc>
                  <w:tcPr>
                    <w:tcW w:w="1458" w:type="dxa"/>
                    <w:vAlign w:val="center"/>
                  </w:tcPr>
                  <w:p w14:paraId="6CBC60D1"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高管</w:t>
                    </w:r>
                  </w:p>
                </w:tc>
              </w:sdtContent>
            </w:sdt>
            <w:tc>
              <w:tcPr>
                <w:tcW w:w="1483" w:type="dxa"/>
                <w:vAlign w:val="center"/>
              </w:tcPr>
              <w:p w14:paraId="11DB16DB"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122,400</w:t>
                </w:r>
              </w:p>
            </w:tc>
            <w:tc>
              <w:tcPr>
                <w:tcW w:w="1483" w:type="dxa"/>
                <w:vAlign w:val="center"/>
              </w:tcPr>
              <w:p w14:paraId="1D089CD0"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272,400</w:t>
                </w:r>
              </w:p>
            </w:tc>
            <w:tc>
              <w:tcPr>
                <w:tcW w:w="1201" w:type="dxa"/>
                <w:vAlign w:val="center"/>
              </w:tcPr>
              <w:p w14:paraId="6E749573"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150,000</w:t>
                </w:r>
              </w:p>
            </w:tc>
            <w:tc>
              <w:tcPr>
                <w:tcW w:w="1740" w:type="dxa"/>
                <w:vAlign w:val="center"/>
              </w:tcPr>
              <w:p w14:paraId="09965E55"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授予第二期限制性股票激励</w:t>
                </w:r>
              </w:p>
            </w:tc>
          </w:tr>
          <w:tr w:rsidR="00044AF0" w14:paraId="0DE9DB91" w14:textId="77777777" w:rsidTr="00CA49D2">
            <w:tc>
              <w:tcPr>
                <w:tcW w:w="1458" w:type="dxa"/>
                <w:vAlign w:val="center"/>
              </w:tcPr>
              <w:p w14:paraId="66C42ED9"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杨琨</w:t>
                </w:r>
              </w:p>
            </w:tc>
            <w:sdt>
              <w:sdtPr>
                <w:rPr>
                  <w:rFonts w:ascii="Times New Roman" w:hAnsi="Times New Roman" w:cs="Times New Roman"/>
                </w:rPr>
                <w:alias w:val="董事、监事、高级管理人员职务"/>
                <w:tag w:val="_GBC_adb15e3b887d44c2a04f8e548067c2dd"/>
                <w:id w:val="1784619555"/>
                <w:lock w:val="sdtLocked"/>
                <w:comboBox>
                  <w:listItem w:displayText="董事" w:value="董事"/>
                  <w:listItem w:displayText="独立董事" w:value="独立董事"/>
                  <w:listItem w:displayText="监事" w:value="监事"/>
                  <w:listItem w:displayText="高管" w:value="高管"/>
                </w:comboBox>
              </w:sdtPr>
              <w:sdtEndPr/>
              <w:sdtContent>
                <w:tc>
                  <w:tcPr>
                    <w:tcW w:w="1458" w:type="dxa"/>
                    <w:vAlign w:val="center"/>
                  </w:tcPr>
                  <w:p w14:paraId="0F46320C"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高管</w:t>
                    </w:r>
                  </w:p>
                </w:tc>
              </w:sdtContent>
            </w:sdt>
            <w:tc>
              <w:tcPr>
                <w:tcW w:w="1483" w:type="dxa"/>
                <w:vAlign w:val="center"/>
              </w:tcPr>
              <w:p w14:paraId="12FAA977"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0</w:t>
                </w:r>
              </w:p>
            </w:tc>
            <w:tc>
              <w:tcPr>
                <w:tcW w:w="1483" w:type="dxa"/>
                <w:vAlign w:val="center"/>
              </w:tcPr>
              <w:p w14:paraId="3543E910"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127,500</w:t>
                </w:r>
              </w:p>
            </w:tc>
            <w:tc>
              <w:tcPr>
                <w:tcW w:w="1201" w:type="dxa"/>
                <w:vAlign w:val="center"/>
              </w:tcPr>
              <w:p w14:paraId="0950D273"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127,500</w:t>
                </w:r>
              </w:p>
            </w:tc>
            <w:tc>
              <w:tcPr>
                <w:tcW w:w="1740" w:type="dxa"/>
                <w:vAlign w:val="center"/>
              </w:tcPr>
              <w:p w14:paraId="7CA62BC3"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授予第二期限制性股票激励</w:t>
                </w:r>
              </w:p>
            </w:tc>
          </w:tr>
          <w:tr w:rsidR="00044AF0" w14:paraId="2E548B27" w14:textId="77777777" w:rsidTr="00CA49D2">
            <w:tc>
              <w:tcPr>
                <w:tcW w:w="1458" w:type="dxa"/>
                <w:vAlign w:val="center"/>
              </w:tcPr>
              <w:p w14:paraId="5F9909BD"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王茁</w:t>
                </w:r>
              </w:p>
            </w:tc>
            <w:sdt>
              <w:sdtPr>
                <w:rPr>
                  <w:rFonts w:ascii="Times New Roman" w:hAnsi="Times New Roman" w:cs="Times New Roman"/>
                </w:rPr>
                <w:alias w:val="董事、监事、高级管理人员职务"/>
                <w:tag w:val="_GBC_adb15e3b887d44c2a04f8e548067c2dd"/>
                <w:id w:val="-613291477"/>
                <w:lock w:val="sdtLocked"/>
                <w:comboBox>
                  <w:listItem w:displayText="董事" w:value="董事"/>
                  <w:listItem w:displayText="独立董事" w:value="独立董事"/>
                  <w:listItem w:displayText="监事" w:value="监事"/>
                  <w:listItem w:displayText="高管" w:value="高管"/>
                </w:comboBox>
              </w:sdtPr>
              <w:sdtEndPr/>
              <w:sdtContent>
                <w:tc>
                  <w:tcPr>
                    <w:tcW w:w="1458" w:type="dxa"/>
                    <w:vAlign w:val="center"/>
                  </w:tcPr>
                  <w:p w14:paraId="0D177D1E"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高管</w:t>
                    </w:r>
                  </w:p>
                </w:tc>
              </w:sdtContent>
            </w:sdt>
            <w:tc>
              <w:tcPr>
                <w:tcW w:w="1483" w:type="dxa"/>
                <w:vAlign w:val="center"/>
              </w:tcPr>
              <w:p w14:paraId="59279920"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73,500</w:t>
                </w:r>
              </w:p>
            </w:tc>
            <w:tc>
              <w:tcPr>
                <w:tcW w:w="1483" w:type="dxa"/>
                <w:vAlign w:val="center"/>
              </w:tcPr>
              <w:p w14:paraId="5F2A476D"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193,500</w:t>
                </w:r>
              </w:p>
            </w:tc>
            <w:tc>
              <w:tcPr>
                <w:tcW w:w="1201" w:type="dxa"/>
                <w:vAlign w:val="center"/>
              </w:tcPr>
              <w:p w14:paraId="74030287"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120,000</w:t>
                </w:r>
              </w:p>
            </w:tc>
            <w:tc>
              <w:tcPr>
                <w:tcW w:w="1740" w:type="dxa"/>
                <w:vAlign w:val="center"/>
              </w:tcPr>
              <w:p w14:paraId="3284DE65"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授予第二期限制性股票激励</w:t>
                </w:r>
              </w:p>
            </w:tc>
          </w:tr>
          <w:tr w:rsidR="00044AF0" w14:paraId="5C8F91EC" w14:textId="77777777" w:rsidTr="00CA49D2">
            <w:tc>
              <w:tcPr>
                <w:tcW w:w="1458" w:type="dxa"/>
                <w:vAlign w:val="center"/>
              </w:tcPr>
              <w:p w14:paraId="7C6B356D"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佟小丽</w:t>
                </w:r>
              </w:p>
            </w:tc>
            <w:sdt>
              <w:sdtPr>
                <w:rPr>
                  <w:rFonts w:ascii="Times New Roman" w:hAnsi="Times New Roman" w:cs="Times New Roman"/>
                </w:rPr>
                <w:alias w:val="董事、监事、高级管理人员职务"/>
                <w:tag w:val="_GBC_adb15e3b887d44c2a04f8e548067c2dd"/>
                <w:id w:val="-721209136"/>
                <w:lock w:val="sdtLocked"/>
                <w:comboBox>
                  <w:listItem w:displayText="董事" w:value="董事"/>
                  <w:listItem w:displayText="独立董事" w:value="独立董事"/>
                  <w:listItem w:displayText="监事" w:value="监事"/>
                  <w:listItem w:displayText="高管" w:value="高管"/>
                </w:comboBox>
              </w:sdtPr>
              <w:sdtEndPr/>
              <w:sdtContent>
                <w:tc>
                  <w:tcPr>
                    <w:tcW w:w="1458" w:type="dxa"/>
                    <w:vAlign w:val="center"/>
                  </w:tcPr>
                  <w:p w14:paraId="37ED83C5"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高管</w:t>
                    </w:r>
                  </w:p>
                </w:tc>
              </w:sdtContent>
            </w:sdt>
            <w:tc>
              <w:tcPr>
                <w:tcW w:w="1483" w:type="dxa"/>
                <w:vAlign w:val="center"/>
              </w:tcPr>
              <w:p w14:paraId="2DE4E912"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73,500</w:t>
                </w:r>
              </w:p>
            </w:tc>
            <w:tc>
              <w:tcPr>
                <w:tcW w:w="1483" w:type="dxa"/>
                <w:vAlign w:val="center"/>
              </w:tcPr>
              <w:p w14:paraId="41CE1C79"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193,500</w:t>
                </w:r>
              </w:p>
            </w:tc>
            <w:tc>
              <w:tcPr>
                <w:tcW w:w="1201" w:type="dxa"/>
                <w:vAlign w:val="center"/>
              </w:tcPr>
              <w:p w14:paraId="1B272BFF"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120,000</w:t>
                </w:r>
              </w:p>
            </w:tc>
            <w:tc>
              <w:tcPr>
                <w:tcW w:w="1740" w:type="dxa"/>
                <w:vAlign w:val="center"/>
              </w:tcPr>
              <w:p w14:paraId="48CF878A"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授予第二期限制性股票激励</w:t>
                </w:r>
              </w:p>
            </w:tc>
          </w:tr>
          <w:tr w:rsidR="00044AF0" w14:paraId="044AF937" w14:textId="77777777" w:rsidTr="00CA49D2">
            <w:tc>
              <w:tcPr>
                <w:tcW w:w="1458" w:type="dxa"/>
                <w:vAlign w:val="center"/>
              </w:tcPr>
              <w:p w14:paraId="4362B8CB"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周承捷</w:t>
                </w:r>
              </w:p>
            </w:tc>
            <w:sdt>
              <w:sdtPr>
                <w:rPr>
                  <w:rFonts w:ascii="Times New Roman" w:hAnsi="Times New Roman" w:cs="Times New Roman"/>
                </w:rPr>
                <w:alias w:val="董事、监事、高级管理人员职务"/>
                <w:tag w:val="_GBC_adb15e3b887d44c2a04f8e548067c2dd"/>
                <w:id w:val="-1537580100"/>
                <w:lock w:val="sdtLocked"/>
                <w:comboBox>
                  <w:listItem w:displayText="董事" w:value="董事"/>
                  <w:listItem w:displayText="独立董事" w:value="独立董事"/>
                  <w:listItem w:displayText="监事" w:value="监事"/>
                  <w:listItem w:displayText="高管" w:value="高管"/>
                </w:comboBox>
              </w:sdtPr>
              <w:sdtEndPr/>
              <w:sdtContent>
                <w:tc>
                  <w:tcPr>
                    <w:tcW w:w="1458" w:type="dxa"/>
                    <w:vAlign w:val="center"/>
                  </w:tcPr>
                  <w:p w14:paraId="3D581EC9"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高管</w:t>
                    </w:r>
                  </w:p>
                </w:tc>
              </w:sdtContent>
            </w:sdt>
            <w:tc>
              <w:tcPr>
                <w:tcW w:w="1483" w:type="dxa"/>
                <w:vAlign w:val="center"/>
              </w:tcPr>
              <w:p w14:paraId="78A1D317"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91,800</w:t>
                </w:r>
              </w:p>
            </w:tc>
            <w:tc>
              <w:tcPr>
                <w:tcW w:w="1483" w:type="dxa"/>
                <w:vAlign w:val="center"/>
              </w:tcPr>
              <w:p w14:paraId="732C23E5"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204,300</w:t>
                </w:r>
              </w:p>
            </w:tc>
            <w:tc>
              <w:tcPr>
                <w:tcW w:w="1201" w:type="dxa"/>
                <w:vAlign w:val="center"/>
              </w:tcPr>
              <w:p w14:paraId="7F6A02D8" w14:textId="77777777" w:rsidR="00044AF0" w:rsidRPr="007F5D26" w:rsidRDefault="00044AF0" w:rsidP="00580F58">
                <w:pPr>
                  <w:jc w:val="right"/>
                  <w:rPr>
                    <w:rFonts w:ascii="Times New Roman" w:hAnsi="Times New Roman" w:cs="Times New Roman"/>
                  </w:rPr>
                </w:pPr>
                <w:r w:rsidRPr="007F5D26">
                  <w:rPr>
                    <w:rFonts w:ascii="Times New Roman" w:hAnsi="Times New Roman" w:cs="Times New Roman"/>
                  </w:rPr>
                  <w:t>112,500</w:t>
                </w:r>
              </w:p>
            </w:tc>
            <w:tc>
              <w:tcPr>
                <w:tcW w:w="1740" w:type="dxa"/>
                <w:vAlign w:val="center"/>
              </w:tcPr>
              <w:p w14:paraId="20FC2603" w14:textId="77777777" w:rsidR="00044AF0" w:rsidRPr="007F5D26" w:rsidRDefault="00044AF0" w:rsidP="00580F58">
                <w:pPr>
                  <w:rPr>
                    <w:rFonts w:ascii="Times New Roman" w:hAnsi="Times New Roman" w:cs="Times New Roman"/>
                  </w:rPr>
                </w:pPr>
                <w:r w:rsidRPr="007F5D26">
                  <w:rPr>
                    <w:rFonts w:ascii="Times New Roman" w:hAnsi="Times New Roman" w:cs="Times New Roman"/>
                  </w:rPr>
                  <w:t>授予第二期限制性股票激励</w:t>
                </w:r>
              </w:p>
            </w:tc>
          </w:tr>
        </w:tbl>
        <w:p w14:paraId="6875549D" w14:textId="5B5C9BFE" w:rsidR="00D376D9" w:rsidRDefault="00C9613D"/>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14:paraId="783C04DE" w14:textId="77777777" w:rsidR="00D376D9" w:rsidRDefault="00DB3412">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EndPr/>
          <w:sdtContent>
            <w:p w14:paraId="091F0C6E" w14:textId="1F730B29" w:rsidR="00D376D9" w:rsidRDefault="00DB3412" w:rsidP="003856C2">
              <w:r>
                <w:fldChar w:fldCharType="begin"/>
              </w:r>
              <w:r w:rsidR="003856C2">
                <w:instrText xml:space="preserve"> MACROBUTTON  SnrToggleCheckbox □适用 </w:instrText>
              </w:r>
              <w:r>
                <w:fldChar w:fldCharType="end"/>
              </w:r>
              <w:r>
                <w:fldChar w:fldCharType="begin"/>
              </w:r>
              <w:r w:rsidR="003856C2">
                <w:instrText xml:space="preserve"> MACROBUTTON  SnrToggleCheckbox √不适用 </w:instrText>
              </w:r>
              <w:r>
                <w:fldChar w:fldCharType="end"/>
              </w:r>
            </w:p>
          </w:sdtContent>
        </w:sdt>
      </w:sdtContent>
    </w:sdt>
    <w:p w14:paraId="072C8393" w14:textId="77777777" w:rsidR="00D376D9" w:rsidRDefault="00D376D9"/>
    <w:bookmarkEnd w:id="63" w:displacedByCustomXml="next"/>
    <w:bookmarkEnd w:id="62" w:displacedByCustomXml="next"/>
    <w:bookmarkStart w:id="64" w:name="_Toc342057945" w:displacedByCustomXml="next"/>
    <w:bookmarkStart w:id="65" w:name="_Toc342566005" w:displacedByCustomXml="next"/>
    <w:sdt>
      <w:sdtPr>
        <w:rPr>
          <w:rFonts w:ascii="宋体" w:hAnsi="宋体" w:cs="宋体" w:hint="eastAsia"/>
          <w:b w:val="0"/>
          <w:bCs w:val="0"/>
          <w:kern w:val="0"/>
          <w:sz w:val="24"/>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14:paraId="51C046F0" w14:textId="77777777" w:rsidR="00D376D9" w:rsidRDefault="00DB3412" w:rsidP="00FD5690">
          <w:pPr>
            <w:pStyle w:val="3"/>
            <w:numPr>
              <w:ilvl w:val="2"/>
              <w:numId w:val="14"/>
            </w:numPr>
            <w:rPr>
              <w:rFonts w:ascii="宋体" w:hAnsi="宋体"/>
            </w:rPr>
          </w:pPr>
          <w:r>
            <w:rPr>
              <w:rFonts w:ascii="宋体" w:hAnsi="宋体" w:hint="eastAsia"/>
            </w:rPr>
            <w:t>董事、监事、高级管理人员报告期内被授予的股权激励情况</w:t>
          </w:r>
          <w:bookmarkEnd w:id="65"/>
          <w:bookmarkEnd w:id="64"/>
        </w:p>
        <w:p w14:paraId="1B12613C" w14:textId="0B2263D1" w:rsidR="00C72C50" w:rsidRDefault="00C9613D" w:rsidP="00C72C50">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EndPr/>
            <w:sdtContent>
              <w:r w:rsidR="00DB3412">
                <w:rPr>
                  <w:szCs w:val="21"/>
                </w:rPr>
                <w:fldChar w:fldCharType="begin"/>
              </w:r>
              <w:r w:rsidR="00C72C50">
                <w:rPr>
                  <w:szCs w:val="21"/>
                </w:rPr>
                <w:instrText xml:space="preserve"> MACROBUTTON  SnrToggleCheckbox □适用 </w:instrText>
              </w:r>
              <w:r w:rsidR="00DB3412">
                <w:rPr>
                  <w:szCs w:val="21"/>
                </w:rPr>
                <w:fldChar w:fldCharType="end"/>
              </w:r>
              <w:r w:rsidR="00DB3412">
                <w:rPr>
                  <w:szCs w:val="21"/>
                </w:rPr>
                <w:fldChar w:fldCharType="begin"/>
              </w:r>
              <w:r w:rsidR="00C72C50">
                <w:rPr>
                  <w:szCs w:val="21"/>
                </w:rPr>
                <w:instrText xml:space="preserve"> MACROBUTTON  SnrToggleCheckbox √不适用 </w:instrText>
              </w:r>
              <w:r w:rsidR="00DB3412">
                <w:rPr>
                  <w:szCs w:val="21"/>
                </w:rPr>
                <w:fldChar w:fldCharType="end"/>
              </w:r>
            </w:sdtContent>
          </w:sdt>
        </w:p>
        <w:p w14:paraId="0259F876" w14:textId="77777777" w:rsidR="00D376D9" w:rsidRDefault="00C9613D">
          <w:pPr>
            <w:kinsoku w:val="0"/>
            <w:overflowPunct w:val="0"/>
            <w:autoSpaceDE w:val="0"/>
            <w:autoSpaceDN w:val="0"/>
            <w:adjustRightInd w:val="0"/>
            <w:snapToGrid w:val="0"/>
            <w:rPr>
              <w:color w:val="0000FF"/>
              <w:szCs w:val="21"/>
            </w:rPr>
          </w:pPr>
        </w:p>
      </w:sdtContent>
    </w:sdt>
    <w:sdt>
      <w:sdtPr>
        <w:rPr>
          <w:rFonts w:hint="eastAsia"/>
          <w:szCs w:val="21"/>
        </w:rPr>
        <w:alias w:val="模块:董事、监事、高级管理人员报告期内被授予的股权激励情况表二"/>
        <w:tag w:val="_SEC_b5cd47f19fe24fecafd1039d3c1c6b51"/>
        <w:id w:val="1658566001"/>
        <w:lock w:val="sdtLocked"/>
        <w:placeholder>
          <w:docPart w:val="GBC22222222222222222222222222222"/>
        </w:placeholder>
      </w:sdtPr>
      <w:sdtEndPr>
        <w:rPr>
          <w:szCs w:val="24"/>
        </w:rPr>
      </w:sdtEndPr>
      <w:sdtContent>
        <w:sdt>
          <w:sdtPr>
            <w:rPr>
              <w:rFonts w:hint="eastAsia"/>
              <w:szCs w:val="21"/>
            </w:rPr>
            <w:alias w:val="是否适用：董事、监事、高级管理人员报告期内被授予的限制性股票激励情况[双击切换]"/>
            <w:tag w:val="_GBC_52038769d27b4379944f3c75f1cecf6b"/>
            <w:id w:val="188884325"/>
            <w:lock w:val="sdtLocked"/>
            <w:placeholder>
              <w:docPart w:val="GBC22222222222222222222222222222"/>
            </w:placeholder>
          </w:sdtPr>
          <w:sdtEndPr/>
          <w:sdtContent>
            <w:p w14:paraId="509D728D" w14:textId="4E37F124" w:rsidR="00D376D9" w:rsidRDefault="00DB3412">
              <w:pPr>
                <w:kinsoku w:val="0"/>
                <w:overflowPunct w:val="0"/>
                <w:autoSpaceDE w:val="0"/>
                <w:autoSpaceDN w:val="0"/>
                <w:adjustRightInd w:val="0"/>
                <w:snapToGrid w:val="0"/>
                <w:rPr>
                  <w:szCs w:val="21"/>
                </w:rPr>
              </w:pPr>
              <w:r>
                <w:rPr>
                  <w:szCs w:val="21"/>
                </w:rPr>
                <w:fldChar w:fldCharType="begin"/>
              </w:r>
              <w:r w:rsidR="003856C2">
                <w:rPr>
                  <w:szCs w:val="21"/>
                </w:rPr>
                <w:instrText xml:space="preserve"> MACROBUTTON  SnrToggleCheckbox √适用 </w:instrText>
              </w:r>
              <w:r>
                <w:rPr>
                  <w:szCs w:val="21"/>
                </w:rPr>
                <w:fldChar w:fldCharType="end"/>
              </w:r>
              <w:r>
                <w:rPr>
                  <w:szCs w:val="21"/>
                </w:rPr>
                <w:fldChar w:fldCharType="begin"/>
              </w:r>
              <w:r w:rsidR="003856C2">
                <w:rPr>
                  <w:szCs w:val="21"/>
                </w:rPr>
                <w:instrText xml:space="preserve"> MACROBUTTON  SnrToggleCheckbox □不适用 </w:instrText>
              </w:r>
              <w:r>
                <w:rPr>
                  <w:szCs w:val="21"/>
                </w:rPr>
                <w:fldChar w:fldCharType="end"/>
              </w:r>
            </w:p>
          </w:sdtContent>
        </w:sdt>
        <w:p w14:paraId="4DF405FE" w14:textId="77777777" w:rsidR="003856C2" w:rsidRDefault="00DB3412">
          <w:pPr>
            <w:kinsoku w:val="0"/>
            <w:overflowPunct w:val="0"/>
            <w:autoSpaceDE w:val="0"/>
            <w:autoSpaceDN w:val="0"/>
            <w:adjustRightInd w:val="0"/>
            <w:snapToGrid w:val="0"/>
            <w:jc w:val="right"/>
            <w:rPr>
              <w:szCs w:val="21"/>
            </w:rPr>
          </w:pPr>
          <w:r>
            <w:rPr>
              <w:rFonts w:hint="eastAsia"/>
              <w:szCs w:val="21"/>
            </w:rPr>
            <w:t>单位：</w:t>
          </w:r>
          <w:sdt>
            <w:sdtPr>
              <w:rPr>
                <w:rFonts w:hint="eastAsia"/>
                <w:szCs w:val="21"/>
              </w:rPr>
              <w:alias w:val="单位：董事、监事、高级管理人员报告期内被授予的股权激励情况"/>
              <w:tag w:val="_GBC_ffc7e29281e742a7828cbfbfd4c9bffa"/>
              <w:id w:val="1990619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Style w:val="a6"/>
            <w:tblW w:w="5000" w:type="pct"/>
            <w:tblLook w:val="04A0" w:firstRow="1" w:lastRow="0" w:firstColumn="1" w:lastColumn="0" w:noHBand="0" w:noVBand="1"/>
          </w:tblPr>
          <w:tblGrid>
            <w:gridCol w:w="1405"/>
            <w:gridCol w:w="1235"/>
            <w:gridCol w:w="1235"/>
            <w:gridCol w:w="1237"/>
            <w:gridCol w:w="1237"/>
            <w:gridCol w:w="1237"/>
            <w:gridCol w:w="1237"/>
          </w:tblGrid>
          <w:tr w:rsidR="00044AF0" w14:paraId="24C5C60B" w14:textId="77777777" w:rsidTr="00580F58">
            <w:sdt>
              <w:sdtPr>
                <w:tag w:val="_PLD_5eb0dd83ba944b4fb78b28c9aff9f2be"/>
                <w:id w:val="206310179"/>
                <w:lock w:val="sdtLocked"/>
              </w:sdtPr>
              <w:sdtEndPr/>
              <w:sdtContent>
                <w:tc>
                  <w:tcPr>
                    <w:tcW w:w="796" w:type="pct"/>
                    <w:vAlign w:val="center"/>
                  </w:tcPr>
                  <w:p w14:paraId="45B21D2B" w14:textId="77777777" w:rsidR="00044AF0" w:rsidRDefault="00044AF0" w:rsidP="00580F58">
                    <w:pPr>
                      <w:kinsoku w:val="0"/>
                      <w:overflowPunct w:val="0"/>
                      <w:autoSpaceDE w:val="0"/>
                      <w:autoSpaceDN w:val="0"/>
                      <w:adjustRightInd w:val="0"/>
                      <w:snapToGrid w:val="0"/>
                      <w:jc w:val="center"/>
                      <w:rPr>
                        <w:szCs w:val="21"/>
                      </w:rPr>
                    </w:pPr>
                    <w:r>
                      <w:rPr>
                        <w:rFonts w:hint="eastAsia"/>
                        <w:szCs w:val="21"/>
                      </w:rPr>
                      <w:t>姓名</w:t>
                    </w:r>
                  </w:p>
                </w:tc>
              </w:sdtContent>
            </w:sdt>
            <w:sdt>
              <w:sdtPr>
                <w:tag w:val="_PLD_e73cfe3bf876432eb5c177269bc18a94"/>
                <w:id w:val="-1923479480"/>
                <w:lock w:val="sdtLocked"/>
              </w:sdtPr>
              <w:sdtEndPr/>
              <w:sdtContent>
                <w:tc>
                  <w:tcPr>
                    <w:tcW w:w="700" w:type="pct"/>
                    <w:vAlign w:val="center"/>
                  </w:tcPr>
                  <w:p w14:paraId="5D15E325" w14:textId="77777777" w:rsidR="00044AF0" w:rsidRDefault="00044AF0" w:rsidP="00580F58">
                    <w:pPr>
                      <w:kinsoku w:val="0"/>
                      <w:overflowPunct w:val="0"/>
                      <w:autoSpaceDE w:val="0"/>
                      <w:autoSpaceDN w:val="0"/>
                      <w:adjustRightInd w:val="0"/>
                      <w:snapToGrid w:val="0"/>
                      <w:jc w:val="center"/>
                      <w:rPr>
                        <w:szCs w:val="21"/>
                      </w:rPr>
                    </w:pPr>
                    <w:r>
                      <w:rPr>
                        <w:rFonts w:hint="eastAsia"/>
                        <w:szCs w:val="21"/>
                      </w:rPr>
                      <w:t>职务</w:t>
                    </w:r>
                  </w:p>
                </w:tc>
              </w:sdtContent>
            </w:sdt>
            <w:sdt>
              <w:sdtPr>
                <w:tag w:val="_PLD_4f4e0b6290c045f585b760c0a7feaaa3"/>
                <w:id w:val="-325748483"/>
                <w:lock w:val="sdtLocked"/>
              </w:sdtPr>
              <w:sdtEndPr/>
              <w:sdtContent>
                <w:tc>
                  <w:tcPr>
                    <w:tcW w:w="700" w:type="pct"/>
                    <w:vAlign w:val="center"/>
                  </w:tcPr>
                  <w:p w14:paraId="2BB7EB31" w14:textId="77777777" w:rsidR="00044AF0" w:rsidRDefault="00044AF0" w:rsidP="00580F58">
                    <w:pPr>
                      <w:kinsoku w:val="0"/>
                      <w:overflowPunct w:val="0"/>
                      <w:autoSpaceDE w:val="0"/>
                      <w:autoSpaceDN w:val="0"/>
                      <w:adjustRightInd w:val="0"/>
                      <w:snapToGrid w:val="0"/>
                      <w:jc w:val="center"/>
                      <w:rPr>
                        <w:szCs w:val="21"/>
                      </w:rPr>
                    </w:pPr>
                    <w:r>
                      <w:t>期初持有限制性股票数量</w:t>
                    </w:r>
                  </w:p>
                </w:tc>
              </w:sdtContent>
            </w:sdt>
            <w:sdt>
              <w:sdtPr>
                <w:tag w:val="_PLD_7e51f9b6b9f649c5a3557a8f304cf9e3"/>
                <w:id w:val="-715280383"/>
                <w:lock w:val="sdtLocked"/>
              </w:sdtPr>
              <w:sdtEndPr/>
              <w:sdtContent>
                <w:tc>
                  <w:tcPr>
                    <w:tcW w:w="701" w:type="pct"/>
                    <w:vAlign w:val="center"/>
                  </w:tcPr>
                  <w:p w14:paraId="49C68E18" w14:textId="77777777" w:rsidR="00044AF0" w:rsidRDefault="00044AF0" w:rsidP="00580F58">
                    <w:pPr>
                      <w:kinsoku w:val="0"/>
                      <w:overflowPunct w:val="0"/>
                      <w:autoSpaceDE w:val="0"/>
                      <w:autoSpaceDN w:val="0"/>
                      <w:adjustRightInd w:val="0"/>
                      <w:snapToGrid w:val="0"/>
                      <w:jc w:val="center"/>
                      <w:rPr>
                        <w:szCs w:val="21"/>
                      </w:rPr>
                    </w:pPr>
                    <w:r>
                      <w:t>报告期新授予限制性股票数量</w:t>
                    </w:r>
                  </w:p>
                </w:tc>
              </w:sdtContent>
            </w:sdt>
            <w:sdt>
              <w:sdtPr>
                <w:tag w:val="_PLD_61732133fb22409bb53b2b59064ff65c"/>
                <w:id w:val="2085402822"/>
                <w:lock w:val="sdtLocked"/>
              </w:sdtPr>
              <w:sdtEndPr/>
              <w:sdtContent>
                <w:tc>
                  <w:tcPr>
                    <w:tcW w:w="701" w:type="pct"/>
                    <w:vAlign w:val="center"/>
                  </w:tcPr>
                  <w:p w14:paraId="6145F9A5" w14:textId="77777777" w:rsidR="00044AF0" w:rsidRDefault="00044AF0" w:rsidP="00580F58">
                    <w:pPr>
                      <w:kinsoku w:val="0"/>
                      <w:overflowPunct w:val="0"/>
                      <w:autoSpaceDE w:val="0"/>
                      <w:autoSpaceDN w:val="0"/>
                      <w:adjustRightInd w:val="0"/>
                      <w:snapToGrid w:val="0"/>
                      <w:jc w:val="center"/>
                      <w:rPr>
                        <w:szCs w:val="21"/>
                      </w:rPr>
                    </w:pPr>
                    <w:r>
                      <w:t>已解锁股份</w:t>
                    </w:r>
                  </w:p>
                </w:tc>
              </w:sdtContent>
            </w:sdt>
            <w:sdt>
              <w:sdtPr>
                <w:tag w:val="_PLD_0af488d1104747029eebb44d627d652e"/>
                <w:id w:val="-494722188"/>
                <w:lock w:val="sdtLocked"/>
              </w:sdtPr>
              <w:sdtEndPr/>
              <w:sdtContent>
                <w:tc>
                  <w:tcPr>
                    <w:tcW w:w="701" w:type="pct"/>
                    <w:vAlign w:val="center"/>
                  </w:tcPr>
                  <w:p w14:paraId="5487215B" w14:textId="77777777" w:rsidR="00044AF0" w:rsidRDefault="00044AF0" w:rsidP="00580F58">
                    <w:pPr>
                      <w:kinsoku w:val="0"/>
                      <w:overflowPunct w:val="0"/>
                      <w:autoSpaceDE w:val="0"/>
                      <w:autoSpaceDN w:val="0"/>
                      <w:adjustRightInd w:val="0"/>
                      <w:snapToGrid w:val="0"/>
                      <w:jc w:val="center"/>
                      <w:rPr>
                        <w:szCs w:val="21"/>
                      </w:rPr>
                    </w:pPr>
                    <w:r>
                      <w:t>未解锁股份</w:t>
                    </w:r>
                  </w:p>
                </w:tc>
              </w:sdtContent>
            </w:sdt>
            <w:sdt>
              <w:sdtPr>
                <w:tag w:val="_PLD_b9d1f123743a4d9298560735aa199c9c"/>
                <w:id w:val="1649559180"/>
                <w:lock w:val="sdtLocked"/>
              </w:sdtPr>
              <w:sdtEndPr/>
              <w:sdtContent>
                <w:tc>
                  <w:tcPr>
                    <w:tcW w:w="701" w:type="pct"/>
                    <w:vAlign w:val="center"/>
                  </w:tcPr>
                  <w:p w14:paraId="5F1787E8" w14:textId="77777777" w:rsidR="00044AF0" w:rsidRDefault="00044AF0" w:rsidP="00580F58">
                    <w:pPr>
                      <w:kinsoku w:val="0"/>
                      <w:overflowPunct w:val="0"/>
                      <w:autoSpaceDE w:val="0"/>
                      <w:autoSpaceDN w:val="0"/>
                      <w:adjustRightInd w:val="0"/>
                      <w:snapToGrid w:val="0"/>
                      <w:jc w:val="center"/>
                      <w:rPr>
                        <w:szCs w:val="21"/>
                      </w:rPr>
                    </w:pPr>
                    <w:r>
                      <w:t>期末持有限制性股票数量</w:t>
                    </w:r>
                  </w:p>
                </w:tc>
              </w:sdtContent>
            </w:sdt>
          </w:tr>
          <w:sdt>
            <w:sdtPr>
              <w:rPr>
                <w:rFonts w:asciiTheme="minorHAnsi" w:eastAsiaTheme="minorEastAsia" w:hAnsiTheme="minorHAnsi" w:cstheme="minorBidi"/>
                <w:kern w:val="2"/>
                <w:sz w:val="21"/>
                <w:szCs w:val="21"/>
              </w:rPr>
              <w:alias w:val="董事、监事、高级管理人员被授予限制性股票情况明细"/>
              <w:tag w:val="_GBC_ff93901df2904846b983762c82379208"/>
              <w:id w:val="-563420715"/>
              <w:lock w:val="sdtLocked"/>
            </w:sdtPr>
            <w:sdtEndPr>
              <w:rPr>
                <w:rFonts w:ascii="Times New Roman" w:hAnsi="Times New Roman" w:cs="Times New Roman"/>
              </w:rPr>
            </w:sdtEndPr>
            <w:sdtContent>
              <w:tr w:rsidR="00044AF0" w14:paraId="1DE5C6E3" w14:textId="77777777" w:rsidTr="00044AF0">
                <w:tc>
                  <w:tcPr>
                    <w:tcW w:w="796" w:type="pct"/>
                  </w:tcPr>
                  <w:p w14:paraId="524B6A03" w14:textId="77777777" w:rsidR="00044AF0" w:rsidRDefault="00044AF0" w:rsidP="00580F58">
                    <w:pPr>
                      <w:kinsoku w:val="0"/>
                      <w:overflowPunct w:val="0"/>
                      <w:autoSpaceDE w:val="0"/>
                      <w:autoSpaceDN w:val="0"/>
                      <w:adjustRightInd w:val="0"/>
                      <w:snapToGrid w:val="0"/>
                      <w:rPr>
                        <w:szCs w:val="21"/>
                      </w:rPr>
                    </w:pPr>
                    <w:r>
                      <w:t>秦毅</w:t>
                    </w:r>
                  </w:p>
                </w:tc>
                <w:sdt>
                  <w:sdtPr>
                    <w:rPr>
                      <w:szCs w:val="21"/>
                    </w:rPr>
                    <w:alias w:val="董事、监事、高级管理人员被授予限制性股票情况明细-职务"/>
                    <w:tag w:val="_GBC_3fb6ad4d2cb4467881009c3195fc47a1"/>
                    <w:id w:val="-1334915920"/>
                    <w:lock w:val="sdtLocked"/>
                    <w:comboBox>
                      <w:listItem w:displayText="董事" w:value="董事"/>
                      <w:listItem w:displayText="独立董事" w:value="独立董事"/>
                      <w:listItem w:displayText="监事" w:value="监事"/>
                      <w:listItem w:displayText="高管" w:value="高管"/>
                    </w:comboBox>
                  </w:sdtPr>
                  <w:sdtEndPr/>
                  <w:sdtContent>
                    <w:tc>
                      <w:tcPr>
                        <w:tcW w:w="700" w:type="pct"/>
                      </w:tcPr>
                      <w:p w14:paraId="322EE303" w14:textId="77777777" w:rsidR="00044AF0" w:rsidRDefault="00044AF0" w:rsidP="00580F58">
                        <w:pPr>
                          <w:kinsoku w:val="0"/>
                          <w:overflowPunct w:val="0"/>
                          <w:autoSpaceDE w:val="0"/>
                          <w:autoSpaceDN w:val="0"/>
                          <w:adjustRightInd w:val="0"/>
                          <w:snapToGrid w:val="0"/>
                          <w:rPr>
                            <w:szCs w:val="21"/>
                          </w:rPr>
                        </w:pPr>
                        <w:r>
                          <w:rPr>
                            <w:szCs w:val="21"/>
                          </w:rPr>
                          <w:t>高管</w:t>
                        </w:r>
                      </w:p>
                    </w:tc>
                  </w:sdtContent>
                </w:sdt>
                <w:tc>
                  <w:tcPr>
                    <w:tcW w:w="700" w:type="pct"/>
                    <w:vAlign w:val="center"/>
                  </w:tcPr>
                  <w:p w14:paraId="4BC7AF79"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szCs w:val="21"/>
                      </w:rPr>
                    </w:pPr>
                    <w:r w:rsidRPr="00044AF0">
                      <w:rPr>
                        <w:rFonts w:ascii="Times New Roman" w:hAnsi="Times New Roman" w:cs="Times New Roman"/>
                      </w:rPr>
                      <w:t>122,400</w:t>
                    </w:r>
                  </w:p>
                </w:tc>
                <w:tc>
                  <w:tcPr>
                    <w:tcW w:w="701" w:type="pct"/>
                    <w:vAlign w:val="center"/>
                  </w:tcPr>
                  <w:p w14:paraId="46A39670"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szCs w:val="21"/>
                      </w:rPr>
                    </w:pPr>
                    <w:r w:rsidRPr="00044AF0">
                      <w:rPr>
                        <w:rFonts w:ascii="Times New Roman" w:hAnsi="Times New Roman" w:cs="Times New Roman"/>
                      </w:rPr>
                      <w:t>150,000</w:t>
                    </w:r>
                  </w:p>
                </w:tc>
                <w:tc>
                  <w:tcPr>
                    <w:tcW w:w="701" w:type="pct"/>
                    <w:vAlign w:val="center"/>
                  </w:tcPr>
                  <w:p w14:paraId="0CCF2C98"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szCs w:val="21"/>
                      </w:rPr>
                    </w:pPr>
                    <w:r w:rsidRPr="00044AF0">
                      <w:rPr>
                        <w:rFonts w:ascii="Times New Roman" w:hAnsi="Times New Roman" w:cs="Times New Roman"/>
                      </w:rPr>
                      <w:t>40,800</w:t>
                    </w:r>
                  </w:p>
                </w:tc>
                <w:tc>
                  <w:tcPr>
                    <w:tcW w:w="701" w:type="pct"/>
                    <w:vAlign w:val="center"/>
                  </w:tcPr>
                  <w:p w14:paraId="02EE77E6"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szCs w:val="21"/>
                      </w:rPr>
                    </w:pPr>
                    <w:r w:rsidRPr="00044AF0">
                      <w:rPr>
                        <w:rFonts w:ascii="Times New Roman" w:hAnsi="Times New Roman" w:cs="Times New Roman"/>
                      </w:rPr>
                      <w:t>231,600</w:t>
                    </w:r>
                  </w:p>
                </w:tc>
                <w:tc>
                  <w:tcPr>
                    <w:tcW w:w="701" w:type="pct"/>
                    <w:vAlign w:val="center"/>
                  </w:tcPr>
                  <w:p w14:paraId="117A5A45"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szCs w:val="21"/>
                      </w:rPr>
                    </w:pPr>
                    <w:r w:rsidRPr="00044AF0">
                      <w:rPr>
                        <w:rFonts w:ascii="Times New Roman" w:hAnsi="Times New Roman" w:cs="Times New Roman"/>
                      </w:rPr>
                      <w:t>231,600</w:t>
                    </w:r>
                  </w:p>
                </w:tc>
              </w:tr>
            </w:sdtContent>
          </w:sdt>
          <w:sdt>
            <w:sdtPr>
              <w:rPr>
                <w:rFonts w:asciiTheme="minorHAnsi" w:eastAsiaTheme="minorEastAsia" w:hAnsiTheme="minorHAnsi" w:cstheme="minorBidi"/>
                <w:kern w:val="2"/>
                <w:sz w:val="21"/>
                <w:szCs w:val="21"/>
              </w:rPr>
              <w:alias w:val="董事、监事、高级管理人员被授予限制性股票情况明细"/>
              <w:tag w:val="_GBC_ff93901df2904846b983762c82379208"/>
              <w:id w:val="-838472359"/>
              <w:lock w:val="sdtLocked"/>
            </w:sdtPr>
            <w:sdtEndPr>
              <w:rPr>
                <w:rFonts w:ascii="Times New Roman" w:eastAsia="宋体" w:hAnsi="Times New Roman" w:cs="Times New Roman"/>
                <w:kern w:val="0"/>
                <w:sz w:val="24"/>
                <w:szCs w:val="24"/>
              </w:rPr>
            </w:sdtEndPr>
            <w:sdtContent>
              <w:tr w:rsidR="00044AF0" w14:paraId="19CEDF57" w14:textId="77777777" w:rsidTr="00044AF0">
                <w:tc>
                  <w:tcPr>
                    <w:tcW w:w="796" w:type="pct"/>
                  </w:tcPr>
                  <w:p w14:paraId="130BB754" w14:textId="77777777" w:rsidR="00044AF0" w:rsidRDefault="00044AF0" w:rsidP="00580F58">
                    <w:pPr>
                      <w:kinsoku w:val="0"/>
                      <w:overflowPunct w:val="0"/>
                      <w:autoSpaceDE w:val="0"/>
                      <w:autoSpaceDN w:val="0"/>
                      <w:adjustRightInd w:val="0"/>
                      <w:snapToGrid w:val="0"/>
                      <w:rPr>
                        <w:rFonts w:asciiTheme="minorHAnsi" w:eastAsiaTheme="minorEastAsia" w:hAnsiTheme="minorHAnsi" w:cstheme="minorBidi"/>
                        <w:kern w:val="2"/>
                        <w:sz w:val="21"/>
                        <w:szCs w:val="21"/>
                      </w:rPr>
                    </w:pPr>
                    <w:r>
                      <w:t>杨琨</w:t>
                    </w:r>
                  </w:p>
                </w:tc>
                <w:sdt>
                  <w:sdtPr>
                    <w:rPr>
                      <w:szCs w:val="21"/>
                    </w:rPr>
                    <w:alias w:val="董事、监事、高级管理人员被授予限制性股票情况明细-职务"/>
                    <w:tag w:val="_GBC_3fb6ad4d2cb4467881009c3195fc47a1"/>
                    <w:id w:val="296268206"/>
                    <w:lock w:val="sdtLocked"/>
                    <w:comboBox>
                      <w:listItem w:displayText="董事" w:value="董事"/>
                      <w:listItem w:displayText="独立董事" w:value="独立董事"/>
                      <w:listItem w:displayText="监事" w:value="监事"/>
                      <w:listItem w:displayText="高管" w:value="高管"/>
                    </w:comboBox>
                  </w:sdtPr>
                  <w:sdtEndPr/>
                  <w:sdtContent>
                    <w:tc>
                      <w:tcPr>
                        <w:tcW w:w="700" w:type="pct"/>
                      </w:tcPr>
                      <w:p w14:paraId="4384C238" w14:textId="77777777" w:rsidR="00044AF0" w:rsidRDefault="00044AF0" w:rsidP="00580F58">
                        <w:pPr>
                          <w:kinsoku w:val="0"/>
                          <w:overflowPunct w:val="0"/>
                          <w:autoSpaceDE w:val="0"/>
                          <w:autoSpaceDN w:val="0"/>
                          <w:adjustRightInd w:val="0"/>
                          <w:snapToGrid w:val="0"/>
                          <w:rPr>
                            <w:szCs w:val="21"/>
                          </w:rPr>
                        </w:pPr>
                        <w:r w:rsidRPr="00D0485B">
                          <w:rPr>
                            <w:szCs w:val="21"/>
                          </w:rPr>
                          <w:t>高管</w:t>
                        </w:r>
                      </w:p>
                    </w:tc>
                  </w:sdtContent>
                </w:sdt>
                <w:tc>
                  <w:tcPr>
                    <w:tcW w:w="700" w:type="pct"/>
                    <w:vAlign w:val="center"/>
                  </w:tcPr>
                  <w:p w14:paraId="571BBABB"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0</w:t>
                    </w:r>
                  </w:p>
                </w:tc>
                <w:tc>
                  <w:tcPr>
                    <w:tcW w:w="701" w:type="pct"/>
                    <w:vAlign w:val="center"/>
                  </w:tcPr>
                  <w:p w14:paraId="5DD77059"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127,500</w:t>
                    </w:r>
                  </w:p>
                </w:tc>
                <w:tc>
                  <w:tcPr>
                    <w:tcW w:w="701" w:type="pct"/>
                    <w:vAlign w:val="center"/>
                  </w:tcPr>
                  <w:p w14:paraId="2CFDED0F"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0</w:t>
                    </w:r>
                  </w:p>
                </w:tc>
                <w:tc>
                  <w:tcPr>
                    <w:tcW w:w="701" w:type="pct"/>
                    <w:vAlign w:val="center"/>
                  </w:tcPr>
                  <w:p w14:paraId="247C336A"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127,500</w:t>
                    </w:r>
                  </w:p>
                </w:tc>
                <w:tc>
                  <w:tcPr>
                    <w:tcW w:w="701" w:type="pct"/>
                    <w:vAlign w:val="center"/>
                  </w:tcPr>
                  <w:p w14:paraId="4BCD309D"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127,500</w:t>
                    </w:r>
                  </w:p>
                </w:tc>
              </w:tr>
            </w:sdtContent>
          </w:sdt>
          <w:sdt>
            <w:sdtPr>
              <w:rPr>
                <w:rFonts w:asciiTheme="minorHAnsi" w:eastAsiaTheme="minorEastAsia" w:hAnsiTheme="minorHAnsi" w:cstheme="minorBidi"/>
                <w:kern w:val="2"/>
                <w:sz w:val="21"/>
                <w:szCs w:val="21"/>
              </w:rPr>
              <w:alias w:val="董事、监事、高级管理人员被授予限制性股票情况明细"/>
              <w:tag w:val="_GBC_ff93901df2904846b983762c82379208"/>
              <w:id w:val="-78444612"/>
              <w:lock w:val="sdtLocked"/>
            </w:sdtPr>
            <w:sdtEndPr>
              <w:rPr>
                <w:rFonts w:ascii="Times New Roman" w:eastAsia="宋体" w:hAnsi="Times New Roman" w:cs="Times New Roman"/>
                <w:kern w:val="0"/>
                <w:sz w:val="24"/>
                <w:szCs w:val="24"/>
              </w:rPr>
            </w:sdtEndPr>
            <w:sdtContent>
              <w:tr w:rsidR="00044AF0" w14:paraId="3388CA2C" w14:textId="77777777" w:rsidTr="00044AF0">
                <w:tc>
                  <w:tcPr>
                    <w:tcW w:w="796" w:type="pct"/>
                  </w:tcPr>
                  <w:p w14:paraId="305ABA17" w14:textId="77777777" w:rsidR="00044AF0" w:rsidRDefault="00044AF0" w:rsidP="00580F58">
                    <w:pPr>
                      <w:kinsoku w:val="0"/>
                      <w:overflowPunct w:val="0"/>
                      <w:autoSpaceDE w:val="0"/>
                      <w:autoSpaceDN w:val="0"/>
                      <w:adjustRightInd w:val="0"/>
                      <w:snapToGrid w:val="0"/>
                      <w:rPr>
                        <w:rFonts w:asciiTheme="minorHAnsi" w:eastAsiaTheme="minorEastAsia" w:hAnsiTheme="minorHAnsi" w:cstheme="minorBidi"/>
                        <w:kern w:val="2"/>
                        <w:sz w:val="21"/>
                        <w:szCs w:val="21"/>
                      </w:rPr>
                    </w:pPr>
                    <w:r>
                      <w:t>王茁</w:t>
                    </w:r>
                  </w:p>
                </w:tc>
                <w:sdt>
                  <w:sdtPr>
                    <w:rPr>
                      <w:szCs w:val="21"/>
                    </w:rPr>
                    <w:alias w:val="董事、监事、高级管理人员被授予限制性股票情况明细-职务"/>
                    <w:tag w:val="_GBC_3fb6ad4d2cb4467881009c3195fc47a1"/>
                    <w:id w:val="-520398637"/>
                    <w:lock w:val="sdtLocked"/>
                    <w:comboBox>
                      <w:listItem w:displayText="董事" w:value="董事"/>
                      <w:listItem w:displayText="独立董事" w:value="独立董事"/>
                      <w:listItem w:displayText="监事" w:value="监事"/>
                      <w:listItem w:displayText="高管" w:value="高管"/>
                    </w:comboBox>
                  </w:sdtPr>
                  <w:sdtEndPr/>
                  <w:sdtContent>
                    <w:tc>
                      <w:tcPr>
                        <w:tcW w:w="700" w:type="pct"/>
                      </w:tcPr>
                      <w:p w14:paraId="23A1C1A6" w14:textId="77777777" w:rsidR="00044AF0" w:rsidRDefault="00044AF0" w:rsidP="00580F58">
                        <w:pPr>
                          <w:kinsoku w:val="0"/>
                          <w:overflowPunct w:val="0"/>
                          <w:autoSpaceDE w:val="0"/>
                          <w:autoSpaceDN w:val="0"/>
                          <w:adjustRightInd w:val="0"/>
                          <w:snapToGrid w:val="0"/>
                          <w:rPr>
                            <w:szCs w:val="21"/>
                          </w:rPr>
                        </w:pPr>
                        <w:r w:rsidRPr="00D0485B">
                          <w:rPr>
                            <w:szCs w:val="21"/>
                          </w:rPr>
                          <w:t>高管</w:t>
                        </w:r>
                      </w:p>
                    </w:tc>
                  </w:sdtContent>
                </w:sdt>
                <w:tc>
                  <w:tcPr>
                    <w:tcW w:w="700" w:type="pct"/>
                    <w:vAlign w:val="center"/>
                  </w:tcPr>
                  <w:p w14:paraId="0F8EC71D"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73,500</w:t>
                    </w:r>
                  </w:p>
                </w:tc>
                <w:tc>
                  <w:tcPr>
                    <w:tcW w:w="701" w:type="pct"/>
                    <w:vAlign w:val="center"/>
                  </w:tcPr>
                  <w:p w14:paraId="737953C9"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120,000</w:t>
                    </w:r>
                  </w:p>
                </w:tc>
                <w:tc>
                  <w:tcPr>
                    <w:tcW w:w="701" w:type="pct"/>
                    <w:vAlign w:val="center"/>
                  </w:tcPr>
                  <w:p w14:paraId="10904553"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24,500</w:t>
                    </w:r>
                  </w:p>
                </w:tc>
                <w:tc>
                  <w:tcPr>
                    <w:tcW w:w="701" w:type="pct"/>
                    <w:vAlign w:val="center"/>
                  </w:tcPr>
                  <w:p w14:paraId="09C04C02"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169,000</w:t>
                    </w:r>
                  </w:p>
                </w:tc>
                <w:tc>
                  <w:tcPr>
                    <w:tcW w:w="701" w:type="pct"/>
                    <w:vAlign w:val="center"/>
                  </w:tcPr>
                  <w:p w14:paraId="3130ADD0"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169,000</w:t>
                    </w:r>
                  </w:p>
                </w:tc>
              </w:tr>
            </w:sdtContent>
          </w:sdt>
          <w:sdt>
            <w:sdtPr>
              <w:rPr>
                <w:rFonts w:asciiTheme="minorHAnsi" w:eastAsiaTheme="minorEastAsia" w:hAnsiTheme="minorHAnsi" w:cstheme="minorBidi"/>
                <w:kern w:val="2"/>
                <w:sz w:val="21"/>
                <w:szCs w:val="21"/>
              </w:rPr>
              <w:alias w:val="董事、监事、高级管理人员被授予限制性股票情况明细"/>
              <w:tag w:val="_GBC_ff93901df2904846b983762c82379208"/>
              <w:id w:val="-353504573"/>
              <w:lock w:val="sdtLocked"/>
            </w:sdtPr>
            <w:sdtEndPr>
              <w:rPr>
                <w:rFonts w:ascii="Times New Roman" w:eastAsia="宋体" w:hAnsi="Times New Roman" w:cs="Times New Roman"/>
                <w:kern w:val="0"/>
                <w:sz w:val="24"/>
                <w:szCs w:val="24"/>
              </w:rPr>
            </w:sdtEndPr>
            <w:sdtContent>
              <w:tr w:rsidR="00044AF0" w14:paraId="6A6E969E" w14:textId="77777777" w:rsidTr="00044AF0">
                <w:tc>
                  <w:tcPr>
                    <w:tcW w:w="796" w:type="pct"/>
                  </w:tcPr>
                  <w:p w14:paraId="21C0CA03" w14:textId="77777777" w:rsidR="00044AF0" w:rsidRDefault="00044AF0" w:rsidP="00580F58">
                    <w:pPr>
                      <w:kinsoku w:val="0"/>
                      <w:overflowPunct w:val="0"/>
                      <w:autoSpaceDE w:val="0"/>
                      <w:autoSpaceDN w:val="0"/>
                      <w:adjustRightInd w:val="0"/>
                      <w:snapToGrid w:val="0"/>
                      <w:rPr>
                        <w:rFonts w:asciiTheme="minorHAnsi" w:eastAsiaTheme="minorEastAsia" w:hAnsiTheme="minorHAnsi" w:cstheme="minorBidi"/>
                        <w:kern w:val="2"/>
                        <w:sz w:val="21"/>
                        <w:szCs w:val="21"/>
                      </w:rPr>
                    </w:pPr>
                    <w:r>
                      <w:t>佟小丽</w:t>
                    </w:r>
                  </w:p>
                </w:tc>
                <w:sdt>
                  <w:sdtPr>
                    <w:rPr>
                      <w:szCs w:val="21"/>
                    </w:rPr>
                    <w:alias w:val="董事、监事、高级管理人员被授予限制性股票情况明细-职务"/>
                    <w:tag w:val="_GBC_3fb6ad4d2cb4467881009c3195fc47a1"/>
                    <w:id w:val="98769029"/>
                    <w:lock w:val="sdtLocked"/>
                    <w:comboBox>
                      <w:listItem w:displayText="董事" w:value="董事"/>
                      <w:listItem w:displayText="独立董事" w:value="独立董事"/>
                      <w:listItem w:displayText="监事" w:value="监事"/>
                      <w:listItem w:displayText="高管" w:value="高管"/>
                    </w:comboBox>
                  </w:sdtPr>
                  <w:sdtEndPr/>
                  <w:sdtContent>
                    <w:tc>
                      <w:tcPr>
                        <w:tcW w:w="700" w:type="pct"/>
                      </w:tcPr>
                      <w:p w14:paraId="7C128843" w14:textId="77777777" w:rsidR="00044AF0" w:rsidRDefault="00044AF0" w:rsidP="00580F58">
                        <w:pPr>
                          <w:kinsoku w:val="0"/>
                          <w:overflowPunct w:val="0"/>
                          <w:autoSpaceDE w:val="0"/>
                          <w:autoSpaceDN w:val="0"/>
                          <w:adjustRightInd w:val="0"/>
                          <w:snapToGrid w:val="0"/>
                          <w:rPr>
                            <w:szCs w:val="21"/>
                          </w:rPr>
                        </w:pPr>
                        <w:r w:rsidRPr="00D0485B">
                          <w:rPr>
                            <w:szCs w:val="21"/>
                          </w:rPr>
                          <w:t>高管</w:t>
                        </w:r>
                      </w:p>
                    </w:tc>
                  </w:sdtContent>
                </w:sdt>
                <w:tc>
                  <w:tcPr>
                    <w:tcW w:w="700" w:type="pct"/>
                    <w:vAlign w:val="center"/>
                  </w:tcPr>
                  <w:p w14:paraId="6E0274DD"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73,500</w:t>
                    </w:r>
                  </w:p>
                </w:tc>
                <w:tc>
                  <w:tcPr>
                    <w:tcW w:w="701" w:type="pct"/>
                    <w:vAlign w:val="center"/>
                  </w:tcPr>
                  <w:p w14:paraId="6F4A2C4E"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120,000</w:t>
                    </w:r>
                  </w:p>
                </w:tc>
                <w:tc>
                  <w:tcPr>
                    <w:tcW w:w="701" w:type="pct"/>
                    <w:vAlign w:val="center"/>
                  </w:tcPr>
                  <w:p w14:paraId="0B92AD71"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24,500</w:t>
                    </w:r>
                  </w:p>
                </w:tc>
                <w:tc>
                  <w:tcPr>
                    <w:tcW w:w="701" w:type="pct"/>
                    <w:vAlign w:val="center"/>
                  </w:tcPr>
                  <w:p w14:paraId="15147A55"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169,000</w:t>
                    </w:r>
                  </w:p>
                </w:tc>
                <w:tc>
                  <w:tcPr>
                    <w:tcW w:w="701" w:type="pct"/>
                    <w:vAlign w:val="center"/>
                  </w:tcPr>
                  <w:p w14:paraId="4DA5BDC9"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169,000</w:t>
                    </w:r>
                  </w:p>
                </w:tc>
              </w:tr>
            </w:sdtContent>
          </w:sdt>
          <w:sdt>
            <w:sdtPr>
              <w:rPr>
                <w:rFonts w:asciiTheme="minorHAnsi" w:eastAsiaTheme="minorEastAsia" w:hAnsiTheme="minorHAnsi" w:cstheme="minorBidi"/>
                <w:kern w:val="2"/>
                <w:sz w:val="21"/>
                <w:szCs w:val="21"/>
              </w:rPr>
              <w:alias w:val="董事、监事、高级管理人员被授予限制性股票情况明细"/>
              <w:tag w:val="_GBC_ff93901df2904846b983762c82379208"/>
              <w:id w:val="-1442528830"/>
              <w:lock w:val="sdtLocked"/>
            </w:sdtPr>
            <w:sdtEndPr>
              <w:rPr>
                <w:rFonts w:ascii="Times New Roman" w:eastAsia="宋体" w:hAnsi="Times New Roman" w:cs="Times New Roman"/>
                <w:kern w:val="0"/>
                <w:sz w:val="24"/>
                <w:szCs w:val="24"/>
              </w:rPr>
            </w:sdtEndPr>
            <w:sdtContent>
              <w:tr w:rsidR="00044AF0" w14:paraId="593D8A1C" w14:textId="77777777" w:rsidTr="00044AF0">
                <w:tc>
                  <w:tcPr>
                    <w:tcW w:w="796" w:type="pct"/>
                  </w:tcPr>
                  <w:p w14:paraId="2F9519FE" w14:textId="77777777" w:rsidR="00044AF0" w:rsidRDefault="00044AF0" w:rsidP="00580F58">
                    <w:pPr>
                      <w:kinsoku w:val="0"/>
                      <w:overflowPunct w:val="0"/>
                      <w:autoSpaceDE w:val="0"/>
                      <w:autoSpaceDN w:val="0"/>
                      <w:adjustRightInd w:val="0"/>
                      <w:snapToGrid w:val="0"/>
                      <w:rPr>
                        <w:rFonts w:asciiTheme="minorHAnsi" w:eastAsiaTheme="minorEastAsia" w:hAnsiTheme="minorHAnsi" w:cstheme="minorBidi"/>
                        <w:kern w:val="2"/>
                        <w:sz w:val="21"/>
                        <w:szCs w:val="21"/>
                      </w:rPr>
                    </w:pPr>
                    <w:r>
                      <w:t>周承捷</w:t>
                    </w:r>
                  </w:p>
                </w:tc>
                <w:sdt>
                  <w:sdtPr>
                    <w:rPr>
                      <w:szCs w:val="21"/>
                    </w:rPr>
                    <w:alias w:val="董事、监事、高级管理人员被授予限制性股票情况明细-职务"/>
                    <w:tag w:val="_GBC_3fb6ad4d2cb4467881009c3195fc47a1"/>
                    <w:id w:val="-2092310495"/>
                    <w:lock w:val="sdtLocked"/>
                    <w:comboBox>
                      <w:listItem w:displayText="董事" w:value="董事"/>
                      <w:listItem w:displayText="独立董事" w:value="独立董事"/>
                      <w:listItem w:displayText="监事" w:value="监事"/>
                      <w:listItem w:displayText="高管" w:value="高管"/>
                    </w:comboBox>
                  </w:sdtPr>
                  <w:sdtEndPr/>
                  <w:sdtContent>
                    <w:tc>
                      <w:tcPr>
                        <w:tcW w:w="700" w:type="pct"/>
                      </w:tcPr>
                      <w:p w14:paraId="06130303" w14:textId="77777777" w:rsidR="00044AF0" w:rsidRDefault="00044AF0" w:rsidP="00580F58">
                        <w:pPr>
                          <w:kinsoku w:val="0"/>
                          <w:overflowPunct w:val="0"/>
                          <w:autoSpaceDE w:val="0"/>
                          <w:autoSpaceDN w:val="0"/>
                          <w:adjustRightInd w:val="0"/>
                          <w:snapToGrid w:val="0"/>
                          <w:rPr>
                            <w:szCs w:val="21"/>
                          </w:rPr>
                        </w:pPr>
                        <w:r w:rsidRPr="00D0485B">
                          <w:rPr>
                            <w:szCs w:val="21"/>
                          </w:rPr>
                          <w:t>高管</w:t>
                        </w:r>
                      </w:p>
                    </w:tc>
                  </w:sdtContent>
                </w:sdt>
                <w:tc>
                  <w:tcPr>
                    <w:tcW w:w="700" w:type="pct"/>
                    <w:vAlign w:val="center"/>
                  </w:tcPr>
                  <w:p w14:paraId="2267467C"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91,800</w:t>
                    </w:r>
                  </w:p>
                </w:tc>
                <w:tc>
                  <w:tcPr>
                    <w:tcW w:w="701" w:type="pct"/>
                    <w:vAlign w:val="center"/>
                  </w:tcPr>
                  <w:p w14:paraId="6F07C5F5"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112,500</w:t>
                    </w:r>
                  </w:p>
                </w:tc>
                <w:tc>
                  <w:tcPr>
                    <w:tcW w:w="701" w:type="pct"/>
                    <w:vAlign w:val="center"/>
                  </w:tcPr>
                  <w:p w14:paraId="184229B7"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30,600</w:t>
                    </w:r>
                  </w:p>
                </w:tc>
                <w:tc>
                  <w:tcPr>
                    <w:tcW w:w="701" w:type="pct"/>
                    <w:vAlign w:val="center"/>
                  </w:tcPr>
                  <w:p w14:paraId="3D46FF90"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173,700</w:t>
                    </w:r>
                  </w:p>
                </w:tc>
                <w:tc>
                  <w:tcPr>
                    <w:tcW w:w="701" w:type="pct"/>
                    <w:vAlign w:val="center"/>
                  </w:tcPr>
                  <w:p w14:paraId="67C705FC" w14:textId="77777777" w:rsidR="00044AF0" w:rsidRPr="00044AF0" w:rsidRDefault="00044AF0" w:rsidP="00044AF0">
                    <w:pPr>
                      <w:kinsoku w:val="0"/>
                      <w:overflowPunct w:val="0"/>
                      <w:autoSpaceDE w:val="0"/>
                      <w:autoSpaceDN w:val="0"/>
                      <w:adjustRightInd w:val="0"/>
                      <w:snapToGrid w:val="0"/>
                      <w:jc w:val="right"/>
                      <w:rPr>
                        <w:rFonts w:ascii="Times New Roman" w:hAnsi="Times New Roman" w:cs="Times New Roman"/>
                      </w:rPr>
                    </w:pPr>
                    <w:r w:rsidRPr="00044AF0">
                      <w:rPr>
                        <w:rFonts w:ascii="Times New Roman" w:hAnsi="Times New Roman" w:cs="Times New Roman"/>
                      </w:rPr>
                      <w:t>173,700</w:t>
                    </w:r>
                  </w:p>
                </w:tc>
              </w:tr>
            </w:sdtContent>
          </w:sdt>
          <w:tr w:rsidR="00044AF0" w:rsidRPr="003856C2" w14:paraId="070DD8D4" w14:textId="77777777" w:rsidTr="00044AF0">
            <w:sdt>
              <w:sdtPr>
                <w:tag w:val="_PLD_85bcc42d21e34a8e816ada109271124f"/>
                <w:id w:val="-1922179672"/>
                <w:lock w:val="sdtLocked"/>
              </w:sdtPr>
              <w:sdtEndPr/>
              <w:sdtContent>
                <w:tc>
                  <w:tcPr>
                    <w:tcW w:w="796" w:type="pct"/>
                  </w:tcPr>
                  <w:p w14:paraId="28E82DCA" w14:textId="77777777" w:rsidR="00044AF0" w:rsidRDefault="00044AF0" w:rsidP="00580F58">
                    <w:pPr>
                      <w:kinsoku w:val="0"/>
                      <w:overflowPunct w:val="0"/>
                      <w:autoSpaceDE w:val="0"/>
                      <w:autoSpaceDN w:val="0"/>
                      <w:adjustRightInd w:val="0"/>
                      <w:snapToGrid w:val="0"/>
                      <w:rPr>
                        <w:szCs w:val="21"/>
                      </w:rPr>
                    </w:pPr>
                    <w:r w:rsidRPr="00044AF0">
                      <w:rPr>
                        <w:color w:val="000000" w:themeColor="text1"/>
                      </w:rPr>
                      <w:t>合计</w:t>
                    </w:r>
                  </w:p>
                </w:tc>
              </w:sdtContent>
            </w:sdt>
            <w:tc>
              <w:tcPr>
                <w:tcW w:w="700" w:type="pct"/>
              </w:tcPr>
              <w:p w14:paraId="6E315B26" w14:textId="77777777" w:rsidR="00044AF0" w:rsidRDefault="00044AF0" w:rsidP="00580F58">
                <w:pPr>
                  <w:kinsoku w:val="0"/>
                  <w:overflowPunct w:val="0"/>
                  <w:autoSpaceDE w:val="0"/>
                  <w:autoSpaceDN w:val="0"/>
                  <w:adjustRightInd w:val="0"/>
                  <w:snapToGrid w:val="0"/>
                  <w:jc w:val="center"/>
                  <w:rPr>
                    <w:szCs w:val="21"/>
                  </w:rPr>
                </w:pPr>
                <w:r>
                  <w:rPr>
                    <w:rFonts w:hint="eastAsia"/>
                    <w:szCs w:val="21"/>
                  </w:rPr>
                  <w:t>/</w:t>
                </w:r>
              </w:p>
            </w:tc>
            <w:tc>
              <w:tcPr>
                <w:tcW w:w="700" w:type="pct"/>
                <w:vAlign w:val="center"/>
              </w:tcPr>
              <w:p w14:paraId="7682A68E" w14:textId="77777777" w:rsidR="00044AF0" w:rsidRPr="00044AF0" w:rsidRDefault="00044AF0" w:rsidP="00044AF0">
                <w:pPr>
                  <w:jc w:val="right"/>
                  <w:rPr>
                    <w:rFonts w:ascii="Times New Roman" w:hAnsi="Times New Roman" w:cs="Times New Roman"/>
                  </w:rPr>
                </w:pPr>
                <w:r w:rsidRPr="00044AF0">
                  <w:rPr>
                    <w:rFonts w:ascii="Times New Roman" w:hAnsi="Times New Roman" w:cs="Times New Roman"/>
                  </w:rPr>
                  <w:t>361,200</w:t>
                </w:r>
              </w:p>
            </w:tc>
            <w:tc>
              <w:tcPr>
                <w:tcW w:w="701" w:type="pct"/>
                <w:vAlign w:val="center"/>
              </w:tcPr>
              <w:p w14:paraId="0D3C8934" w14:textId="77777777" w:rsidR="00044AF0" w:rsidRPr="00044AF0" w:rsidRDefault="00044AF0" w:rsidP="00044AF0">
                <w:pPr>
                  <w:jc w:val="right"/>
                  <w:rPr>
                    <w:rFonts w:ascii="Times New Roman" w:hAnsi="Times New Roman" w:cs="Times New Roman"/>
                  </w:rPr>
                </w:pPr>
                <w:r w:rsidRPr="00044AF0">
                  <w:rPr>
                    <w:rFonts w:ascii="Times New Roman" w:hAnsi="Times New Roman" w:cs="Times New Roman"/>
                  </w:rPr>
                  <w:t>630,000</w:t>
                </w:r>
              </w:p>
            </w:tc>
            <w:tc>
              <w:tcPr>
                <w:tcW w:w="701" w:type="pct"/>
                <w:vAlign w:val="center"/>
              </w:tcPr>
              <w:p w14:paraId="66684DDB" w14:textId="77777777" w:rsidR="00044AF0" w:rsidRPr="00044AF0" w:rsidRDefault="00044AF0" w:rsidP="00044AF0">
                <w:pPr>
                  <w:jc w:val="right"/>
                  <w:rPr>
                    <w:rFonts w:ascii="Times New Roman" w:hAnsi="Times New Roman" w:cs="Times New Roman"/>
                  </w:rPr>
                </w:pPr>
                <w:r w:rsidRPr="00044AF0">
                  <w:rPr>
                    <w:rFonts w:ascii="Times New Roman" w:hAnsi="Times New Roman" w:cs="Times New Roman"/>
                  </w:rPr>
                  <w:t>120,400</w:t>
                </w:r>
              </w:p>
            </w:tc>
            <w:tc>
              <w:tcPr>
                <w:tcW w:w="701" w:type="pct"/>
                <w:vAlign w:val="center"/>
              </w:tcPr>
              <w:p w14:paraId="4A7FACB7" w14:textId="77777777" w:rsidR="00044AF0" w:rsidRPr="00044AF0" w:rsidRDefault="00044AF0" w:rsidP="00044AF0">
                <w:pPr>
                  <w:jc w:val="right"/>
                  <w:rPr>
                    <w:rFonts w:ascii="Times New Roman" w:hAnsi="Times New Roman" w:cs="Times New Roman"/>
                  </w:rPr>
                </w:pPr>
                <w:r w:rsidRPr="00044AF0">
                  <w:rPr>
                    <w:rFonts w:ascii="Times New Roman" w:hAnsi="Times New Roman" w:cs="Times New Roman"/>
                  </w:rPr>
                  <w:t>870,800</w:t>
                </w:r>
              </w:p>
            </w:tc>
            <w:tc>
              <w:tcPr>
                <w:tcW w:w="701" w:type="pct"/>
                <w:vAlign w:val="center"/>
              </w:tcPr>
              <w:p w14:paraId="1F11C060" w14:textId="77777777" w:rsidR="00044AF0" w:rsidRPr="00044AF0" w:rsidRDefault="00044AF0" w:rsidP="00044AF0">
                <w:pPr>
                  <w:jc w:val="right"/>
                  <w:rPr>
                    <w:rFonts w:ascii="Times New Roman" w:hAnsi="Times New Roman" w:cs="Times New Roman"/>
                  </w:rPr>
                </w:pPr>
                <w:r w:rsidRPr="00044AF0">
                  <w:rPr>
                    <w:rFonts w:ascii="Times New Roman" w:hAnsi="Times New Roman" w:cs="Times New Roman"/>
                  </w:rPr>
                  <w:t>870,800</w:t>
                </w:r>
              </w:p>
            </w:tc>
          </w:tr>
        </w:tbl>
        <w:p w14:paraId="43406118" w14:textId="6E124528" w:rsidR="00D376D9" w:rsidRPr="003856C2" w:rsidRDefault="00C9613D" w:rsidP="003856C2"/>
      </w:sdtContent>
    </w:sdt>
    <w:sdt>
      <w:sdtPr>
        <w:rPr>
          <w:rFonts w:ascii="宋体" w:hAnsi="宋体" w:cs="宋体" w:hint="eastAsia"/>
          <w:b w:val="0"/>
          <w:bCs w:val="0"/>
          <w:kern w:val="0"/>
          <w:sz w:val="24"/>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14:paraId="3630868B" w14:textId="77777777" w:rsidR="00D376D9" w:rsidRDefault="00DB3412" w:rsidP="00FD5690">
          <w:pPr>
            <w:pStyle w:val="3"/>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EndPr/>
          <w:sdtContent>
            <w:p w14:paraId="4B994A4C" w14:textId="20B94E2F" w:rsidR="00D376D9" w:rsidRDefault="00DB3412" w:rsidP="003856C2">
              <w:r>
                <w:fldChar w:fldCharType="begin"/>
              </w:r>
              <w:r w:rsidR="003856C2">
                <w:instrText xml:space="preserve"> MACROBUTTON  SnrToggleCheckbox □适用 </w:instrText>
              </w:r>
              <w:r>
                <w:fldChar w:fldCharType="end"/>
              </w:r>
              <w:r>
                <w:fldChar w:fldCharType="begin"/>
              </w:r>
              <w:r w:rsidR="003856C2">
                <w:instrText xml:space="preserve"> MACROBUTTON  SnrToggleCheckbox √不适用 </w:instrText>
              </w:r>
              <w:r>
                <w:fldChar w:fldCharType="end"/>
              </w:r>
            </w:p>
          </w:sdtContent>
        </w:sdt>
      </w:sdtContent>
    </w:sdt>
    <w:p w14:paraId="52C42D89" w14:textId="77777777" w:rsidR="00D376D9" w:rsidRDefault="00D376D9"/>
    <w:bookmarkEnd w:id="61"/>
    <w:bookmarkEnd w:id="60"/>
    <w:p w14:paraId="4B13B823" w14:textId="77777777" w:rsidR="00D376D9" w:rsidRDefault="00DB3412">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Locked"/>
            <w:placeholder>
              <w:docPart w:val="GBC22222222222222222222222222222"/>
            </w:placeholder>
          </w:sdtPr>
          <w:sdtEndPr/>
          <w:sdtContent>
            <w:p w14:paraId="4E8BE89C" w14:textId="6BB6AB57" w:rsidR="00D376D9" w:rsidRDefault="00DB3412" w:rsidP="003856C2">
              <w:r>
                <w:fldChar w:fldCharType="begin"/>
              </w:r>
              <w:r w:rsidR="003856C2">
                <w:instrText xml:space="preserve"> MACROBUTTON  SnrToggleCheckbox □适用 </w:instrText>
              </w:r>
              <w:r>
                <w:fldChar w:fldCharType="end"/>
              </w:r>
              <w:r>
                <w:fldChar w:fldCharType="begin"/>
              </w:r>
              <w:r w:rsidR="003856C2">
                <w:instrText xml:space="preserve"> MACROBUTTON  SnrToggleCheckbox √不适用 </w:instrText>
              </w:r>
              <w:r>
                <w:fldChar w:fldCharType="end"/>
              </w:r>
            </w:p>
          </w:sdtContent>
        </w:sdt>
      </w:sdtContent>
    </w:sdt>
    <w:p w14:paraId="7BF53142" w14:textId="77777777" w:rsidR="00D376D9" w:rsidRDefault="00D376D9"/>
    <w:p w14:paraId="086FA26C" w14:textId="77777777" w:rsidR="00D376D9" w:rsidRDefault="00DB3412">
      <w:pPr>
        <w:pStyle w:val="10"/>
        <w:numPr>
          <w:ilvl w:val="0"/>
          <w:numId w:val="3"/>
        </w:numPr>
        <w:rPr>
          <w:rFonts w:ascii="黑体" w:hAnsi="黑体"/>
        </w:rPr>
      </w:pPr>
      <w:bookmarkStart w:id="66" w:name="_Toc392233017"/>
      <w:bookmarkStart w:id="67" w:name="_Toc76114279"/>
      <w:r>
        <w:rPr>
          <w:rFonts w:ascii="黑体" w:hAnsi="黑体" w:hint="eastAsia"/>
        </w:rPr>
        <w:t>优先股相关情况</w:t>
      </w:r>
      <w:bookmarkEnd w:id="66"/>
      <w:bookmarkEnd w:id="67"/>
    </w:p>
    <w:sdt>
      <w:sdtPr>
        <w:alias w:val="是否适用：优先股相关情况[双击切换]"/>
        <w:tag w:val="_GBC_2113adbee8464e1c828b3d6d35c60abf"/>
        <w:id w:val="835425082"/>
        <w:lock w:val="sdtLocked"/>
        <w:placeholder>
          <w:docPart w:val="GBC22222222222222222222222222222"/>
        </w:placeholder>
      </w:sdtPr>
      <w:sdtEndPr/>
      <w:sdtContent>
        <w:p w14:paraId="3DB6BD03" w14:textId="719F7B01" w:rsidR="003856C2" w:rsidRDefault="00DB3412" w:rsidP="003856C2">
          <w:r>
            <w:fldChar w:fldCharType="begin"/>
          </w:r>
          <w:r w:rsidR="003856C2">
            <w:instrText xml:space="preserve"> MACROBUTTON  SnrToggleCheckbox □适用 </w:instrText>
          </w:r>
          <w:r>
            <w:fldChar w:fldCharType="end"/>
          </w:r>
          <w:r>
            <w:fldChar w:fldCharType="begin"/>
          </w:r>
          <w:r w:rsidR="003856C2">
            <w:instrText xml:space="preserve"> MACROBUTTON  SnrToggleCheckbox √不适用 </w:instrText>
          </w:r>
          <w:r>
            <w:fldChar w:fldCharType="end"/>
          </w:r>
        </w:p>
      </w:sdtContent>
    </w:sdt>
    <w:p w14:paraId="4FA6FEC0" w14:textId="77777777" w:rsidR="00D376D9" w:rsidRDefault="00D376D9"/>
    <w:p w14:paraId="5487F2B3" w14:textId="77777777" w:rsidR="00D376D9" w:rsidRDefault="00DB3412">
      <w:pPr>
        <w:pStyle w:val="10"/>
        <w:numPr>
          <w:ilvl w:val="0"/>
          <w:numId w:val="3"/>
        </w:numPr>
        <w:rPr>
          <w:rFonts w:ascii="黑体" w:hAnsi="黑体"/>
          <w:bCs w:val="0"/>
          <w:szCs w:val="28"/>
        </w:rPr>
      </w:pPr>
      <w:bookmarkStart w:id="68" w:name="_Toc437440717"/>
      <w:bookmarkStart w:id="69" w:name="_Toc438111012"/>
      <w:bookmarkStart w:id="70" w:name="_Toc76114280"/>
      <w:r>
        <w:rPr>
          <w:rFonts w:ascii="黑体" w:hAnsi="黑体" w:hint="eastAsia"/>
          <w:bCs w:val="0"/>
          <w:szCs w:val="28"/>
        </w:rPr>
        <w:t>债券相关情况</w:t>
      </w:r>
      <w:bookmarkEnd w:id="68"/>
      <w:bookmarkEnd w:id="69"/>
      <w:bookmarkEnd w:id="70"/>
    </w:p>
    <w:p w14:paraId="7E76ACE4" w14:textId="77777777" w:rsidR="00D376D9" w:rsidRDefault="00DB3412" w:rsidP="00FD5690">
      <w:pPr>
        <w:pStyle w:val="2"/>
        <w:numPr>
          <w:ilvl w:val="0"/>
          <w:numId w:val="113"/>
        </w:numPr>
        <w:ind w:firstLineChars="0"/>
        <w:rPr>
          <w:rFonts w:ascii="宋体" w:hAnsi="宋体"/>
        </w:rPr>
      </w:pPr>
      <w:r>
        <w:rPr>
          <w:rFonts w:ascii="宋体" w:hAnsi="宋体" w:hint="eastAsia"/>
        </w:rPr>
        <w:t>企业债券、公司债券和非金融企业债务融资工具</w:t>
      </w:r>
    </w:p>
    <w:bookmarkStart w:id="71" w:name="_Hlk73352152" w:displacedByCustomXml="next"/>
    <w:sdt>
      <w:sdtPr>
        <w:rPr>
          <w:szCs w:val="21"/>
        </w:rPr>
        <w:alias w:val="是否适用：债券相关情况[双击切换]"/>
        <w:tag w:val="_GBC_8e6b9cf2d8c24a6faf41199f98e408b3"/>
        <w:id w:val="1193501235"/>
        <w:lock w:val="sdtLocked"/>
        <w:placeholder>
          <w:docPart w:val="GBC22222222222222222222222222222"/>
        </w:placeholder>
      </w:sdtPr>
      <w:sdtEndPr/>
      <w:sdtContent>
        <w:p w14:paraId="29D3AE4D" w14:textId="77777777" w:rsidR="00784E9F" w:rsidRDefault="00DB3412" w:rsidP="00784E9F">
          <w:r>
            <w:rPr>
              <w:szCs w:val="21"/>
            </w:rPr>
            <w:fldChar w:fldCharType="begin"/>
          </w:r>
          <w:r w:rsidR="00784E9F">
            <w:rPr>
              <w:szCs w:val="21"/>
            </w:rPr>
            <w:instrText xml:space="preserve"> MACROBUTTON  SnrToggleCheckbox □适用 </w:instrText>
          </w:r>
          <w:r>
            <w:rPr>
              <w:szCs w:val="21"/>
            </w:rPr>
            <w:fldChar w:fldCharType="end"/>
          </w:r>
          <w:r>
            <w:rPr>
              <w:szCs w:val="21"/>
            </w:rPr>
            <w:fldChar w:fldCharType="begin"/>
          </w:r>
          <w:r w:rsidR="00784E9F">
            <w:rPr>
              <w:szCs w:val="21"/>
            </w:rPr>
            <w:instrText xml:space="preserve"> MACROBUTTON  SnrToggleCheckbox √不适用 </w:instrText>
          </w:r>
          <w:r>
            <w:rPr>
              <w:szCs w:val="21"/>
            </w:rPr>
            <w:fldChar w:fldCharType="end"/>
          </w:r>
        </w:p>
      </w:sdtContent>
    </w:sdt>
    <w:bookmarkEnd w:id="71" w:displacedByCustomXml="prev"/>
    <w:p w14:paraId="38D28309" w14:textId="77777777" w:rsidR="00D376D9" w:rsidRDefault="00D376D9"/>
    <w:p w14:paraId="7EF9B98C" w14:textId="77777777" w:rsidR="00D376D9" w:rsidRDefault="00DB3412" w:rsidP="00FD5690">
      <w:pPr>
        <w:pStyle w:val="2"/>
        <w:numPr>
          <w:ilvl w:val="0"/>
          <w:numId w:val="113"/>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EndPr/>
      <w:sdtContent>
        <w:p w14:paraId="4D50226D" w14:textId="77777777" w:rsidR="00784E9F" w:rsidRDefault="00DB3412" w:rsidP="00784E9F">
          <w:r>
            <w:fldChar w:fldCharType="begin"/>
          </w:r>
          <w:r w:rsidR="00784E9F">
            <w:instrText xml:space="preserve"> MACROBUTTON  SnrToggleCheckbox □适用 </w:instrText>
          </w:r>
          <w:r>
            <w:fldChar w:fldCharType="end"/>
          </w:r>
          <w:r>
            <w:fldChar w:fldCharType="begin"/>
          </w:r>
          <w:r w:rsidR="00784E9F">
            <w:instrText xml:space="preserve"> MACROBUTTON  SnrToggleCheckbox √不适用 </w:instrText>
          </w:r>
          <w:r>
            <w:fldChar w:fldCharType="end"/>
          </w:r>
        </w:p>
      </w:sdtContent>
    </w:sdt>
    <w:p w14:paraId="718010E6" w14:textId="77777777" w:rsidR="00D376D9" w:rsidRDefault="00D376D9">
      <w:pPr>
        <w:sectPr w:rsidR="00D376D9" w:rsidSect="004860B6">
          <w:pgSz w:w="11906" w:h="16838"/>
          <w:pgMar w:top="1525" w:right="1276" w:bottom="1440" w:left="1797" w:header="851" w:footer="992" w:gutter="0"/>
          <w:cols w:space="425"/>
          <w:docGrid w:type="lines" w:linePitch="312"/>
        </w:sectPr>
      </w:pPr>
    </w:p>
    <w:p w14:paraId="59152ECF" w14:textId="77777777" w:rsidR="00D376D9" w:rsidRDefault="00DB3412">
      <w:pPr>
        <w:pStyle w:val="10"/>
        <w:numPr>
          <w:ilvl w:val="0"/>
          <w:numId w:val="3"/>
        </w:numPr>
        <w:rPr>
          <w:rFonts w:ascii="黑体" w:hAnsi="黑体"/>
          <w:bCs w:val="0"/>
          <w:szCs w:val="28"/>
        </w:rPr>
      </w:pPr>
      <w:bookmarkStart w:id="72" w:name="_Toc76114281"/>
      <w:r>
        <w:rPr>
          <w:rFonts w:ascii="黑体" w:hAnsi="黑体"/>
          <w:bCs w:val="0"/>
          <w:szCs w:val="28"/>
        </w:rPr>
        <w:lastRenderedPageBreak/>
        <w:t>财务报告</w:t>
      </w:r>
      <w:bookmarkEnd w:id="72"/>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EndPr/>
      <w:sdtContent>
        <w:p w14:paraId="1CB1914B" w14:textId="77777777" w:rsidR="00D376D9" w:rsidRDefault="00DB3412" w:rsidP="00FD5690">
          <w:pPr>
            <w:pStyle w:val="2"/>
            <w:numPr>
              <w:ilvl w:val="0"/>
              <w:numId w:val="29"/>
            </w:numPr>
            <w:ind w:left="480" w:hanging="48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EndPr/>
          <w:sdtContent>
            <w:p w14:paraId="631FB8C5" w14:textId="77777777" w:rsidR="00D376D9" w:rsidRDefault="00DB3412" w:rsidP="00784E9F">
              <w:r>
                <w:fldChar w:fldCharType="begin"/>
              </w:r>
              <w:r w:rsidR="00784E9F">
                <w:instrText xml:space="preserve"> MACROBUTTON  SnrToggleCheckbox □适用 </w:instrText>
              </w:r>
              <w:r>
                <w:fldChar w:fldCharType="end"/>
              </w:r>
              <w:r>
                <w:fldChar w:fldCharType="begin"/>
              </w:r>
              <w:r w:rsidR="00784E9F">
                <w:instrText xml:space="preserve"> MACROBUTTON  SnrToggleCheckbox √不适用 </w:instrText>
              </w:r>
              <w:r>
                <w:fldChar w:fldCharType="end"/>
              </w:r>
            </w:p>
          </w:sdtContent>
        </w:sdt>
      </w:sdtContent>
    </w:sdt>
    <w:p w14:paraId="53004531" w14:textId="77777777" w:rsidR="00D376D9" w:rsidRDefault="00D376D9"/>
    <w:p w14:paraId="4C6B4AA8" w14:textId="77777777" w:rsidR="00D376D9" w:rsidRDefault="00DB3412" w:rsidP="00FD5690">
      <w:pPr>
        <w:pStyle w:val="2"/>
        <w:numPr>
          <w:ilvl w:val="0"/>
          <w:numId w:val="29"/>
        </w:numPr>
        <w:ind w:left="422" w:hanging="422"/>
        <w:rPr>
          <w:rFonts w:ascii="宋体" w:hAnsi="宋体"/>
        </w:rPr>
      </w:pPr>
      <w:r>
        <w:rPr>
          <w:rFonts w:ascii="宋体" w:hAnsi="宋体" w:hint="eastAsia"/>
        </w:rPr>
        <w:t>财务报表</w:t>
      </w:r>
    </w:p>
    <w:bookmarkStart w:id="73" w:name="_Hlk10208794" w:displacedByCustomXml="next"/>
    <w:sdt>
      <w:sdtPr>
        <w:rPr>
          <w:rFonts w:ascii="宋体" w:hAnsi="宋体" w:cs="宋体"/>
          <w:b w:val="0"/>
          <w:bCs w:val="0"/>
          <w:kern w:val="0"/>
          <w:sz w:val="24"/>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14:paraId="4B1BF169" w14:textId="77777777" w:rsidR="00D376D9" w:rsidRDefault="00DB3412">
              <w:pPr>
                <w:pStyle w:val="3"/>
                <w:jc w:val="center"/>
                <w:rPr>
                  <w:rFonts w:ascii="宋体" w:hAnsi="宋体"/>
                </w:rPr>
              </w:pPr>
              <w:r>
                <w:rPr>
                  <w:rFonts w:ascii="宋体" w:hAnsi="宋体" w:hint="eastAsia"/>
                </w:rPr>
                <w:t>合并资产负债表</w:t>
              </w:r>
            </w:p>
            <w:p w14:paraId="0A0935F2" w14:textId="77777777" w:rsidR="00D376D9" w:rsidRPr="00A0336F" w:rsidRDefault="00DB3412">
              <w:pPr>
                <w:snapToGrid w:val="0"/>
                <w:spacing w:line="240" w:lineRule="atLeast"/>
                <w:jc w:val="center"/>
                <w:rPr>
                  <w:rFonts w:ascii="Times New Roman" w:hAnsi="Times New Roman" w:cs="Times New Roman"/>
                  <w:b/>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6</w:t>
              </w:r>
              <w:r w:rsidRPr="00A0336F">
                <w:rPr>
                  <w:rFonts w:ascii="Times New Roman" w:hAnsi="Times New Roman" w:cs="Times New Roman"/>
                  <w:szCs w:val="21"/>
                </w:rPr>
                <w:t>月</w:t>
              </w:r>
              <w:r w:rsidRPr="00A0336F">
                <w:rPr>
                  <w:rFonts w:ascii="Times New Roman" w:hAnsi="Times New Roman" w:cs="Times New Roman"/>
                  <w:szCs w:val="21"/>
                </w:rPr>
                <w:t>30</w:t>
              </w:r>
              <w:r w:rsidRPr="00A0336F">
                <w:rPr>
                  <w:rFonts w:ascii="Times New Roman" w:hAnsi="Times New Roman" w:cs="Times New Roman"/>
                  <w:szCs w:val="21"/>
                </w:rPr>
                <w:t>日</w:t>
              </w:r>
            </w:p>
            <w:p w14:paraId="1E672E80" w14:textId="77777777" w:rsidR="00D376D9" w:rsidRDefault="00DB3412">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上海贝岭股份有限公司</w:t>
                  </w:r>
                </w:sdtContent>
              </w:sdt>
            </w:p>
            <w:p w14:paraId="776FB711" w14:textId="450B2791" w:rsidR="00D376D9" w:rsidRDefault="00DB3412">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658"/>
                <w:gridCol w:w="1932"/>
                <w:gridCol w:w="2349"/>
              </w:tblGrid>
              <w:tr w:rsidR="00D376D9" w14:paraId="0A4605D4" w14:textId="77777777" w:rsidTr="001818EE">
                <w:sdt>
                  <w:sdtPr>
                    <w:tag w:val="_PLD_1d3f74748a444e6ea0d191e81e54edca"/>
                    <w:id w:val="-775953377"/>
                    <w:lock w:val="sdtLocked"/>
                  </w:sdtPr>
                  <w:sdtEndPr/>
                  <w:sdtContent>
                    <w:tc>
                      <w:tcPr>
                        <w:tcW w:w="1630" w:type="pct"/>
                        <w:vAlign w:val="center"/>
                      </w:tcPr>
                      <w:p w14:paraId="13CF0DD3" w14:textId="77777777" w:rsidR="00D376D9" w:rsidRDefault="00DB3412">
                        <w:pPr>
                          <w:jc w:val="center"/>
                          <w:rPr>
                            <w:b/>
                            <w:szCs w:val="21"/>
                          </w:rPr>
                        </w:pPr>
                        <w:r>
                          <w:rPr>
                            <w:b/>
                            <w:szCs w:val="21"/>
                          </w:rPr>
                          <w:t>项目</w:t>
                        </w:r>
                      </w:p>
                    </w:tc>
                  </w:sdtContent>
                </w:sdt>
                <w:sdt>
                  <w:sdtPr>
                    <w:tag w:val="_PLD_da216b439a53487e85f12225916c5563"/>
                    <w:id w:val="-198471382"/>
                    <w:lock w:val="sdtLocked"/>
                  </w:sdtPr>
                  <w:sdtEndPr/>
                  <w:sdtContent>
                    <w:tc>
                      <w:tcPr>
                        <w:tcW w:w="941" w:type="pct"/>
                        <w:vAlign w:val="center"/>
                      </w:tcPr>
                      <w:p w14:paraId="09521ADE" w14:textId="77777777" w:rsidR="00D376D9" w:rsidRDefault="00DB3412">
                        <w:pPr>
                          <w:jc w:val="center"/>
                          <w:rPr>
                            <w:b/>
                            <w:szCs w:val="21"/>
                          </w:rPr>
                        </w:pPr>
                        <w:r>
                          <w:rPr>
                            <w:rFonts w:hint="eastAsia"/>
                            <w:b/>
                            <w:szCs w:val="21"/>
                          </w:rPr>
                          <w:t>附注</w:t>
                        </w:r>
                      </w:p>
                    </w:tc>
                  </w:sdtContent>
                </w:sdt>
                <w:sdt>
                  <w:sdtPr>
                    <w:rPr>
                      <w:rFonts w:ascii="Times New Roman" w:hAnsi="Times New Roman" w:cs="Times New Roman"/>
                    </w:rPr>
                    <w:tag w:val="_PLD_21df1d74f3114abf83688ef31bc4d9a7"/>
                    <w:id w:val="1530687613"/>
                    <w:lock w:val="sdtLocked"/>
                  </w:sdtPr>
                  <w:sdtEndPr/>
                  <w:sdtContent>
                    <w:tc>
                      <w:tcPr>
                        <w:tcW w:w="1096" w:type="pct"/>
                        <w:vAlign w:val="center"/>
                      </w:tcPr>
                      <w:p w14:paraId="2DDD6781"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rPr>
                          <w:t>2021</w:t>
                        </w:r>
                        <w:r w:rsidRPr="00A0336F">
                          <w:rPr>
                            <w:rFonts w:ascii="Times New Roman" w:hAnsi="Times New Roman" w:cs="Times New Roman"/>
                            <w:b/>
                          </w:rPr>
                          <w:t>年</w:t>
                        </w:r>
                        <w:r w:rsidRPr="00A0336F">
                          <w:rPr>
                            <w:rFonts w:ascii="Times New Roman" w:hAnsi="Times New Roman" w:cs="Times New Roman"/>
                            <w:b/>
                          </w:rPr>
                          <w:t>6</w:t>
                        </w:r>
                        <w:r w:rsidRPr="00A0336F">
                          <w:rPr>
                            <w:rFonts w:ascii="Times New Roman" w:hAnsi="Times New Roman" w:cs="Times New Roman"/>
                            <w:b/>
                          </w:rPr>
                          <w:t>月</w:t>
                        </w:r>
                        <w:r w:rsidRPr="00A0336F">
                          <w:rPr>
                            <w:rFonts w:ascii="Times New Roman" w:hAnsi="Times New Roman" w:cs="Times New Roman"/>
                            <w:b/>
                          </w:rPr>
                          <w:t>30</w:t>
                        </w:r>
                        <w:r w:rsidRPr="00A0336F">
                          <w:rPr>
                            <w:rFonts w:ascii="Times New Roman" w:hAnsi="Times New Roman" w:cs="Times New Roman"/>
                            <w:b/>
                          </w:rPr>
                          <w:t>日</w:t>
                        </w:r>
                      </w:p>
                    </w:tc>
                  </w:sdtContent>
                </w:sdt>
                <w:sdt>
                  <w:sdtPr>
                    <w:rPr>
                      <w:rFonts w:ascii="Times New Roman" w:hAnsi="Times New Roman" w:cs="Times New Roman"/>
                    </w:rPr>
                    <w:tag w:val="_PLD_d92c936206d34a64b4b2139999e7311b"/>
                    <w:id w:val="-980141967"/>
                    <w:lock w:val="sdtLocked"/>
                  </w:sdtPr>
                  <w:sdtEndPr/>
                  <w:sdtContent>
                    <w:tc>
                      <w:tcPr>
                        <w:tcW w:w="1333" w:type="pct"/>
                        <w:vAlign w:val="center"/>
                      </w:tcPr>
                      <w:p w14:paraId="21D883D3"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szCs w:val="21"/>
                          </w:rPr>
                          <w:t>2020</w:t>
                        </w:r>
                        <w:r w:rsidRPr="00A0336F">
                          <w:rPr>
                            <w:rFonts w:ascii="Times New Roman" w:hAnsi="Times New Roman" w:cs="Times New Roman"/>
                            <w:b/>
                            <w:szCs w:val="21"/>
                          </w:rPr>
                          <w:t>年</w:t>
                        </w:r>
                        <w:r w:rsidRPr="00A0336F">
                          <w:rPr>
                            <w:rFonts w:ascii="Times New Roman" w:hAnsi="Times New Roman" w:cs="Times New Roman"/>
                            <w:b/>
                            <w:szCs w:val="21"/>
                          </w:rPr>
                          <w:t>12</w:t>
                        </w:r>
                        <w:r w:rsidRPr="00A0336F">
                          <w:rPr>
                            <w:rFonts w:ascii="Times New Roman" w:hAnsi="Times New Roman" w:cs="Times New Roman"/>
                            <w:b/>
                            <w:szCs w:val="21"/>
                          </w:rPr>
                          <w:t>月</w:t>
                        </w:r>
                        <w:r w:rsidRPr="00A0336F">
                          <w:rPr>
                            <w:rFonts w:ascii="Times New Roman" w:hAnsi="Times New Roman" w:cs="Times New Roman"/>
                            <w:b/>
                            <w:szCs w:val="21"/>
                          </w:rPr>
                          <w:t>31</w:t>
                        </w:r>
                        <w:r w:rsidRPr="00A0336F">
                          <w:rPr>
                            <w:rFonts w:ascii="Times New Roman" w:hAnsi="Times New Roman" w:cs="Times New Roman"/>
                            <w:b/>
                            <w:szCs w:val="21"/>
                          </w:rPr>
                          <w:t>日</w:t>
                        </w:r>
                      </w:p>
                    </w:tc>
                  </w:sdtContent>
                </w:sdt>
              </w:tr>
              <w:tr w:rsidR="00D376D9" w14:paraId="5DB51DB9" w14:textId="77777777" w:rsidTr="001818EE">
                <w:sdt>
                  <w:sdtPr>
                    <w:tag w:val="_PLD_c47a329e79ad491ca413bdaf35b1f19b"/>
                    <w:id w:val="-1827968673"/>
                    <w:lock w:val="sdtLocked"/>
                  </w:sdtPr>
                  <w:sdtEndPr/>
                  <w:sdtContent>
                    <w:tc>
                      <w:tcPr>
                        <w:tcW w:w="1630" w:type="pct"/>
                        <w:vAlign w:val="center"/>
                      </w:tcPr>
                      <w:p w14:paraId="3B5A5721" w14:textId="77777777" w:rsidR="00D376D9" w:rsidRDefault="00DB3412">
                        <w:pPr>
                          <w:rPr>
                            <w:szCs w:val="21"/>
                          </w:rPr>
                        </w:pPr>
                        <w:r>
                          <w:rPr>
                            <w:rFonts w:hint="eastAsia"/>
                            <w:b/>
                            <w:bCs/>
                            <w:szCs w:val="21"/>
                          </w:rPr>
                          <w:t>流动资产：</w:t>
                        </w:r>
                      </w:p>
                    </w:tc>
                  </w:sdtContent>
                </w:sdt>
                <w:tc>
                  <w:tcPr>
                    <w:tcW w:w="941" w:type="pct"/>
                  </w:tcPr>
                  <w:p w14:paraId="13CD60E9" w14:textId="77777777" w:rsidR="00D376D9" w:rsidRDefault="00D376D9">
                    <w:pPr>
                      <w:rPr>
                        <w:b/>
                        <w:color w:val="FF00FF"/>
                        <w:szCs w:val="21"/>
                      </w:rPr>
                    </w:pPr>
                  </w:p>
                </w:tc>
                <w:tc>
                  <w:tcPr>
                    <w:tcW w:w="1096" w:type="pct"/>
                  </w:tcPr>
                  <w:p w14:paraId="490B8EE7" w14:textId="77777777" w:rsidR="00D376D9" w:rsidRDefault="00D376D9">
                    <w:pPr>
                      <w:rPr>
                        <w:b/>
                        <w:color w:val="FF00FF"/>
                        <w:szCs w:val="21"/>
                      </w:rPr>
                    </w:pPr>
                  </w:p>
                </w:tc>
                <w:tc>
                  <w:tcPr>
                    <w:tcW w:w="1333" w:type="pct"/>
                  </w:tcPr>
                  <w:p w14:paraId="5B761FF7" w14:textId="77777777" w:rsidR="00D376D9" w:rsidRDefault="00D376D9">
                    <w:pPr>
                      <w:rPr>
                        <w:b/>
                        <w:color w:val="FF00FF"/>
                        <w:szCs w:val="21"/>
                      </w:rPr>
                    </w:pPr>
                  </w:p>
                </w:tc>
              </w:tr>
              <w:tr w:rsidR="006D1337" w14:paraId="180465BA" w14:textId="77777777" w:rsidTr="006745FD">
                <w:sdt>
                  <w:sdtPr>
                    <w:tag w:val="_PLD_36a7056a6e314e22ba0fd39d033ba0ea"/>
                    <w:id w:val="-1091078745"/>
                    <w:lock w:val="sdtLocked"/>
                  </w:sdtPr>
                  <w:sdtEndPr/>
                  <w:sdtContent>
                    <w:tc>
                      <w:tcPr>
                        <w:tcW w:w="1630" w:type="pct"/>
                        <w:vAlign w:val="center"/>
                      </w:tcPr>
                      <w:p w14:paraId="084217A1" w14:textId="77777777" w:rsidR="006D1337" w:rsidRDefault="006D1337" w:rsidP="006D1337">
                        <w:pPr>
                          <w:ind w:firstLineChars="100" w:firstLine="240"/>
                          <w:rPr>
                            <w:szCs w:val="21"/>
                          </w:rPr>
                        </w:pPr>
                        <w:r>
                          <w:rPr>
                            <w:rFonts w:hint="eastAsia"/>
                            <w:szCs w:val="21"/>
                          </w:rPr>
                          <w:t>货币资金</w:t>
                        </w:r>
                      </w:p>
                    </w:tc>
                  </w:sdtContent>
                </w:sdt>
                <w:tc>
                  <w:tcPr>
                    <w:tcW w:w="941" w:type="pct"/>
                    <w:vAlign w:val="center"/>
                  </w:tcPr>
                  <w:p w14:paraId="6A9131A9" w14:textId="76C747C7" w:rsidR="006D1337" w:rsidRPr="001818EE" w:rsidRDefault="006D1337" w:rsidP="006745FD">
                    <w:pPr>
                      <w:jc w:val="both"/>
                      <w:rPr>
                        <w:sz w:val="18"/>
                        <w:szCs w:val="18"/>
                      </w:rPr>
                    </w:pPr>
                    <w:r w:rsidRPr="001818EE">
                      <w:rPr>
                        <w:sz w:val="18"/>
                        <w:szCs w:val="18"/>
                      </w:rPr>
                      <w:t>七、</w:t>
                    </w:r>
                    <w:r w:rsidRPr="001818EE">
                      <w:rPr>
                        <w:rFonts w:hint="eastAsia"/>
                        <w:sz w:val="18"/>
                        <w:szCs w:val="18"/>
                      </w:rPr>
                      <w:t>（一）</w:t>
                    </w:r>
                  </w:p>
                </w:tc>
                <w:tc>
                  <w:tcPr>
                    <w:tcW w:w="1096" w:type="pct"/>
                  </w:tcPr>
                  <w:p w14:paraId="5F2B06BF" w14:textId="3E006822"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1,157,157,630.03</w:t>
                    </w:r>
                  </w:p>
                </w:tc>
                <w:tc>
                  <w:tcPr>
                    <w:tcW w:w="1333" w:type="pct"/>
                    <w:vAlign w:val="center"/>
                  </w:tcPr>
                  <w:p w14:paraId="10AEABE0" w14:textId="365B4FA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492,752,901.89</w:t>
                    </w:r>
                  </w:p>
                </w:tc>
              </w:tr>
              <w:tr w:rsidR="006D1337" w14:paraId="7978BA23" w14:textId="77777777" w:rsidTr="006745FD">
                <w:sdt>
                  <w:sdtPr>
                    <w:tag w:val="_PLD_eeecea89787644c581a60f0ab1e1e353"/>
                    <w:id w:val="-1853646159"/>
                    <w:lock w:val="sdtLocked"/>
                  </w:sdtPr>
                  <w:sdtEndPr/>
                  <w:sdtContent>
                    <w:tc>
                      <w:tcPr>
                        <w:tcW w:w="1630" w:type="pct"/>
                        <w:vAlign w:val="center"/>
                      </w:tcPr>
                      <w:p w14:paraId="7BBF50A1" w14:textId="77777777" w:rsidR="006D1337" w:rsidRDefault="006D1337" w:rsidP="006D1337">
                        <w:pPr>
                          <w:ind w:firstLineChars="100" w:firstLine="240"/>
                          <w:rPr>
                            <w:szCs w:val="21"/>
                          </w:rPr>
                        </w:pPr>
                        <w:r>
                          <w:rPr>
                            <w:rFonts w:hint="eastAsia"/>
                            <w:szCs w:val="21"/>
                          </w:rPr>
                          <w:t>结算备付金</w:t>
                        </w:r>
                      </w:p>
                    </w:tc>
                  </w:sdtContent>
                </w:sdt>
                <w:tc>
                  <w:tcPr>
                    <w:tcW w:w="941" w:type="pct"/>
                    <w:vAlign w:val="center"/>
                  </w:tcPr>
                  <w:p w14:paraId="75853C4D" w14:textId="77777777" w:rsidR="006D1337" w:rsidRPr="001818EE" w:rsidRDefault="006D1337" w:rsidP="006745FD">
                    <w:pPr>
                      <w:jc w:val="both"/>
                      <w:rPr>
                        <w:sz w:val="18"/>
                        <w:szCs w:val="18"/>
                      </w:rPr>
                    </w:pPr>
                  </w:p>
                </w:tc>
                <w:tc>
                  <w:tcPr>
                    <w:tcW w:w="1096" w:type="pct"/>
                  </w:tcPr>
                  <w:p w14:paraId="13675414"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E1151B6" w14:textId="77777777" w:rsidR="006D1337" w:rsidRPr="00A0336F" w:rsidRDefault="006D1337" w:rsidP="006D1337">
                    <w:pPr>
                      <w:jc w:val="right"/>
                      <w:rPr>
                        <w:rFonts w:ascii="Times New Roman" w:hAnsi="Times New Roman" w:cs="Times New Roman"/>
                        <w:szCs w:val="21"/>
                      </w:rPr>
                    </w:pPr>
                  </w:p>
                </w:tc>
              </w:tr>
              <w:tr w:rsidR="006D1337" w14:paraId="766DF758" w14:textId="77777777" w:rsidTr="006745FD">
                <w:sdt>
                  <w:sdtPr>
                    <w:tag w:val="_PLD_879bf785eb864905ac5a35d3fcf6fc5e"/>
                    <w:id w:val="-191690400"/>
                    <w:lock w:val="sdtLocked"/>
                  </w:sdtPr>
                  <w:sdtEndPr/>
                  <w:sdtContent>
                    <w:tc>
                      <w:tcPr>
                        <w:tcW w:w="1630" w:type="pct"/>
                        <w:vAlign w:val="center"/>
                      </w:tcPr>
                      <w:p w14:paraId="2789B6D8" w14:textId="77777777" w:rsidR="006D1337" w:rsidRDefault="006D1337" w:rsidP="006D1337">
                        <w:pPr>
                          <w:ind w:firstLineChars="100" w:firstLine="240"/>
                          <w:rPr>
                            <w:szCs w:val="21"/>
                          </w:rPr>
                        </w:pPr>
                        <w:r>
                          <w:rPr>
                            <w:rFonts w:hint="eastAsia"/>
                            <w:szCs w:val="21"/>
                          </w:rPr>
                          <w:t>拆出资金</w:t>
                        </w:r>
                      </w:p>
                    </w:tc>
                  </w:sdtContent>
                </w:sdt>
                <w:tc>
                  <w:tcPr>
                    <w:tcW w:w="941" w:type="pct"/>
                    <w:vAlign w:val="center"/>
                  </w:tcPr>
                  <w:p w14:paraId="6938461F" w14:textId="77777777" w:rsidR="006D1337" w:rsidRPr="001818EE" w:rsidRDefault="006D1337" w:rsidP="006745FD">
                    <w:pPr>
                      <w:jc w:val="both"/>
                      <w:rPr>
                        <w:sz w:val="18"/>
                        <w:szCs w:val="18"/>
                      </w:rPr>
                    </w:pPr>
                  </w:p>
                </w:tc>
                <w:tc>
                  <w:tcPr>
                    <w:tcW w:w="1096" w:type="pct"/>
                  </w:tcPr>
                  <w:p w14:paraId="2EE7024F"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F504B84" w14:textId="77777777" w:rsidR="006D1337" w:rsidRPr="00A0336F" w:rsidRDefault="006D1337" w:rsidP="006D1337">
                    <w:pPr>
                      <w:jc w:val="right"/>
                      <w:rPr>
                        <w:rFonts w:ascii="Times New Roman" w:hAnsi="Times New Roman" w:cs="Times New Roman"/>
                        <w:szCs w:val="21"/>
                      </w:rPr>
                    </w:pPr>
                  </w:p>
                </w:tc>
              </w:tr>
              <w:tr w:rsidR="006D1337" w14:paraId="18F389DF" w14:textId="77777777" w:rsidTr="006745FD">
                <w:tc>
                  <w:tcPr>
                    <w:tcW w:w="1630" w:type="pct"/>
                    <w:vAlign w:val="center"/>
                  </w:tcPr>
                  <w:sdt>
                    <w:sdtPr>
                      <w:rPr>
                        <w:rFonts w:hint="eastAsia"/>
                      </w:rPr>
                      <w:tag w:val="_PLD_06d63ef987134b32b553402ba76eef23"/>
                      <w:id w:val="986138845"/>
                      <w:lock w:val="sdtLocked"/>
                    </w:sdtPr>
                    <w:sdtEndPr/>
                    <w:sdtContent>
                      <w:p w14:paraId="73B6D67D" w14:textId="77777777" w:rsidR="006D1337" w:rsidRDefault="006D1337" w:rsidP="006D1337">
                        <w:pPr>
                          <w:ind w:firstLineChars="100" w:firstLine="240"/>
                        </w:pPr>
                        <w:r>
                          <w:rPr>
                            <w:rFonts w:hint="eastAsia"/>
                          </w:rPr>
                          <w:t>交易性金融资产</w:t>
                        </w:r>
                      </w:p>
                    </w:sdtContent>
                  </w:sdt>
                </w:tc>
                <w:tc>
                  <w:tcPr>
                    <w:tcW w:w="941" w:type="pct"/>
                    <w:vAlign w:val="center"/>
                  </w:tcPr>
                  <w:p w14:paraId="484F6C6D" w14:textId="0B59D870" w:rsidR="006D1337" w:rsidRPr="001818EE" w:rsidRDefault="006D1337" w:rsidP="006745FD">
                    <w:pPr>
                      <w:jc w:val="both"/>
                      <w:rPr>
                        <w:sz w:val="18"/>
                        <w:szCs w:val="18"/>
                      </w:rPr>
                    </w:pPr>
                    <w:r w:rsidRPr="001818EE">
                      <w:rPr>
                        <w:sz w:val="18"/>
                        <w:szCs w:val="18"/>
                      </w:rPr>
                      <w:t>七、（二）</w:t>
                    </w:r>
                  </w:p>
                </w:tc>
                <w:tc>
                  <w:tcPr>
                    <w:tcW w:w="1096" w:type="pct"/>
                  </w:tcPr>
                  <w:p w14:paraId="29FF648C" w14:textId="6FCFB60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787,867,808.00</w:t>
                    </w:r>
                  </w:p>
                </w:tc>
                <w:tc>
                  <w:tcPr>
                    <w:tcW w:w="1333" w:type="pct"/>
                    <w:vAlign w:val="center"/>
                  </w:tcPr>
                  <w:p w14:paraId="45C10542" w14:textId="680B4D13"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564,840,000.00</w:t>
                    </w:r>
                  </w:p>
                </w:tc>
              </w:tr>
              <w:tr w:rsidR="006D1337" w14:paraId="4C6F2869" w14:textId="77777777" w:rsidTr="006745FD">
                <w:sdt>
                  <w:sdtPr>
                    <w:tag w:val="_PLD_a2a2e8b160574a929568047f67b21dba"/>
                    <w:id w:val="624901554"/>
                    <w:lock w:val="sdtLocked"/>
                  </w:sdtPr>
                  <w:sdtEndPr/>
                  <w:sdtContent>
                    <w:tc>
                      <w:tcPr>
                        <w:tcW w:w="1630" w:type="pct"/>
                        <w:vAlign w:val="center"/>
                      </w:tcPr>
                      <w:p w14:paraId="51FD0222" w14:textId="77777777" w:rsidR="006D1337" w:rsidRDefault="006D1337" w:rsidP="006D1337">
                        <w:pPr>
                          <w:ind w:firstLineChars="100" w:firstLine="240"/>
                          <w:rPr>
                            <w:szCs w:val="21"/>
                          </w:rPr>
                        </w:pPr>
                        <w:r>
                          <w:rPr>
                            <w:rFonts w:hint="eastAsia"/>
                            <w:szCs w:val="21"/>
                          </w:rPr>
                          <w:t>衍生金融资产</w:t>
                        </w:r>
                      </w:p>
                    </w:tc>
                  </w:sdtContent>
                </w:sdt>
                <w:tc>
                  <w:tcPr>
                    <w:tcW w:w="941" w:type="pct"/>
                    <w:vAlign w:val="center"/>
                  </w:tcPr>
                  <w:p w14:paraId="7247AF2F" w14:textId="77777777" w:rsidR="006D1337" w:rsidRPr="001818EE" w:rsidRDefault="006D1337" w:rsidP="006745FD">
                    <w:pPr>
                      <w:jc w:val="both"/>
                      <w:rPr>
                        <w:sz w:val="18"/>
                        <w:szCs w:val="18"/>
                      </w:rPr>
                    </w:pPr>
                  </w:p>
                </w:tc>
                <w:tc>
                  <w:tcPr>
                    <w:tcW w:w="1096" w:type="pct"/>
                  </w:tcPr>
                  <w:p w14:paraId="4318A04D"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22CA7820" w14:textId="77777777" w:rsidR="006D1337" w:rsidRPr="00A0336F" w:rsidRDefault="006D1337" w:rsidP="006D1337">
                    <w:pPr>
                      <w:jc w:val="right"/>
                      <w:rPr>
                        <w:rFonts w:ascii="Times New Roman" w:hAnsi="Times New Roman" w:cs="Times New Roman"/>
                        <w:szCs w:val="21"/>
                      </w:rPr>
                    </w:pPr>
                  </w:p>
                </w:tc>
              </w:tr>
              <w:tr w:rsidR="006D1337" w14:paraId="571DCF76" w14:textId="77777777" w:rsidTr="006745FD">
                <w:sdt>
                  <w:sdtPr>
                    <w:tag w:val="_PLD_b4275fbbd6c24380aaa849df8e4a5394"/>
                    <w:id w:val="1563988965"/>
                    <w:lock w:val="sdtLocked"/>
                  </w:sdtPr>
                  <w:sdtEndPr/>
                  <w:sdtContent>
                    <w:tc>
                      <w:tcPr>
                        <w:tcW w:w="1630" w:type="pct"/>
                        <w:vAlign w:val="center"/>
                      </w:tcPr>
                      <w:p w14:paraId="5F6E143E" w14:textId="77777777" w:rsidR="006D1337" w:rsidRDefault="006D1337" w:rsidP="006D1337">
                        <w:pPr>
                          <w:ind w:firstLineChars="100" w:firstLine="240"/>
                          <w:rPr>
                            <w:szCs w:val="21"/>
                          </w:rPr>
                        </w:pPr>
                        <w:r>
                          <w:rPr>
                            <w:rFonts w:hint="eastAsia"/>
                            <w:szCs w:val="21"/>
                          </w:rPr>
                          <w:t>应收票据</w:t>
                        </w:r>
                      </w:p>
                    </w:tc>
                  </w:sdtContent>
                </w:sdt>
                <w:tc>
                  <w:tcPr>
                    <w:tcW w:w="941" w:type="pct"/>
                    <w:vAlign w:val="center"/>
                  </w:tcPr>
                  <w:p w14:paraId="1D0B6F09" w14:textId="2BACF39E" w:rsidR="006D1337" w:rsidRPr="001818EE" w:rsidRDefault="006D1337" w:rsidP="006745FD">
                    <w:pPr>
                      <w:jc w:val="both"/>
                      <w:rPr>
                        <w:sz w:val="18"/>
                        <w:szCs w:val="18"/>
                      </w:rPr>
                    </w:pPr>
                    <w:r w:rsidRPr="001818EE">
                      <w:rPr>
                        <w:sz w:val="18"/>
                        <w:szCs w:val="18"/>
                      </w:rPr>
                      <w:t>七、（四）</w:t>
                    </w:r>
                  </w:p>
                </w:tc>
                <w:tc>
                  <w:tcPr>
                    <w:tcW w:w="1096" w:type="pct"/>
                  </w:tcPr>
                  <w:p w14:paraId="5AAF5DF2" w14:textId="1F6138E0"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23,983,588.05</w:t>
                    </w:r>
                  </w:p>
                </w:tc>
                <w:tc>
                  <w:tcPr>
                    <w:tcW w:w="1333" w:type="pct"/>
                    <w:vAlign w:val="center"/>
                  </w:tcPr>
                  <w:p w14:paraId="14B3F72A" w14:textId="1498AD78"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36,923,086.55</w:t>
                    </w:r>
                  </w:p>
                </w:tc>
              </w:tr>
              <w:tr w:rsidR="006D1337" w14:paraId="55E6C2EB" w14:textId="77777777" w:rsidTr="006745FD">
                <w:sdt>
                  <w:sdtPr>
                    <w:tag w:val="_PLD_916701d47616495dad873446e57f88f1"/>
                    <w:id w:val="-1396510204"/>
                    <w:lock w:val="sdtLocked"/>
                  </w:sdtPr>
                  <w:sdtEndPr/>
                  <w:sdtContent>
                    <w:tc>
                      <w:tcPr>
                        <w:tcW w:w="1630" w:type="pct"/>
                        <w:vAlign w:val="center"/>
                      </w:tcPr>
                      <w:p w14:paraId="2DACCD77" w14:textId="77777777" w:rsidR="006D1337" w:rsidRDefault="006D1337" w:rsidP="006D1337">
                        <w:pPr>
                          <w:ind w:firstLineChars="100" w:firstLine="240"/>
                          <w:rPr>
                            <w:szCs w:val="21"/>
                          </w:rPr>
                        </w:pPr>
                        <w:r>
                          <w:rPr>
                            <w:rFonts w:hint="eastAsia"/>
                            <w:szCs w:val="21"/>
                          </w:rPr>
                          <w:t>应收账款</w:t>
                        </w:r>
                      </w:p>
                    </w:tc>
                  </w:sdtContent>
                </w:sdt>
                <w:tc>
                  <w:tcPr>
                    <w:tcW w:w="941" w:type="pct"/>
                    <w:vAlign w:val="center"/>
                  </w:tcPr>
                  <w:p w14:paraId="595321C6" w14:textId="250AC792" w:rsidR="006D1337" w:rsidRPr="001818EE" w:rsidRDefault="006D1337" w:rsidP="006745FD">
                    <w:pPr>
                      <w:jc w:val="both"/>
                      <w:rPr>
                        <w:sz w:val="18"/>
                        <w:szCs w:val="18"/>
                      </w:rPr>
                    </w:pPr>
                    <w:r w:rsidRPr="001818EE">
                      <w:rPr>
                        <w:sz w:val="18"/>
                        <w:szCs w:val="18"/>
                      </w:rPr>
                      <w:t>七、（五）</w:t>
                    </w:r>
                  </w:p>
                </w:tc>
                <w:tc>
                  <w:tcPr>
                    <w:tcW w:w="1096" w:type="pct"/>
                  </w:tcPr>
                  <w:p w14:paraId="65439713" w14:textId="38B8AA12"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362,776,827.96</w:t>
                    </w:r>
                  </w:p>
                </w:tc>
                <w:tc>
                  <w:tcPr>
                    <w:tcW w:w="1333" w:type="pct"/>
                    <w:vAlign w:val="center"/>
                  </w:tcPr>
                  <w:p w14:paraId="6D078E30" w14:textId="404386B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294,489,775.25</w:t>
                    </w:r>
                  </w:p>
                </w:tc>
              </w:tr>
              <w:tr w:rsidR="006D1337" w14:paraId="62ECC0BA" w14:textId="77777777" w:rsidTr="006745FD">
                <w:tc>
                  <w:tcPr>
                    <w:tcW w:w="1630" w:type="pct"/>
                    <w:vAlign w:val="center"/>
                  </w:tcPr>
                  <w:sdt>
                    <w:sdtPr>
                      <w:rPr>
                        <w:rFonts w:hint="eastAsia"/>
                      </w:rPr>
                      <w:tag w:val="_PLD_d1ffdf4cf3084797bec970e07c957549"/>
                      <w:id w:val="661507799"/>
                      <w:lock w:val="sdtLocked"/>
                    </w:sdtPr>
                    <w:sdtEndPr/>
                    <w:sdtContent>
                      <w:p w14:paraId="10D09867" w14:textId="77777777" w:rsidR="006D1337" w:rsidRDefault="006D1337" w:rsidP="006D1337">
                        <w:pPr>
                          <w:ind w:firstLineChars="100" w:firstLine="240"/>
                        </w:pPr>
                        <w:r>
                          <w:rPr>
                            <w:rFonts w:hint="eastAsia"/>
                          </w:rPr>
                          <w:t>应收款项融资</w:t>
                        </w:r>
                      </w:p>
                    </w:sdtContent>
                  </w:sdt>
                </w:tc>
                <w:tc>
                  <w:tcPr>
                    <w:tcW w:w="941" w:type="pct"/>
                    <w:vAlign w:val="center"/>
                  </w:tcPr>
                  <w:p w14:paraId="2D735187" w14:textId="2996F758" w:rsidR="006D1337" w:rsidRPr="001818EE" w:rsidRDefault="006D1337" w:rsidP="006745FD">
                    <w:pPr>
                      <w:jc w:val="both"/>
                      <w:rPr>
                        <w:sz w:val="18"/>
                        <w:szCs w:val="18"/>
                      </w:rPr>
                    </w:pPr>
                    <w:r w:rsidRPr="001818EE">
                      <w:rPr>
                        <w:sz w:val="18"/>
                        <w:szCs w:val="18"/>
                      </w:rPr>
                      <w:t>七、（六）</w:t>
                    </w:r>
                  </w:p>
                </w:tc>
                <w:tc>
                  <w:tcPr>
                    <w:tcW w:w="1096" w:type="pct"/>
                  </w:tcPr>
                  <w:p w14:paraId="3C0B8508" w14:textId="6BB4A173"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78,346,240.05</w:t>
                    </w:r>
                  </w:p>
                </w:tc>
                <w:tc>
                  <w:tcPr>
                    <w:tcW w:w="1333" w:type="pct"/>
                    <w:vAlign w:val="center"/>
                  </w:tcPr>
                  <w:p w14:paraId="20FB4758" w14:textId="79942E8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74,279,284.87</w:t>
                    </w:r>
                  </w:p>
                </w:tc>
              </w:tr>
              <w:tr w:rsidR="006D1337" w14:paraId="4788F1CA" w14:textId="77777777" w:rsidTr="006745FD">
                <w:sdt>
                  <w:sdtPr>
                    <w:tag w:val="_PLD_eff32a719f7a407f8e2bd0fc67579696"/>
                    <w:id w:val="1739744718"/>
                    <w:lock w:val="sdtLocked"/>
                  </w:sdtPr>
                  <w:sdtEndPr/>
                  <w:sdtContent>
                    <w:tc>
                      <w:tcPr>
                        <w:tcW w:w="1630" w:type="pct"/>
                        <w:vAlign w:val="center"/>
                      </w:tcPr>
                      <w:p w14:paraId="2FAA7D88" w14:textId="77777777" w:rsidR="006D1337" w:rsidRDefault="006D1337" w:rsidP="006D1337">
                        <w:pPr>
                          <w:ind w:firstLineChars="100" w:firstLine="240"/>
                          <w:rPr>
                            <w:szCs w:val="21"/>
                          </w:rPr>
                        </w:pPr>
                        <w:r>
                          <w:rPr>
                            <w:rFonts w:hint="eastAsia"/>
                            <w:szCs w:val="21"/>
                          </w:rPr>
                          <w:t>预付款项</w:t>
                        </w:r>
                      </w:p>
                    </w:tc>
                  </w:sdtContent>
                </w:sdt>
                <w:tc>
                  <w:tcPr>
                    <w:tcW w:w="941" w:type="pct"/>
                    <w:vAlign w:val="center"/>
                  </w:tcPr>
                  <w:p w14:paraId="3A9E9BB4" w14:textId="1F9BB380" w:rsidR="006D1337" w:rsidRPr="001818EE" w:rsidRDefault="006D1337" w:rsidP="006745FD">
                    <w:pPr>
                      <w:jc w:val="both"/>
                      <w:rPr>
                        <w:sz w:val="18"/>
                        <w:szCs w:val="18"/>
                      </w:rPr>
                    </w:pPr>
                    <w:r w:rsidRPr="001818EE">
                      <w:rPr>
                        <w:sz w:val="18"/>
                        <w:szCs w:val="18"/>
                      </w:rPr>
                      <w:t>七、（七）</w:t>
                    </w:r>
                  </w:p>
                </w:tc>
                <w:tc>
                  <w:tcPr>
                    <w:tcW w:w="1096" w:type="pct"/>
                  </w:tcPr>
                  <w:p w14:paraId="71C8254D" w14:textId="0BA29FB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33,747,857.63</w:t>
                    </w:r>
                  </w:p>
                </w:tc>
                <w:tc>
                  <w:tcPr>
                    <w:tcW w:w="1333" w:type="pct"/>
                    <w:vAlign w:val="center"/>
                  </w:tcPr>
                  <w:p w14:paraId="264BDDCE" w14:textId="44CA3AFA"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22,448,667.59</w:t>
                    </w:r>
                  </w:p>
                </w:tc>
              </w:tr>
              <w:tr w:rsidR="006D1337" w14:paraId="3E9D6FC3" w14:textId="77777777" w:rsidTr="006745FD">
                <w:sdt>
                  <w:sdtPr>
                    <w:tag w:val="_PLD_a40cfdfb0ba6490cb057d30f2eced3ad"/>
                    <w:id w:val="-1801990874"/>
                    <w:lock w:val="sdtLocked"/>
                  </w:sdtPr>
                  <w:sdtEndPr/>
                  <w:sdtContent>
                    <w:tc>
                      <w:tcPr>
                        <w:tcW w:w="1630" w:type="pct"/>
                        <w:vAlign w:val="center"/>
                      </w:tcPr>
                      <w:p w14:paraId="6BB0B6EF" w14:textId="77777777" w:rsidR="006D1337" w:rsidRDefault="006D1337" w:rsidP="006D1337">
                        <w:pPr>
                          <w:ind w:firstLineChars="100" w:firstLine="240"/>
                          <w:rPr>
                            <w:szCs w:val="21"/>
                          </w:rPr>
                        </w:pPr>
                        <w:r>
                          <w:rPr>
                            <w:rFonts w:hint="eastAsia"/>
                            <w:szCs w:val="21"/>
                          </w:rPr>
                          <w:t>应收保费</w:t>
                        </w:r>
                      </w:p>
                    </w:tc>
                  </w:sdtContent>
                </w:sdt>
                <w:tc>
                  <w:tcPr>
                    <w:tcW w:w="941" w:type="pct"/>
                    <w:vAlign w:val="center"/>
                  </w:tcPr>
                  <w:p w14:paraId="7566E5E2" w14:textId="77777777" w:rsidR="006D1337" w:rsidRPr="001818EE" w:rsidRDefault="006D1337" w:rsidP="006745FD">
                    <w:pPr>
                      <w:jc w:val="both"/>
                      <w:rPr>
                        <w:sz w:val="18"/>
                        <w:szCs w:val="18"/>
                      </w:rPr>
                    </w:pPr>
                  </w:p>
                </w:tc>
                <w:tc>
                  <w:tcPr>
                    <w:tcW w:w="1096" w:type="pct"/>
                  </w:tcPr>
                  <w:p w14:paraId="078E0112"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DCBCDA7" w14:textId="77777777" w:rsidR="006D1337" w:rsidRPr="00A0336F" w:rsidRDefault="006D1337" w:rsidP="006D1337">
                    <w:pPr>
                      <w:jc w:val="right"/>
                      <w:rPr>
                        <w:rFonts w:ascii="Times New Roman" w:hAnsi="Times New Roman" w:cs="Times New Roman"/>
                        <w:szCs w:val="21"/>
                      </w:rPr>
                    </w:pPr>
                  </w:p>
                </w:tc>
              </w:tr>
              <w:tr w:rsidR="006D1337" w14:paraId="39C5C971" w14:textId="77777777" w:rsidTr="006745FD">
                <w:sdt>
                  <w:sdtPr>
                    <w:tag w:val="_PLD_78ae33502cc54f38ad943e4f0832ea8d"/>
                    <w:id w:val="968858215"/>
                    <w:lock w:val="sdtLocked"/>
                  </w:sdtPr>
                  <w:sdtEndPr/>
                  <w:sdtContent>
                    <w:tc>
                      <w:tcPr>
                        <w:tcW w:w="1630" w:type="pct"/>
                        <w:vAlign w:val="center"/>
                      </w:tcPr>
                      <w:p w14:paraId="38D55B7D" w14:textId="77777777" w:rsidR="006D1337" w:rsidRDefault="006D1337" w:rsidP="006D1337">
                        <w:pPr>
                          <w:ind w:firstLineChars="100" w:firstLine="240"/>
                          <w:rPr>
                            <w:szCs w:val="21"/>
                          </w:rPr>
                        </w:pPr>
                        <w:r>
                          <w:rPr>
                            <w:rFonts w:hint="eastAsia"/>
                            <w:szCs w:val="21"/>
                          </w:rPr>
                          <w:t>应收分保账款</w:t>
                        </w:r>
                      </w:p>
                    </w:tc>
                  </w:sdtContent>
                </w:sdt>
                <w:tc>
                  <w:tcPr>
                    <w:tcW w:w="941" w:type="pct"/>
                    <w:vAlign w:val="center"/>
                  </w:tcPr>
                  <w:p w14:paraId="6C23A778" w14:textId="77777777" w:rsidR="006D1337" w:rsidRPr="001818EE" w:rsidRDefault="006D1337" w:rsidP="006745FD">
                    <w:pPr>
                      <w:jc w:val="both"/>
                      <w:rPr>
                        <w:sz w:val="18"/>
                        <w:szCs w:val="18"/>
                      </w:rPr>
                    </w:pPr>
                  </w:p>
                </w:tc>
                <w:tc>
                  <w:tcPr>
                    <w:tcW w:w="1096" w:type="pct"/>
                  </w:tcPr>
                  <w:p w14:paraId="2EDC975D"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5FA78C7F" w14:textId="77777777" w:rsidR="006D1337" w:rsidRPr="00A0336F" w:rsidRDefault="006D1337" w:rsidP="006D1337">
                    <w:pPr>
                      <w:jc w:val="right"/>
                      <w:rPr>
                        <w:rFonts w:ascii="Times New Roman" w:hAnsi="Times New Roman" w:cs="Times New Roman"/>
                        <w:szCs w:val="21"/>
                      </w:rPr>
                    </w:pPr>
                  </w:p>
                </w:tc>
              </w:tr>
              <w:tr w:rsidR="006D1337" w14:paraId="4C873DEB" w14:textId="77777777" w:rsidTr="006745FD">
                <w:sdt>
                  <w:sdtPr>
                    <w:tag w:val="_PLD_c81dfd1c51694e04be879fd98e2f222f"/>
                    <w:id w:val="408346403"/>
                    <w:lock w:val="sdtLocked"/>
                  </w:sdtPr>
                  <w:sdtEndPr/>
                  <w:sdtContent>
                    <w:tc>
                      <w:tcPr>
                        <w:tcW w:w="1630" w:type="pct"/>
                        <w:vAlign w:val="center"/>
                      </w:tcPr>
                      <w:p w14:paraId="73CDBDB4" w14:textId="77777777" w:rsidR="006D1337" w:rsidRDefault="006D1337" w:rsidP="006D1337">
                        <w:pPr>
                          <w:ind w:firstLineChars="100" w:firstLine="240"/>
                          <w:rPr>
                            <w:szCs w:val="21"/>
                          </w:rPr>
                        </w:pPr>
                        <w:r>
                          <w:rPr>
                            <w:rFonts w:hint="eastAsia"/>
                            <w:szCs w:val="21"/>
                          </w:rPr>
                          <w:t>应收分保合同准备金</w:t>
                        </w:r>
                      </w:p>
                    </w:tc>
                  </w:sdtContent>
                </w:sdt>
                <w:tc>
                  <w:tcPr>
                    <w:tcW w:w="941" w:type="pct"/>
                    <w:vAlign w:val="center"/>
                  </w:tcPr>
                  <w:p w14:paraId="36F3916F" w14:textId="77777777" w:rsidR="006D1337" w:rsidRPr="001818EE" w:rsidRDefault="006D1337" w:rsidP="006745FD">
                    <w:pPr>
                      <w:jc w:val="both"/>
                      <w:rPr>
                        <w:sz w:val="18"/>
                        <w:szCs w:val="18"/>
                      </w:rPr>
                    </w:pPr>
                  </w:p>
                </w:tc>
                <w:tc>
                  <w:tcPr>
                    <w:tcW w:w="1096" w:type="pct"/>
                  </w:tcPr>
                  <w:p w14:paraId="391F30A8"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C9A74FE" w14:textId="77777777" w:rsidR="006D1337" w:rsidRPr="00A0336F" w:rsidRDefault="006D1337" w:rsidP="006D1337">
                    <w:pPr>
                      <w:jc w:val="right"/>
                      <w:rPr>
                        <w:rFonts w:ascii="Times New Roman" w:hAnsi="Times New Roman" w:cs="Times New Roman"/>
                        <w:szCs w:val="21"/>
                      </w:rPr>
                    </w:pPr>
                  </w:p>
                </w:tc>
              </w:tr>
              <w:tr w:rsidR="006D1337" w14:paraId="4EF2E7AE" w14:textId="77777777" w:rsidTr="006745FD">
                <w:sdt>
                  <w:sdtPr>
                    <w:tag w:val="_PLD_14b6c1004ee94e9c86f6872629ce8ec5"/>
                    <w:id w:val="-694388631"/>
                    <w:lock w:val="sdtLocked"/>
                  </w:sdtPr>
                  <w:sdtEndPr/>
                  <w:sdtContent>
                    <w:tc>
                      <w:tcPr>
                        <w:tcW w:w="1630" w:type="pct"/>
                        <w:vAlign w:val="center"/>
                      </w:tcPr>
                      <w:p w14:paraId="7B5F2DC5" w14:textId="77777777" w:rsidR="006D1337" w:rsidRDefault="006D1337" w:rsidP="006D1337">
                        <w:pPr>
                          <w:ind w:firstLineChars="100" w:firstLine="240"/>
                          <w:rPr>
                            <w:szCs w:val="21"/>
                          </w:rPr>
                        </w:pPr>
                        <w:r>
                          <w:rPr>
                            <w:rFonts w:hint="eastAsia"/>
                            <w:szCs w:val="21"/>
                          </w:rPr>
                          <w:t>其他应收款</w:t>
                        </w:r>
                      </w:p>
                    </w:tc>
                  </w:sdtContent>
                </w:sdt>
                <w:tc>
                  <w:tcPr>
                    <w:tcW w:w="941" w:type="pct"/>
                    <w:vAlign w:val="center"/>
                  </w:tcPr>
                  <w:p w14:paraId="0D6BD0C3" w14:textId="334208BF" w:rsidR="006D1337" w:rsidRPr="001818EE" w:rsidRDefault="006D1337" w:rsidP="006745FD">
                    <w:pPr>
                      <w:jc w:val="both"/>
                      <w:rPr>
                        <w:sz w:val="18"/>
                        <w:szCs w:val="18"/>
                      </w:rPr>
                    </w:pPr>
                    <w:r w:rsidRPr="001818EE">
                      <w:rPr>
                        <w:sz w:val="18"/>
                        <w:szCs w:val="18"/>
                      </w:rPr>
                      <w:t>七、（八）</w:t>
                    </w:r>
                  </w:p>
                </w:tc>
                <w:tc>
                  <w:tcPr>
                    <w:tcW w:w="1096" w:type="pct"/>
                  </w:tcPr>
                  <w:p w14:paraId="7C34756B" w14:textId="78D6929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5,585,814.91</w:t>
                    </w:r>
                  </w:p>
                </w:tc>
                <w:tc>
                  <w:tcPr>
                    <w:tcW w:w="1333" w:type="pct"/>
                    <w:vAlign w:val="center"/>
                  </w:tcPr>
                  <w:p w14:paraId="03898D00" w14:textId="1D455061"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5,650,081.47</w:t>
                    </w:r>
                  </w:p>
                </w:tc>
              </w:tr>
              <w:tr w:rsidR="006D1337" w14:paraId="7545C002" w14:textId="77777777" w:rsidTr="006745FD">
                <w:sdt>
                  <w:sdtPr>
                    <w:tag w:val="_PLD_f7b8b5cf09f34b18bdaa893a720147a3"/>
                    <w:id w:val="-1228761437"/>
                    <w:lock w:val="sdtLocked"/>
                  </w:sdtPr>
                  <w:sdtEndPr/>
                  <w:sdtContent>
                    <w:tc>
                      <w:tcPr>
                        <w:tcW w:w="1630" w:type="pct"/>
                        <w:vAlign w:val="center"/>
                      </w:tcPr>
                      <w:p w14:paraId="57AEDE45" w14:textId="77777777" w:rsidR="006D1337" w:rsidRDefault="006D1337" w:rsidP="006D1337">
                        <w:pPr>
                          <w:ind w:firstLineChars="100" w:firstLine="240"/>
                          <w:rPr>
                            <w:szCs w:val="21"/>
                          </w:rPr>
                        </w:pPr>
                        <w:r>
                          <w:rPr>
                            <w:rFonts w:hint="eastAsia"/>
                          </w:rPr>
                          <w:t>其中：</w:t>
                        </w:r>
                        <w:r>
                          <w:rPr>
                            <w:rFonts w:hint="eastAsia"/>
                            <w:szCs w:val="21"/>
                          </w:rPr>
                          <w:t>应收利息</w:t>
                        </w:r>
                      </w:p>
                    </w:tc>
                  </w:sdtContent>
                </w:sdt>
                <w:tc>
                  <w:tcPr>
                    <w:tcW w:w="941" w:type="pct"/>
                    <w:vAlign w:val="center"/>
                  </w:tcPr>
                  <w:p w14:paraId="6A91D1A8" w14:textId="77777777" w:rsidR="006D1337" w:rsidRPr="001818EE" w:rsidRDefault="006D1337" w:rsidP="006745FD">
                    <w:pPr>
                      <w:jc w:val="both"/>
                      <w:rPr>
                        <w:sz w:val="18"/>
                        <w:szCs w:val="18"/>
                      </w:rPr>
                    </w:pPr>
                  </w:p>
                </w:tc>
                <w:tc>
                  <w:tcPr>
                    <w:tcW w:w="1096" w:type="pct"/>
                  </w:tcPr>
                  <w:p w14:paraId="77251D01" w14:textId="77777777" w:rsidR="006D1337" w:rsidRPr="00A0336F" w:rsidRDefault="006D1337" w:rsidP="006D1337">
                    <w:pPr>
                      <w:jc w:val="right"/>
                      <w:rPr>
                        <w:rFonts w:ascii="Times New Roman" w:hAnsi="Times New Roman" w:cs="Times New Roman"/>
                        <w:szCs w:val="21"/>
                      </w:rPr>
                    </w:pPr>
                  </w:p>
                </w:tc>
                <w:tc>
                  <w:tcPr>
                    <w:tcW w:w="1333" w:type="pct"/>
                  </w:tcPr>
                  <w:p w14:paraId="65D69CAF" w14:textId="77777777" w:rsidR="006D1337" w:rsidRPr="00A0336F" w:rsidRDefault="006D1337" w:rsidP="006D1337">
                    <w:pPr>
                      <w:jc w:val="right"/>
                      <w:rPr>
                        <w:rFonts w:ascii="Times New Roman" w:hAnsi="Times New Roman" w:cs="Times New Roman"/>
                        <w:szCs w:val="21"/>
                      </w:rPr>
                    </w:pPr>
                  </w:p>
                </w:tc>
              </w:tr>
              <w:tr w:rsidR="006D1337" w14:paraId="7556B9DE" w14:textId="77777777" w:rsidTr="006745FD">
                <w:sdt>
                  <w:sdtPr>
                    <w:tag w:val="_PLD_4d3fdbd13bd44399aedfc802cf2f5e84"/>
                    <w:id w:val="-1920627339"/>
                    <w:lock w:val="sdtLocked"/>
                  </w:sdtPr>
                  <w:sdtEndPr/>
                  <w:sdtContent>
                    <w:tc>
                      <w:tcPr>
                        <w:tcW w:w="1630" w:type="pct"/>
                        <w:vAlign w:val="center"/>
                      </w:tcPr>
                      <w:p w14:paraId="0FE41626" w14:textId="77777777" w:rsidR="006D1337" w:rsidRDefault="006D1337" w:rsidP="006D1337">
                        <w:pPr>
                          <w:ind w:firstLineChars="400" w:firstLine="960"/>
                          <w:rPr>
                            <w:szCs w:val="21"/>
                          </w:rPr>
                        </w:pPr>
                        <w:r>
                          <w:rPr>
                            <w:rFonts w:hint="eastAsia"/>
                            <w:szCs w:val="21"/>
                          </w:rPr>
                          <w:t>应收股利</w:t>
                        </w:r>
                      </w:p>
                    </w:tc>
                  </w:sdtContent>
                </w:sdt>
                <w:tc>
                  <w:tcPr>
                    <w:tcW w:w="941" w:type="pct"/>
                    <w:vAlign w:val="center"/>
                  </w:tcPr>
                  <w:p w14:paraId="3C326860" w14:textId="77777777" w:rsidR="006D1337" w:rsidRPr="001818EE" w:rsidRDefault="006D1337" w:rsidP="006745FD">
                    <w:pPr>
                      <w:jc w:val="both"/>
                      <w:rPr>
                        <w:sz w:val="18"/>
                        <w:szCs w:val="18"/>
                      </w:rPr>
                    </w:pPr>
                  </w:p>
                </w:tc>
                <w:tc>
                  <w:tcPr>
                    <w:tcW w:w="1096" w:type="pct"/>
                  </w:tcPr>
                  <w:p w14:paraId="74DB0A08" w14:textId="77777777" w:rsidR="006D1337" w:rsidRPr="00A0336F" w:rsidRDefault="006D1337" w:rsidP="006D1337">
                    <w:pPr>
                      <w:jc w:val="right"/>
                      <w:rPr>
                        <w:rFonts w:ascii="Times New Roman" w:hAnsi="Times New Roman" w:cs="Times New Roman"/>
                        <w:szCs w:val="21"/>
                      </w:rPr>
                    </w:pPr>
                  </w:p>
                </w:tc>
                <w:tc>
                  <w:tcPr>
                    <w:tcW w:w="1333" w:type="pct"/>
                  </w:tcPr>
                  <w:p w14:paraId="121CC8F9" w14:textId="77777777" w:rsidR="006D1337" w:rsidRPr="00A0336F" w:rsidRDefault="006D1337" w:rsidP="006D1337">
                    <w:pPr>
                      <w:jc w:val="right"/>
                      <w:rPr>
                        <w:rFonts w:ascii="Times New Roman" w:hAnsi="Times New Roman" w:cs="Times New Roman"/>
                        <w:szCs w:val="21"/>
                      </w:rPr>
                    </w:pPr>
                  </w:p>
                </w:tc>
              </w:tr>
              <w:tr w:rsidR="006D1337" w14:paraId="4A9B41DD" w14:textId="77777777" w:rsidTr="006745FD">
                <w:sdt>
                  <w:sdtPr>
                    <w:tag w:val="_PLD_150565b75bcd4f3c8e385b838e4135fa"/>
                    <w:id w:val="2040239547"/>
                    <w:lock w:val="sdtLocked"/>
                  </w:sdtPr>
                  <w:sdtEndPr/>
                  <w:sdtContent>
                    <w:tc>
                      <w:tcPr>
                        <w:tcW w:w="1630" w:type="pct"/>
                        <w:vAlign w:val="center"/>
                      </w:tcPr>
                      <w:p w14:paraId="1B256972" w14:textId="77777777" w:rsidR="006D1337" w:rsidRDefault="006D1337" w:rsidP="006D1337">
                        <w:pPr>
                          <w:ind w:firstLineChars="100" w:firstLine="240"/>
                          <w:rPr>
                            <w:szCs w:val="21"/>
                          </w:rPr>
                        </w:pPr>
                        <w:r>
                          <w:rPr>
                            <w:rFonts w:hint="eastAsia"/>
                            <w:szCs w:val="21"/>
                          </w:rPr>
                          <w:t>买入返售金融资产</w:t>
                        </w:r>
                      </w:p>
                    </w:tc>
                  </w:sdtContent>
                </w:sdt>
                <w:tc>
                  <w:tcPr>
                    <w:tcW w:w="941" w:type="pct"/>
                    <w:vAlign w:val="center"/>
                  </w:tcPr>
                  <w:p w14:paraId="054AEE32" w14:textId="77777777" w:rsidR="006D1337" w:rsidRPr="001818EE" w:rsidRDefault="006D1337" w:rsidP="006745FD">
                    <w:pPr>
                      <w:jc w:val="both"/>
                      <w:rPr>
                        <w:sz w:val="18"/>
                        <w:szCs w:val="18"/>
                      </w:rPr>
                    </w:pPr>
                  </w:p>
                </w:tc>
                <w:tc>
                  <w:tcPr>
                    <w:tcW w:w="1096" w:type="pct"/>
                  </w:tcPr>
                  <w:p w14:paraId="26A094FC" w14:textId="77777777" w:rsidR="006D1337" w:rsidRPr="00A0336F" w:rsidRDefault="006D1337" w:rsidP="006D1337">
                    <w:pPr>
                      <w:jc w:val="right"/>
                      <w:rPr>
                        <w:rFonts w:ascii="Times New Roman" w:hAnsi="Times New Roman" w:cs="Times New Roman"/>
                        <w:szCs w:val="21"/>
                      </w:rPr>
                    </w:pPr>
                  </w:p>
                </w:tc>
                <w:tc>
                  <w:tcPr>
                    <w:tcW w:w="1333" w:type="pct"/>
                  </w:tcPr>
                  <w:p w14:paraId="79805073" w14:textId="77777777" w:rsidR="006D1337" w:rsidRPr="00A0336F" w:rsidRDefault="006D1337" w:rsidP="006D1337">
                    <w:pPr>
                      <w:jc w:val="right"/>
                      <w:rPr>
                        <w:rFonts w:ascii="Times New Roman" w:hAnsi="Times New Roman" w:cs="Times New Roman"/>
                        <w:szCs w:val="21"/>
                      </w:rPr>
                    </w:pPr>
                  </w:p>
                </w:tc>
              </w:tr>
              <w:tr w:rsidR="006D1337" w14:paraId="2C9A6379" w14:textId="77777777" w:rsidTr="006745FD">
                <w:sdt>
                  <w:sdtPr>
                    <w:tag w:val="_PLD_0967af437eee4294b4f611b5abd91937"/>
                    <w:id w:val="762801085"/>
                    <w:lock w:val="sdtLocked"/>
                  </w:sdtPr>
                  <w:sdtEndPr/>
                  <w:sdtContent>
                    <w:tc>
                      <w:tcPr>
                        <w:tcW w:w="1630" w:type="pct"/>
                        <w:vAlign w:val="center"/>
                      </w:tcPr>
                      <w:p w14:paraId="413A9F51" w14:textId="77777777" w:rsidR="006D1337" w:rsidRDefault="006D1337" w:rsidP="006D1337">
                        <w:pPr>
                          <w:ind w:firstLineChars="100" w:firstLine="240"/>
                          <w:rPr>
                            <w:szCs w:val="21"/>
                          </w:rPr>
                        </w:pPr>
                        <w:r>
                          <w:rPr>
                            <w:rFonts w:hint="eastAsia"/>
                            <w:szCs w:val="21"/>
                          </w:rPr>
                          <w:t>存货</w:t>
                        </w:r>
                      </w:p>
                    </w:tc>
                  </w:sdtContent>
                </w:sdt>
                <w:tc>
                  <w:tcPr>
                    <w:tcW w:w="941" w:type="pct"/>
                    <w:vAlign w:val="center"/>
                  </w:tcPr>
                  <w:p w14:paraId="00FEACB6" w14:textId="075659A9" w:rsidR="006D1337" w:rsidRPr="001818EE" w:rsidRDefault="006D1337" w:rsidP="006745FD">
                    <w:pPr>
                      <w:jc w:val="both"/>
                      <w:rPr>
                        <w:sz w:val="18"/>
                        <w:szCs w:val="18"/>
                      </w:rPr>
                    </w:pPr>
                    <w:r w:rsidRPr="001818EE">
                      <w:rPr>
                        <w:sz w:val="18"/>
                        <w:szCs w:val="18"/>
                      </w:rPr>
                      <w:t>七、（九）</w:t>
                    </w:r>
                  </w:p>
                </w:tc>
                <w:tc>
                  <w:tcPr>
                    <w:tcW w:w="1096" w:type="pct"/>
                  </w:tcPr>
                  <w:p w14:paraId="45348421" w14:textId="5AC2738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282,094,156.33</w:t>
                    </w:r>
                  </w:p>
                </w:tc>
                <w:tc>
                  <w:tcPr>
                    <w:tcW w:w="1333" w:type="pct"/>
                    <w:vAlign w:val="center"/>
                  </w:tcPr>
                  <w:p w14:paraId="0ABDC0CE" w14:textId="3109EE13"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302,167,494.64</w:t>
                    </w:r>
                  </w:p>
                </w:tc>
              </w:tr>
              <w:tr w:rsidR="006D1337" w14:paraId="0286C2A5" w14:textId="77777777" w:rsidTr="006745FD">
                <w:tc>
                  <w:tcPr>
                    <w:tcW w:w="1630" w:type="pct"/>
                    <w:vAlign w:val="center"/>
                  </w:tcPr>
                  <w:sdt>
                    <w:sdtPr>
                      <w:rPr>
                        <w:rFonts w:hint="eastAsia"/>
                      </w:rPr>
                      <w:tag w:val="_PLD_9ecfb75d6b6f43eaab87b9fe006ab819"/>
                      <w:id w:val="1534079298"/>
                      <w:lock w:val="sdtLocked"/>
                    </w:sdtPr>
                    <w:sdtEndPr/>
                    <w:sdtContent>
                      <w:p w14:paraId="39E6DB1F" w14:textId="77777777" w:rsidR="006D1337" w:rsidRDefault="006D1337" w:rsidP="006D1337">
                        <w:pPr>
                          <w:ind w:firstLineChars="100" w:firstLine="240"/>
                        </w:pPr>
                        <w:r>
                          <w:rPr>
                            <w:rFonts w:hint="eastAsia"/>
                          </w:rPr>
                          <w:t>合同资产</w:t>
                        </w:r>
                      </w:p>
                    </w:sdtContent>
                  </w:sdt>
                </w:tc>
                <w:tc>
                  <w:tcPr>
                    <w:tcW w:w="941" w:type="pct"/>
                    <w:vAlign w:val="center"/>
                  </w:tcPr>
                  <w:p w14:paraId="6870F6A5" w14:textId="16BA6CCF" w:rsidR="006D1337" w:rsidRPr="001818EE" w:rsidRDefault="006D1337" w:rsidP="006745FD">
                    <w:pPr>
                      <w:jc w:val="both"/>
                      <w:rPr>
                        <w:sz w:val="18"/>
                        <w:szCs w:val="18"/>
                      </w:rPr>
                    </w:pPr>
                    <w:r w:rsidRPr="001818EE">
                      <w:rPr>
                        <w:sz w:val="18"/>
                        <w:szCs w:val="18"/>
                      </w:rPr>
                      <w:t>七、（十）</w:t>
                    </w:r>
                  </w:p>
                </w:tc>
                <w:tc>
                  <w:tcPr>
                    <w:tcW w:w="1096" w:type="pct"/>
                  </w:tcPr>
                  <w:p w14:paraId="50B31598" w14:textId="70D7301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1,350,269.97</w:t>
                    </w:r>
                  </w:p>
                </w:tc>
                <w:tc>
                  <w:tcPr>
                    <w:tcW w:w="1333" w:type="pct"/>
                    <w:vAlign w:val="center"/>
                  </w:tcPr>
                  <w:p w14:paraId="01505984" w14:textId="64FF1D80"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1,323,989.10</w:t>
                    </w:r>
                  </w:p>
                </w:tc>
              </w:tr>
              <w:tr w:rsidR="006D1337" w14:paraId="4E192800" w14:textId="77777777" w:rsidTr="006745FD">
                <w:sdt>
                  <w:sdtPr>
                    <w:tag w:val="_PLD_20a26361e8f8463bbf996022971e66c0"/>
                    <w:id w:val="-717513261"/>
                    <w:lock w:val="sdtLocked"/>
                  </w:sdtPr>
                  <w:sdtEndPr/>
                  <w:sdtContent>
                    <w:tc>
                      <w:tcPr>
                        <w:tcW w:w="1630" w:type="pct"/>
                        <w:vAlign w:val="center"/>
                      </w:tcPr>
                      <w:p w14:paraId="06E5F56F" w14:textId="77777777" w:rsidR="006D1337" w:rsidRDefault="006D1337" w:rsidP="006D1337">
                        <w:pPr>
                          <w:ind w:firstLineChars="100" w:firstLine="240"/>
                          <w:rPr>
                            <w:szCs w:val="21"/>
                          </w:rPr>
                        </w:pPr>
                        <w:r>
                          <w:rPr>
                            <w:rFonts w:hint="eastAsia"/>
                            <w:szCs w:val="21"/>
                          </w:rPr>
                          <w:t>持有待售资产</w:t>
                        </w:r>
                      </w:p>
                    </w:tc>
                  </w:sdtContent>
                </w:sdt>
                <w:tc>
                  <w:tcPr>
                    <w:tcW w:w="941" w:type="pct"/>
                    <w:vAlign w:val="center"/>
                  </w:tcPr>
                  <w:p w14:paraId="3F0558DC" w14:textId="77777777" w:rsidR="006D1337" w:rsidRPr="001818EE" w:rsidRDefault="006D1337" w:rsidP="006745FD">
                    <w:pPr>
                      <w:jc w:val="both"/>
                      <w:rPr>
                        <w:sz w:val="18"/>
                        <w:szCs w:val="18"/>
                      </w:rPr>
                    </w:pPr>
                  </w:p>
                </w:tc>
                <w:tc>
                  <w:tcPr>
                    <w:tcW w:w="1096" w:type="pct"/>
                  </w:tcPr>
                  <w:p w14:paraId="4B2EBD98"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5B2C5080" w14:textId="77777777" w:rsidR="006D1337" w:rsidRPr="00A0336F" w:rsidRDefault="006D1337" w:rsidP="006D1337">
                    <w:pPr>
                      <w:jc w:val="right"/>
                      <w:rPr>
                        <w:rFonts w:ascii="Times New Roman" w:hAnsi="Times New Roman" w:cs="Times New Roman"/>
                        <w:szCs w:val="21"/>
                      </w:rPr>
                    </w:pPr>
                  </w:p>
                </w:tc>
              </w:tr>
              <w:tr w:rsidR="006D1337" w14:paraId="561600FE" w14:textId="77777777" w:rsidTr="006745FD">
                <w:sdt>
                  <w:sdtPr>
                    <w:tag w:val="_PLD_85034baf09ae473db2e4694be7430d29"/>
                    <w:id w:val="-1410611805"/>
                    <w:lock w:val="sdtLocked"/>
                  </w:sdtPr>
                  <w:sdtEndPr/>
                  <w:sdtContent>
                    <w:tc>
                      <w:tcPr>
                        <w:tcW w:w="1630" w:type="pct"/>
                        <w:vAlign w:val="center"/>
                      </w:tcPr>
                      <w:p w14:paraId="36205840" w14:textId="77777777" w:rsidR="006D1337" w:rsidRDefault="006D1337" w:rsidP="006D1337">
                        <w:pPr>
                          <w:ind w:firstLineChars="100" w:firstLine="240"/>
                          <w:rPr>
                            <w:szCs w:val="21"/>
                          </w:rPr>
                        </w:pPr>
                        <w:r>
                          <w:rPr>
                            <w:rFonts w:hint="eastAsia"/>
                            <w:szCs w:val="21"/>
                          </w:rPr>
                          <w:t>一年内到期的非流动资产</w:t>
                        </w:r>
                      </w:p>
                    </w:tc>
                  </w:sdtContent>
                </w:sdt>
                <w:tc>
                  <w:tcPr>
                    <w:tcW w:w="941" w:type="pct"/>
                    <w:vAlign w:val="center"/>
                  </w:tcPr>
                  <w:p w14:paraId="11E65756" w14:textId="77777777" w:rsidR="006D1337" w:rsidRPr="001818EE" w:rsidRDefault="006D1337" w:rsidP="006745FD">
                    <w:pPr>
                      <w:jc w:val="both"/>
                      <w:rPr>
                        <w:sz w:val="18"/>
                        <w:szCs w:val="18"/>
                      </w:rPr>
                    </w:pPr>
                  </w:p>
                </w:tc>
                <w:tc>
                  <w:tcPr>
                    <w:tcW w:w="1096" w:type="pct"/>
                  </w:tcPr>
                  <w:p w14:paraId="4CB127AD"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34C02D8" w14:textId="77777777" w:rsidR="006D1337" w:rsidRPr="00A0336F" w:rsidRDefault="006D1337" w:rsidP="006D1337">
                    <w:pPr>
                      <w:jc w:val="right"/>
                      <w:rPr>
                        <w:rFonts w:ascii="Times New Roman" w:hAnsi="Times New Roman" w:cs="Times New Roman"/>
                        <w:szCs w:val="21"/>
                      </w:rPr>
                    </w:pPr>
                  </w:p>
                </w:tc>
              </w:tr>
              <w:tr w:rsidR="006D1337" w14:paraId="5C9C85CD" w14:textId="77777777" w:rsidTr="006745FD">
                <w:sdt>
                  <w:sdtPr>
                    <w:tag w:val="_PLD_59111301b0474503970c30d14c6c16c1"/>
                    <w:id w:val="768588794"/>
                    <w:lock w:val="sdtLocked"/>
                  </w:sdtPr>
                  <w:sdtEndPr/>
                  <w:sdtContent>
                    <w:tc>
                      <w:tcPr>
                        <w:tcW w:w="1630" w:type="pct"/>
                        <w:vAlign w:val="center"/>
                      </w:tcPr>
                      <w:p w14:paraId="2530F906" w14:textId="77777777" w:rsidR="006D1337" w:rsidRDefault="006D1337" w:rsidP="006D1337">
                        <w:pPr>
                          <w:ind w:firstLineChars="100" w:firstLine="240"/>
                          <w:rPr>
                            <w:szCs w:val="21"/>
                          </w:rPr>
                        </w:pPr>
                        <w:r>
                          <w:rPr>
                            <w:rFonts w:hint="eastAsia"/>
                            <w:szCs w:val="21"/>
                          </w:rPr>
                          <w:t>其他流动资产</w:t>
                        </w:r>
                      </w:p>
                    </w:tc>
                  </w:sdtContent>
                </w:sdt>
                <w:tc>
                  <w:tcPr>
                    <w:tcW w:w="941" w:type="pct"/>
                    <w:vAlign w:val="center"/>
                  </w:tcPr>
                  <w:p w14:paraId="62CE3278" w14:textId="2CE57C3B" w:rsidR="006D1337" w:rsidRPr="001818EE" w:rsidRDefault="001818EE" w:rsidP="006745FD">
                    <w:pPr>
                      <w:jc w:val="both"/>
                      <w:rPr>
                        <w:sz w:val="18"/>
                        <w:szCs w:val="18"/>
                      </w:rPr>
                    </w:pPr>
                    <w:r>
                      <w:rPr>
                        <w:sz w:val="18"/>
                        <w:szCs w:val="18"/>
                      </w:rPr>
                      <w:t>七、（</w:t>
                    </w:r>
                    <w:r>
                      <w:rPr>
                        <w:rFonts w:hint="eastAsia"/>
                        <w:sz w:val="18"/>
                        <w:szCs w:val="18"/>
                      </w:rPr>
                      <w:t>一</w:t>
                    </w:r>
                    <w:r w:rsidR="006D1337" w:rsidRPr="001818EE">
                      <w:rPr>
                        <w:sz w:val="18"/>
                        <w:szCs w:val="18"/>
                      </w:rPr>
                      <w:t>三）</w:t>
                    </w:r>
                  </w:p>
                </w:tc>
                <w:tc>
                  <w:tcPr>
                    <w:tcW w:w="1096" w:type="pct"/>
                  </w:tcPr>
                  <w:p w14:paraId="1B7316E3" w14:textId="38DDFCB8"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63,797,808.99</w:t>
                    </w:r>
                  </w:p>
                </w:tc>
                <w:tc>
                  <w:tcPr>
                    <w:tcW w:w="1333" w:type="pct"/>
                    <w:vAlign w:val="center"/>
                  </w:tcPr>
                  <w:p w14:paraId="2941CE85" w14:textId="2A1BA61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15,669,831.52</w:t>
                    </w:r>
                  </w:p>
                </w:tc>
              </w:tr>
              <w:tr w:rsidR="006D1337" w14:paraId="5BDFAF50" w14:textId="77777777" w:rsidTr="006745FD">
                <w:sdt>
                  <w:sdtPr>
                    <w:tag w:val="_PLD_e89c5fc1115a4751868d93f96af78d12"/>
                    <w:id w:val="1533304761"/>
                    <w:lock w:val="sdtLocked"/>
                  </w:sdtPr>
                  <w:sdtEndPr/>
                  <w:sdtContent>
                    <w:tc>
                      <w:tcPr>
                        <w:tcW w:w="1630" w:type="pct"/>
                        <w:vAlign w:val="center"/>
                      </w:tcPr>
                      <w:p w14:paraId="7BC6003B" w14:textId="77777777" w:rsidR="006D1337" w:rsidRDefault="006D1337" w:rsidP="006D1337">
                        <w:pPr>
                          <w:ind w:firstLineChars="200" w:firstLine="480"/>
                          <w:rPr>
                            <w:szCs w:val="21"/>
                          </w:rPr>
                        </w:pPr>
                        <w:r>
                          <w:rPr>
                            <w:rFonts w:hint="eastAsia"/>
                            <w:szCs w:val="21"/>
                          </w:rPr>
                          <w:t>流动资产合计</w:t>
                        </w:r>
                      </w:p>
                    </w:tc>
                  </w:sdtContent>
                </w:sdt>
                <w:tc>
                  <w:tcPr>
                    <w:tcW w:w="941" w:type="pct"/>
                    <w:vAlign w:val="center"/>
                  </w:tcPr>
                  <w:p w14:paraId="7603D3D0" w14:textId="77777777" w:rsidR="006D1337" w:rsidRPr="001818EE" w:rsidRDefault="006D1337" w:rsidP="006745FD">
                    <w:pPr>
                      <w:jc w:val="both"/>
                      <w:rPr>
                        <w:sz w:val="18"/>
                        <w:szCs w:val="18"/>
                      </w:rPr>
                    </w:pPr>
                  </w:p>
                </w:tc>
                <w:tc>
                  <w:tcPr>
                    <w:tcW w:w="1096" w:type="pct"/>
                  </w:tcPr>
                  <w:p w14:paraId="0BE1C07C" w14:textId="0D0E0F9F"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2,796,708,001.92</w:t>
                    </w:r>
                  </w:p>
                </w:tc>
                <w:tc>
                  <w:tcPr>
                    <w:tcW w:w="1333" w:type="pct"/>
                    <w:vAlign w:val="center"/>
                  </w:tcPr>
                  <w:p w14:paraId="6EA21A81" w14:textId="01BFC47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1,810,545,112.88</w:t>
                    </w:r>
                  </w:p>
                </w:tc>
              </w:tr>
              <w:tr w:rsidR="006D1337" w14:paraId="46E97103" w14:textId="77777777" w:rsidTr="006745FD">
                <w:sdt>
                  <w:sdtPr>
                    <w:tag w:val="_PLD_66ac6acc14e74939b5cc43190a3afd2b"/>
                    <w:id w:val="-119304678"/>
                    <w:lock w:val="sdtLocked"/>
                  </w:sdtPr>
                  <w:sdtEndPr/>
                  <w:sdtContent>
                    <w:tc>
                      <w:tcPr>
                        <w:tcW w:w="1630" w:type="pct"/>
                        <w:vAlign w:val="center"/>
                      </w:tcPr>
                      <w:p w14:paraId="2F5571FF" w14:textId="77777777" w:rsidR="006D1337" w:rsidRDefault="006D1337" w:rsidP="006D1337">
                        <w:pPr>
                          <w:rPr>
                            <w:szCs w:val="21"/>
                          </w:rPr>
                        </w:pPr>
                        <w:r>
                          <w:rPr>
                            <w:rFonts w:hint="eastAsia"/>
                            <w:b/>
                            <w:bCs/>
                            <w:szCs w:val="21"/>
                          </w:rPr>
                          <w:t>非流动资产：</w:t>
                        </w:r>
                      </w:p>
                    </w:tc>
                  </w:sdtContent>
                </w:sdt>
                <w:tc>
                  <w:tcPr>
                    <w:tcW w:w="941" w:type="pct"/>
                    <w:vAlign w:val="center"/>
                  </w:tcPr>
                  <w:p w14:paraId="7C03069F" w14:textId="77777777" w:rsidR="006D1337" w:rsidRPr="001818EE" w:rsidRDefault="006D1337" w:rsidP="006745FD">
                    <w:pPr>
                      <w:jc w:val="both"/>
                      <w:rPr>
                        <w:color w:val="008000"/>
                        <w:sz w:val="18"/>
                        <w:szCs w:val="18"/>
                      </w:rPr>
                    </w:pPr>
                  </w:p>
                </w:tc>
                <w:tc>
                  <w:tcPr>
                    <w:tcW w:w="1096" w:type="pct"/>
                  </w:tcPr>
                  <w:p w14:paraId="1B21EA70" w14:textId="77777777" w:rsidR="006D1337" w:rsidRPr="00A0336F" w:rsidRDefault="006D1337" w:rsidP="006D1337">
                    <w:pPr>
                      <w:rPr>
                        <w:rFonts w:ascii="Times New Roman" w:hAnsi="Times New Roman" w:cs="Times New Roman"/>
                        <w:color w:val="008000"/>
                        <w:szCs w:val="21"/>
                      </w:rPr>
                    </w:pPr>
                  </w:p>
                </w:tc>
                <w:tc>
                  <w:tcPr>
                    <w:tcW w:w="1333" w:type="pct"/>
                  </w:tcPr>
                  <w:p w14:paraId="7F2B9B15" w14:textId="77777777" w:rsidR="006D1337" w:rsidRPr="00A0336F" w:rsidRDefault="006D1337" w:rsidP="006D1337">
                    <w:pPr>
                      <w:rPr>
                        <w:rFonts w:ascii="Times New Roman" w:hAnsi="Times New Roman" w:cs="Times New Roman"/>
                        <w:color w:val="008000"/>
                        <w:szCs w:val="21"/>
                      </w:rPr>
                    </w:pPr>
                  </w:p>
                </w:tc>
              </w:tr>
              <w:tr w:rsidR="006D1337" w14:paraId="06B035F9" w14:textId="77777777" w:rsidTr="006745FD">
                <w:sdt>
                  <w:sdtPr>
                    <w:tag w:val="_PLD_22aa48a975974ca794a64ae94835362c"/>
                    <w:id w:val="-349574774"/>
                    <w:lock w:val="sdtLocked"/>
                  </w:sdtPr>
                  <w:sdtEndPr/>
                  <w:sdtContent>
                    <w:tc>
                      <w:tcPr>
                        <w:tcW w:w="1630" w:type="pct"/>
                        <w:vAlign w:val="center"/>
                      </w:tcPr>
                      <w:p w14:paraId="04A147A6" w14:textId="77777777" w:rsidR="006D1337" w:rsidRDefault="006D1337" w:rsidP="006D1337">
                        <w:pPr>
                          <w:ind w:firstLineChars="100" w:firstLine="240"/>
                          <w:rPr>
                            <w:szCs w:val="21"/>
                          </w:rPr>
                        </w:pPr>
                        <w:r>
                          <w:rPr>
                            <w:rFonts w:hint="eastAsia"/>
                            <w:szCs w:val="21"/>
                          </w:rPr>
                          <w:t>发放贷款和垫款</w:t>
                        </w:r>
                      </w:p>
                    </w:tc>
                  </w:sdtContent>
                </w:sdt>
                <w:tc>
                  <w:tcPr>
                    <w:tcW w:w="941" w:type="pct"/>
                    <w:vAlign w:val="center"/>
                  </w:tcPr>
                  <w:p w14:paraId="3A4670B0" w14:textId="77777777" w:rsidR="006D1337" w:rsidRPr="001818EE" w:rsidRDefault="006D1337" w:rsidP="006745FD">
                    <w:pPr>
                      <w:jc w:val="both"/>
                      <w:rPr>
                        <w:sz w:val="18"/>
                        <w:szCs w:val="18"/>
                      </w:rPr>
                    </w:pPr>
                  </w:p>
                </w:tc>
                <w:tc>
                  <w:tcPr>
                    <w:tcW w:w="1096" w:type="pct"/>
                  </w:tcPr>
                  <w:p w14:paraId="3B5DF16B"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1E037BC7" w14:textId="77777777" w:rsidR="006D1337" w:rsidRPr="00A0336F" w:rsidRDefault="006D1337" w:rsidP="006D1337">
                    <w:pPr>
                      <w:jc w:val="right"/>
                      <w:rPr>
                        <w:rFonts w:ascii="Times New Roman" w:hAnsi="Times New Roman" w:cs="Times New Roman"/>
                        <w:szCs w:val="21"/>
                      </w:rPr>
                    </w:pPr>
                  </w:p>
                </w:tc>
              </w:tr>
              <w:tr w:rsidR="006D1337" w14:paraId="5E87A9E3" w14:textId="77777777" w:rsidTr="006745FD">
                <w:tc>
                  <w:tcPr>
                    <w:tcW w:w="1630" w:type="pct"/>
                    <w:vAlign w:val="center"/>
                  </w:tcPr>
                  <w:sdt>
                    <w:sdtPr>
                      <w:rPr>
                        <w:rFonts w:hint="eastAsia"/>
                      </w:rPr>
                      <w:tag w:val="_PLD_bb4e85a6b3e74bac9cd4834b80365bf5"/>
                      <w:id w:val="-153846155"/>
                      <w:lock w:val="sdtLocked"/>
                    </w:sdtPr>
                    <w:sdtEndPr/>
                    <w:sdtContent>
                      <w:p w14:paraId="3113392C" w14:textId="77777777" w:rsidR="006D1337" w:rsidRDefault="006D1337" w:rsidP="006D1337">
                        <w:pPr>
                          <w:ind w:firstLineChars="100" w:firstLine="240"/>
                        </w:pPr>
                        <w:r>
                          <w:rPr>
                            <w:rFonts w:hint="eastAsia"/>
                          </w:rPr>
                          <w:t>债权投资</w:t>
                        </w:r>
                      </w:p>
                    </w:sdtContent>
                  </w:sdt>
                </w:tc>
                <w:tc>
                  <w:tcPr>
                    <w:tcW w:w="941" w:type="pct"/>
                    <w:vAlign w:val="center"/>
                  </w:tcPr>
                  <w:p w14:paraId="49850ACD" w14:textId="77777777" w:rsidR="006D1337" w:rsidRPr="001818EE" w:rsidRDefault="006D1337" w:rsidP="006745FD">
                    <w:pPr>
                      <w:jc w:val="both"/>
                      <w:rPr>
                        <w:sz w:val="18"/>
                        <w:szCs w:val="18"/>
                      </w:rPr>
                    </w:pPr>
                  </w:p>
                </w:tc>
                <w:tc>
                  <w:tcPr>
                    <w:tcW w:w="1096" w:type="pct"/>
                  </w:tcPr>
                  <w:p w14:paraId="0FFC2EB2"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58981C6F" w14:textId="77777777" w:rsidR="006D1337" w:rsidRPr="00A0336F" w:rsidRDefault="006D1337" w:rsidP="006D1337">
                    <w:pPr>
                      <w:jc w:val="right"/>
                      <w:rPr>
                        <w:rFonts w:ascii="Times New Roman" w:hAnsi="Times New Roman" w:cs="Times New Roman"/>
                        <w:szCs w:val="21"/>
                      </w:rPr>
                    </w:pPr>
                  </w:p>
                </w:tc>
              </w:tr>
              <w:tr w:rsidR="006D1337" w14:paraId="782D7EBC" w14:textId="77777777" w:rsidTr="006745FD">
                <w:tc>
                  <w:tcPr>
                    <w:tcW w:w="1630" w:type="pct"/>
                    <w:vAlign w:val="center"/>
                  </w:tcPr>
                  <w:sdt>
                    <w:sdtPr>
                      <w:rPr>
                        <w:rFonts w:hint="eastAsia"/>
                      </w:rPr>
                      <w:tag w:val="_PLD_1a42e80c658846cda83a637d16a3300f"/>
                      <w:id w:val="-463264190"/>
                      <w:lock w:val="sdtLocked"/>
                    </w:sdtPr>
                    <w:sdtEndPr/>
                    <w:sdtContent>
                      <w:p w14:paraId="158D41F5" w14:textId="77777777" w:rsidR="006D1337" w:rsidRDefault="006D1337" w:rsidP="006D1337">
                        <w:pPr>
                          <w:ind w:firstLineChars="100" w:firstLine="240"/>
                        </w:pPr>
                        <w:r>
                          <w:rPr>
                            <w:rFonts w:hint="eastAsia"/>
                          </w:rPr>
                          <w:t>其他债权投资</w:t>
                        </w:r>
                      </w:p>
                    </w:sdtContent>
                  </w:sdt>
                </w:tc>
                <w:tc>
                  <w:tcPr>
                    <w:tcW w:w="941" w:type="pct"/>
                    <w:vAlign w:val="center"/>
                  </w:tcPr>
                  <w:p w14:paraId="67281B55" w14:textId="77777777" w:rsidR="006D1337" w:rsidRPr="001818EE" w:rsidRDefault="006D1337" w:rsidP="006745FD">
                    <w:pPr>
                      <w:jc w:val="both"/>
                      <w:rPr>
                        <w:sz w:val="18"/>
                        <w:szCs w:val="18"/>
                      </w:rPr>
                    </w:pPr>
                  </w:p>
                </w:tc>
                <w:tc>
                  <w:tcPr>
                    <w:tcW w:w="1096" w:type="pct"/>
                  </w:tcPr>
                  <w:p w14:paraId="08AD8916"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0470D87A" w14:textId="77777777" w:rsidR="006D1337" w:rsidRPr="00A0336F" w:rsidRDefault="006D1337" w:rsidP="006D1337">
                    <w:pPr>
                      <w:jc w:val="right"/>
                      <w:rPr>
                        <w:rFonts w:ascii="Times New Roman" w:hAnsi="Times New Roman" w:cs="Times New Roman"/>
                        <w:szCs w:val="21"/>
                      </w:rPr>
                    </w:pPr>
                  </w:p>
                </w:tc>
              </w:tr>
              <w:tr w:rsidR="006D1337" w14:paraId="4B742134" w14:textId="77777777" w:rsidTr="006745FD">
                <w:sdt>
                  <w:sdtPr>
                    <w:tag w:val="_PLD_235e8def5b4b4c7abc05596f3566e5ca"/>
                    <w:id w:val="-984092816"/>
                    <w:lock w:val="sdtLocked"/>
                  </w:sdtPr>
                  <w:sdtEndPr/>
                  <w:sdtContent>
                    <w:tc>
                      <w:tcPr>
                        <w:tcW w:w="1630" w:type="pct"/>
                        <w:vAlign w:val="center"/>
                      </w:tcPr>
                      <w:p w14:paraId="0463D7E7" w14:textId="77777777" w:rsidR="006D1337" w:rsidRDefault="006D1337" w:rsidP="006D1337">
                        <w:pPr>
                          <w:ind w:firstLineChars="100" w:firstLine="240"/>
                          <w:rPr>
                            <w:szCs w:val="21"/>
                          </w:rPr>
                        </w:pPr>
                        <w:r>
                          <w:rPr>
                            <w:rFonts w:hint="eastAsia"/>
                            <w:szCs w:val="21"/>
                          </w:rPr>
                          <w:t>长期应收款</w:t>
                        </w:r>
                      </w:p>
                    </w:tc>
                  </w:sdtContent>
                </w:sdt>
                <w:tc>
                  <w:tcPr>
                    <w:tcW w:w="941" w:type="pct"/>
                    <w:vAlign w:val="center"/>
                  </w:tcPr>
                  <w:p w14:paraId="055E7816" w14:textId="77777777" w:rsidR="006D1337" w:rsidRPr="001818EE" w:rsidRDefault="006D1337" w:rsidP="006745FD">
                    <w:pPr>
                      <w:jc w:val="both"/>
                      <w:rPr>
                        <w:sz w:val="18"/>
                        <w:szCs w:val="18"/>
                      </w:rPr>
                    </w:pPr>
                  </w:p>
                </w:tc>
                <w:tc>
                  <w:tcPr>
                    <w:tcW w:w="1096" w:type="pct"/>
                  </w:tcPr>
                  <w:p w14:paraId="14319C31"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E41C01E" w14:textId="77777777" w:rsidR="006D1337" w:rsidRPr="00A0336F" w:rsidRDefault="006D1337" w:rsidP="006D1337">
                    <w:pPr>
                      <w:jc w:val="right"/>
                      <w:rPr>
                        <w:rFonts w:ascii="Times New Roman" w:hAnsi="Times New Roman" w:cs="Times New Roman"/>
                        <w:szCs w:val="21"/>
                      </w:rPr>
                    </w:pPr>
                  </w:p>
                </w:tc>
              </w:tr>
              <w:tr w:rsidR="006D1337" w14:paraId="3C9B3068" w14:textId="77777777" w:rsidTr="006745FD">
                <w:sdt>
                  <w:sdtPr>
                    <w:tag w:val="_PLD_a03693997f484cfcaa912b0e71d5709d"/>
                    <w:id w:val="842675572"/>
                    <w:lock w:val="sdtLocked"/>
                  </w:sdtPr>
                  <w:sdtEndPr/>
                  <w:sdtContent>
                    <w:tc>
                      <w:tcPr>
                        <w:tcW w:w="1630" w:type="pct"/>
                        <w:vAlign w:val="center"/>
                      </w:tcPr>
                      <w:p w14:paraId="412AADB8" w14:textId="77777777" w:rsidR="006D1337" w:rsidRDefault="006D1337" w:rsidP="006D1337">
                        <w:pPr>
                          <w:ind w:firstLineChars="100" w:firstLine="240"/>
                          <w:rPr>
                            <w:szCs w:val="21"/>
                          </w:rPr>
                        </w:pPr>
                        <w:r>
                          <w:rPr>
                            <w:rFonts w:hint="eastAsia"/>
                            <w:szCs w:val="21"/>
                          </w:rPr>
                          <w:t>长期股权投资</w:t>
                        </w:r>
                      </w:p>
                    </w:tc>
                  </w:sdtContent>
                </w:sdt>
                <w:tc>
                  <w:tcPr>
                    <w:tcW w:w="941" w:type="pct"/>
                    <w:vAlign w:val="center"/>
                  </w:tcPr>
                  <w:p w14:paraId="1D573FEA" w14:textId="77777777" w:rsidR="006D1337" w:rsidRPr="001818EE" w:rsidRDefault="006D1337" w:rsidP="006745FD">
                    <w:pPr>
                      <w:jc w:val="both"/>
                      <w:rPr>
                        <w:sz w:val="18"/>
                        <w:szCs w:val="18"/>
                      </w:rPr>
                    </w:pPr>
                  </w:p>
                </w:tc>
                <w:tc>
                  <w:tcPr>
                    <w:tcW w:w="1096" w:type="pct"/>
                  </w:tcPr>
                  <w:p w14:paraId="373BC634"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0B2F9CB3" w14:textId="77777777" w:rsidR="006D1337" w:rsidRPr="00A0336F" w:rsidRDefault="006D1337" w:rsidP="006D1337">
                    <w:pPr>
                      <w:jc w:val="right"/>
                      <w:rPr>
                        <w:rFonts w:ascii="Times New Roman" w:hAnsi="Times New Roman" w:cs="Times New Roman"/>
                        <w:szCs w:val="21"/>
                      </w:rPr>
                    </w:pPr>
                  </w:p>
                </w:tc>
              </w:tr>
              <w:tr w:rsidR="006D1337" w14:paraId="1B9F210D" w14:textId="77777777" w:rsidTr="006745FD">
                <w:tc>
                  <w:tcPr>
                    <w:tcW w:w="1630" w:type="pct"/>
                    <w:vAlign w:val="center"/>
                  </w:tcPr>
                  <w:sdt>
                    <w:sdtPr>
                      <w:rPr>
                        <w:rFonts w:hint="eastAsia"/>
                      </w:rPr>
                      <w:tag w:val="_PLD_3c57523e7f9d4490b8fc01da554e0edf"/>
                      <w:id w:val="1575394574"/>
                      <w:lock w:val="sdtLocked"/>
                    </w:sdtPr>
                    <w:sdtEndPr/>
                    <w:sdtContent>
                      <w:p w14:paraId="289CD428" w14:textId="77777777" w:rsidR="006D1337" w:rsidRDefault="006D1337" w:rsidP="006D1337">
                        <w:pPr>
                          <w:ind w:firstLineChars="100" w:firstLine="240"/>
                        </w:pPr>
                        <w:r>
                          <w:rPr>
                            <w:rFonts w:hint="eastAsia"/>
                          </w:rPr>
                          <w:t>其他权益工具投资</w:t>
                        </w:r>
                      </w:p>
                    </w:sdtContent>
                  </w:sdt>
                </w:tc>
                <w:tc>
                  <w:tcPr>
                    <w:tcW w:w="941" w:type="pct"/>
                    <w:vAlign w:val="center"/>
                  </w:tcPr>
                  <w:p w14:paraId="2383DC39" w14:textId="77777777" w:rsidR="006D1337" w:rsidRPr="001818EE" w:rsidRDefault="006D1337" w:rsidP="006745FD">
                    <w:pPr>
                      <w:jc w:val="both"/>
                      <w:rPr>
                        <w:sz w:val="18"/>
                        <w:szCs w:val="18"/>
                      </w:rPr>
                    </w:pPr>
                  </w:p>
                </w:tc>
                <w:tc>
                  <w:tcPr>
                    <w:tcW w:w="1096" w:type="pct"/>
                  </w:tcPr>
                  <w:p w14:paraId="14A43A72"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B62E2AE" w14:textId="77777777" w:rsidR="006D1337" w:rsidRPr="00A0336F" w:rsidRDefault="006D1337" w:rsidP="006D1337">
                    <w:pPr>
                      <w:jc w:val="right"/>
                      <w:rPr>
                        <w:rFonts w:ascii="Times New Roman" w:hAnsi="Times New Roman" w:cs="Times New Roman"/>
                        <w:szCs w:val="21"/>
                      </w:rPr>
                    </w:pPr>
                  </w:p>
                </w:tc>
              </w:tr>
              <w:tr w:rsidR="006D1337" w14:paraId="007A4730" w14:textId="77777777" w:rsidTr="006745FD">
                <w:tc>
                  <w:tcPr>
                    <w:tcW w:w="1630" w:type="pct"/>
                    <w:vAlign w:val="center"/>
                  </w:tcPr>
                  <w:sdt>
                    <w:sdtPr>
                      <w:rPr>
                        <w:rFonts w:hint="eastAsia"/>
                      </w:rPr>
                      <w:tag w:val="_PLD_989d47082a034512856b0d9af89eed72"/>
                      <w:id w:val="1183630109"/>
                      <w:lock w:val="sdtLocked"/>
                    </w:sdtPr>
                    <w:sdtEndPr/>
                    <w:sdtContent>
                      <w:p w14:paraId="42C3C2AB" w14:textId="77777777" w:rsidR="006D1337" w:rsidRDefault="006D1337" w:rsidP="006D1337">
                        <w:pPr>
                          <w:ind w:firstLineChars="100" w:firstLine="240"/>
                        </w:pPr>
                        <w:r>
                          <w:rPr>
                            <w:rFonts w:hint="eastAsia"/>
                          </w:rPr>
                          <w:t>其他非流动金融资产</w:t>
                        </w:r>
                      </w:p>
                    </w:sdtContent>
                  </w:sdt>
                </w:tc>
                <w:tc>
                  <w:tcPr>
                    <w:tcW w:w="941" w:type="pct"/>
                    <w:vAlign w:val="center"/>
                  </w:tcPr>
                  <w:p w14:paraId="6B0FF6E1" w14:textId="77777777" w:rsidR="006D1337" w:rsidRPr="001818EE" w:rsidRDefault="006D1337" w:rsidP="006745FD">
                    <w:pPr>
                      <w:jc w:val="both"/>
                      <w:rPr>
                        <w:sz w:val="18"/>
                        <w:szCs w:val="18"/>
                      </w:rPr>
                    </w:pPr>
                  </w:p>
                </w:tc>
                <w:tc>
                  <w:tcPr>
                    <w:tcW w:w="1096" w:type="pct"/>
                  </w:tcPr>
                  <w:p w14:paraId="5E7F10FE"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BBBD8D5" w14:textId="77777777" w:rsidR="006D1337" w:rsidRPr="00A0336F" w:rsidRDefault="006D1337" w:rsidP="006D1337">
                    <w:pPr>
                      <w:jc w:val="right"/>
                      <w:rPr>
                        <w:rFonts w:ascii="Times New Roman" w:hAnsi="Times New Roman" w:cs="Times New Roman"/>
                        <w:szCs w:val="21"/>
                      </w:rPr>
                    </w:pPr>
                  </w:p>
                </w:tc>
              </w:tr>
              <w:tr w:rsidR="006D1337" w14:paraId="5B083791" w14:textId="77777777" w:rsidTr="006745FD">
                <w:sdt>
                  <w:sdtPr>
                    <w:tag w:val="_PLD_4684cd13f34942aabf4f5a55f1148c84"/>
                    <w:id w:val="1004486092"/>
                    <w:lock w:val="sdtLocked"/>
                  </w:sdtPr>
                  <w:sdtEndPr/>
                  <w:sdtContent>
                    <w:tc>
                      <w:tcPr>
                        <w:tcW w:w="1630" w:type="pct"/>
                        <w:vAlign w:val="center"/>
                      </w:tcPr>
                      <w:p w14:paraId="6E09ADD0" w14:textId="77777777" w:rsidR="006D1337" w:rsidRDefault="006D1337" w:rsidP="006D1337">
                        <w:pPr>
                          <w:ind w:firstLineChars="100" w:firstLine="240"/>
                          <w:rPr>
                            <w:szCs w:val="21"/>
                          </w:rPr>
                        </w:pPr>
                        <w:r>
                          <w:rPr>
                            <w:rFonts w:hint="eastAsia"/>
                            <w:szCs w:val="21"/>
                          </w:rPr>
                          <w:t>投资性房地产</w:t>
                        </w:r>
                      </w:p>
                    </w:tc>
                  </w:sdtContent>
                </w:sdt>
                <w:tc>
                  <w:tcPr>
                    <w:tcW w:w="941" w:type="pct"/>
                    <w:vAlign w:val="center"/>
                  </w:tcPr>
                  <w:p w14:paraId="045DF94E" w14:textId="0484CD42" w:rsidR="006D1337" w:rsidRPr="001818EE" w:rsidRDefault="006D1337" w:rsidP="006745FD">
                    <w:pPr>
                      <w:jc w:val="both"/>
                      <w:rPr>
                        <w:sz w:val="18"/>
                        <w:szCs w:val="18"/>
                      </w:rPr>
                    </w:pPr>
                    <w:r w:rsidRPr="001818EE">
                      <w:rPr>
                        <w:sz w:val="18"/>
                        <w:szCs w:val="18"/>
                      </w:rPr>
                      <w:t>七、（二十）</w:t>
                    </w:r>
                  </w:p>
                </w:tc>
                <w:tc>
                  <w:tcPr>
                    <w:tcW w:w="1096" w:type="pct"/>
                  </w:tcPr>
                  <w:p w14:paraId="2431E434" w14:textId="3483FAA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562,200,000.00</w:t>
                    </w:r>
                  </w:p>
                </w:tc>
                <w:tc>
                  <w:tcPr>
                    <w:tcW w:w="1333" w:type="pct"/>
                    <w:vAlign w:val="center"/>
                  </w:tcPr>
                  <w:p w14:paraId="290C6194" w14:textId="76758B0F"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562,200,000.00</w:t>
                    </w:r>
                  </w:p>
                </w:tc>
              </w:tr>
              <w:tr w:rsidR="006D1337" w14:paraId="7D3DD2C7" w14:textId="77777777" w:rsidTr="006745FD">
                <w:sdt>
                  <w:sdtPr>
                    <w:tag w:val="_PLD_ea85d42312a14428bf960d1d9ac28904"/>
                    <w:id w:val="-2056298210"/>
                    <w:lock w:val="sdtLocked"/>
                  </w:sdtPr>
                  <w:sdtEndPr/>
                  <w:sdtContent>
                    <w:tc>
                      <w:tcPr>
                        <w:tcW w:w="1630" w:type="pct"/>
                        <w:vAlign w:val="center"/>
                      </w:tcPr>
                      <w:p w14:paraId="6548967B" w14:textId="77777777" w:rsidR="006D1337" w:rsidRDefault="006D1337" w:rsidP="006D1337">
                        <w:pPr>
                          <w:ind w:firstLineChars="100" w:firstLine="240"/>
                          <w:rPr>
                            <w:szCs w:val="21"/>
                          </w:rPr>
                        </w:pPr>
                        <w:r>
                          <w:rPr>
                            <w:rFonts w:hint="eastAsia"/>
                            <w:szCs w:val="21"/>
                          </w:rPr>
                          <w:t>固定资产</w:t>
                        </w:r>
                      </w:p>
                    </w:tc>
                  </w:sdtContent>
                </w:sdt>
                <w:tc>
                  <w:tcPr>
                    <w:tcW w:w="941" w:type="pct"/>
                    <w:vAlign w:val="center"/>
                  </w:tcPr>
                  <w:p w14:paraId="2CC1E099" w14:textId="75C30CC7" w:rsidR="006D1337" w:rsidRPr="001818EE" w:rsidRDefault="006D1337" w:rsidP="006745FD">
                    <w:pPr>
                      <w:jc w:val="both"/>
                      <w:rPr>
                        <w:sz w:val="18"/>
                        <w:szCs w:val="18"/>
                      </w:rPr>
                    </w:pPr>
                    <w:r w:rsidRPr="001818EE">
                      <w:rPr>
                        <w:sz w:val="18"/>
                        <w:szCs w:val="18"/>
                      </w:rPr>
                      <w:t>七、（二一）</w:t>
                    </w:r>
                  </w:p>
                </w:tc>
                <w:tc>
                  <w:tcPr>
                    <w:tcW w:w="1096" w:type="pct"/>
                  </w:tcPr>
                  <w:p w14:paraId="24D22759" w14:textId="46342EB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78,248,525.47</w:t>
                    </w:r>
                  </w:p>
                </w:tc>
                <w:tc>
                  <w:tcPr>
                    <w:tcW w:w="1333" w:type="pct"/>
                    <w:vAlign w:val="center"/>
                  </w:tcPr>
                  <w:p w14:paraId="2D3C4C09" w14:textId="1664A3F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79,798,775.85</w:t>
                    </w:r>
                  </w:p>
                </w:tc>
              </w:tr>
              <w:tr w:rsidR="006D1337" w14:paraId="739A2049" w14:textId="77777777" w:rsidTr="006745FD">
                <w:sdt>
                  <w:sdtPr>
                    <w:tag w:val="_PLD_6572a20e6bfc4146a00336e842a92a6c"/>
                    <w:id w:val="-549004319"/>
                    <w:lock w:val="sdtLocked"/>
                  </w:sdtPr>
                  <w:sdtEndPr/>
                  <w:sdtContent>
                    <w:tc>
                      <w:tcPr>
                        <w:tcW w:w="1630" w:type="pct"/>
                        <w:vAlign w:val="center"/>
                      </w:tcPr>
                      <w:p w14:paraId="47CC1082" w14:textId="77777777" w:rsidR="006D1337" w:rsidRDefault="006D1337" w:rsidP="006D1337">
                        <w:pPr>
                          <w:ind w:firstLineChars="100" w:firstLine="240"/>
                          <w:rPr>
                            <w:szCs w:val="21"/>
                          </w:rPr>
                        </w:pPr>
                        <w:r>
                          <w:rPr>
                            <w:rFonts w:hint="eastAsia"/>
                            <w:szCs w:val="21"/>
                          </w:rPr>
                          <w:t>在建工程</w:t>
                        </w:r>
                      </w:p>
                    </w:tc>
                  </w:sdtContent>
                </w:sdt>
                <w:tc>
                  <w:tcPr>
                    <w:tcW w:w="941" w:type="pct"/>
                    <w:vAlign w:val="center"/>
                  </w:tcPr>
                  <w:p w14:paraId="7AA21A93" w14:textId="56CE2A26" w:rsidR="006D1337" w:rsidRPr="001818EE" w:rsidRDefault="006D1337" w:rsidP="006745FD">
                    <w:pPr>
                      <w:jc w:val="both"/>
                      <w:rPr>
                        <w:sz w:val="18"/>
                        <w:szCs w:val="18"/>
                      </w:rPr>
                    </w:pPr>
                    <w:r w:rsidRPr="001818EE">
                      <w:rPr>
                        <w:sz w:val="18"/>
                        <w:szCs w:val="18"/>
                      </w:rPr>
                      <w:t>七、（二二）</w:t>
                    </w:r>
                  </w:p>
                </w:tc>
                <w:tc>
                  <w:tcPr>
                    <w:tcW w:w="1096" w:type="pct"/>
                  </w:tcPr>
                  <w:p w14:paraId="37E260F4" w14:textId="5AF1E07A"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262,344.25</w:t>
                    </w:r>
                  </w:p>
                </w:tc>
                <w:tc>
                  <w:tcPr>
                    <w:tcW w:w="1333" w:type="pct"/>
                    <w:vAlign w:val="center"/>
                  </w:tcPr>
                  <w:p w14:paraId="02AE4BAF" w14:textId="2DF38C7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396,205.12</w:t>
                    </w:r>
                  </w:p>
                </w:tc>
              </w:tr>
              <w:tr w:rsidR="006D1337" w14:paraId="5559D904" w14:textId="77777777" w:rsidTr="006745FD">
                <w:sdt>
                  <w:sdtPr>
                    <w:tag w:val="_PLD_681c8940563045f7a9114e64a64c0cbb"/>
                    <w:id w:val="-1709095984"/>
                    <w:lock w:val="sdtLocked"/>
                  </w:sdtPr>
                  <w:sdtEndPr/>
                  <w:sdtContent>
                    <w:tc>
                      <w:tcPr>
                        <w:tcW w:w="1630" w:type="pct"/>
                        <w:vAlign w:val="center"/>
                      </w:tcPr>
                      <w:p w14:paraId="7AD574B3" w14:textId="77777777" w:rsidR="006D1337" w:rsidRDefault="006D1337" w:rsidP="006D1337">
                        <w:pPr>
                          <w:ind w:firstLineChars="100" w:firstLine="240"/>
                          <w:rPr>
                            <w:szCs w:val="21"/>
                          </w:rPr>
                        </w:pPr>
                        <w:r>
                          <w:rPr>
                            <w:rFonts w:hint="eastAsia"/>
                            <w:szCs w:val="21"/>
                          </w:rPr>
                          <w:t>生产性生物资产</w:t>
                        </w:r>
                      </w:p>
                    </w:tc>
                  </w:sdtContent>
                </w:sdt>
                <w:tc>
                  <w:tcPr>
                    <w:tcW w:w="941" w:type="pct"/>
                    <w:vAlign w:val="center"/>
                  </w:tcPr>
                  <w:p w14:paraId="69EAE23F" w14:textId="77777777" w:rsidR="006D1337" w:rsidRPr="001818EE" w:rsidRDefault="006D1337" w:rsidP="006745FD">
                    <w:pPr>
                      <w:jc w:val="both"/>
                      <w:rPr>
                        <w:sz w:val="18"/>
                        <w:szCs w:val="18"/>
                      </w:rPr>
                    </w:pPr>
                  </w:p>
                </w:tc>
                <w:tc>
                  <w:tcPr>
                    <w:tcW w:w="1096" w:type="pct"/>
                  </w:tcPr>
                  <w:p w14:paraId="72F68864"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6DB47AE" w14:textId="77777777" w:rsidR="006D1337" w:rsidRPr="00A0336F" w:rsidRDefault="006D1337" w:rsidP="006D1337">
                    <w:pPr>
                      <w:jc w:val="right"/>
                      <w:rPr>
                        <w:rFonts w:ascii="Times New Roman" w:hAnsi="Times New Roman" w:cs="Times New Roman"/>
                        <w:szCs w:val="21"/>
                      </w:rPr>
                    </w:pPr>
                  </w:p>
                </w:tc>
              </w:tr>
              <w:tr w:rsidR="006D1337" w14:paraId="7D5B8F06" w14:textId="77777777" w:rsidTr="006745FD">
                <w:sdt>
                  <w:sdtPr>
                    <w:tag w:val="_PLD_86e2225c67a84720afd738287a9c2365"/>
                    <w:id w:val="576024926"/>
                    <w:lock w:val="sdtLocked"/>
                  </w:sdtPr>
                  <w:sdtEndPr/>
                  <w:sdtContent>
                    <w:tc>
                      <w:tcPr>
                        <w:tcW w:w="1630" w:type="pct"/>
                        <w:vAlign w:val="center"/>
                      </w:tcPr>
                      <w:p w14:paraId="72E76390" w14:textId="77777777" w:rsidR="006D1337" w:rsidRDefault="006D1337" w:rsidP="006D1337">
                        <w:pPr>
                          <w:ind w:firstLineChars="100" w:firstLine="240"/>
                          <w:rPr>
                            <w:szCs w:val="21"/>
                          </w:rPr>
                        </w:pPr>
                        <w:r>
                          <w:rPr>
                            <w:rFonts w:hint="eastAsia"/>
                            <w:szCs w:val="21"/>
                          </w:rPr>
                          <w:t>油气资产</w:t>
                        </w:r>
                      </w:p>
                    </w:tc>
                  </w:sdtContent>
                </w:sdt>
                <w:tc>
                  <w:tcPr>
                    <w:tcW w:w="941" w:type="pct"/>
                    <w:vAlign w:val="center"/>
                  </w:tcPr>
                  <w:p w14:paraId="31E387D8" w14:textId="77777777" w:rsidR="006D1337" w:rsidRPr="001818EE" w:rsidRDefault="006D1337" w:rsidP="006745FD">
                    <w:pPr>
                      <w:jc w:val="both"/>
                      <w:rPr>
                        <w:sz w:val="18"/>
                        <w:szCs w:val="18"/>
                      </w:rPr>
                    </w:pPr>
                  </w:p>
                </w:tc>
                <w:tc>
                  <w:tcPr>
                    <w:tcW w:w="1096" w:type="pct"/>
                  </w:tcPr>
                  <w:p w14:paraId="00DF3F1E"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0F85069E" w14:textId="77777777" w:rsidR="006D1337" w:rsidRPr="00A0336F" w:rsidRDefault="006D1337" w:rsidP="006D1337">
                    <w:pPr>
                      <w:jc w:val="right"/>
                      <w:rPr>
                        <w:rFonts w:ascii="Times New Roman" w:hAnsi="Times New Roman" w:cs="Times New Roman"/>
                        <w:szCs w:val="21"/>
                      </w:rPr>
                    </w:pPr>
                  </w:p>
                </w:tc>
              </w:tr>
              <w:tr w:rsidR="006D1337" w14:paraId="702F8B6F" w14:textId="77777777" w:rsidTr="006745FD">
                <w:tc>
                  <w:tcPr>
                    <w:tcW w:w="1630" w:type="pct"/>
                    <w:vAlign w:val="center"/>
                  </w:tcPr>
                  <w:sdt>
                    <w:sdtPr>
                      <w:rPr>
                        <w:rFonts w:hint="eastAsia"/>
                      </w:rPr>
                      <w:tag w:val="_PLD_eb039fa9358a43b398f3274466785fc8"/>
                      <w:id w:val="-291833706"/>
                      <w:lock w:val="sdtLocked"/>
                    </w:sdtPr>
                    <w:sdtEndPr/>
                    <w:sdtContent>
                      <w:p w14:paraId="3C8AC44A" w14:textId="77777777" w:rsidR="006D1337" w:rsidRDefault="006D1337" w:rsidP="006D1337">
                        <w:pPr>
                          <w:ind w:firstLineChars="100" w:firstLine="240"/>
                        </w:pPr>
                        <w:r>
                          <w:rPr>
                            <w:rFonts w:hint="eastAsia"/>
                          </w:rPr>
                          <w:t>使用权资产</w:t>
                        </w:r>
                      </w:p>
                    </w:sdtContent>
                  </w:sdt>
                </w:tc>
                <w:tc>
                  <w:tcPr>
                    <w:tcW w:w="941" w:type="pct"/>
                    <w:vAlign w:val="center"/>
                  </w:tcPr>
                  <w:p w14:paraId="32992AB8" w14:textId="77777777" w:rsidR="006D1337" w:rsidRPr="001818EE" w:rsidRDefault="006D1337" w:rsidP="006745FD">
                    <w:pPr>
                      <w:jc w:val="both"/>
                      <w:rPr>
                        <w:sz w:val="18"/>
                        <w:szCs w:val="18"/>
                      </w:rPr>
                    </w:pPr>
                  </w:p>
                </w:tc>
                <w:tc>
                  <w:tcPr>
                    <w:tcW w:w="1096" w:type="pct"/>
                  </w:tcPr>
                  <w:p w14:paraId="39089489" w14:textId="0C3D7DA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31,105,499.15</w:t>
                    </w:r>
                  </w:p>
                </w:tc>
                <w:tc>
                  <w:tcPr>
                    <w:tcW w:w="1333" w:type="pct"/>
                    <w:vAlign w:val="center"/>
                  </w:tcPr>
                  <w:p w14:paraId="19370E62" w14:textId="3A48520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0.00</w:t>
                    </w:r>
                  </w:p>
                </w:tc>
              </w:tr>
              <w:tr w:rsidR="006D1337" w14:paraId="31427EB2" w14:textId="77777777" w:rsidTr="006745FD">
                <w:sdt>
                  <w:sdtPr>
                    <w:tag w:val="_PLD_f9f0cc8ce8dc4387b1611032921da1ea"/>
                    <w:id w:val="1950041113"/>
                    <w:lock w:val="sdtLocked"/>
                  </w:sdtPr>
                  <w:sdtEndPr/>
                  <w:sdtContent>
                    <w:tc>
                      <w:tcPr>
                        <w:tcW w:w="1630" w:type="pct"/>
                        <w:vAlign w:val="center"/>
                      </w:tcPr>
                      <w:p w14:paraId="6B050640" w14:textId="77777777" w:rsidR="006D1337" w:rsidRDefault="006D1337" w:rsidP="006D1337">
                        <w:pPr>
                          <w:ind w:firstLineChars="100" w:firstLine="240"/>
                          <w:rPr>
                            <w:szCs w:val="21"/>
                          </w:rPr>
                        </w:pPr>
                        <w:r>
                          <w:rPr>
                            <w:rFonts w:hint="eastAsia"/>
                            <w:szCs w:val="21"/>
                          </w:rPr>
                          <w:t>无形资产</w:t>
                        </w:r>
                      </w:p>
                    </w:tc>
                  </w:sdtContent>
                </w:sdt>
                <w:tc>
                  <w:tcPr>
                    <w:tcW w:w="941" w:type="pct"/>
                    <w:vAlign w:val="center"/>
                  </w:tcPr>
                  <w:p w14:paraId="3ACDB8DD" w14:textId="3E33D763" w:rsidR="006D1337" w:rsidRPr="001818EE" w:rsidRDefault="006D1337" w:rsidP="006745FD">
                    <w:pPr>
                      <w:jc w:val="both"/>
                      <w:rPr>
                        <w:sz w:val="18"/>
                        <w:szCs w:val="18"/>
                      </w:rPr>
                    </w:pPr>
                    <w:r w:rsidRPr="001818EE">
                      <w:rPr>
                        <w:sz w:val="18"/>
                        <w:szCs w:val="18"/>
                      </w:rPr>
                      <w:t>七、（二六）</w:t>
                    </w:r>
                  </w:p>
                </w:tc>
                <w:tc>
                  <w:tcPr>
                    <w:tcW w:w="1096" w:type="pct"/>
                  </w:tcPr>
                  <w:p w14:paraId="0139DA9E" w14:textId="2E0AB854"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56,500,679.38</w:t>
                    </w:r>
                  </w:p>
                </w:tc>
                <w:tc>
                  <w:tcPr>
                    <w:tcW w:w="1333" w:type="pct"/>
                    <w:vAlign w:val="center"/>
                  </w:tcPr>
                  <w:p w14:paraId="23849B31" w14:textId="736027C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58,373,132.64</w:t>
                    </w:r>
                  </w:p>
                </w:tc>
              </w:tr>
              <w:tr w:rsidR="006D1337" w14:paraId="380F095A" w14:textId="77777777" w:rsidTr="006745FD">
                <w:sdt>
                  <w:sdtPr>
                    <w:tag w:val="_PLD_9e19501f4749495c8e2c099358304536"/>
                    <w:id w:val="-1550996872"/>
                    <w:lock w:val="sdtLocked"/>
                  </w:sdtPr>
                  <w:sdtEndPr/>
                  <w:sdtContent>
                    <w:tc>
                      <w:tcPr>
                        <w:tcW w:w="1630" w:type="pct"/>
                        <w:vAlign w:val="center"/>
                      </w:tcPr>
                      <w:p w14:paraId="5F03341D" w14:textId="77777777" w:rsidR="006D1337" w:rsidRDefault="006D1337" w:rsidP="006D1337">
                        <w:pPr>
                          <w:ind w:firstLineChars="100" w:firstLine="240"/>
                          <w:rPr>
                            <w:szCs w:val="21"/>
                          </w:rPr>
                        </w:pPr>
                        <w:r>
                          <w:rPr>
                            <w:rFonts w:hint="eastAsia"/>
                            <w:szCs w:val="21"/>
                          </w:rPr>
                          <w:t>开发支出</w:t>
                        </w:r>
                      </w:p>
                    </w:tc>
                  </w:sdtContent>
                </w:sdt>
                <w:tc>
                  <w:tcPr>
                    <w:tcW w:w="941" w:type="pct"/>
                    <w:vAlign w:val="center"/>
                  </w:tcPr>
                  <w:p w14:paraId="18F31CA2" w14:textId="77777777" w:rsidR="006D1337" w:rsidRPr="001818EE" w:rsidRDefault="006D1337" w:rsidP="006745FD">
                    <w:pPr>
                      <w:jc w:val="both"/>
                      <w:rPr>
                        <w:sz w:val="18"/>
                        <w:szCs w:val="18"/>
                      </w:rPr>
                    </w:pPr>
                  </w:p>
                </w:tc>
                <w:tc>
                  <w:tcPr>
                    <w:tcW w:w="1096" w:type="pct"/>
                  </w:tcPr>
                  <w:p w14:paraId="419E37C9"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DCEF80D" w14:textId="77777777" w:rsidR="006D1337" w:rsidRPr="00A0336F" w:rsidRDefault="006D1337" w:rsidP="006D1337">
                    <w:pPr>
                      <w:jc w:val="right"/>
                      <w:rPr>
                        <w:rFonts w:ascii="Times New Roman" w:hAnsi="Times New Roman" w:cs="Times New Roman"/>
                        <w:szCs w:val="21"/>
                      </w:rPr>
                    </w:pPr>
                  </w:p>
                </w:tc>
              </w:tr>
              <w:tr w:rsidR="006D1337" w14:paraId="0643501F" w14:textId="77777777" w:rsidTr="006745FD">
                <w:sdt>
                  <w:sdtPr>
                    <w:tag w:val="_PLD_f8ed91a88675406ea5643bb20525ebab"/>
                    <w:id w:val="-594561219"/>
                    <w:lock w:val="sdtLocked"/>
                  </w:sdtPr>
                  <w:sdtEndPr/>
                  <w:sdtContent>
                    <w:tc>
                      <w:tcPr>
                        <w:tcW w:w="1630" w:type="pct"/>
                        <w:vAlign w:val="center"/>
                      </w:tcPr>
                      <w:p w14:paraId="33E69AA3" w14:textId="77777777" w:rsidR="006D1337" w:rsidRDefault="006D1337" w:rsidP="006D1337">
                        <w:pPr>
                          <w:ind w:firstLineChars="100" w:firstLine="240"/>
                          <w:rPr>
                            <w:szCs w:val="21"/>
                          </w:rPr>
                        </w:pPr>
                        <w:r>
                          <w:rPr>
                            <w:rFonts w:hint="eastAsia"/>
                            <w:szCs w:val="21"/>
                          </w:rPr>
                          <w:t>商誉</w:t>
                        </w:r>
                      </w:p>
                    </w:tc>
                  </w:sdtContent>
                </w:sdt>
                <w:tc>
                  <w:tcPr>
                    <w:tcW w:w="941" w:type="pct"/>
                    <w:vAlign w:val="center"/>
                  </w:tcPr>
                  <w:p w14:paraId="30C729FF" w14:textId="65DAB3CD" w:rsidR="006D1337" w:rsidRPr="001818EE" w:rsidRDefault="006D1337" w:rsidP="006745FD">
                    <w:pPr>
                      <w:jc w:val="both"/>
                      <w:rPr>
                        <w:sz w:val="18"/>
                        <w:szCs w:val="18"/>
                      </w:rPr>
                    </w:pPr>
                    <w:r w:rsidRPr="001818EE">
                      <w:rPr>
                        <w:sz w:val="18"/>
                        <w:szCs w:val="18"/>
                      </w:rPr>
                      <w:t>七、（二八）</w:t>
                    </w:r>
                  </w:p>
                </w:tc>
                <w:tc>
                  <w:tcPr>
                    <w:tcW w:w="1096" w:type="pct"/>
                  </w:tcPr>
                  <w:p w14:paraId="63A2D9C0" w14:textId="6C4E32A0"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456,262,239.96</w:t>
                    </w:r>
                  </w:p>
                </w:tc>
                <w:tc>
                  <w:tcPr>
                    <w:tcW w:w="1333" w:type="pct"/>
                    <w:vAlign w:val="center"/>
                  </w:tcPr>
                  <w:p w14:paraId="79888AD7" w14:textId="4AE34E91"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456,262,239.96</w:t>
                    </w:r>
                  </w:p>
                </w:tc>
              </w:tr>
              <w:tr w:rsidR="006D1337" w14:paraId="2107E03D" w14:textId="77777777" w:rsidTr="006745FD">
                <w:sdt>
                  <w:sdtPr>
                    <w:tag w:val="_PLD_c7616aaf37e541948f0c2ca1f9b68af9"/>
                    <w:id w:val="199747305"/>
                    <w:lock w:val="sdtLocked"/>
                  </w:sdtPr>
                  <w:sdtEndPr/>
                  <w:sdtContent>
                    <w:tc>
                      <w:tcPr>
                        <w:tcW w:w="1630" w:type="pct"/>
                        <w:vAlign w:val="center"/>
                      </w:tcPr>
                      <w:p w14:paraId="5F656C08" w14:textId="77777777" w:rsidR="006D1337" w:rsidRDefault="006D1337" w:rsidP="006D1337">
                        <w:pPr>
                          <w:ind w:firstLineChars="100" w:firstLine="240"/>
                          <w:rPr>
                            <w:szCs w:val="21"/>
                          </w:rPr>
                        </w:pPr>
                        <w:r>
                          <w:rPr>
                            <w:rFonts w:hint="eastAsia"/>
                            <w:szCs w:val="21"/>
                          </w:rPr>
                          <w:t>长期待摊费用</w:t>
                        </w:r>
                      </w:p>
                    </w:tc>
                  </w:sdtContent>
                </w:sdt>
                <w:tc>
                  <w:tcPr>
                    <w:tcW w:w="941" w:type="pct"/>
                    <w:vAlign w:val="center"/>
                  </w:tcPr>
                  <w:p w14:paraId="50EE66A4" w14:textId="12309A37" w:rsidR="006D1337" w:rsidRPr="001818EE" w:rsidRDefault="006D1337" w:rsidP="006745FD">
                    <w:pPr>
                      <w:jc w:val="both"/>
                      <w:rPr>
                        <w:sz w:val="18"/>
                        <w:szCs w:val="18"/>
                      </w:rPr>
                    </w:pPr>
                    <w:r w:rsidRPr="001818EE">
                      <w:rPr>
                        <w:sz w:val="18"/>
                        <w:szCs w:val="18"/>
                      </w:rPr>
                      <w:t>七、（二九）</w:t>
                    </w:r>
                  </w:p>
                </w:tc>
                <w:tc>
                  <w:tcPr>
                    <w:tcW w:w="1096" w:type="pct"/>
                  </w:tcPr>
                  <w:p w14:paraId="64E48575" w14:textId="0EF9023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2,391,223.55</w:t>
                    </w:r>
                  </w:p>
                </w:tc>
                <w:tc>
                  <w:tcPr>
                    <w:tcW w:w="1333" w:type="pct"/>
                    <w:vAlign w:val="center"/>
                  </w:tcPr>
                  <w:p w14:paraId="2DE0B837" w14:textId="0D49F6F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2,524,264.60</w:t>
                    </w:r>
                  </w:p>
                </w:tc>
              </w:tr>
              <w:tr w:rsidR="006D1337" w14:paraId="4578D5E2" w14:textId="77777777" w:rsidTr="006745FD">
                <w:sdt>
                  <w:sdtPr>
                    <w:tag w:val="_PLD_831746b98bdc4418bed3ce5f97331371"/>
                    <w:id w:val="-1830589647"/>
                    <w:lock w:val="sdtLocked"/>
                  </w:sdtPr>
                  <w:sdtEndPr/>
                  <w:sdtContent>
                    <w:tc>
                      <w:tcPr>
                        <w:tcW w:w="1630" w:type="pct"/>
                        <w:vAlign w:val="center"/>
                      </w:tcPr>
                      <w:p w14:paraId="463237DC" w14:textId="77777777" w:rsidR="006D1337" w:rsidRDefault="006D1337" w:rsidP="006D1337">
                        <w:pPr>
                          <w:ind w:firstLineChars="100" w:firstLine="240"/>
                          <w:rPr>
                            <w:szCs w:val="21"/>
                          </w:rPr>
                        </w:pPr>
                        <w:r>
                          <w:rPr>
                            <w:rFonts w:hint="eastAsia"/>
                            <w:szCs w:val="21"/>
                          </w:rPr>
                          <w:t>递延所得税资产</w:t>
                        </w:r>
                      </w:p>
                    </w:tc>
                  </w:sdtContent>
                </w:sdt>
                <w:tc>
                  <w:tcPr>
                    <w:tcW w:w="941" w:type="pct"/>
                    <w:vAlign w:val="center"/>
                  </w:tcPr>
                  <w:p w14:paraId="0F95D981" w14:textId="6D98E22E" w:rsidR="006D1337" w:rsidRPr="001818EE" w:rsidRDefault="006D1337" w:rsidP="006745FD">
                    <w:pPr>
                      <w:jc w:val="both"/>
                      <w:rPr>
                        <w:sz w:val="18"/>
                        <w:szCs w:val="18"/>
                      </w:rPr>
                    </w:pPr>
                    <w:r w:rsidRPr="001818EE">
                      <w:rPr>
                        <w:sz w:val="18"/>
                        <w:szCs w:val="18"/>
                      </w:rPr>
                      <w:t>七、（三十）</w:t>
                    </w:r>
                  </w:p>
                </w:tc>
                <w:tc>
                  <w:tcPr>
                    <w:tcW w:w="1096" w:type="pct"/>
                  </w:tcPr>
                  <w:p w14:paraId="02C5D088" w14:textId="01D7970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25,771,014.59</w:t>
                    </w:r>
                  </w:p>
                </w:tc>
                <w:tc>
                  <w:tcPr>
                    <w:tcW w:w="1333" w:type="pct"/>
                    <w:vAlign w:val="center"/>
                  </w:tcPr>
                  <w:p w14:paraId="79DD9A64" w14:textId="6993C628"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24,087,208.51</w:t>
                    </w:r>
                  </w:p>
                </w:tc>
              </w:tr>
              <w:tr w:rsidR="006D1337" w14:paraId="1403CA58" w14:textId="77777777" w:rsidTr="006745FD">
                <w:sdt>
                  <w:sdtPr>
                    <w:tag w:val="_PLD_b16d4dbbdf9e4712984ce3d90131c10b"/>
                    <w:id w:val="460384591"/>
                    <w:lock w:val="sdtLocked"/>
                  </w:sdtPr>
                  <w:sdtEndPr/>
                  <w:sdtContent>
                    <w:tc>
                      <w:tcPr>
                        <w:tcW w:w="1630" w:type="pct"/>
                        <w:vAlign w:val="center"/>
                      </w:tcPr>
                      <w:p w14:paraId="47B20AB4" w14:textId="77777777" w:rsidR="006D1337" w:rsidRDefault="006D1337" w:rsidP="006D1337">
                        <w:pPr>
                          <w:ind w:firstLineChars="100" w:firstLine="240"/>
                          <w:rPr>
                            <w:szCs w:val="21"/>
                          </w:rPr>
                        </w:pPr>
                        <w:r>
                          <w:rPr>
                            <w:rFonts w:hint="eastAsia"/>
                            <w:szCs w:val="21"/>
                          </w:rPr>
                          <w:t>其他非流动资产</w:t>
                        </w:r>
                      </w:p>
                    </w:tc>
                  </w:sdtContent>
                </w:sdt>
                <w:tc>
                  <w:tcPr>
                    <w:tcW w:w="941" w:type="pct"/>
                    <w:vAlign w:val="center"/>
                  </w:tcPr>
                  <w:p w14:paraId="14517FCC" w14:textId="48FE54B3" w:rsidR="006D1337" w:rsidRPr="001818EE" w:rsidRDefault="001818EE" w:rsidP="006745FD">
                    <w:pPr>
                      <w:jc w:val="both"/>
                      <w:rPr>
                        <w:sz w:val="18"/>
                        <w:szCs w:val="18"/>
                      </w:rPr>
                    </w:pPr>
                    <w:r>
                      <w:rPr>
                        <w:rFonts w:hint="eastAsia"/>
                        <w:sz w:val="18"/>
                        <w:szCs w:val="18"/>
                      </w:rPr>
                      <w:t>七、（三一</w:t>
                    </w:r>
                    <w:r w:rsidRPr="001818EE">
                      <w:rPr>
                        <w:rFonts w:hint="eastAsia"/>
                        <w:sz w:val="18"/>
                        <w:szCs w:val="18"/>
                      </w:rPr>
                      <w:t>）</w:t>
                    </w:r>
                  </w:p>
                </w:tc>
                <w:tc>
                  <w:tcPr>
                    <w:tcW w:w="1096" w:type="pct"/>
                  </w:tcPr>
                  <w:p w14:paraId="15A077E0" w14:textId="75106AEC"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318,666,169.44</w:t>
                    </w:r>
                  </w:p>
                </w:tc>
                <w:tc>
                  <w:tcPr>
                    <w:tcW w:w="1333" w:type="pct"/>
                    <w:vAlign w:val="center"/>
                  </w:tcPr>
                  <w:p w14:paraId="482379C8" w14:textId="6525CC5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885,344,562.74</w:t>
                    </w:r>
                  </w:p>
                </w:tc>
              </w:tr>
              <w:tr w:rsidR="006D1337" w14:paraId="302341EA" w14:textId="77777777" w:rsidTr="006745FD">
                <w:sdt>
                  <w:sdtPr>
                    <w:tag w:val="_PLD_244b63fab9214d849ab2fc2afd25f0a8"/>
                    <w:id w:val="587745263"/>
                    <w:lock w:val="sdtLocked"/>
                  </w:sdtPr>
                  <w:sdtEndPr/>
                  <w:sdtContent>
                    <w:tc>
                      <w:tcPr>
                        <w:tcW w:w="1630" w:type="pct"/>
                        <w:vAlign w:val="center"/>
                      </w:tcPr>
                      <w:p w14:paraId="70765FE4" w14:textId="77777777" w:rsidR="006D1337" w:rsidRDefault="006D1337" w:rsidP="006D1337">
                        <w:pPr>
                          <w:ind w:firstLineChars="200" w:firstLine="480"/>
                          <w:rPr>
                            <w:szCs w:val="21"/>
                          </w:rPr>
                        </w:pPr>
                        <w:r>
                          <w:rPr>
                            <w:rFonts w:hint="eastAsia"/>
                            <w:szCs w:val="21"/>
                          </w:rPr>
                          <w:t>非流动资产合计</w:t>
                        </w:r>
                      </w:p>
                    </w:tc>
                  </w:sdtContent>
                </w:sdt>
                <w:tc>
                  <w:tcPr>
                    <w:tcW w:w="941" w:type="pct"/>
                    <w:vAlign w:val="center"/>
                  </w:tcPr>
                  <w:p w14:paraId="0849AA70" w14:textId="77777777" w:rsidR="006D1337" w:rsidRPr="001818EE" w:rsidRDefault="006D1337" w:rsidP="006745FD">
                    <w:pPr>
                      <w:jc w:val="both"/>
                      <w:rPr>
                        <w:sz w:val="18"/>
                        <w:szCs w:val="18"/>
                      </w:rPr>
                    </w:pPr>
                  </w:p>
                </w:tc>
                <w:tc>
                  <w:tcPr>
                    <w:tcW w:w="1096" w:type="pct"/>
                  </w:tcPr>
                  <w:p w14:paraId="0D1C40DD" w14:textId="287CAB1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1,531,407,695.79</w:t>
                    </w:r>
                  </w:p>
                </w:tc>
                <w:tc>
                  <w:tcPr>
                    <w:tcW w:w="1333" w:type="pct"/>
                    <w:vAlign w:val="center"/>
                  </w:tcPr>
                  <w:p w14:paraId="0FF11E47" w14:textId="761DF1D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2,068,986,389.42</w:t>
                    </w:r>
                  </w:p>
                </w:tc>
              </w:tr>
              <w:tr w:rsidR="006D1337" w14:paraId="01A48E16" w14:textId="77777777" w:rsidTr="006745FD">
                <w:sdt>
                  <w:sdtPr>
                    <w:tag w:val="_PLD_6e563319c2e4471398624f06f1db4a4e"/>
                    <w:id w:val="597290300"/>
                    <w:lock w:val="sdtLocked"/>
                  </w:sdtPr>
                  <w:sdtEndPr/>
                  <w:sdtContent>
                    <w:tc>
                      <w:tcPr>
                        <w:tcW w:w="1630" w:type="pct"/>
                        <w:vAlign w:val="center"/>
                      </w:tcPr>
                      <w:p w14:paraId="53A489B8" w14:textId="77777777" w:rsidR="006D1337" w:rsidRDefault="006D1337" w:rsidP="006D1337">
                        <w:pPr>
                          <w:ind w:firstLineChars="300" w:firstLine="720"/>
                          <w:rPr>
                            <w:szCs w:val="21"/>
                          </w:rPr>
                        </w:pPr>
                        <w:r>
                          <w:rPr>
                            <w:rFonts w:hint="eastAsia"/>
                            <w:szCs w:val="21"/>
                          </w:rPr>
                          <w:t>资产总计</w:t>
                        </w:r>
                      </w:p>
                    </w:tc>
                  </w:sdtContent>
                </w:sdt>
                <w:tc>
                  <w:tcPr>
                    <w:tcW w:w="941" w:type="pct"/>
                    <w:vAlign w:val="center"/>
                  </w:tcPr>
                  <w:p w14:paraId="6A443E45" w14:textId="77777777" w:rsidR="006D1337" w:rsidRPr="001818EE" w:rsidRDefault="006D1337" w:rsidP="006745FD">
                    <w:pPr>
                      <w:jc w:val="both"/>
                      <w:rPr>
                        <w:sz w:val="18"/>
                        <w:szCs w:val="18"/>
                      </w:rPr>
                    </w:pPr>
                  </w:p>
                </w:tc>
                <w:tc>
                  <w:tcPr>
                    <w:tcW w:w="1096" w:type="pct"/>
                  </w:tcPr>
                  <w:p w14:paraId="5715C285" w14:textId="63FA1162"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4,328,115,697.71</w:t>
                    </w:r>
                  </w:p>
                </w:tc>
                <w:tc>
                  <w:tcPr>
                    <w:tcW w:w="1333" w:type="pct"/>
                    <w:vAlign w:val="center"/>
                  </w:tcPr>
                  <w:p w14:paraId="78D43FE8" w14:textId="75D387B7"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3,879,531,502.30</w:t>
                    </w:r>
                  </w:p>
                </w:tc>
              </w:tr>
              <w:tr w:rsidR="006D1337" w14:paraId="5FDFF7C5" w14:textId="77777777" w:rsidTr="006745FD">
                <w:sdt>
                  <w:sdtPr>
                    <w:tag w:val="_PLD_9375d0f637964c329fb26d2b4f648745"/>
                    <w:id w:val="464699725"/>
                    <w:lock w:val="sdtLocked"/>
                  </w:sdtPr>
                  <w:sdtEndPr/>
                  <w:sdtContent>
                    <w:tc>
                      <w:tcPr>
                        <w:tcW w:w="1630" w:type="pct"/>
                        <w:vAlign w:val="center"/>
                      </w:tcPr>
                      <w:p w14:paraId="20EB9D90" w14:textId="77777777" w:rsidR="006D1337" w:rsidRDefault="006D1337" w:rsidP="006D1337">
                        <w:pPr>
                          <w:rPr>
                            <w:szCs w:val="21"/>
                          </w:rPr>
                        </w:pPr>
                        <w:r>
                          <w:rPr>
                            <w:rFonts w:hint="eastAsia"/>
                            <w:b/>
                            <w:bCs/>
                            <w:szCs w:val="21"/>
                          </w:rPr>
                          <w:t>流动负债：</w:t>
                        </w:r>
                      </w:p>
                    </w:tc>
                  </w:sdtContent>
                </w:sdt>
                <w:tc>
                  <w:tcPr>
                    <w:tcW w:w="941" w:type="pct"/>
                    <w:vAlign w:val="center"/>
                  </w:tcPr>
                  <w:p w14:paraId="0A08604E" w14:textId="77777777" w:rsidR="006D1337" w:rsidRPr="001818EE" w:rsidRDefault="006D1337" w:rsidP="006745FD">
                    <w:pPr>
                      <w:jc w:val="both"/>
                      <w:rPr>
                        <w:color w:val="FF00FF"/>
                        <w:sz w:val="18"/>
                        <w:szCs w:val="18"/>
                      </w:rPr>
                    </w:pPr>
                  </w:p>
                </w:tc>
                <w:tc>
                  <w:tcPr>
                    <w:tcW w:w="1096" w:type="pct"/>
                  </w:tcPr>
                  <w:p w14:paraId="7E6337C8" w14:textId="77777777" w:rsidR="006D1337" w:rsidRPr="00A0336F" w:rsidRDefault="006D1337" w:rsidP="006D1337">
                    <w:pPr>
                      <w:rPr>
                        <w:rFonts w:ascii="Times New Roman" w:hAnsi="Times New Roman" w:cs="Times New Roman"/>
                        <w:color w:val="FF00FF"/>
                        <w:szCs w:val="21"/>
                      </w:rPr>
                    </w:pPr>
                  </w:p>
                </w:tc>
                <w:tc>
                  <w:tcPr>
                    <w:tcW w:w="1333" w:type="pct"/>
                  </w:tcPr>
                  <w:p w14:paraId="3F5FF8FE" w14:textId="77777777" w:rsidR="006D1337" w:rsidRPr="00A0336F" w:rsidRDefault="006D1337" w:rsidP="006D1337">
                    <w:pPr>
                      <w:rPr>
                        <w:rFonts w:ascii="Times New Roman" w:hAnsi="Times New Roman" w:cs="Times New Roman"/>
                        <w:color w:val="FF00FF"/>
                        <w:szCs w:val="21"/>
                      </w:rPr>
                    </w:pPr>
                  </w:p>
                </w:tc>
              </w:tr>
              <w:tr w:rsidR="006D1337" w14:paraId="66E124C3" w14:textId="77777777" w:rsidTr="006745FD">
                <w:sdt>
                  <w:sdtPr>
                    <w:tag w:val="_PLD_2fd37dc37d5e4c28b5b0dbe25be93232"/>
                    <w:id w:val="121514528"/>
                    <w:lock w:val="sdtLocked"/>
                  </w:sdtPr>
                  <w:sdtEndPr/>
                  <w:sdtContent>
                    <w:tc>
                      <w:tcPr>
                        <w:tcW w:w="1630" w:type="pct"/>
                        <w:vAlign w:val="center"/>
                      </w:tcPr>
                      <w:p w14:paraId="2E31360E" w14:textId="77777777" w:rsidR="006D1337" w:rsidRDefault="006D1337" w:rsidP="006D1337">
                        <w:pPr>
                          <w:ind w:firstLineChars="100" w:firstLine="240"/>
                          <w:rPr>
                            <w:szCs w:val="21"/>
                          </w:rPr>
                        </w:pPr>
                        <w:r>
                          <w:rPr>
                            <w:rFonts w:hint="eastAsia"/>
                            <w:szCs w:val="21"/>
                          </w:rPr>
                          <w:t>短期借款</w:t>
                        </w:r>
                      </w:p>
                    </w:tc>
                  </w:sdtContent>
                </w:sdt>
                <w:tc>
                  <w:tcPr>
                    <w:tcW w:w="941" w:type="pct"/>
                    <w:vAlign w:val="center"/>
                  </w:tcPr>
                  <w:p w14:paraId="30F389BC" w14:textId="0201123C" w:rsidR="006D1337" w:rsidRPr="001818EE" w:rsidRDefault="001818EE" w:rsidP="006745FD">
                    <w:pPr>
                      <w:jc w:val="both"/>
                      <w:rPr>
                        <w:sz w:val="18"/>
                        <w:szCs w:val="18"/>
                      </w:rPr>
                    </w:pPr>
                    <w:r>
                      <w:rPr>
                        <w:rFonts w:hint="eastAsia"/>
                        <w:sz w:val="18"/>
                        <w:szCs w:val="18"/>
                      </w:rPr>
                      <w:t>七、（三二</w:t>
                    </w:r>
                    <w:r w:rsidRPr="001818EE">
                      <w:rPr>
                        <w:rFonts w:hint="eastAsia"/>
                        <w:sz w:val="18"/>
                        <w:szCs w:val="18"/>
                      </w:rPr>
                      <w:t>）</w:t>
                    </w:r>
                  </w:p>
                </w:tc>
                <w:tc>
                  <w:tcPr>
                    <w:tcW w:w="1096" w:type="pct"/>
                  </w:tcPr>
                  <w:p w14:paraId="09F7B230" w14:textId="5CA0816B"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2,502,812.50</w:t>
                    </w:r>
                  </w:p>
                </w:tc>
                <w:tc>
                  <w:tcPr>
                    <w:tcW w:w="1333" w:type="pct"/>
                    <w:vAlign w:val="center"/>
                  </w:tcPr>
                  <w:p w14:paraId="7E7B9A73" w14:textId="4ED9797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2,503,322.88</w:t>
                    </w:r>
                  </w:p>
                </w:tc>
              </w:tr>
              <w:tr w:rsidR="006D1337" w14:paraId="2C0FB4E3" w14:textId="77777777" w:rsidTr="006745FD">
                <w:sdt>
                  <w:sdtPr>
                    <w:tag w:val="_PLD_d4d41992aeff449e841a25d78244a217"/>
                    <w:id w:val="-1151201933"/>
                    <w:lock w:val="sdtLocked"/>
                  </w:sdtPr>
                  <w:sdtEndPr/>
                  <w:sdtContent>
                    <w:tc>
                      <w:tcPr>
                        <w:tcW w:w="1630" w:type="pct"/>
                        <w:vAlign w:val="center"/>
                      </w:tcPr>
                      <w:p w14:paraId="664C37C3" w14:textId="77777777" w:rsidR="006D1337" w:rsidRDefault="006D1337" w:rsidP="006D1337">
                        <w:pPr>
                          <w:ind w:firstLineChars="100" w:firstLine="240"/>
                          <w:rPr>
                            <w:szCs w:val="21"/>
                          </w:rPr>
                        </w:pPr>
                        <w:r>
                          <w:rPr>
                            <w:rFonts w:hint="eastAsia"/>
                            <w:szCs w:val="21"/>
                          </w:rPr>
                          <w:t>向中央银行借款</w:t>
                        </w:r>
                      </w:p>
                    </w:tc>
                  </w:sdtContent>
                </w:sdt>
                <w:tc>
                  <w:tcPr>
                    <w:tcW w:w="941" w:type="pct"/>
                    <w:vAlign w:val="center"/>
                  </w:tcPr>
                  <w:p w14:paraId="15041566" w14:textId="77777777" w:rsidR="006D1337" w:rsidRPr="001818EE" w:rsidRDefault="006D1337" w:rsidP="006745FD">
                    <w:pPr>
                      <w:jc w:val="both"/>
                      <w:rPr>
                        <w:sz w:val="18"/>
                        <w:szCs w:val="18"/>
                      </w:rPr>
                    </w:pPr>
                  </w:p>
                </w:tc>
                <w:tc>
                  <w:tcPr>
                    <w:tcW w:w="1096" w:type="pct"/>
                  </w:tcPr>
                  <w:p w14:paraId="58B5B090"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D435B3B" w14:textId="77777777" w:rsidR="006D1337" w:rsidRPr="00A0336F" w:rsidRDefault="006D1337" w:rsidP="006D1337">
                    <w:pPr>
                      <w:jc w:val="right"/>
                      <w:rPr>
                        <w:rFonts w:ascii="Times New Roman" w:hAnsi="Times New Roman" w:cs="Times New Roman"/>
                        <w:szCs w:val="21"/>
                      </w:rPr>
                    </w:pPr>
                  </w:p>
                </w:tc>
              </w:tr>
              <w:tr w:rsidR="006D1337" w14:paraId="20470DEC" w14:textId="77777777" w:rsidTr="006745FD">
                <w:sdt>
                  <w:sdtPr>
                    <w:tag w:val="_PLD_aa8e7d1680b146519de30874741a7d72"/>
                    <w:id w:val="-1101878573"/>
                    <w:lock w:val="sdtLocked"/>
                  </w:sdtPr>
                  <w:sdtEndPr/>
                  <w:sdtContent>
                    <w:tc>
                      <w:tcPr>
                        <w:tcW w:w="1630" w:type="pct"/>
                        <w:vAlign w:val="center"/>
                      </w:tcPr>
                      <w:p w14:paraId="719B22C2" w14:textId="77777777" w:rsidR="006D1337" w:rsidRDefault="006D1337" w:rsidP="006D1337">
                        <w:pPr>
                          <w:ind w:firstLineChars="100" w:firstLine="240"/>
                          <w:rPr>
                            <w:szCs w:val="21"/>
                          </w:rPr>
                        </w:pPr>
                        <w:r>
                          <w:rPr>
                            <w:rFonts w:hint="eastAsia"/>
                            <w:szCs w:val="21"/>
                          </w:rPr>
                          <w:t>拆入资金</w:t>
                        </w:r>
                      </w:p>
                    </w:tc>
                  </w:sdtContent>
                </w:sdt>
                <w:tc>
                  <w:tcPr>
                    <w:tcW w:w="941" w:type="pct"/>
                    <w:vAlign w:val="center"/>
                  </w:tcPr>
                  <w:p w14:paraId="67915274" w14:textId="77777777" w:rsidR="006D1337" w:rsidRPr="001818EE" w:rsidRDefault="006D1337" w:rsidP="006745FD">
                    <w:pPr>
                      <w:jc w:val="both"/>
                      <w:rPr>
                        <w:sz w:val="18"/>
                        <w:szCs w:val="18"/>
                      </w:rPr>
                    </w:pPr>
                  </w:p>
                </w:tc>
                <w:tc>
                  <w:tcPr>
                    <w:tcW w:w="1096" w:type="pct"/>
                  </w:tcPr>
                  <w:p w14:paraId="4D150E39"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3BCF71A1" w14:textId="77777777" w:rsidR="006D1337" w:rsidRPr="00A0336F" w:rsidRDefault="006D1337" w:rsidP="006D1337">
                    <w:pPr>
                      <w:jc w:val="right"/>
                      <w:rPr>
                        <w:rFonts w:ascii="Times New Roman" w:hAnsi="Times New Roman" w:cs="Times New Roman"/>
                        <w:szCs w:val="21"/>
                      </w:rPr>
                    </w:pPr>
                  </w:p>
                </w:tc>
              </w:tr>
              <w:tr w:rsidR="006D1337" w14:paraId="1ABE6D8A" w14:textId="77777777" w:rsidTr="006745FD">
                <w:tc>
                  <w:tcPr>
                    <w:tcW w:w="1630" w:type="pct"/>
                    <w:vAlign w:val="center"/>
                  </w:tcPr>
                  <w:sdt>
                    <w:sdtPr>
                      <w:rPr>
                        <w:rFonts w:hint="eastAsia"/>
                      </w:rPr>
                      <w:tag w:val="_PLD_e695121b86514004a89ae09bf4805868"/>
                      <w:id w:val="154965441"/>
                      <w:lock w:val="sdtLocked"/>
                    </w:sdtPr>
                    <w:sdtEndPr/>
                    <w:sdtContent>
                      <w:p w14:paraId="60EDE7CE" w14:textId="77777777" w:rsidR="006D1337" w:rsidRDefault="006D1337" w:rsidP="006D1337">
                        <w:pPr>
                          <w:ind w:firstLineChars="100" w:firstLine="240"/>
                        </w:pPr>
                        <w:r>
                          <w:rPr>
                            <w:rFonts w:hint="eastAsia"/>
                          </w:rPr>
                          <w:t>交易性金融负债</w:t>
                        </w:r>
                      </w:p>
                    </w:sdtContent>
                  </w:sdt>
                </w:tc>
                <w:tc>
                  <w:tcPr>
                    <w:tcW w:w="941" w:type="pct"/>
                    <w:vAlign w:val="center"/>
                  </w:tcPr>
                  <w:p w14:paraId="21E2B835" w14:textId="77777777" w:rsidR="006D1337" w:rsidRPr="001818EE" w:rsidRDefault="006D1337" w:rsidP="006745FD">
                    <w:pPr>
                      <w:jc w:val="both"/>
                      <w:rPr>
                        <w:sz w:val="18"/>
                        <w:szCs w:val="18"/>
                      </w:rPr>
                    </w:pPr>
                  </w:p>
                </w:tc>
                <w:tc>
                  <w:tcPr>
                    <w:tcW w:w="1096" w:type="pct"/>
                  </w:tcPr>
                  <w:p w14:paraId="11C19216"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A0E1EBF" w14:textId="77777777" w:rsidR="006D1337" w:rsidRPr="00A0336F" w:rsidRDefault="006D1337" w:rsidP="006D1337">
                    <w:pPr>
                      <w:jc w:val="right"/>
                      <w:rPr>
                        <w:rFonts w:ascii="Times New Roman" w:hAnsi="Times New Roman" w:cs="Times New Roman"/>
                        <w:szCs w:val="21"/>
                      </w:rPr>
                    </w:pPr>
                  </w:p>
                </w:tc>
              </w:tr>
              <w:tr w:rsidR="006D1337" w14:paraId="6540A0D4" w14:textId="77777777" w:rsidTr="006745FD">
                <w:sdt>
                  <w:sdtPr>
                    <w:tag w:val="_PLD_24e5d5bfa7f841d1bd60fddcb2e66c58"/>
                    <w:id w:val="1865024287"/>
                    <w:lock w:val="sdtLocked"/>
                  </w:sdtPr>
                  <w:sdtEndPr/>
                  <w:sdtContent>
                    <w:tc>
                      <w:tcPr>
                        <w:tcW w:w="1630" w:type="pct"/>
                        <w:vAlign w:val="center"/>
                      </w:tcPr>
                      <w:p w14:paraId="167D0D0B" w14:textId="77777777" w:rsidR="006D1337" w:rsidRDefault="006D1337" w:rsidP="006D1337">
                        <w:pPr>
                          <w:ind w:firstLineChars="100" w:firstLine="240"/>
                          <w:rPr>
                            <w:szCs w:val="21"/>
                          </w:rPr>
                        </w:pPr>
                        <w:r>
                          <w:rPr>
                            <w:rFonts w:hint="eastAsia"/>
                            <w:szCs w:val="21"/>
                          </w:rPr>
                          <w:t>衍生金融负债</w:t>
                        </w:r>
                      </w:p>
                    </w:tc>
                  </w:sdtContent>
                </w:sdt>
                <w:tc>
                  <w:tcPr>
                    <w:tcW w:w="941" w:type="pct"/>
                    <w:vAlign w:val="center"/>
                  </w:tcPr>
                  <w:p w14:paraId="566A2487" w14:textId="77777777" w:rsidR="006D1337" w:rsidRPr="001818EE" w:rsidRDefault="006D1337" w:rsidP="006745FD">
                    <w:pPr>
                      <w:jc w:val="both"/>
                      <w:rPr>
                        <w:sz w:val="18"/>
                        <w:szCs w:val="18"/>
                      </w:rPr>
                    </w:pPr>
                  </w:p>
                </w:tc>
                <w:tc>
                  <w:tcPr>
                    <w:tcW w:w="1096" w:type="pct"/>
                  </w:tcPr>
                  <w:p w14:paraId="41083E76"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4511286" w14:textId="77777777" w:rsidR="006D1337" w:rsidRPr="00A0336F" w:rsidRDefault="006D1337" w:rsidP="006D1337">
                    <w:pPr>
                      <w:jc w:val="right"/>
                      <w:rPr>
                        <w:rFonts w:ascii="Times New Roman" w:hAnsi="Times New Roman" w:cs="Times New Roman"/>
                        <w:szCs w:val="21"/>
                      </w:rPr>
                    </w:pPr>
                  </w:p>
                </w:tc>
              </w:tr>
              <w:tr w:rsidR="006D1337" w14:paraId="4F7CA72B" w14:textId="77777777" w:rsidTr="006745FD">
                <w:sdt>
                  <w:sdtPr>
                    <w:tag w:val="_PLD_a1ccdf0c4f4443b685142442e1c3f8f6"/>
                    <w:id w:val="-699390051"/>
                    <w:lock w:val="sdtLocked"/>
                  </w:sdtPr>
                  <w:sdtEndPr/>
                  <w:sdtContent>
                    <w:tc>
                      <w:tcPr>
                        <w:tcW w:w="1630" w:type="pct"/>
                        <w:vAlign w:val="center"/>
                      </w:tcPr>
                      <w:p w14:paraId="7B66D27C" w14:textId="77777777" w:rsidR="006D1337" w:rsidRDefault="006D1337" w:rsidP="006D1337">
                        <w:pPr>
                          <w:ind w:firstLineChars="100" w:firstLine="240"/>
                          <w:rPr>
                            <w:szCs w:val="21"/>
                          </w:rPr>
                        </w:pPr>
                        <w:r>
                          <w:rPr>
                            <w:rFonts w:hint="eastAsia"/>
                            <w:szCs w:val="21"/>
                          </w:rPr>
                          <w:t>应付票据</w:t>
                        </w:r>
                      </w:p>
                    </w:tc>
                  </w:sdtContent>
                </w:sdt>
                <w:tc>
                  <w:tcPr>
                    <w:tcW w:w="941" w:type="pct"/>
                    <w:vAlign w:val="center"/>
                  </w:tcPr>
                  <w:p w14:paraId="32A5C759" w14:textId="1D7A928B" w:rsidR="006D1337" w:rsidRPr="001818EE" w:rsidRDefault="006D1337" w:rsidP="006745FD">
                    <w:pPr>
                      <w:jc w:val="both"/>
                      <w:rPr>
                        <w:sz w:val="18"/>
                        <w:szCs w:val="18"/>
                      </w:rPr>
                    </w:pPr>
                    <w:r w:rsidRPr="001818EE">
                      <w:rPr>
                        <w:sz w:val="18"/>
                        <w:szCs w:val="18"/>
                      </w:rPr>
                      <w:t>七、（三五）</w:t>
                    </w:r>
                  </w:p>
                </w:tc>
                <w:tc>
                  <w:tcPr>
                    <w:tcW w:w="1096" w:type="pct"/>
                  </w:tcPr>
                  <w:p w14:paraId="1CDD752E" w14:textId="1491C13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55,040,985.18</w:t>
                    </w:r>
                  </w:p>
                </w:tc>
                <w:tc>
                  <w:tcPr>
                    <w:tcW w:w="1333" w:type="pct"/>
                    <w:vAlign w:val="center"/>
                  </w:tcPr>
                  <w:p w14:paraId="76E52300" w14:textId="0815E3EA"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45,898,377.15</w:t>
                    </w:r>
                  </w:p>
                </w:tc>
              </w:tr>
              <w:tr w:rsidR="006D1337" w14:paraId="44D8A9B0" w14:textId="77777777" w:rsidTr="006745FD">
                <w:sdt>
                  <w:sdtPr>
                    <w:tag w:val="_PLD_63f7bc90fdbe4fe9b76159c57157c382"/>
                    <w:id w:val="-216433192"/>
                    <w:lock w:val="sdtLocked"/>
                  </w:sdtPr>
                  <w:sdtEndPr/>
                  <w:sdtContent>
                    <w:tc>
                      <w:tcPr>
                        <w:tcW w:w="1630" w:type="pct"/>
                        <w:vAlign w:val="center"/>
                      </w:tcPr>
                      <w:p w14:paraId="7C25F34F" w14:textId="77777777" w:rsidR="006D1337" w:rsidRDefault="006D1337" w:rsidP="006D1337">
                        <w:pPr>
                          <w:ind w:firstLineChars="100" w:firstLine="240"/>
                          <w:rPr>
                            <w:szCs w:val="21"/>
                          </w:rPr>
                        </w:pPr>
                        <w:r>
                          <w:rPr>
                            <w:rFonts w:hint="eastAsia"/>
                            <w:szCs w:val="21"/>
                          </w:rPr>
                          <w:t>应付账款</w:t>
                        </w:r>
                      </w:p>
                    </w:tc>
                  </w:sdtContent>
                </w:sdt>
                <w:tc>
                  <w:tcPr>
                    <w:tcW w:w="941" w:type="pct"/>
                    <w:vAlign w:val="center"/>
                  </w:tcPr>
                  <w:p w14:paraId="56F423F8" w14:textId="0254AC6D" w:rsidR="006D1337" w:rsidRPr="001818EE" w:rsidRDefault="006D1337" w:rsidP="006745FD">
                    <w:pPr>
                      <w:jc w:val="both"/>
                      <w:rPr>
                        <w:sz w:val="18"/>
                        <w:szCs w:val="18"/>
                      </w:rPr>
                    </w:pPr>
                    <w:r w:rsidRPr="001818EE">
                      <w:rPr>
                        <w:sz w:val="18"/>
                        <w:szCs w:val="18"/>
                      </w:rPr>
                      <w:t>七、（三六）</w:t>
                    </w:r>
                  </w:p>
                </w:tc>
                <w:tc>
                  <w:tcPr>
                    <w:tcW w:w="1096" w:type="pct"/>
                    <w:vAlign w:val="center"/>
                  </w:tcPr>
                  <w:p w14:paraId="6F14CE1D" w14:textId="36ADF834"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167,216,078.84</w:t>
                    </w:r>
                  </w:p>
                </w:tc>
                <w:tc>
                  <w:tcPr>
                    <w:tcW w:w="1333" w:type="pct"/>
                    <w:vAlign w:val="center"/>
                  </w:tcPr>
                  <w:p w14:paraId="0C341364" w14:textId="4AD52A0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159,848,274.28</w:t>
                    </w:r>
                  </w:p>
                </w:tc>
              </w:tr>
              <w:tr w:rsidR="006D1337" w14:paraId="3B4CB624" w14:textId="77777777" w:rsidTr="006745FD">
                <w:sdt>
                  <w:sdtPr>
                    <w:tag w:val="_PLD_3652c9d68fee4d45b2cd80abc417bcfd"/>
                    <w:id w:val="1643464172"/>
                    <w:lock w:val="sdtLocked"/>
                  </w:sdtPr>
                  <w:sdtEndPr/>
                  <w:sdtContent>
                    <w:tc>
                      <w:tcPr>
                        <w:tcW w:w="1630" w:type="pct"/>
                        <w:vAlign w:val="center"/>
                      </w:tcPr>
                      <w:p w14:paraId="46F28DEB" w14:textId="77777777" w:rsidR="006D1337" w:rsidRDefault="006D1337" w:rsidP="006D1337">
                        <w:pPr>
                          <w:ind w:firstLineChars="100" w:firstLine="240"/>
                          <w:rPr>
                            <w:szCs w:val="21"/>
                          </w:rPr>
                        </w:pPr>
                        <w:r>
                          <w:rPr>
                            <w:rFonts w:hint="eastAsia"/>
                            <w:szCs w:val="21"/>
                          </w:rPr>
                          <w:t>预收款项</w:t>
                        </w:r>
                      </w:p>
                    </w:tc>
                  </w:sdtContent>
                </w:sdt>
                <w:tc>
                  <w:tcPr>
                    <w:tcW w:w="941" w:type="pct"/>
                    <w:vAlign w:val="center"/>
                  </w:tcPr>
                  <w:p w14:paraId="623B4710" w14:textId="0567817B" w:rsidR="006D1337" w:rsidRPr="001818EE" w:rsidRDefault="006D1337" w:rsidP="006745FD">
                    <w:pPr>
                      <w:jc w:val="both"/>
                      <w:rPr>
                        <w:sz w:val="18"/>
                        <w:szCs w:val="18"/>
                      </w:rPr>
                    </w:pPr>
                    <w:r w:rsidRPr="001818EE">
                      <w:rPr>
                        <w:sz w:val="18"/>
                        <w:szCs w:val="18"/>
                      </w:rPr>
                      <w:t>七、（三七）</w:t>
                    </w:r>
                  </w:p>
                </w:tc>
                <w:tc>
                  <w:tcPr>
                    <w:tcW w:w="1096" w:type="pct"/>
                    <w:vAlign w:val="center"/>
                  </w:tcPr>
                  <w:p w14:paraId="172210B9" w14:textId="4B17B69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3,250.00</w:t>
                    </w:r>
                  </w:p>
                </w:tc>
                <w:tc>
                  <w:tcPr>
                    <w:tcW w:w="1333" w:type="pct"/>
                    <w:vAlign w:val="center"/>
                  </w:tcPr>
                  <w:p w14:paraId="10E84FDE" w14:textId="6EBA13D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215,923.93</w:t>
                    </w:r>
                  </w:p>
                </w:tc>
              </w:tr>
              <w:tr w:rsidR="006D1337" w14:paraId="137A4CE1" w14:textId="77777777" w:rsidTr="006745FD">
                <w:tc>
                  <w:tcPr>
                    <w:tcW w:w="1630" w:type="pct"/>
                    <w:vAlign w:val="center"/>
                  </w:tcPr>
                  <w:sdt>
                    <w:sdtPr>
                      <w:rPr>
                        <w:rFonts w:hint="eastAsia"/>
                      </w:rPr>
                      <w:tag w:val="_PLD_c16bfcfaac284e66b961859169968520"/>
                      <w:id w:val="1320004253"/>
                      <w:lock w:val="sdtLocked"/>
                    </w:sdtPr>
                    <w:sdtEndPr/>
                    <w:sdtContent>
                      <w:p w14:paraId="08F4494A" w14:textId="77777777" w:rsidR="006D1337" w:rsidRDefault="006D1337" w:rsidP="006D1337">
                        <w:pPr>
                          <w:ind w:firstLineChars="100" w:firstLine="240"/>
                        </w:pPr>
                        <w:r>
                          <w:rPr>
                            <w:rFonts w:hint="eastAsia"/>
                          </w:rPr>
                          <w:t>合同负债</w:t>
                        </w:r>
                      </w:p>
                    </w:sdtContent>
                  </w:sdt>
                </w:tc>
                <w:tc>
                  <w:tcPr>
                    <w:tcW w:w="941" w:type="pct"/>
                    <w:vAlign w:val="center"/>
                  </w:tcPr>
                  <w:p w14:paraId="1EAC56EE" w14:textId="6EDF01C8" w:rsidR="006D1337" w:rsidRPr="001818EE" w:rsidRDefault="006D1337" w:rsidP="006745FD">
                    <w:pPr>
                      <w:jc w:val="both"/>
                      <w:rPr>
                        <w:sz w:val="18"/>
                        <w:szCs w:val="18"/>
                      </w:rPr>
                    </w:pPr>
                    <w:r w:rsidRPr="001818EE">
                      <w:rPr>
                        <w:sz w:val="18"/>
                        <w:szCs w:val="18"/>
                      </w:rPr>
                      <w:t>七、（三八）</w:t>
                    </w:r>
                  </w:p>
                </w:tc>
                <w:tc>
                  <w:tcPr>
                    <w:tcW w:w="1096" w:type="pct"/>
                    <w:vAlign w:val="center"/>
                  </w:tcPr>
                  <w:p w14:paraId="548FA108" w14:textId="67C46E3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29,869,846.66</w:t>
                    </w:r>
                  </w:p>
                </w:tc>
                <w:tc>
                  <w:tcPr>
                    <w:tcW w:w="1333" w:type="pct"/>
                    <w:vAlign w:val="center"/>
                  </w:tcPr>
                  <w:p w14:paraId="25218F11" w14:textId="73986CB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17,439,806.83</w:t>
                    </w:r>
                  </w:p>
                </w:tc>
              </w:tr>
              <w:tr w:rsidR="006D1337" w14:paraId="7300F6DD" w14:textId="77777777" w:rsidTr="006745FD">
                <w:sdt>
                  <w:sdtPr>
                    <w:tag w:val="_PLD_be5eec398fb24e96b51c778e07be994c"/>
                    <w:id w:val="1073701960"/>
                    <w:lock w:val="sdtLocked"/>
                  </w:sdtPr>
                  <w:sdtEndPr/>
                  <w:sdtContent>
                    <w:tc>
                      <w:tcPr>
                        <w:tcW w:w="1630" w:type="pct"/>
                        <w:vAlign w:val="center"/>
                      </w:tcPr>
                      <w:p w14:paraId="55E41513" w14:textId="77777777" w:rsidR="006D1337" w:rsidRDefault="006D1337" w:rsidP="006D1337">
                        <w:pPr>
                          <w:ind w:firstLineChars="100" w:firstLine="240"/>
                          <w:rPr>
                            <w:szCs w:val="21"/>
                          </w:rPr>
                        </w:pPr>
                        <w:r>
                          <w:rPr>
                            <w:rFonts w:hint="eastAsia"/>
                            <w:szCs w:val="21"/>
                          </w:rPr>
                          <w:t>卖出回购金融资产款</w:t>
                        </w:r>
                      </w:p>
                    </w:tc>
                  </w:sdtContent>
                </w:sdt>
                <w:tc>
                  <w:tcPr>
                    <w:tcW w:w="941" w:type="pct"/>
                    <w:vAlign w:val="center"/>
                  </w:tcPr>
                  <w:p w14:paraId="2A0962BB" w14:textId="77777777" w:rsidR="006D1337" w:rsidRPr="001818EE" w:rsidRDefault="006D1337" w:rsidP="006745FD">
                    <w:pPr>
                      <w:jc w:val="both"/>
                      <w:rPr>
                        <w:sz w:val="18"/>
                        <w:szCs w:val="18"/>
                      </w:rPr>
                    </w:pPr>
                  </w:p>
                </w:tc>
                <w:tc>
                  <w:tcPr>
                    <w:tcW w:w="1096" w:type="pct"/>
                  </w:tcPr>
                  <w:p w14:paraId="451D57D5"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11BF4D30" w14:textId="77777777" w:rsidR="006D1337" w:rsidRPr="00A0336F" w:rsidRDefault="006D1337" w:rsidP="006D1337">
                    <w:pPr>
                      <w:jc w:val="right"/>
                      <w:rPr>
                        <w:rFonts w:ascii="Times New Roman" w:hAnsi="Times New Roman" w:cs="Times New Roman"/>
                        <w:szCs w:val="21"/>
                      </w:rPr>
                    </w:pPr>
                  </w:p>
                </w:tc>
              </w:tr>
              <w:tr w:rsidR="006D1337" w14:paraId="677E96C2" w14:textId="77777777" w:rsidTr="006745FD">
                <w:sdt>
                  <w:sdtPr>
                    <w:tag w:val="_PLD_c96881e9f0ab40769bcc86283e6097ff"/>
                    <w:id w:val="-339470182"/>
                    <w:lock w:val="sdtLocked"/>
                  </w:sdtPr>
                  <w:sdtEndPr/>
                  <w:sdtContent>
                    <w:tc>
                      <w:tcPr>
                        <w:tcW w:w="1630" w:type="pct"/>
                        <w:vAlign w:val="center"/>
                      </w:tcPr>
                      <w:p w14:paraId="070B609E" w14:textId="77777777" w:rsidR="006D1337" w:rsidRDefault="006D1337" w:rsidP="006D1337">
                        <w:pPr>
                          <w:ind w:firstLineChars="100" w:firstLine="240"/>
                          <w:rPr>
                            <w:szCs w:val="21"/>
                          </w:rPr>
                        </w:pPr>
                        <w:r>
                          <w:rPr>
                            <w:rFonts w:hint="eastAsia"/>
                            <w:szCs w:val="21"/>
                          </w:rPr>
                          <w:t>吸收存款及同业存放</w:t>
                        </w:r>
                      </w:p>
                    </w:tc>
                  </w:sdtContent>
                </w:sdt>
                <w:tc>
                  <w:tcPr>
                    <w:tcW w:w="941" w:type="pct"/>
                    <w:vAlign w:val="center"/>
                  </w:tcPr>
                  <w:p w14:paraId="5A864944" w14:textId="77777777" w:rsidR="006D1337" w:rsidRPr="001818EE" w:rsidRDefault="006D1337" w:rsidP="006745FD">
                    <w:pPr>
                      <w:jc w:val="both"/>
                      <w:rPr>
                        <w:sz w:val="18"/>
                        <w:szCs w:val="18"/>
                      </w:rPr>
                    </w:pPr>
                  </w:p>
                </w:tc>
                <w:tc>
                  <w:tcPr>
                    <w:tcW w:w="1096" w:type="pct"/>
                  </w:tcPr>
                  <w:p w14:paraId="6CB5948F"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0D113082" w14:textId="77777777" w:rsidR="006D1337" w:rsidRPr="00A0336F" w:rsidRDefault="006D1337" w:rsidP="006D1337">
                    <w:pPr>
                      <w:jc w:val="right"/>
                      <w:rPr>
                        <w:rFonts w:ascii="Times New Roman" w:hAnsi="Times New Roman" w:cs="Times New Roman"/>
                        <w:szCs w:val="21"/>
                      </w:rPr>
                    </w:pPr>
                  </w:p>
                </w:tc>
              </w:tr>
              <w:tr w:rsidR="006D1337" w14:paraId="3067C774" w14:textId="77777777" w:rsidTr="006745FD">
                <w:sdt>
                  <w:sdtPr>
                    <w:tag w:val="_PLD_f52e1d03b4c642029c957ce402548b4d"/>
                    <w:id w:val="-1884559449"/>
                    <w:lock w:val="sdtLocked"/>
                  </w:sdtPr>
                  <w:sdtEndPr/>
                  <w:sdtContent>
                    <w:tc>
                      <w:tcPr>
                        <w:tcW w:w="1630" w:type="pct"/>
                        <w:vAlign w:val="center"/>
                      </w:tcPr>
                      <w:p w14:paraId="7E6A7EC4" w14:textId="77777777" w:rsidR="006D1337" w:rsidRDefault="006D1337" w:rsidP="006D1337">
                        <w:pPr>
                          <w:ind w:firstLineChars="100" w:firstLine="240"/>
                          <w:rPr>
                            <w:szCs w:val="21"/>
                          </w:rPr>
                        </w:pPr>
                        <w:r>
                          <w:rPr>
                            <w:rFonts w:hint="eastAsia"/>
                            <w:szCs w:val="21"/>
                          </w:rPr>
                          <w:t>代理买卖证券款</w:t>
                        </w:r>
                      </w:p>
                    </w:tc>
                  </w:sdtContent>
                </w:sdt>
                <w:tc>
                  <w:tcPr>
                    <w:tcW w:w="941" w:type="pct"/>
                    <w:vAlign w:val="center"/>
                  </w:tcPr>
                  <w:p w14:paraId="568E33CA" w14:textId="77777777" w:rsidR="006D1337" w:rsidRPr="001818EE" w:rsidRDefault="006D1337" w:rsidP="006745FD">
                    <w:pPr>
                      <w:jc w:val="both"/>
                      <w:rPr>
                        <w:sz w:val="18"/>
                        <w:szCs w:val="18"/>
                      </w:rPr>
                    </w:pPr>
                  </w:p>
                </w:tc>
                <w:tc>
                  <w:tcPr>
                    <w:tcW w:w="1096" w:type="pct"/>
                  </w:tcPr>
                  <w:p w14:paraId="2865BFB3"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277FE68" w14:textId="77777777" w:rsidR="006D1337" w:rsidRPr="00A0336F" w:rsidRDefault="006D1337" w:rsidP="006D1337">
                    <w:pPr>
                      <w:jc w:val="right"/>
                      <w:rPr>
                        <w:rFonts w:ascii="Times New Roman" w:hAnsi="Times New Roman" w:cs="Times New Roman"/>
                        <w:szCs w:val="21"/>
                      </w:rPr>
                    </w:pPr>
                  </w:p>
                </w:tc>
              </w:tr>
              <w:tr w:rsidR="006D1337" w14:paraId="76E410EF" w14:textId="77777777" w:rsidTr="006745FD">
                <w:sdt>
                  <w:sdtPr>
                    <w:tag w:val="_PLD_eac3eaf64a174f42beaddc0b3be0ef73"/>
                    <w:id w:val="-1403899590"/>
                    <w:lock w:val="sdtLocked"/>
                  </w:sdtPr>
                  <w:sdtEndPr/>
                  <w:sdtContent>
                    <w:tc>
                      <w:tcPr>
                        <w:tcW w:w="1630" w:type="pct"/>
                        <w:vAlign w:val="center"/>
                      </w:tcPr>
                      <w:p w14:paraId="185B87A8" w14:textId="77777777" w:rsidR="006D1337" w:rsidRDefault="006D1337" w:rsidP="006D1337">
                        <w:pPr>
                          <w:ind w:firstLineChars="100" w:firstLine="240"/>
                          <w:rPr>
                            <w:szCs w:val="21"/>
                          </w:rPr>
                        </w:pPr>
                        <w:r>
                          <w:rPr>
                            <w:rFonts w:hint="eastAsia"/>
                            <w:szCs w:val="21"/>
                          </w:rPr>
                          <w:t>代理承销证券款</w:t>
                        </w:r>
                      </w:p>
                    </w:tc>
                  </w:sdtContent>
                </w:sdt>
                <w:tc>
                  <w:tcPr>
                    <w:tcW w:w="941" w:type="pct"/>
                    <w:vAlign w:val="center"/>
                  </w:tcPr>
                  <w:p w14:paraId="0A6FFBB2" w14:textId="77777777" w:rsidR="006D1337" w:rsidRPr="001818EE" w:rsidRDefault="006D1337" w:rsidP="006745FD">
                    <w:pPr>
                      <w:jc w:val="both"/>
                      <w:rPr>
                        <w:sz w:val="18"/>
                        <w:szCs w:val="18"/>
                      </w:rPr>
                    </w:pPr>
                  </w:p>
                </w:tc>
                <w:tc>
                  <w:tcPr>
                    <w:tcW w:w="1096" w:type="pct"/>
                  </w:tcPr>
                  <w:p w14:paraId="05178FF8"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73FAC853" w14:textId="77777777" w:rsidR="006D1337" w:rsidRPr="00A0336F" w:rsidRDefault="006D1337" w:rsidP="006D1337">
                    <w:pPr>
                      <w:jc w:val="right"/>
                      <w:rPr>
                        <w:rFonts w:ascii="Times New Roman" w:hAnsi="Times New Roman" w:cs="Times New Roman"/>
                        <w:szCs w:val="21"/>
                      </w:rPr>
                    </w:pPr>
                  </w:p>
                </w:tc>
              </w:tr>
              <w:tr w:rsidR="006D1337" w14:paraId="1D03C5CB" w14:textId="77777777" w:rsidTr="006745FD">
                <w:sdt>
                  <w:sdtPr>
                    <w:tag w:val="_PLD_b46164c72e3e41ec9fc7c62554dc88df"/>
                    <w:id w:val="121510716"/>
                    <w:lock w:val="sdtLocked"/>
                  </w:sdtPr>
                  <w:sdtEndPr/>
                  <w:sdtContent>
                    <w:tc>
                      <w:tcPr>
                        <w:tcW w:w="1630" w:type="pct"/>
                        <w:vAlign w:val="center"/>
                      </w:tcPr>
                      <w:p w14:paraId="266A9989" w14:textId="77777777" w:rsidR="006D1337" w:rsidRDefault="006D1337" w:rsidP="006D1337">
                        <w:pPr>
                          <w:ind w:firstLineChars="100" w:firstLine="240"/>
                          <w:rPr>
                            <w:szCs w:val="21"/>
                          </w:rPr>
                        </w:pPr>
                        <w:r>
                          <w:rPr>
                            <w:rFonts w:hint="eastAsia"/>
                            <w:szCs w:val="21"/>
                          </w:rPr>
                          <w:t>应付职工薪酬</w:t>
                        </w:r>
                      </w:p>
                    </w:tc>
                  </w:sdtContent>
                </w:sdt>
                <w:tc>
                  <w:tcPr>
                    <w:tcW w:w="941" w:type="pct"/>
                    <w:vAlign w:val="center"/>
                  </w:tcPr>
                  <w:p w14:paraId="6290E838" w14:textId="7C544C08" w:rsidR="006D1337" w:rsidRPr="001818EE" w:rsidRDefault="006D1337" w:rsidP="006745FD">
                    <w:pPr>
                      <w:jc w:val="both"/>
                      <w:rPr>
                        <w:sz w:val="18"/>
                        <w:szCs w:val="18"/>
                      </w:rPr>
                    </w:pPr>
                    <w:r w:rsidRPr="001818EE">
                      <w:rPr>
                        <w:sz w:val="18"/>
                        <w:szCs w:val="18"/>
                      </w:rPr>
                      <w:t>七、（三九）</w:t>
                    </w:r>
                  </w:p>
                </w:tc>
                <w:tc>
                  <w:tcPr>
                    <w:tcW w:w="1096" w:type="pct"/>
                    <w:vAlign w:val="center"/>
                  </w:tcPr>
                  <w:p w14:paraId="6C29A92C" w14:textId="6F732EBF"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13,375,406.03</w:t>
                    </w:r>
                  </w:p>
                </w:tc>
                <w:tc>
                  <w:tcPr>
                    <w:tcW w:w="1333" w:type="pct"/>
                    <w:vAlign w:val="center"/>
                  </w:tcPr>
                  <w:p w14:paraId="154BEE5B" w14:textId="398F45C7"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29,295,810.99</w:t>
                    </w:r>
                  </w:p>
                </w:tc>
              </w:tr>
              <w:tr w:rsidR="006D1337" w14:paraId="5E4525FF" w14:textId="77777777" w:rsidTr="006745FD">
                <w:sdt>
                  <w:sdtPr>
                    <w:tag w:val="_PLD_da4e94adb66d4e528e4e8867ce4f2302"/>
                    <w:id w:val="670766007"/>
                    <w:lock w:val="sdtLocked"/>
                  </w:sdtPr>
                  <w:sdtEndPr/>
                  <w:sdtContent>
                    <w:tc>
                      <w:tcPr>
                        <w:tcW w:w="1630" w:type="pct"/>
                        <w:vAlign w:val="center"/>
                      </w:tcPr>
                      <w:p w14:paraId="34C7C115" w14:textId="77777777" w:rsidR="006D1337" w:rsidRDefault="006D1337" w:rsidP="006D1337">
                        <w:pPr>
                          <w:ind w:firstLineChars="100" w:firstLine="240"/>
                          <w:rPr>
                            <w:szCs w:val="21"/>
                          </w:rPr>
                        </w:pPr>
                        <w:r>
                          <w:rPr>
                            <w:rFonts w:hint="eastAsia"/>
                            <w:szCs w:val="21"/>
                          </w:rPr>
                          <w:t>应交税费</w:t>
                        </w:r>
                      </w:p>
                    </w:tc>
                  </w:sdtContent>
                </w:sdt>
                <w:tc>
                  <w:tcPr>
                    <w:tcW w:w="941" w:type="pct"/>
                    <w:vAlign w:val="center"/>
                  </w:tcPr>
                  <w:p w14:paraId="6E470F47" w14:textId="48F5BFAC" w:rsidR="006D1337" w:rsidRPr="001818EE" w:rsidRDefault="006D1337" w:rsidP="006745FD">
                    <w:pPr>
                      <w:jc w:val="both"/>
                      <w:rPr>
                        <w:sz w:val="18"/>
                        <w:szCs w:val="18"/>
                      </w:rPr>
                    </w:pPr>
                    <w:r w:rsidRPr="001818EE">
                      <w:rPr>
                        <w:sz w:val="18"/>
                        <w:szCs w:val="18"/>
                      </w:rPr>
                      <w:t>七、（四十）</w:t>
                    </w:r>
                  </w:p>
                </w:tc>
                <w:tc>
                  <w:tcPr>
                    <w:tcW w:w="1096" w:type="pct"/>
                    <w:vAlign w:val="center"/>
                  </w:tcPr>
                  <w:p w14:paraId="37221007" w14:textId="30D53EE3"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29,572,329.14</w:t>
                    </w:r>
                  </w:p>
                </w:tc>
                <w:tc>
                  <w:tcPr>
                    <w:tcW w:w="1333" w:type="pct"/>
                    <w:vAlign w:val="center"/>
                  </w:tcPr>
                  <w:p w14:paraId="30CDB27D" w14:textId="4874BE08"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18,970,820.30</w:t>
                    </w:r>
                  </w:p>
                </w:tc>
              </w:tr>
              <w:tr w:rsidR="006D1337" w14:paraId="6CCC6FC8" w14:textId="77777777" w:rsidTr="006745FD">
                <w:sdt>
                  <w:sdtPr>
                    <w:tag w:val="_PLD_f1bb75ef275f4cabafc790de2f817512"/>
                    <w:id w:val="770514487"/>
                    <w:lock w:val="sdtLocked"/>
                  </w:sdtPr>
                  <w:sdtEndPr/>
                  <w:sdtContent>
                    <w:tc>
                      <w:tcPr>
                        <w:tcW w:w="1630" w:type="pct"/>
                        <w:vAlign w:val="center"/>
                      </w:tcPr>
                      <w:p w14:paraId="1DCF9782" w14:textId="77777777" w:rsidR="006D1337" w:rsidRDefault="006D1337" w:rsidP="006D1337">
                        <w:pPr>
                          <w:ind w:firstLineChars="100" w:firstLine="240"/>
                          <w:rPr>
                            <w:szCs w:val="21"/>
                          </w:rPr>
                        </w:pPr>
                        <w:r>
                          <w:rPr>
                            <w:rFonts w:hint="eastAsia"/>
                            <w:szCs w:val="21"/>
                          </w:rPr>
                          <w:t>其他应付款</w:t>
                        </w:r>
                      </w:p>
                    </w:tc>
                  </w:sdtContent>
                </w:sdt>
                <w:tc>
                  <w:tcPr>
                    <w:tcW w:w="941" w:type="pct"/>
                    <w:vAlign w:val="center"/>
                  </w:tcPr>
                  <w:p w14:paraId="3FF410F8" w14:textId="16C71190" w:rsidR="006D1337" w:rsidRPr="001818EE" w:rsidRDefault="006D1337" w:rsidP="006745FD">
                    <w:pPr>
                      <w:jc w:val="both"/>
                      <w:rPr>
                        <w:sz w:val="18"/>
                        <w:szCs w:val="18"/>
                      </w:rPr>
                    </w:pPr>
                    <w:r w:rsidRPr="001818EE">
                      <w:rPr>
                        <w:sz w:val="18"/>
                        <w:szCs w:val="18"/>
                      </w:rPr>
                      <w:t>七、（四一）</w:t>
                    </w:r>
                  </w:p>
                </w:tc>
                <w:tc>
                  <w:tcPr>
                    <w:tcW w:w="1096" w:type="pct"/>
                    <w:vAlign w:val="center"/>
                  </w:tcPr>
                  <w:p w14:paraId="113BE385" w14:textId="7FDA5AB6"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114,709,740.70</w:t>
                    </w:r>
                  </w:p>
                </w:tc>
                <w:tc>
                  <w:tcPr>
                    <w:tcW w:w="1333" w:type="pct"/>
                    <w:vAlign w:val="center"/>
                  </w:tcPr>
                  <w:p w14:paraId="41942E99" w14:textId="41AB117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77,663,655.41</w:t>
                    </w:r>
                  </w:p>
                </w:tc>
              </w:tr>
              <w:tr w:rsidR="006D1337" w14:paraId="63C23AE8" w14:textId="77777777" w:rsidTr="006745FD">
                <w:sdt>
                  <w:sdtPr>
                    <w:tag w:val="_PLD_c2d9be160e384569b83c6b4fa8a1aa71"/>
                    <w:id w:val="-517847856"/>
                    <w:lock w:val="sdtLocked"/>
                  </w:sdtPr>
                  <w:sdtEndPr/>
                  <w:sdtContent>
                    <w:tc>
                      <w:tcPr>
                        <w:tcW w:w="1630" w:type="pct"/>
                        <w:vAlign w:val="center"/>
                      </w:tcPr>
                      <w:p w14:paraId="79E94171" w14:textId="77777777" w:rsidR="006D1337" w:rsidRDefault="006D1337" w:rsidP="006D1337">
                        <w:pPr>
                          <w:ind w:firstLineChars="100" w:firstLine="240"/>
                          <w:rPr>
                            <w:szCs w:val="21"/>
                          </w:rPr>
                        </w:pPr>
                        <w:r>
                          <w:rPr>
                            <w:rFonts w:hint="eastAsia"/>
                          </w:rPr>
                          <w:t>其中：</w:t>
                        </w:r>
                        <w:r>
                          <w:rPr>
                            <w:rFonts w:hint="eastAsia"/>
                            <w:szCs w:val="21"/>
                          </w:rPr>
                          <w:t>应付利息</w:t>
                        </w:r>
                      </w:p>
                    </w:tc>
                  </w:sdtContent>
                </w:sdt>
                <w:tc>
                  <w:tcPr>
                    <w:tcW w:w="941" w:type="pct"/>
                    <w:vAlign w:val="center"/>
                  </w:tcPr>
                  <w:p w14:paraId="04807A93" w14:textId="77777777" w:rsidR="006D1337" w:rsidRPr="001818EE" w:rsidRDefault="006D1337" w:rsidP="006745FD">
                    <w:pPr>
                      <w:jc w:val="both"/>
                      <w:rPr>
                        <w:sz w:val="18"/>
                        <w:szCs w:val="18"/>
                      </w:rPr>
                    </w:pPr>
                  </w:p>
                </w:tc>
                <w:tc>
                  <w:tcPr>
                    <w:tcW w:w="1096" w:type="pct"/>
                  </w:tcPr>
                  <w:p w14:paraId="4FEB09E1"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06E6EA96" w14:textId="77777777" w:rsidR="006D1337" w:rsidRPr="00A0336F" w:rsidRDefault="006D1337" w:rsidP="006D1337">
                    <w:pPr>
                      <w:jc w:val="right"/>
                      <w:rPr>
                        <w:rFonts w:ascii="Times New Roman" w:hAnsi="Times New Roman" w:cs="Times New Roman"/>
                        <w:szCs w:val="21"/>
                      </w:rPr>
                    </w:pPr>
                  </w:p>
                </w:tc>
              </w:tr>
              <w:tr w:rsidR="006D1337" w14:paraId="303EA5F1" w14:textId="77777777" w:rsidTr="006745FD">
                <w:sdt>
                  <w:sdtPr>
                    <w:tag w:val="_PLD_d687f45d03d4450780c80600a9c2e9d5"/>
                    <w:id w:val="-573051998"/>
                    <w:lock w:val="sdtLocked"/>
                  </w:sdtPr>
                  <w:sdtEndPr/>
                  <w:sdtContent>
                    <w:tc>
                      <w:tcPr>
                        <w:tcW w:w="1630" w:type="pct"/>
                        <w:vAlign w:val="center"/>
                      </w:tcPr>
                      <w:p w14:paraId="2D5ABBE3" w14:textId="77777777" w:rsidR="006D1337" w:rsidRDefault="006D1337" w:rsidP="006D1337">
                        <w:pPr>
                          <w:ind w:firstLineChars="400" w:firstLine="960"/>
                          <w:rPr>
                            <w:szCs w:val="21"/>
                          </w:rPr>
                        </w:pPr>
                        <w:r>
                          <w:rPr>
                            <w:rFonts w:hint="eastAsia"/>
                            <w:szCs w:val="21"/>
                          </w:rPr>
                          <w:t>应付股利</w:t>
                        </w:r>
                      </w:p>
                    </w:tc>
                  </w:sdtContent>
                </w:sdt>
                <w:tc>
                  <w:tcPr>
                    <w:tcW w:w="941" w:type="pct"/>
                    <w:vAlign w:val="center"/>
                  </w:tcPr>
                  <w:p w14:paraId="0CE6B2A2" w14:textId="77777777" w:rsidR="006D1337" w:rsidRPr="001818EE" w:rsidRDefault="006D1337" w:rsidP="006745FD">
                    <w:pPr>
                      <w:jc w:val="both"/>
                      <w:rPr>
                        <w:sz w:val="18"/>
                        <w:szCs w:val="18"/>
                      </w:rPr>
                    </w:pPr>
                  </w:p>
                </w:tc>
                <w:tc>
                  <w:tcPr>
                    <w:tcW w:w="1096" w:type="pct"/>
                  </w:tcPr>
                  <w:p w14:paraId="095FA90D"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35E5140A" w14:textId="77777777" w:rsidR="006D1337" w:rsidRPr="00A0336F" w:rsidRDefault="006D1337" w:rsidP="006D1337">
                    <w:pPr>
                      <w:jc w:val="right"/>
                      <w:rPr>
                        <w:rFonts w:ascii="Times New Roman" w:hAnsi="Times New Roman" w:cs="Times New Roman"/>
                        <w:szCs w:val="21"/>
                      </w:rPr>
                    </w:pPr>
                  </w:p>
                </w:tc>
              </w:tr>
              <w:tr w:rsidR="006D1337" w14:paraId="15E9D61B" w14:textId="77777777" w:rsidTr="006745FD">
                <w:sdt>
                  <w:sdtPr>
                    <w:tag w:val="_PLD_92ed0ec1441a49ed9ae726f88f149d23"/>
                    <w:id w:val="-466129579"/>
                    <w:lock w:val="sdtLocked"/>
                  </w:sdtPr>
                  <w:sdtEndPr/>
                  <w:sdtContent>
                    <w:tc>
                      <w:tcPr>
                        <w:tcW w:w="1630" w:type="pct"/>
                        <w:vAlign w:val="center"/>
                      </w:tcPr>
                      <w:p w14:paraId="6E70CE03" w14:textId="77777777" w:rsidR="006D1337" w:rsidRDefault="006D1337" w:rsidP="006D1337">
                        <w:pPr>
                          <w:ind w:firstLineChars="100" w:firstLine="240"/>
                          <w:rPr>
                            <w:szCs w:val="21"/>
                          </w:rPr>
                        </w:pPr>
                        <w:r>
                          <w:rPr>
                            <w:rFonts w:hint="eastAsia"/>
                            <w:szCs w:val="21"/>
                          </w:rPr>
                          <w:t>应付手续费及佣金</w:t>
                        </w:r>
                      </w:p>
                    </w:tc>
                  </w:sdtContent>
                </w:sdt>
                <w:tc>
                  <w:tcPr>
                    <w:tcW w:w="941" w:type="pct"/>
                    <w:vAlign w:val="center"/>
                  </w:tcPr>
                  <w:p w14:paraId="789C4385" w14:textId="77777777" w:rsidR="006D1337" w:rsidRPr="001818EE" w:rsidRDefault="006D1337" w:rsidP="006745FD">
                    <w:pPr>
                      <w:jc w:val="both"/>
                      <w:rPr>
                        <w:sz w:val="18"/>
                        <w:szCs w:val="18"/>
                      </w:rPr>
                    </w:pPr>
                  </w:p>
                </w:tc>
                <w:tc>
                  <w:tcPr>
                    <w:tcW w:w="1096" w:type="pct"/>
                  </w:tcPr>
                  <w:p w14:paraId="1DD73E07"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5735DFE" w14:textId="77777777" w:rsidR="006D1337" w:rsidRPr="00A0336F" w:rsidRDefault="006D1337" w:rsidP="006D1337">
                    <w:pPr>
                      <w:jc w:val="right"/>
                      <w:rPr>
                        <w:rFonts w:ascii="Times New Roman" w:hAnsi="Times New Roman" w:cs="Times New Roman"/>
                        <w:szCs w:val="21"/>
                      </w:rPr>
                    </w:pPr>
                  </w:p>
                </w:tc>
              </w:tr>
              <w:tr w:rsidR="006D1337" w14:paraId="73850007" w14:textId="77777777" w:rsidTr="006745FD">
                <w:sdt>
                  <w:sdtPr>
                    <w:tag w:val="_PLD_3cd74a6b00ca416da58e99206b2a6150"/>
                    <w:id w:val="400330667"/>
                    <w:lock w:val="sdtLocked"/>
                  </w:sdtPr>
                  <w:sdtEndPr/>
                  <w:sdtContent>
                    <w:tc>
                      <w:tcPr>
                        <w:tcW w:w="1630" w:type="pct"/>
                        <w:vAlign w:val="center"/>
                      </w:tcPr>
                      <w:p w14:paraId="46C794D0" w14:textId="77777777" w:rsidR="006D1337" w:rsidRDefault="006D1337" w:rsidP="006D1337">
                        <w:pPr>
                          <w:ind w:firstLineChars="100" w:firstLine="240"/>
                          <w:rPr>
                            <w:szCs w:val="21"/>
                          </w:rPr>
                        </w:pPr>
                        <w:r>
                          <w:rPr>
                            <w:rFonts w:hint="eastAsia"/>
                            <w:szCs w:val="21"/>
                          </w:rPr>
                          <w:t>应付分保账款</w:t>
                        </w:r>
                      </w:p>
                    </w:tc>
                  </w:sdtContent>
                </w:sdt>
                <w:tc>
                  <w:tcPr>
                    <w:tcW w:w="941" w:type="pct"/>
                    <w:vAlign w:val="center"/>
                  </w:tcPr>
                  <w:p w14:paraId="71A4C295" w14:textId="77777777" w:rsidR="006D1337" w:rsidRPr="001818EE" w:rsidRDefault="006D1337" w:rsidP="006745FD">
                    <w:pPr>
                      <w:jc w:val="both"/>
                      <w:rPr>
                        <w:sz w:val="18"/>
                        <w:szCs w:val="18"/>
                      </w:rPr>
                    </w:pPr>
                  </w:p>
                </w:tc>
                <w:tc>
                  <w:tcPr>
                    <w:tcW w:w="1096" w:type="pct"/>
                  </w:tcPr>
                  <w:p w14:paraId="58C9B1DB"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CB915C5" w14:textId="77777777" w:rsidR="006D1337" w:rsidRPr="00A0336F" w:rsidRDefault="006D1337" w:rsidP="006D1337">
                    <w:pPr>
                      <w:jc w:val="right"/>
                      <w:rPr>
                        <w:rFonts w:ascii="Times New Roman" w:hAnsi="Times New Roman" w:cs="Times New Roman"/>
                        <w:szCs w:val="21"/>
                      </w:rPr>
                    </w:pPr>
                  </w:p>
                </w:tc>
              </w:tr>
              <w:tr w:rsidR="006D1337" w14:paraId="43C6B6F5" w14:textId="77777777" w:rsidTr="006745FD">
                <w:sdt>
                  <w:sdtPr>
                    <w:tag w:val="_PLD_e2e76edca1004352bfa9fe9ea4f74480"/>
                    <w:id w:val="-1901896804"/>
                    <w:lock w:val="sdtLocked"/>
                  </w:sdtPr>
                  <w:sdtEndPr/>
                  <w:sdtContent>
                    <w:tc>
                      <w:tcPr>
                        <w:tcW w:w="1630" w:type="pct"/>
                        <w:vAlign w:val="center"/>
                      </w:tcPr>
                      <w:p w14:paraId="505F0819" w14:textId="77777777" w:rsidR="006D1337" w:rsidRDefault="006D1337" w:rsidP="006D1337">
                        <w:pPr>
                          <w:ind w:firstLineChars="100" w:firstLine="240"/>
                          <w:rPr>
                            <w:szCs w:val="21"/>
                          </w:rPr>
                        </w:pPr>
                        <w:r>
                          <w:rPr>
                            <w:rFonts w:hint="eastAsia"/>
                            <w:szCs w:val="21"/>
                          </w:rPr>
                          <w:t>持有待售负债</w:t>
                        </w:r>
                      </w:p>
                    </w:tc>
                  </w:sdtContent>
                </w:sdt>
                <w:tc>
                  <w:tcPr>
                    <w:tcW w:w="941" w:type="pct"/>
                    <w:vAlign w:val="center"/>
                  </w:tcPr>
                  <w:p w14:paraId="68C69526" w14:textId="77777777" w:rsidR="006D1337" w:rsidRPr="001818EE" w:rsidRDefault="006D1337" w:rsidP="006745FD">
                    <w:pPr>
                      <w:jc w:val="both"/>
                      <w:rPr>
                        <w:sz w:val="18"/>
                        <w:szCs w:val="18"/>
                      </w:rPr>
                    </w:pPr>
                  </w:p>
                </w:tc>
                <w:tc>
                  <w:tcPr>
                    <w:tcW w:w="1096" w:type="pct"/>
                  </w:tcPr>
                  <w:p w14:paraId="2554CC7D"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135B0A6" w14:textId="77777777" w:rsidR="006D1337" w:rsidRPr="00A0336F" w:rsidRDefault="006D1337" w:rsidP="006D1337">
                    <w:pPr>
                      <w:jc w:val="right"/>
                      <w:rPr>
                        <w:rFonts w:ascii="Times New Roman" w:hAnsi="Times New Roman" w:cs="Times New Roman"/>
                        <w:szCs w:val="21"/>
                      </w:rPr>
                    </w:pPr>
                  </w:p>
                </w:tc>
              </w:tr>
              <w:tr w:rsidR="006D1337" w14:paraId="67AF5642" w14:textId="77777777" w:rsidTr="006745FD">
                <w:sdt>
                  <w:sdtPr>
                    <w:tag w:val="_PLD_3d84ac3419c14af1a70409a1e659bc33"/>
                    <w:id w:val="-1774083535"/>
                    <w:lock w:val="sdtLocked"/>
                  </w:sdtPr>
                  <w:sdtEndPr/>
                  <w:sdtContent>
                    <w:tc>
                      <w:tcPr>
                        <w:tcW w:w="1630" w:type="pct"/>
                        <w:vAlign w:val="center"/>
                      </w:tcPr>
                      <w:p w14:paraId="3965A900" w14:textId="77777777" w:rsidR="006D1337" w:rsidRDefault="006D1337" w:rsidP="006D1337">
                        <w:pPr>
                          <w:ind w:firstLineChars="100" w:firstLine="240"/>
                          <w:rPr>
                            <w:szCs w:val="21"/>
                          </w:rPr>
                        </w:pPr>
                        <w:r>
                          <w:rPr>
                            <w:rFonts w:hint="eastAsia"/>
                            <w:szCs w:val="21"/>
                          </w:rPr>
                          <w:t>一年内到期的非流动负债</w:t>
                        </w:r>
                      </w:p>
                    </w:tc>
                  </w:sdtContent>
                </w:sdt>
                <w:tc>
                  <w:tcPr>
                    <w:tcW w:w="941" w:type="pct"/>
                    <w:vAlign w:val="center"/>
                  </w:tcPr>
                  <w:p w14:paraId="0C11303B" w14:textId="77777777" w:rsidR="006D1337" w:rsidRPr="001818EE" w:rsidRDefault="006D1337" w:rsidP="006745FD">
                    <w:pPr>
                      <w:jc w:val="both"/>
                      <w:rPr>
                        <w:sz w:val="18"/>
                        <w:szCs w:val="18"/>
                      </w:rPr>
                    </w:pPr>
                  </w:p>
                </w:tc>
                <w:tc>
                  <w:tcPr>
                    <w:tcW w:w="1096" w:type="pct"/>
                  </w:tcPr>
                  <w:p w14:paraId="0A740900"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2089F601" w14:textId="77777777" w:rsidR="006D1337" w:rsidRPr="00A0336F" w:rsidRDefault="006D1337" w:rsidP="006D1337">
                    <w:pPr>
                      <w:jc w:val="right"/>
                      <w:rPr>
                        <w:rFonts w:ascii="Times New Roman" w:hAnsi="Times New Roman" w:cs="Times New Roman"/>
                        <w:szCs w:val="21"/>
                      </w:rPr>
                    </w:pPr>
                  </w:p>
                </w:tc>
              </w:tr>
              <w:tr w:rsidR="006D1337" w14:paraId="64E4A710" w14:textId="77777777" w:rsidTr="006745FD">
                <w:sdt>
                  <w:sdtPr>
                    <w:tag w:val="_PLD_d98d6b8169c447a0bc0b1ae069d60a30"/>
                    <w:id w:val="862871080"/>
                    <w:lock w:val="sdtLocked"/>
                  </w:sdtPr>
                  <w:sdtEndPr/>
                  <w:sdtContent>
                    <w:tc>
                      <w:tcPr>
                        <w:tcW w:w="1630" w:type="pct"/>
                        <w:vAlign w:val="center"/>
                      </w:tcPr>
                      <w:p w14:paraId="4C8D1045" w14:textId="77777777" w:rsidR="006D1337" w:rsidRDefault="006D1337" w:rsidP="006D1337">
                        <w:pPr>
                          <w:ind w:firstLineChars="100" w:firstLine="240"/>
                          <w:rPr>
                            <w:szCs w:val="21"/>
                          </w:rPr>
                        </w:pPr>
                        <w:r>
                          <w:rPr>
                            <w:rFonts w:hint="eastAsia"/>
                            <w:szCs w:val="21"/>
                          </w:rPr>
                          <w:t>其他流动负债</w:t>
                        </w:r>
                      </w:p>
                    </w:tc>
                  </w:sdtContent>
                </w:sdt>
                <w:tc>
                  <w:tcPr>
                    <w:tcW w:w="941" w:type="pct"/>
                    <w:vAlign w:val="center"/>
                  </w:tcPr>
                  <w:p w14:paraId="5AB60F4A" w14:textId="6DF98040" w:rsidR="006D1337" w:rsidRPr="001818EE" w:rsidRDefault="006D1337" w:rsidP="006745FD">
                    <w:pPr>
                      <w:jc w:val="both"/>
                      <w:rPr>
                        <w:sz w:val="18"/>
                        <w:szCs w:val="18"/>
                      </w:rPr>
                    </w:pPr>
                    <w:r w:rsidRPr="001818EE">
                      <w:rPr>
                        <w:sz w:val="18"/>
                        <w:szCs w:val="18"/>
                      </w:rPr>
                      <w:t>七、（四四）</w:t>
                    </w:r>
                  </w:p>
                </w:tc>
                <w:tc>
                  <w:tcPr>
                    <w:tcW w:w="1096" w:type="pct"/>
                  </w:tcPr>
                  <w:p w14:paraId="15757D20" w14:textId="012389B1"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2,111,961.60</w:t>
                    </w:r>
                  </w:p>
                </w:tc>
                <w:tc>
                  <w:tcPr>
                    <w:tcW w:w="1333" w:type="pct"/>
                    <w:vAlign w:val="center"/>
                  </w:tcPr>
                  <w:p w14:paraId="574DF609" w14:textId="5ACA1D41"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514,725.33</w:t>
                    </w:r>
                  </w:p>
                </w:tc>
              </w:tr>
              <w:tr w:rsidR="006D1337" w14:paraId="39996F84" w14:textId="77777777" w:rsidTr="006745FD">
                <w:sdt>
                  <w:sdtPr>
                    <w:tag w:val="_PLD_d6387f8c45ce4f8599c26d4b88544573"/>
                    <w:id w:val="1779671517"/>
                    <w:lock w:val="sdtLocked"/>
                  </w:sdtPr>
                  <w:sdtEndPr/>
                  <w:sdtContent>
                    <w:tc>
                      <w:tcPr>
                        <w:tcW w:w="1630" w:type="pct"/>
                        <w:vAlign w:val="center"/>
                      </w:tcPr>
                      <w:p w14:paraId="32E9EAF4" w14:textId="77777777" w:rsidR="006D1337" w:rsidRDefault="006D1337" w:rsidP="006D1337">
                        <w:pPr>
                          <w:ind w:firstLineChars="200" w:firstLine="480"/>
                          <w:rPr>
                            <w:szCs w:val="21"/>
                          </w:rPr>
                        </w:pPr>
                        <w:r>
                          <w:rPr>
                            <w:rFonts w:hint="eastAsia"/>
                            <w:szCs w:val="21"/>
                          </w:rPr>
                          <w:t>流动负债合计</w:t>
                        </w:r>
                      </w:p>
                    </w:tc>
                  </w:sdtContent>
                </w:sdt>
                <w:tc>
                  <w:tcPr>
                    <w:tcW w:w="941" w:type="pct"/>
                    <w:vAlign w:val="center"/>
                  </w:tcPr>
                  <w:p w14:paraId="52E759D2" w14:textId="77777777" w:rsidR="006D1337" w:rsidRPr="001818EE" w:rsidRDefault="006D1337" w:rsidP="006745FD">
                    <w:pPr>
                      <w:jc w:val="both"/>
                      <w:rPr>
                        <w:sz w:val="18"/>
                        <w:szCs w:val="18"/>
                      </w:rPr>
                    </w:pPr>
                  </w:p>
                </w:tc>
                <w:tc>
                  <w:tcPr>
                    <w:tcW w:w="1096" w:type="pct"/>
                  </w:tcPr>
                  <w:p w14:paraId="106DBC90" w14:textId="4B6603E0"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414,402,410.65</w:t>
                    </w:r>
                  </w:p>
                </w:tc>
                <w:tc>
                  <w:tcPr>
                    <w:tcW w:w="1333" w:type="pct"/>
                    <w:vAlign w:val="center"/>
                  </w:tcPr>
                  <w:p w14:paraId="5CE789AC" w14:textId="16D13FB3"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352,350,717.10</w:t>
                    </w:r>
                  </w:p>
                </w:tc>
              </w:tr>
              <w:tr w:rsidR="006D1337" w14:paraId="3E854232" w14:textId="77777777" w:rsidTr="006745FD">
                <w:sdt>
                  <w:sdtPr>
                    <w:tag w:val="_PLD_e92d79badc1945afbed8782cdacf599f"/>
                    <w:id w:val="-724757386"/>
                    <w:lock w:val="sdtLocked"/>
                  </w:sdtPr>
                  <w:sdtEndPr/>
                  <w:sdtContent>
                    <w:tc>
                      <w:tcPr>
                        <w:tcW w:w="1630" w:type="pct"/>
                        <w:vAlign w:val="center"/>
                      </w:tcPr>
                      <w:p w14:paraId="4E57E13C" w14:textId="77777777" w:rsidR="006D1337" w:rsidRDefault="006D1337" w:rsidP="006D1337">
                        <w:pPr>
                          <w:rPr>
                            <w:szCs w:val="21"/>
                          </w:rPr>
                        </w:pPr>
                        <w:r>
                          <w:rPr>
                            <w:rFonts w:hint="eastAsia"/>
                            <w:b/>
                            <w:bCs/>
                            <w:szCs w:val="21"/>
                          </w:rPr>
                          <w:t>非流动负债：</w:t>
                        </w:r>
                      </w:p>
                    </w:tc>
                  </w:sdtContent>
                </w:sdt>
                <w:tc>
                  <w:tcPr>
                    <w:tcW w:w="941" w:type="pct"/>
                    <w:vAlign w:val="center"/>
                  </w:tcPr>
                  <w:p w14:paraId="1C68A32D" w14:textId="77777777" w:rsidR="006D1337" w:rsidRPr="001818EE" w:rsidRDefault="006D1337" w:rsidP="006745FD">
                    <w:pPr>
                      <w:jc w:val="both"/>
                      <w:rPr>
                        <w:color w:val="008000"/>
                        <w:sz w:val="18"/>
                        <w:szCs w:val="18"/>
                      </w:rPr>
                    </w:pPr>
                  </w:p>
                </w:tc>
                <w:tc>
                  <w:tcPr>
                    <w:tcW w:w="1096" w:type="pct"/>
                  </w:tcPr>
                  <w:p w14:paraId="7548A9CB" w14:textId="77777777" w:rsidR="006D1337" w:rsidRPr="00A0336F" w:rsidRDefault="006D1337" w:rsidP="006D1337">
                    <w:pPr>
                      <w:ind w:right="210"/>
                      <w:jc w:val="right"/>
                      <w:rPr>
                        <w:rFonts w:ascii="Times New Roman" w:hAnsi="Times New Roman" w:cs="Times New Roman"/>
                        <w:color w:val="008000"/>
                        <w:szCs w:val="21"/>
                      </w:rPr>
                    </w:pPr>
                  </w:p>
                </w:tc>
                <w:tc>
                  <w:tcPr>
                    <w:tcW w:w="1333" w:type="pct"/>
                  </w:tcPr>
                  <w:p w14:paraId="7FA6D6A4" w14:textId="77777777" w:rsidR="006D1337" w:rsidRPr="00A0336F" w:rsidRDefault="006D1337" w:rsidP="006D1337">
                    <w:pPr>
                      <w:jc w:val="right"/>
                      <w:rPr>
                        <w:rFonts w:ascii="Times New Roman" w:hAnsi="Times New Roman" w:cs="Times New Roman"/>
                        <w:color w:val="008000"/>
                        <w:szCs w:val="21"/>
                      </w:rPr>
                    </w:pPr>
                  </w:p>
                </w:tc>
              </w:tr>
              <w:tr w:rsidR="006D1337" w14:paraId="385205FE" w14:textId="77777777" w:rsidTr="006745FD">
                <w:sdt>
                  <w:sdtPr>
                    <w:tag w:val="_PLD_4515eae7d3ee403aac2fdade1a6ff71a"/>
                    <w:id w:val="787465349"/>
                    <w:lock w:val="sdtLocked"/>
                  </w:sdtPr>
                  <w:sdtEndPr/>
                  <w:sdtContent>
                    <w:tc>
                      <w:tcPr>
                        <w:tcW w:w="1630" w:type="pct"/>
                        <w:vAlign w:val="center"/>
                      </w:tcPr>
                      <w:p w14:paraId="1949524E" w14:textId="77777777" w:rsidR="006D1337" w:rsidRDefault="006D1337" w:rsidP="006D1337">
                        <w:pPr>
                          <w:ind w:firstLineChars="100" w:firstLine="240"/>
                          <w:rPr>
                            <w:szCs w:val="21"/>
                          </w:rPr>
                        </w:pPr>
                        <w:r>
                          <w:rPr>
                            <w:rFonts w:hint="eastAsia"/>
                            <w:szCs w:val="21"/>
                          </w:rPr>
                          <w:t>保险合同准备金</w:t>
                        </w:r>
                      </w:p>
                    </w:tc>
                  </w:sdtContent>
                </w:sdt>
                <w:tc>
                  <w:tcPr>
                    <w:tcW w:w="941" w:type="pct"/>
                    <w:vAlign w:val="center"/>
                  </w:tcPr>
                  <w:p w14:paraId="2CE74185" w14:textId="77777777" w:rsidR="006D1337" w:rsidRPr="001818EE" w:rsidRDefault="006D1337" w:rsidP="006745FD">
                    <w:pPr>
                      <w:jc w:val="both"/>
                      <w:rPr>
                        <w:sz w:val="18"/>
                        <w:szCs w:val="18"/>
                      </w:rPr>
                    </w:pPr>
                  </w:p>
                </w:tc>
                <w:tc>
                  <w:tcPr>
                    <w:tcW w:w="1096" w:type="pct"/>
                  </w:tcPr>
                  <w:p w14:paraId="3EC95439"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CB0DE6E" w14:textId="77777777" w:rsidR="006D1337" w:rsidRPr="00A0336F" w:rsidRDefault="006D1337" w:rsidP="006D1337">
                    <w:pPr>
                      <w:jc w:val="right"/>
                      <w:rPr>
                        <w:rFonts w:ascii="Times New Roman" w:hAnsi="Times New Roman" w:cs="Times New Roman"/>
                        <w:szCs w:val="21"/>
                      </w:rPr>
                    </w:pPr>
                  </w:p>
                </w:tc>
              </w:tr>
              <w:tr w:rsidR="006D1337" w14:paraId="5ED62910" w14:textId="77777777" w:rsidTr="006745FD">
                <w:sdt>
                  <w:sdtPr>
                    <w:tag w:val="_PLD_0b8d7682584443f4bae26e2ed50f8040"/>
                    <w:id w:val="-2037266986"/>
                    <w:lock w:val="sdtLocked"/>
                  </w:sdtPr>
                  <w:sdtEndPr/>
                  <w:sdtContent>
                    <w:tc>
                      <w:tcPr>
                        <w:tcW w:w="1630" w:type="pct"/>
                        <w:vAlign w:val="center"/>
                      </w:tcPr>
                      <w:p w14:paraId="3DBCA78F" w14:textId="77777777" w:rsidR="006D1337" w:rsidRDefault="006D1337" w:rsidP="006D1337">
                        <w:pPr>
                          <w:ind w:firstLineChars="100" w:firstLine="240"/>
                          <w:rPr>
                            <w:szCs w:val="21"/>
                          </w:rPr>
                        </w:pPr>
                        <w:r>
                          <w:rPr>
                            <w:rFonts w:hint="eastAsia"/>
                            <w:szCs w:val="21"/>
                          </w:rPr>
                          <w:t>长期借款</w:t>
                        </w:r>
                      </w:p>
                    </w:tc>
                  </w:sdtContent>
                </w:sdt>
                <w:tc>
                  <w:tcPr>
                    <w:tcW w:w="941" w:type="pct"/>
                    <w:vAlign w:val="center"/>
                  </w:tcPr>
                  <w:p w14:paraId="0974DAF7" w14:textId="77777777" w:rsidR="006D1337" w:rsidRPr="001818EE" w:rsidRDefault="006D1337" w:rsidP="006745FD">
                    <w:pPr>
                      <w:jc w:val="both"/>
                      <w:rPr>
                        <w:sz w:val="18"/>
                        <w:szCs w:val="18"/>
                      </w:rPr>
                    </w:pPr>
                  </w:p>
                </w:tc>
                <w:tc>
                  <w:tcPr>
                    <w:tcW w:w="1096" w:type="pct"/>
                  </w:tcPr>
                  <w:p w14:paraId="6300EA2E"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3524C63F" w14:textId="77777777" w:rsidR="006D1337" w:rsidRPr="00A0336F" w:rsidRDefault="006D1337" w:rsidP="006D1337">
                    <w:pPr>
                      <w:jc w:val="right"/>
                      <w:rPr>
                        <w:rFonts w:ascii="Times New Roman" w:hAnsi="Times New Roman" w:cs="Times New Roman"/>
                        <w:szCs w:val="21"/>
                      </w:rPr>
                    </w:pPr>
                  </w:p>
                </w:tc>
              </w:tr>
              <w:tr w:rsidR="006D1337" w14:paraId="284671C1" w14:textId="77777777" w:rsidTr="006745FD">
                <w:sdt>
                  <w:sdtPr>
                    <w:tag w:val="_PLD_21503c6281dc48d19440b9f16f150ec0"/>
                    <w:id w:val="71247858"/>
                    <w:lock w:val="sdtLocked"/>
                  </w:sdtPr>
                  <w:sdtEndPr/>
                  <w:sdtContent>
                    <w:tc>
                      <w:tcPr>
                        <w:tcW w:w="1630" w:type="pct"/>
                        <w:vAlign w:val="center"/>
                      </w:tcPr>
                      <w:p w14:paraId="58F24445" w14:textId="77777777" w:rsidR="006D1337" w:rsidRDefault="006D1337" w:rsidP="006D1337">
                        <w:pPr>
                          <w:ind w:firstLineChars="100" w:firstLine="240"/>
                          <w:rPr>
                            <w:szCs w:val="21"/>
                          </w:rPr>
                        </w:pPr>
                        <w:r>
                          <w:rPr>
                            <w:rFonts w:hint="eastAsia"/>
                            <w:szCs w:val="21"/>
                          </w:rPr>
                          <w:t>应付债券</w:t>
                        </w:r>
                      </w:p>
                    </w:tc>
                  </w:sdtContent>
                </w:sdt>
                <w:tc>
                  <w:tcPr>
                    <w:tcW w:w="941" w:type="pct"/>
                    <w:vAlign w:val="center"/>
                  </w:tcPr>
                  <w:p w14:paraId="6131F5C3" w14:textId="77777777" w:rsidR="006D1337" w:rsidRPr="001818EE" w:rsidRDefault="006D1337" w:rsidP="006745FD">
                    <w:pPr>
                      <w:jc w:val="both"/>
                      <w:rPr>
                        <w:sz w:val="18"/>
                        <w:szCs w:val="18"/>
                      </w:rPr>
                    </w:pPr>
                  </w:p>
                </w:tc>
                <w:tc>
                  <w:tcPr>
                    <w:tcW w:w="1096" w:type="pct"/>
                  </w:tcPr>
                  <w:p w14:paraId="54AE2CDB"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38FBA06E" w14:textId="77777777" w:rsidR="006D1337" w:rsidRPr="00A0336F" w:rsidRDefault="006D1337" w:rsidP="006D1337">
                    <w:pPr>
                      <w:jc w:val="right"/>
                      <w:rPr>
                        <w:rFonts w:ascii="Times New Roman" w:hAnsi="Times New Roman" w:cs="Times New Roman"/>
                        <w:szCs w:val="21"/>
                      </w:rPr>
                    </w:pPr>
                  </w:p>
                </w:tc>
              </w:tr>
              <w:tr w:rsidR="006D1337" w14:paraId="3DDD72D8" w14:textId="77777777" w:rsidTr="006745FD">
                <w:sdt>
                  <w:sdtPr>
                    <w:tag w:val="_PLD_cfeff2e31a4d4689842e8f9ce5e8b342"/>
                    <w:id w:val="1780528063"/>
                    <w:lock w:val="sdtLocked"/>
                  </w:sdtPr>
                  <w:sdtEndPr/>
                  <w:sdtContent>
                    <w:tc>
                      <w:tcPr>
                        <w:tcW w:w="1630" w:type="pct"/>
                        <w:vAlign w:val="center"/>
                      </w:tcPr>
                      <w:p w14:paraId="3186D221" w14:textId="77777777" w:rsidR="006D1337" w:rsidRDefault="006D1337" w:rsidP="006D1337">
                        <w:pPr>
                          <w:ind w:firstLineChars="100" w:firstLine="240"/>
                          <w:rPr>
                            <w:szCs w:val="21"/>
                          </w:rPr>
                        </w:pPr>
                        <w:r>
                          <w:rPr>
                            <w:rFonts w:hint="eastAsia"/>
                            <w:szCs w:val="21"/>
                          </w:rPr>
                          <w:t>其中：优先股</w:t>
                        </w:r>
                      </w:p>
                    </w:tc>
                  </w:sdtContent>
                </w:sdt>
                <w:tc>
                  <w:tcPr>
                    <w:tcW w:w="941" w:type="pct"/>
                    <w:vAlign w:val="center"/>
                  </w:tcPr>
                  <w:p w14:paraId="1C380DBD" w14:textId="77777777" w:rsidR="006D1337" w:rsidRPr="001818EE" w:rsidRDefault="006D1337" w:rsidP="006745FD">
                    <w:pPr>
                      <w:jc w:val="both"/>
                      <w:rPr>
                        <w:sz w:val="18"/>
                        <w:szCs w:val="18"/>
                      </w:rPr>
                    </w:pPr>
                  </w:p>
                </w:tc>
                <w:tc>
                  <w:tcPr>
                    <w:tcW w:w="1096" w:type="pct"/>
                  </w:tcPr>
                  <w:p w14:paraId="2D73C5A8"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D728823" w14:textId="77777777" w:rsidR="006D1337" w:rsidRPr="00A0336F" w:rsidRDefault="006D1337" w:rsidP="006D1337">
                    <w:pPr>
                      <w:jc w:val="right"/>
                      <w:rPr>
                        <w:rFonts w:ascii="Times New Roman" w:hAnsi="Times New Roman" w:cs="Times New Roman"/>
                        <w:szCs w:val="21"/>
                      </w:rPr>
                    </w:pPr>
                  </w:p>
                </w:tc>
              </w:tr>
              <w:tr w:rsidR="006D1337" w14:paraId="57CB405E" w14:textId="77777777" w:rsidTr="006745FD">
                <w:sdt>
                  <w:sdtPr>
                    <w:tag w:val="_PLD_36b6cba673904261afdd80fbfbf5d1b4"/>
                    <w:id w:val="1174224059"/>
                    <w:lock w:val="sdtLocked"/>
                  </w:sdtPr>
                  <w:sdtEndPr/>
                  <w:sdtContent>
                    <w:tc>
                      <w:tcPr>
                        <w:tcW w:w="1630" w:type="pct"/>
                        <w:vAlign w:val="center"/>
                      </w:tcPr>
                      <w:p w14:paraId="738B90EC" w14:textId="77777777" w:rsidR="006D1337" w:rsidRDefault="006D1337" w:rsidP="006D1337">
                        <w:pPr>
                          <w:ind w:leftChars="300" w:left="720" w:firstLineChars="100" w:firstLine="240"/>
                          <w:rPr>
                            <w:szCs w:val="21"/>
                          </w:rPr>
                        </w:pPr>
                        <w:r>
                          <w:rPr>
                            <w:rFonts w:hint="eastAsia"/>
                            <w:szCs w:val="21"/>
                          </w:rPr>
                          <w:t>永续债</w:t>
                        </w:r>
                      </w:p>
                    </w:tc>
                  </w:sdtContent>
                </w:sdt>
                <w:tc>
                  <w:tcPr>
                    <w:tcW w:w="941" w:type="pct"/>
                    <w:vAlign w:val="center"/>
                  </w:tcPr>
                  <w:p w14:paraId="4C43A060" w14:textId="77777777" w:rsidR="006D1337" w:rsidRPr="001818EE" w:rsidRDefault="006D1337" w:rsidP="006745FD">
                    <w:pPr>
                      <w:jc w:val="both"/>
                      <w:rPr>
                        <w:sz w:val="18"/>
                        <w:szCs w:val="18"/>
                      </w:rPr>
                    </w:pPr>
                  </w:p>
                </w:tc>
                <w:tc>
                  <w:tcPr>
                    <w:tcW w:w="1096" w:type="pct"/>
                  </w:tcPr>
                  <w:p w14:paraId="596C596A"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2CAF2FD8" w14:textId="77777777" w:rsidR="006D1337" w:rsidRPr="00A0336F" w:rsidRDefault="006D1337" w:rsidP="006D1337">
                    <w:pPr>
                      <w:jc w:val="right"/>
                      <w:rPr>
                        <w:rFonts w:ascii="Times New Roman" w:hAnsi="Times New Roman" w:cs="Times New Roman"/>
                        <w:szCs w:val="21"/>
                      </w:rPr>
                    </w:pPr>
                  </w:p>
                </w:tc>
              </w:tr>
              <w:tr w:rsidR="006D1337" w14:paraId="643E88CD" w14:textId="77777777" w:rsidTr="006745FD">
                <w:tc>
                  <w:tcPr>
                    <w:tcW w:w="1630" w:type="pct"/>
                    <w:vAlign w:val="center"/>
                  </w:tcPr>
                  <w:sdt>
                    <w:sdtPr>
                      <w:rPr>
                        <w:rFonts w:hint="eastAsia"/>
                      </w:rPr>
                      <w:tag w:val="_PLD_35f24a143dea468283877b9adfce049b"/>
                      <w:id w:val="-1131080167"/>
                      <w:lock w:val="sdtLocked"/>
                    </w:sdtPr>
                    <w:sdtEndPr/>
                    <w:sdtContent>
                      <w:p w14:paraId="2B713A41" w14:textId="77777777" w:rsidR="006D1337" w:rsidRDefault="006D1337" w:rsidP="006D1337">
                        <w:pPr>
                          <w:ind w:firstLineChars="100" w:firstLine="240"/>
                        </w:pPr>
                        <w:r>
                          <w:rPr>
                            <w:rFonts w:hint="eastAsia"/>
                          </w:rPr>
                          <w:t>租赁负债</w:t>
                        </w:r>
                      </w:p>
                    </w:sdtContent>
                  </w:sdt>
                </w:tc>
                <w:tc>
                  <w:tcPr>
                    <w:tcW w:w="941" w:type="pct"/>
                    <w:vAlign w:val="center"/>
                  </w:tcPr>
                  <w:p w14:paraId="31D49CDE" w14:textId="7916CC23" w:rsidR="006D1337" w:rsidRPr="001818EE" w:rsidRDefault="001818EE" w:rsidP="006745FD">
                    <w:pPr>
                      <w:jc w:val="both"/>
                      <w:rPr>
                        <w:sz w:val="18"/>
                        <w:szCs w:val="18"/>
                      </w:rPr>
                    </w:pPr>
                    <w:r>
                      <w:rPr>
                        <w:rFonts w:hint="eastAsia"/>
                        <w:sz w:val="18"/>
                        <w:szCs w:val="18"/>
                      </w:rPr>
                      <w:t>七、（四七</w:t>
                    </w:r>
                    <w:r w:rsidRPr="001818EE">
                      <w:rPr>
                        <w:rFonts w:hint="eastAsia"/>
                        <w:sz w:val="18"/>
                        <w:szCs w:val="18"/>
                      </w:rPr>
                      <w:t>）</w:t>
                    </w:r>
                  </w:p>
                </w:tc>
                <w:tc>
                  <w:tcPr>
                    <w:tcW w:w="1096" w:type="pct"/>
                    <w:vAlign w:val="center"/>
                  </w:tcPr>
                  <w:p w14:paraId="4492AE8A" w14:textId="1123DF71"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30,943,247.89</w:t>
                    </w:r>
                  </w:p>
                </w:tc>
                <w:tc>
                  <w:tcPr>
                    <w:tcW w:w="1333" w:type="pct"/>
                    <w:vAlign w:val="center"/>
                  </w:tcPr>
                  <w:p w14:paraId="4A3EBF52" w14:textId="3EB1D807"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0.00</w:t>
                    </w:r>
                  </w:p>
                </w:tc>
              </w:tr>
              <w:tr w:rsidR="006D1337" w14:paraId="2C206858" w14:textId="77777777" w:rsidTr="006745FD">
                <w:sdt>
                  <w:sdtPr>
                    <w:tag w:val="_PLD_e7eb803a0fb248e2b8805e67dbe2336f"/>
                    <w:id w:val="278067056"/>
                    <w:lock w:val="sdtLocked"/>
                  </w:sdtPr>
                  <w:sdtEndPr/>
                  <w:sdtContent>
                    <w:tc>
                      <w:tcPr>
                        <w:tcW w:w="1630" w:type="pct"/>
                        <w:vAlign w:val="center"/>
                      </w:tcPr>
                      <w:p w14:paraId="4E12FC69" w14:textId="77777777" w:rsidR="006D1337" w:rsidRDefault="006D1337" w:rsidP="006D1337">
                        <w:pPr>
                          <w:ind w:firstLineChars="100" w:firstLine="240"/>
                          <w:rPr>
                            <w:szCs w:val="21"/>
                          </w:rPr>
                        </w:pPr>
                        <w:r>
                          <w:rPr>
                            <w:rFonts w:hint="eastAsia"/>
                            <w:szCs w:val="21"/>
                          </w:rPr>
                          <w:t>长期应付款</w:t>
                        </w:r>
                      </w:p>
                    </w:tc>
                  </w:sdtContent>
                </w:sdt>
                <w:tc>
                  <w:tcPr>
                    <w:tcW w:w="941" w:type="pct"/>
                    <w:vAlign w:val="center"/>
                  </w:tcPr>
                  <w:p w14:paraId="496A1D1D" w14:textId="205F4263" w:rsidR="006D1337" w:rsidRPr="001818EE" w:rsidRDefault="001818EE" w:rsidP="006745FD">
                    <w:pPr>
                      <w:jc w:val="both"/>
                      <w:rPr>
                        <w:sz w:val="18"/>
                        <w:szCs w:val="18"/>
                      </w:rPr>
                    </w:pPr>
                    <w:r>
                      <w:rPr>
                        <w:rFonts w:hint="eastAsia"/>
                        <w:sz w:val="18"/>
                        <w:szCs w:val="18"/>
                      </w:rPr>
                      <w:t>七、（四八</w:t>
                    </w:r>
                    <w:r w:rsidRPr="001818EE">
                      <w:rPr>
                        <w:rFonts w:hint="eastAsia"/>
                        <w:sz w:val="18"/>
                        <w:szCs w:val="18"/>
                      </w:rPr>
                      <w:t>）</w:t>
                    </w:r>
                  </w:p>
                </w:tc>
                <w:tc>
                  <w:tcPr>
                    <w:tcW w:w="1096" w:type="pct"/>
                    <w:vAlign w:val="center"/>
                  </w:tcPr>
                  <w:p w14:paraId="06EBBAA1" w14:textId="1EECB6AC"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22,346,252.72</w:t>
                    </w:r>
                  </w:p>
                </w:tc>
                <w:tc>
                  <w:tcPr>
                    <w:tcW w:w="1333" w:type="pct"/>
                    <w:vAlign w:val="center"/>
                  </w:tcPr>
                  <w:p w14:paraId="1C6364D8" w14:textId="732A8309"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22,346,252.72</w:t>
                    </w:r>
                  </w:p>
                </w:tc>
              </w:tr>
              <w:tr w:rsidR="006D1337" w14:paraId="39C5B4D0" w14:textId="77777777" w:rsidTr="006745FD">
                <w:sdt>
                  <w:sdtPr>
                    <w:tag w:val="_PLD_5eafba3923544dfc81be450ef6e000ee"/>
                    <w:id w:val="-1233226326"/>
                    <w:lock w:val="sdtLocked"/>
                  </w:sdtPr>
                  <w:sdtEndPr/>
                  <w:sdtContent>
                    <w:tc>
                      <w:tcPr>
                        <w:tcW w:w="1630" w:type="pct"/>
                        <w:vAlign w:val="center"/>
                      </w:tcPr>
                      <w:p w14:paraId="724FC272" w14:textId="77777777" w:rsidR="006D1337" w:rsidRDefault="006D1337" w:rsidP="006D1337">
                        <w:pPr>
                          <w:ind w:firstLineChars="100" w:firstLine="240"/>
                          <w:rPr>
                            <w:szCs w:val="21"/>
                          </w:rPr>
                        </w:pPr>
                        <w:r>
                          <w:rPr>
                            <w:rFonts w:hint="eastAsia"/>
                            <w:szCs w:val="21"/>
                          </w:rPr>
                          <w:t>长期应付职工薪酬</w:t>
                        </w:r>
                      </w:p>
                    </w:tc>
                  </w:sdtContent>
                </w:sdt>
                <w:tc>
                  <w:tcPr>
                    <w:tcW w:w="941" w:type="pct"/>
                    <w:vAlign w:val="center"/>
                  </w:tcPr>
                  <w:p w14:paraId="78E37E61" w14:textId="17E5D6EE" w:rsidR="006D1337" w:rsidRPr="001818EE" w:rsidRDefault="001818EE" w:rsidP="006745FD">
                    <w:pPr>
                      <w:jc w:val="both"/>
                      <w:rPr>
                        <w:sz w:val="18"/>
                        <w:szCs w:val="18"/>
                      </w:rPr>
                    </w:pPr>
                    <w:r>
                      <w:rPr>
                        <w:rFonts w:hint="eastAsia"/>
                        <w:sz w:val="18"/>
                        <w:szCs w:val="18"/>
                      </w:rPr>
                      <w:t>七、（四九</w:t>
                    </w:r>
                    <w:r w:rsidRPr="001818EE">
                      <w:rPr>
                        <w:rFonts w:hint="eastAsia"/>
                        <w:sz w:val="18"/>
                        <w:szCs w:val="18"/>
                      </w:rPr>
                      <w:t>）</w:t>
                    </w:r>
                  </w:p>
                </w:tc>
                <w:tc>
                  <w:tcPr>
                    <w:tcW w:w="1096" w:type="pct"/>
                  </w:tcPr>
                  <w:p w14:paraId="4A744FE4" w14:textId="189518F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szCs w:val="21"/>
                      </w:rPr>
                      <w:t>4,057,460.08</w:t>
                    </w:r>
                  </w:p>
                </w:tc>
                <w:tc>
                  <w:tcPr>
                    <w:tcW w:w="1333" w:type="pct"/>
                    <w:vAlign w:val="center"/>
                  </w:tcPr>
                  <w:p w14:paraId="6B29B305" w14:textId="40F1D832"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4,057,460.08</w:t>
                    </w:r>
                  </w:p>
                </w:tc>
              </w:tr>
              <w:tr w:rsidR="006D1337" w14:paraId="457E3226" w14:textId="77777777" w:rsidTr="006745FD">
                <w:sdt>
                  <w:sdtPr>
                    <w:tag w:val="_PLD_ed2d2511d3684ed0ac593049a3abc203"/>
                    <w:id w:val="1281845382"/>
                    <w:lock w:val="sdtLocked"/>
                  </w:sdtPr>
                  <w:sdtEndPr/>
                  <w:sdtContent>
                    <w:tc>
                      <w:tcPr>
                        <w:tcW w:w="1630" w:type="pct"/>
                        <w:vAlign w:val="center"/>
                      </w:tcPr>
                      <w:p w14:paraId="70B65BE9" w14:textId="77777777" w:rsidR="006D1337" w:rsidRDefault="006D1337" w:rsidP="006D1337">
                        <w:pPr>
                          <w:ind w:firstLineChars="100" w:firstLine="240"/>
                          <w:rPr>
                            <w:szCs w:val="21"/>
                          </w:rPr>
                        </w:pPr>
                        <w:r>
                          <w:rPr>
                            <w:rFonts w:hint="eastAsia"/>
                            <w:szCs w:val="21"/>
                          </w:rPr>
                          <w:t>预计负债</w:t>
                        </w:r>
                      </w:p>
                    </w:tc>
                  </w:sdtContent>
                </w:sdt>
                <w:tc>
                  <w:tcPr>
                    <w:tcW w:w="941" w:type="pct"/>
                    <w:vAlign w:val="center"/>
                  </w:tcPr>
                  <w:p w14:paraId="1EF0FD5F" w14:textId="7B423B27" w:rsidR="006D1337" w:rsidRPr="001818EE" w:rsidRDefault="001818EE" w:rsidP="006745FD">
                    <w:pPr>
                      <w:jc w:val="both"/>
                      <w:rPr>
                        <w:sz w:val="18"/>
                        <w:szCs w:val="18"/>
                      </w:rPr>
                    </w:pPr>
                    <w:r w:rsidRPr="001818EE">
                      <w:rPr>
                        <w:rFonts w:hint="eastAsia"/>
                        <w:sz w:val="18"/>
                        <w:szCs w:val="18"/>
                      </w:rPr>
                      <w:t>七、（</w:t>
                    </w:r>
                    <w:r>
                      <w:rPr>
                        <w:rFonts w:hint="eastAsia"/>
                        <w:sz w:val="18"/>
                        <w:szCs w:val="18"/>
                      </w:rPr>
                      <w:t>五十</w:t>
                    </w:r>
                    <w:r w:rsidRPr="001818EE">
                      <w:rPr>
                        <w:rFonts w:hint="eastAsia"/>
                        <w:sz w:val="18"/>
                        <w:szCs w:val="18"/>
                      </w:rPr>
                      <w:t>）</w:t>
                    </w:r>
                  </w:p>
                </w:tc>
                <w:tc>
                  <w:tcPr>
                    <w:tcW w:w="1096" w:type="pct"/>
                  </w:tcPr>
                  <w:p w14:paraId="1E34E594"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6E581DDA" w14:textId="18FFCD9C"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3,200,000.00</w:t>
                    </w:r>
                  </w:p>
                </w:tc>
              </w:tr>
              <w:tr w:rsidR="006D1337" w14:paraId="6FA65F9C" w14:textId="77777777" w:rsidTr="006745FD">
                <w:sdt>
                  <w:sdtPr>
                    <w:tag w:val="_PLD_ee1b0ee29ae24aa09d29da2690e141a2"/>
                    <w:id w:val="410127183"/>
                    <w:lock w:val="sdtLocked"/>
                  </w:sdtPr>
                  <w:sdtEndPr/>
                  <w:sdtContent>
                    <w:tc>
                      <w:tcPr>
                        <w:tcW w:w="1630" w:type="pct"/>
                        <w:vAlign w:val="center"/>
                      </w:tcPr>
                      <w:p w14:paraId="1556C2AF" w14:textId="77777777" w:rsidR="006D1337" w:rsidRDefault="006D1337" w:rsidP="006D1337">
                        <w:pPr>
                          <w:ind w:firstLineChars="100" w:firstLine="240"/>
                          <w:rPr>
                            <w:szCs w:val="21"/>
                          </w:rPr>
                        </w:pPr>
                        <w:r>
                          <w:rPr>
                            <w:rFonts w:hint="eastAsia"/>
                            <w:szCs w:val="21"/>
                          </w:rPr>
                          <w:t>递延收益</w:t>
                        </w:r>
                      </w:p>
                    </w:tc>
                  </w:sdtContent>
                </w:sdt>
                <w:tc>
                  <w:tcPr>
                    <w:tcW w:w="941" w:type="pct"/>
                    <w:vAlign w:val="center"/>
                  </w:tcPr>
                  <w:p w14:paraId="3C77761C" w14:textId="2C7C05D4" w:rsidR="006D1337" w:rsidRPr="001818EE" w:rsidRDefault="001818EE" w:rsidP="006745FD">
                    <w:pPr>
                      <w:jc w:val="both"/>
                      <w:rPr>
                        <w:sz w:val="18"/>
                        <w:szCs w:val="18"/>
                      </w:rPr>
                    </w:pPr>
                    <w:r>
                      <w:rPr>
                        <w:rFonts w:hint="eastAsia"/>
                        <w:sz w:val="18"/>
                        <w:szCs w:val="18"/>
                      </w:rPr>
                      <w:t>七、（五一</w:t>
                    </w:r>
                    <w:r w:rsidRPr="001818EE">
                      <w:rPr>
                        <w:rFonts w:hint="eastAsia"/>
                        <w:sz w:val="18"/>
                        <w:szCs w:val="18"/>
                      </w:rPr>
                      <w:t>）</w:t>
                    </w:r>
                  </w:p>
                </w:tc>
                <w:tc>
                  <w:tcPr>
                    <w:tcW w:w="1096" w:type="pct"/>
                    <w:vAlign w:val="center"/>
                  </w:tcPr>
                  <w:p w14:paraId="4DFAF566" w14:textId="42D96A2F"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29,329,651.51</w:t>
                    </w:r>
                  </w:p>
                </w:tc>
                <w:tc>
                  <w:tcPr>
                    <w:tcW w:w="1333" w:type="pct"/>
                    <w:vAlign w:val="center"/>
                  </w:tcPr>
                  <w:p w14:paraId="2FA5331B" w14:textId="287F8C2D"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29,329,651.51</w:t>
                    </w:r>
                  </w:p>
                </w:tc>
              </w:tr>
              <w:tr w:rsidR="001818EE" w14:paraId="3B8AF8F7" w14:textId="77777777" w:rsidTr="006745FD">
                <w:sdt>
                  <w:sdtPr>
                    <w:tag w:val="_PLD_f6e51ce85b734d1984a9495c17250c42"/>
                    <w:id w:val="403727185"/>
                    <w:lock w:val="sdtLocked"/>
                  </w:sdtPr>
                  <w:sdtEndPr/>
                  <w:sdtContent>
                    <w:tc>
                      <w:tcPr>
                        <w:tcW w:w="1630" w:type="pct"/>
                        <w:vAlign w:val="center"/>
                      </w:tcPr>
                      <w:p w14:paraId="5CAEC47A" w14:textId="77777777" w:rsidR="001818EE" w:rsidRDefault="001818EE" w:rsidP="001818EE">
                        <w:pPr>
                          <w:ind w:firstLineChars="100" w:firstLine="240"/>
                          <w:rPr>
                            <w:szCs w:val="21"/>
                          </w:rPr>
                        </w:pPr>
                        <w:r>
                          <w:rPr>
                            <w:rFonts w:hint="eastAsia"/>
                            <w:szCs w:val="21"/>
                          </w:rPr>
                          <w:t>递延所得税负债</w:t>
                        </w:r>
                      </w:p>
                    </w:tc>
                  </w:sdtContent>
                </w:sdt>
                <w:tc>
                  <w:tcPr>
                    <w:tcW w:w="941" w:type="pct"/>
                    <w:vAlign w:val="center"/>
                  </w:tcPr>
                  <w:p w14:paraId="37B4703C" w14:textId="37BE1DD5" w:rsidR="001818EE" w:rsidRPr="001818EE" w:rsidRDefault="001818EE" w:rsidP="006745FD">
                    <w:pPr>
                      <w:jc w:val="both"/>
                      <w:rPr>
                        <w:sz w:val="18"/>
                        <w:szCs w:val="18"/>
                      </w:rPr>
                    </w:pPr>
                    <w:r w:rsidRPr="001818EE">
                      <w:rPr>
                        <w:sz w:val="18"/>
                        <w:szCs w:val="18"/>
                      </w:rPr>
                      <w:t>七、（三十）</w:t>
                    </w:r>
                  </w:p>
                </w:tc>
                <w:tc>
                  <w:tcPr>
                    <w:tcW w:w="1096" w:type="pct"/>
                    <w:vAlign w:val="center"/>
                  </w:tcPr>
                  <w:p w14:paraId="20428790" w14:textId="29CB73E1"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173,759,981.79</w:t>
                    </w:r>
                  </w:p>
                </w:tc>
                <w:tc>
                  <w:tcPr>
                    <w:tcW w:w="1333" w:type="pct"/>
                    <w:vAlign w:val="center"/>
                  </w:tcPr>
                  <w:p w14:paraId="33576A04" w14:textId="40315E28"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140,279,520.69</w:t>
                    </w:r>
                  </w:p>
                </w:tc>
              </w:tr>
              <w:tr w:rsidR="006D1337" w14:paraId="28B0EDDB" w14:textId="77777777" w:rsidTr="006745FD">
                <w:sdt>
                  <w:sdtPr>
                    <w:tag w:val="_PLD_4811ce5907e64a868d871af763ddc347"/>
                    <w:id w:val="-99338822"/>
                    <w:lock w:val="sdtLocked"/>
                  </w:sdtPr>
                  <w:sdtEndPr/>
                  <w:sdtContent>
                    <w:tc>
                      <w:tcPr>
                        <w:tcW w:w="1630" w:type="pct"/>
                        <w:vAlign w:val="center"/>
                      </w:tcPr>
                      <w:p w14:paraId="5D7DE994" w14:textId="77777777" w:rsidR="006D1337" w:rsidRDefault="006D1337" w:rsidP="006D1337">
                        <w:pPr>
                          <w:ind w:firstLineChars="100" w:firstLine="240"/>
                          <w:rPr>
                            <w:szCs w:val="21"/>
                          </w:rPr>
                        </w:pPr>
                        <w:r>
                          <w:rPr>
                            <w:rFonts w:hint="eastAsia"/>
                            <w:szCs w:val="21"/>
                          </w:rPr>
                          <w:t>其他非流动负债</w:t>
                        </w:r>
                      </w:p>
                    </w:tc>
                  </w:sdtContent>
                </w:sdt>
                <w:tc>
                  <w:tcPr>
                    <w:tcW w:w="941" w:type="pct"/>
                    <w:vAlign w:val="center"/>
                  </w:tcPr>
                  <w:p w14:paraId="4276C867" w14:textId="77777777" w:rsidR="006D1337" w:rsidRPr="001818EE" w:rsidRDefault="006D1337" w:rsidP="006745FD">
                    <w:pPr>
                      <w:jc w:val="both"/>
                      <w:rPr>
                        <w:sz w:val="18"/>
                        <w:szCs w:val="18"/>
                      </w:rPr>
                    </w:pPr>
                  </w:p>
                </w:tc>
                <w:tc>
                  <w:tcPr>
                    <w:tcW w:w="1096" w:type="pct"/>
                  </w:tcPr>
                  <w:p w14:paraId="61F2F800" w14:textId="77777777" w:rsidR="006D1337" w:rsidRPr="00A0336F" w:rsidRDefault="006D1337" w:rsidP="006D1337">
                    <w:pPr>
                      <w:jc w:val="right"/>
                      <w:rPr>
                        <w:rFonts w:ascii="Times New Roman" w:hAnsi="Times New Roman" w:cs="Times New Roman"/>
                        <w:szCs w:val="21"/>
                      </w:rPr>
                    </w:pPr>
                  </w:p>
                </w:tc>
                <w:tc>
                  <w:tcPr>
                    <w:tcW w:w="1333" w:type="pct"/>
                    <w:vAlign w:val="center"/>
                  </w:tcPr>
                  <w:p w14:paraId="4120F702" w14:textId="77777777" w:rsidR="006D1337" w:rsidRPr="00A0336F" w:rsidRDefault="006D1337" w:rsidP="006D1337">
                    <w:pPr>
                      <w:jc w:val="right"/>
                      <w:rPr>
                        <w:rFonts w:ascii="Times New Roman" w:hAnsi="Times New Roman" w:cs="Times New Roman"/>
                        <w:szCs w:val="21"/>
                      </w:rPr>
                    </w:pPr>
                  </w:p>
                </w:tc>
              </w:tr>
              <w:tr w:rsidR="006D1337" w14:paraId="71D420E5" w14:textId="77777777" w:rsidTr="006745FD">
                <w:sdt>
                  <w:sdtPr>
                    <w:tag w:val="_PLD_9a037ee272c84e11aebdce23c3e2fab7"/>
                    <w:id w:val="1876811014"/>
                    <w:lock w:val="sdtLocked"/>
                  </w:sdtPr>
                  <w:sdtEndPr/>
                  <w:sdtContent>
                    <w:tc>
                      <w:tcPr>
                        <w:tcW w:w="1630" w:type="pct"/>
                        <w:vAlign w:val="center"/>
                      </w:tcPr>
                      <w:p w14:paraId="26A1B424" w14:textId="77777777" w:rsidR="006D1337" w:rsidRDefault="006D1337" w:rsidP="006D1337">
                        <w:pPr>
                          <w:ind w:firstLineChars="200" w:firstLine="480"/>
                          <w:rPr>
                            <w:szCs w:val="21"/>
                          </w:rPr>
                        </w:pPr>
                        <w:r>
                          <w:rPr>
                            <w:rFonts w:hint="eastAsia"/>
                            <w:szCs w:val="21"/>
                          </w:rPr>
                          <w:t>非流动负债合计</w:t>
                        </w:r>
                      </w:p>
                    </w:tc>
                  </w:sdtContent>
                </w:sdt>
                <w:tc>
                  <w:tcPr>
                    <w:tcW w:w="941" w:type="pct"/>
                    <w:vAlign w:val="center"/>
                  </w:tcPr>
                  <w:p w14:paraId="24888ACB" w14:textId="6A3A3B3F" w:rsidR="006D1337" w:rsidRPr="001818EE" w:rsidRDefault="006D1337" w:rsidP="006745FD">
                    <w:pPr>
                      <w:jc w:val="both"/>
                      <w:rPr>
                        <w:sz w:val="18"/>
                        <w:szCs w:val="18"/>
                      </w:rPr>
                    </w:pPr>
                  </w:p>
                </w:tc>
                <w:tc>
                  <w:tcPr>
                    <w:tcW w:w="1096" w:type="pct"/>
                    <w:vAlign w:val="center"/>
                  </w:tcPr>
                  <w:p w14:paraId="25414CB0" w14:textId="223E586C"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260,436,593.99</w:t>
                    </w:r>
                  </w:p>
                </w:tc>
                <w:tc>
                  <w:tcPr>
                    <w:tcW w:w="1333" w:type="pct"/>
                    <w:vAlign w:val="center"/>
                  </w:tcPr>
                  <w:p w14:paraId="5527C597" w14:textId="40F60D22"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199,212,885.00</w:t>
                    </w:r>
                  </w:p>
                </w:tc>
              </w:tr>
              <w:tr w:rsidR="006D1337" w14:paraId="16DC316A" w14:textId="77777777" w:rsidTr="006745FD">
                <w:sdt>
                  <w:sdtPr>
                    <w:tag w:val="_PLD_233108162bf84d59baba5ef73da9dcd0"/>
                    <w:id w:val="-131483430"/>
                    <w:lock w:val="sdtLocked"/>
                  </w:sdtPr>
                  <w:sdtEndPr/>
                  <w:sdtContent>
                    <w:tc>
                      <w:tcPr>
                        <w:tcW w:w="1630" w:type="pct"/>
                        <w:vAlign w:val="center"/>
                      </w:tcPr>
                      <w:p w14:paraId="71FEF8BC" w14:textId="77777777" w:rsidR="006D1337" w:rsidRDefault="006D1337" w:rsidP="006D1337">
                        <w:pPr>
                          <w:ind w:firstLineChars="300" w:firstLine="720"/>
                          <w:rPr>
                            <w:szCs w:val="21"/>
                          </w:rPr>
                        </w:pPr>
                        <w:r>
                          <w:rPr>
                            <w:rFonts w:hint="eastAsia"/>
                            <w:szCs w:val="21"/>
                          </w:rPr>
                          <w:t>负债合计</w:t>
                        </w:r>
                      </w:p>
                    </w:tc>
                  </w:sdtContent>
                </w:sdt>
                <w:tc>
                  <w:tcPr>
                    <w:tcW w:w="941" w:type="pct"/>
                    <w:vAlign w:val="center"/>
                  </w:tcPr>
                  <w:p w14:paraId="5D9934C3" w14:textId="77777777" w:rsidR="006D1337" w:rsidRPr="001818EE" w:rsidRDefault="006D1337" w:rsidP="006745FD">
                    <w:pPr>
                      <w:jc w:val="both"/>
                      <w:rPr>
                        <w:sz w:val="18"/>
                        <w:szCs w:val="18"/>
                      </w:rPr>
                    </w:pPr>
                  </w:p>
                </w:tc>
                <w:tc>
                  <w:tcPr>
                    <w:tcW w:w="1096" w:type="pct"/>
                    <w:vAlign w:val="center"/>
                  </w:tcPr>
                  <w:p w14:paraId="598A0F67" w14:textId="4CD2F024"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674,839,004.64</w:t>
                    </w:r>
                  </w:p>
                </w:tc>
                <w:tc>
                  <w:tcPr>
                    <w:tcW w:w="1333" w:type="pct"/>
                    <w:vAlign w:val="center"/>
                  </w:tcPr>
                  <w:p w14:paraId="207DD835" w14:textId="3A629AB5" w:rsidR="006D1337" w:rsidRPr="00A0336F" w:rsidRDefault="006D1337" w:rsidP="006D1337">
                    <w:pPr>
                      <w:jc w:val="right"/>
                      <w:rPr>
                        <w:rFonts w:ascii="Times New Roman" w:hAnsi="Times New Roman" w:cs="Times New Roman"/>
                        <w:szCs w:val="21"/>
                      </w:rPr>
                    </w:pPr>
                    <w:r w:rsidRPr="00A0336F">
                      <w:rPr>
                        <w:rFonts w:ascii="Times New Roman" w:hAnsi="Times New Roman" w:cs="Times New Roman"/>
                      </w:rPr>
                      <w:t>551,563,602.10</w:t>
                    </w:r>
                  </w:p>
                </w:tc>
              </w:tr>
              <w:tr w:rsidR="006D1337" w14:paraId="3C96044E" w14:textId="77777777" w:rsidTr="006745FD">
                <w:sdt>
                  <w:sdtPr>
                    <w:tag w:val="_PLD_4fe68479676b4c8c840de2211f0c67b8"/>
                    <w:id w:val="2144695470"/>
                    <w:lock w:val="sdtLocked"/>
                  </w:sdtPr>
                  <w:sdtEndPr/>
                  <w:sdtContent>
                    <w:tc>
                      <w:tcPr>
                        <w:tcW w:w="1630" w:type="pct"/>
                        <w:vAlign w:val="center"/>
                      </w:tcPr>
                      <w:p w14:paraId="18605FEA" w14:textId="77777777" w:rsidR="006D1337" w:rsidRDefault="006D1337" w:rsidP="006D1337">
                        <w:pPr>
                          <w:rPr>
                            <w:szCs w:val="21"/>
                          </w:rPr>
                        </w:pPr>
                        <w:r>
                          <w:rPr>
                            <w:rFonts w:hint="eastAsia"/>
                            <w:b/>
                            <w:bCs/>
                            <w:szCs w:val="21"/>
                          </w:rPr>
                          <w:t>所有者权益（或股东权益）：</w:t>
                        </w:r>
                      </w:p>
                    </w:tc>
                  </w:sdtContent>
                </w:sdt>
                <w:tc>
                  <w:tcPr>
                    <w:tcW w:w="941" w:type="pct"/>
                    <w:vAlign w:val="center"/>
                  </w:tcPr>
                  <w:p w14:paraId="444C5485" w14:textId="77777777" w:rsidR="006D1337" w:rsidRPr="001818EE" w:rsidRDefault="006D1337" w:rsidP="006745FD">
                    <w:pPr>
                      <w:jc w:val="both"/>
                      <w:rPr>
                        <w:color w:val="008000"/>
                        <w:sz w:val="18"/>
                        <w:szCs w:val="18"/>
                      </w:rPr>
                    </w:pPr>
                  </w:p>
                </w:tc>
                <w:tc>
                  <w:tcPr>
                    <w:tcW w:w="1096" w:type="pct"/>
                  </w:tcPr>
                  <w:p w14:paraId="3F535B37" w14:textId="77777777" w:rsidR="006D1337" w:rsidRPr="00A0336F" w:rsidRDefault="006D1337" w:rsidP="006D1337">
                    <w:pPr>
                      <w:rPr>
                        <w:rFonts w:ascii="Times New Roman" w:hAnsi="Times New Roman" w:cs="Times New Roman"/>
                        <w:color w:val="008000"/>
                        <w:szCs w:val="21"/>
                      </w:rPr>
                    </w:pPr>
                  </w:p>
                </w:tc>
                <w:tc>
                  <w:tcPr>
                    <w:tcW w:w="1333" w:type="pct"/>
                  </w:tcPr>
                  <w:p w14:paraId="7BDF3235" w14:textId="77777777" w:rsidR="006D1337" w:rsidRPr="00A0336F" w:rsidRDefault="006D1337" w:rsidP="006D1337">
                    <w:pPr>
                      <w:rPr>
                        <w:rFonts w:ascii="Times New Roman" w:hAnsi="Times New Roman" w:cs="Times New Roman"/>
                        <w:color w:val="008000"/>
                        <w:szCs w:val="21"/>
                      </w:rPr>
                    </w:pPr>
                  </w:p>
                </w:tc>
              </w:tr>
              <w:tr w:rsidR="001818EE" w14:paraId="38D638F8" w14:textId="77777777" w:rsidTr="006745FD">
                <w:sdt>
                  <w:sdtPr>
                    <w:tag w:val="_PLD_b456a8ee715b430f8ed57755440db66b"/>
                    <w:id w:val="-1655214234"/>
                    <w:lock w:val="sdtLocked"/>
                  </w:sdtPr>
                  <w:sdtEndPr/>
                  <w:sdtContent>
                    <w:tc>
                      <w:tcPr>
                        <w:tcW w:w="1630" w:type="pct"/>
                        <w:vAlign w:val="center"/>
                      </w:tcPr>
                      <w:p w14:paraId="622FF149" w14:textId="77777777" w:rsidR="001818EE" w:rsidRDefault="001818EE" w:rsidP="001818EE">
                        <w:pPr>
                          <w:ind w:firstLineChars="100" w:firstLine="240"/>
                          <w:rPr>
                            <w:szCs w:val="21"/>
                          </w:rPr>
                        </w:pPr>
                        <w:r>
                          <w:rPr>
                            <w:rFonts w:hint="eastAsia"/>
                            <w:szCs w:val="21"/>
                          </w:rPr>
                          <w:t>实收资本（或股本）</w:t>
                        </w:r>
                      </w:p>
                    </w:tc>
                  </w:sdtContent>
                </w:sdt>
                <w:tc>
                  <w:tcPr>
                    <w:tcW w:w="941" w:type="pct"/>
                    <w:vAlign w:val="center"/>
                  </w:tcPr>
                  <w:p w14:paraId="64486C43" w14:textId="45C9E6F4" w:rsidR="001818EE" w:rsidRPr="001818EE" w:rsidRDefault="001818EE" w:rsidP="006745FD">
                    <w:pPr>
                      <w:jc w:val="both"/>
                      <w:rPr>
                        <w:sz w:val="18"/>
                        <w:szCs w:val="18"/>
                      </w:rPr>
                    </w:pPr>
                    <w:r>
                      <w:rPr>
                        <w:rFonts w:hint="eastAsia"/>
                        <w:sz w:val="18"/>
                        <w:szCs w:val="18"/>
                      </w:rPr>
                      <w:t>七、（五三</w:t>
                    </w:r>
                    <w:r w:rsidRPr="001818EE">
                      <w:rPr>
                        <w:rFonts w:hint="eastAsia"/>
                        <w:sz w:val="18"/>
                        <w:szCs w:val="18"/>
                      </w:rPr>
                      <w:t>）</w:t>
                    </w:r>
                  </w:p>
                </w:tc>
                <w:tc>
                  <w:tcPr>
                    <w:tcW w:w="1096" w:type="pct"/>
                  </w:tcPr>
                  <w:p w14:paraId="496E3203" w14:textId="6825577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szCs w:val="21"/>
                      </w:rPr>
                      <w:t>712,815,314.00</w:t>
                    </w:r>
                  </w:p>
                </w:tc>
                <w:tc>
                  <w:tcPr>
                    <w:tcW w:w="1333" w:type="pct"/>
                    <w:vAlign w:val="center"/>
                  </w:tcPr>
                  <w:p w14:paraId="2381779B" w14:textId="2AB1204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704,121,614.00</w:t>
                    </w:r>
                  </w:p>
                </w:tc>
              </w:tr>
              <w:tr w:rsidR="001818EE" w14:paraId="1979C6E1" w14:textId="77777777" w:rsidTr="006745FD">
                <w:sdt>
                  <w:sdtPr>
                    <w:tag w:val="_PLD_f03411a9f0b84565a295b92424cbb955"/>
                    <w:id w:val="471568453"/>
                    <w:lock w:val="sdtLocked"/>
                  </w:sdtPr>
                  <w:sdtEndPr/>
                  <w:sdtContent>
                    <w:tc>
                      <w:tcPr>
                        <w:tcW w:w="1630" w:type="pct"/>
                        <w:vAlign w:val="center"/>
                      </w:tcPr>
                      <w:p w14:paraId="0D545CC3" w14:textId="77777777" w:rsidR="001818EE" w:rsidRDefault="001818EE" w:rsidP="001818EE">
                        <w:pPr>
                          <w:ind w:firstLineChars="100" w:firstLine="240"/>
                          <w:rPr>
                            <w:szCs w:val="21"/>
                          </w:rPr>
                        </w:pPr>
                        <w:r>
                          <w:rPr>
                            <w:rFonts w:hint="eastAsia"/>
                            <w:szCs w:val="21"/>
                          </w:rPr>
                          <w:t>其他权益工具</w:t>
                        </w:r>
                      </w:p>
                    </w:tc>
                  </w:sdtContent>
                </w:sdt>
                <w:tc>
                  <w:tcPr>
                    <w:tcW w:w="941" w:type="pct"/>
                    <w:vAlign w:val="center"/>
                  </w:tcPr>
                  <w:p w14:paraId="78775012" w14:textId="77777777" w:rsidR="001818EE" w:rsidRPr="001818EE" w:rsidRDefault="001818EE" w:rsidP="006745FD">
                    <w:pPr>
                      <w:jc w:val="both"/>
                      <w:rPr>
                        <w:sz w:val="18"/>
                        <w:szCs w:val="18"/>
                      </w:rPr>
                    </w:pPr>
                  </w:p>
                </w:tc>
                <w:tc>
                  <w:tcPr>
                    <w:tcW w:w="1096" w:type="pct"/>
                  </w:tcPr>
                  <w:p w14:paraId="1447BB54" w14:textId="77777777" w:rsidR="001818EE" w:rsidRPr="00A0336F" w:rsidRDefault="001818EE" w:rsidP="001818EE">
                    <w:pPr>
                      <w:jc w:val="right"/>
                      <w:rPr>
                        <w:rFonts w:ascii="Times New Roman" w:hAnsi="Times New Roman" w:cs="Times New Roman"/>
                        <w:szCs w:val="21"/>
                      </w:rPr>
                    </w:pPr>
                  </w:p>
                </w:tc>
                <w:tc>
                  <w:tcPr>
                    <w:tcW w:w="1333" w:type="pct"/>
                    <w:vAlign w:val="center"/>
                  </w:tcPr>
                  <w:p w14:paraId="1EEA3180" w14:textId="77777777" w:rsidR="001818EE" w:rsidRPr="00A0336F" w:rsidRDefault="001818EE" w:rsidP="001818EE">
                    <w:pPr>
                      <w:jc w:val="right"/>
                      <w:rPr>
                        <w:rFonts w:ascii="Times New Roman" w:hAnsi="Times New Roman" w:cs="Times New Roman"/>
                        <w:szCs w:val="21"/>
                      </w:rPr>
                    </w:pPr>
                  </w:p>
                </w:tc>
              </w:tr>
              <w:tr w:rsidR="001818EE" w14:paraId="6EDBE9C0" w14:textId="77777777" w:rsidTr="006745FD">
                <w:sdt>
                  <w:sdtPr>
                    <w:tag w:val="_PLD_c9ec7a87a13f488c86dc6eef623b59eb"/>
                    <w:id w:val="124980091"/>
                    <w:lock w:val="sdtLocked"/>
                  </w:sdtPr>
                  <w:sdtEndPr/>
                  <w:sdtContent>
                    <w:tc>
                      <w:tcPr>
                        <w:tcW w:w="1630" w:type="pct"/>
                        <w:vAlign w:val="center"/>
                      </w:tcPr>
                      <w:p w14:paraId="6FCF753C" w14:textId="77777777" w:rsidR="001818EE" w:rsidRDefault="001818EE" w:rsidP="001818EE">
                        <w:pPr>
                          <w:ind w:firstLineChars="100" w:firstLine="240"/>
                          <w:rPr>
                            <w:szCs w:val="21"/>
                          </w:rPr>
                        </w:pPr>
                        <w:r>
                          <w:rPr>
                            <w:rFonts w:hint="eastAsia"/>
                            <w:szCs w:val="21"/>
                          </w:rPr>
                          <w:t>其中：优先股</w:t>
                        </w:r>
                      </w:p>
                    </w:tc>
                  </w:sdtContent>
                </w:sdt>
                <w:tc>
                  <w:tcPr>
                    <w:tcW w:w="941" w:type="pct"/>
                    <w:vAlign w:val="center"/>
                  </w:tcPr>
                  <w:p w14:paraId="04D1744A" w14:textId="77777777" w:rsidR="001818EE" w:rsidRPr="001818EE" w:rsidRDefault="001818EE" w:rsidP="006745FD">
                    <w:pPr>
                      <w:jc w:val="both"/>
                      <w:rPr>
                        <w:sz w:val="18"/>
                        <w:szCs w:val="18"/>
                      </w:rPr>
                    </w:pPr>
                  </w:p>
                </w:tc>
                <w:tc>
                  <w:tcPr>
                    <w:tcW w:w="1096" w:type="pct"/>
                  </w:tcPr>
                  <w:p w14:paraId="7266E72A" w14:textId="77777777" w:rsidR="001818EE" w:rsidRPr="00A0336F" w:rsidRDefault="001818EE" w:rsidP="001818EE">
                    <w:pPr>
                      <w:jc w:val="right"/>
                      <w:rPr>
                        <w:rFonts w:ascii="Times New Roman" w:hAnsi="Times New Roman" w:cs="Times New Roman"/>
                        <w:szCs w:val="21"/>
                      </w:rPr>
                    </w:pPr>
                  </w:p>
                </w:tc>
                <w:tc>
                  <w:tcPr>
                    <w:tcW w:w="1333" w:type="pct"/>
                    <w:vAlign w:val="center"/>
                  </w:tcPr>
                  <w:p w14:paraId="70BF1D82" w14:textId="77777777" w:rsidR="001818EE" w:rsidRPr="00A0336F" w:rsidRDefault="001818EE" w:rsidP="001818EE">
                    <w:pPr>
                      <w:jc w:val="right"/>
                      <w:rPr>
                        <w:rFonts w:ascii="Times New Roman" w:hAnsi="Times New Roman" w:cs="Times New Roman"/>
                        <w:szCs w:val="21"/>
                      </w:rPr>
                    </w:pPr>
                  </w:p>
                </w:tc>
              </w:tr>
              <w:tr w:rsidR="001818EE" w14:paraId="5EC8F3B8" w14:textId="77777777" w:rsidTr="006745FD">
                <w:sdt>
                  <w:sdtPr>
                    <w:tag w:val="_PLD_cb955a4562374c1795f3fa8ff4b3341b"/>
                    <w:id w:val="-1361051999"/>
                    <w:lock w:val="sdtLocked"/>
                  </w:sdtPr>
                  <w:sdtEndPr/>
                  <w:sdtContent>
                    <w:tc>
                      <w:tcPr>
                        <w:tcW w:w="1630" w:type="pct"/>
                        <w:vAlign w:val="center"/>
                      </w:tcPr>
                      <w:p w14:paraId="05A36FC0" w14:textId="77777777" w:rsidR="001818EE" w:rsidRDefault="001818EE" w:rsidP="001818EE">
                        <w:pPr>
                          <w:ind w:leftChars="300" w:left="720" w:firstLineChars="100" w:firstLine="240"/>
                          <w:rPr>
                            <w:szCs w:val="21"/>
                          </w:rPr>
                        </w:pPr>
                        <w:r>
                          <w:rPr>
                            <w:rFonts w:hint="eastAsia"/>
                            <w:szCs w:val="21"/>
                          </w:rPr>
                          <w:t>永续债</w:t>
                        </w:r>
                      </w:p>
                    </w:tc>
                  </w:sdtContent>
                </w:sdt>
                <w:tc>
                  <w:tcPr>
                    <w:tcW w:w="941" w:type="pct"/>
                    <w:vAlign w:val="center"/>
                  </w:tcPr>
                  <w:p w14:paraId="6A02DC1C" w14:textId="77777777" w:rsidR="001818EE" w:rsidRPr="001818EE" w:rsidRDefault="001818EE" w:rsidP="006745FD">
                    <w:pPr>
                      <w:jc w:val="both"/>
                      <w:rPr>
                        <w:sz w:val="18"/>
                        <w:szCs w:val="18"/>
                      </w:rPr>
                    </w:pPr>
                  </w:p>
                </w:tc>
                <w:tc>
                  <w:tcPr>
                    <w:tcW w:w="1096" w:type="pct"/>
                  </w:tcPr>
                  <w:p w14:paraId="0AC30354" w14:textId="77777777" w:rsidR="001818EE" w:rsidRPr="00A0336F" w:rsidRDefault="001818EE" w:rsidP="001818EE">
                    <w:pPr>
                      <w:jc w:val="right"/>
                      <w:rPr>
                        <w:rFonts w:ascii="Times New Roman" w:hAnsi="Times New Roman" w:cs="Times New Roman"/>
                        <w:szCs w:val="21"/>
                      </w:rPr>
                    </w:pPr>
                  </w:p>
                </w:tc>
                <w:tc>
                  <w:tcPr>
                    <w:tcW w:w="1333" w:type="pct"/>
                    <w:vAlign w:val="center"/>
                  </w:tcPr>
                  <w:p w14:paraId="7663693B" w14:textId="77777777" w:rsidR="001818EE" w:rsidRPr="00A0336F" w:rsidRDefault="001818EE" w:rsidP="001818EE">
                    <w:pPr>
                      <w:jc w:val="right"/>
                      <w:rPr>
                        <w:rFonts w:ascii="Times New Roman" w:hAnsi="Times New Roman" w:cs="Times New Roman"/>
                        <w:szCs w:val="21"/>
                      </w:rPr>
                    </w:pPr>
                  </w:p>
                </w:tc>
              </w:tr>
              <w:tr w:rsidR="001818EE" w14:paraId="2936720B" w14:textId="77777777" w:rsidTr="006745FD">
                <w:sdt>
                  <w:sdtPr>
                    <w:tag w:val="_PLD_e6837305adaf4d9aba334aa74c5bef79"/>
                    <w:id w:val="-43222676"/>
                    <w:lock w:val="sdtLocked"/>
                  </w:sdtPr>
                  <w:sdtEndPr/>
                  <w:sdtContent>
                    <w:tc>
                      <w:tcPr>
                        <w:tcW w:w="1630" w:type="pct"/>
                        <w:vAlign w:val="center"/>
                      </w:tcPr>
                      <w:p w14:paraId="5E3ABA46" w14:textId="77777777" w:rsidR="001818EE" w:rsidRDefault="001818EE" w:rsidP="001818EE">
                        <w:pPr>
                          <w:ind w:firstLineChars="100" w:firstLine="240"/>
                          <w:rPr>
                            <w:szCs w:val="21"/>
                          </w:rPr>
                        </w:pPr>
                        <w:r>
                          <w:rPr>
                            <w:rFonts w:hint="eastAsia"/>
                            <w:szCs w:val="21"/>
                          </w:rPr>
                          <w:t>资本公积</w:t>
                        </w:r>
                      </w:p>
                    </w:tc>
                  </w:sdtContent>
                </w:sdt>
                <w:tc>
                  <w:tcPr>
                    <w:tcW w:w="941" w:type="pct"/>
                    <w:vAlign w:val="center"/>
                  </w:tcPr>
                  <w:p w14:paraId="0E0906DE" w14:textId="0D31A661" w:rsidR="001818EE" w:rsidRPr="001818EE" w:rsidRDefault="001818EE" w:rsidP="006745FD">
                    <w:pPr>
                      <w:jc w:val="both"/>
                      <w:rPr>
                        <w:sz w:val="18"/>
                        <w:szCs w:val="18"/>
                      </w:rPr>
                    </w:pPr>
                    <w:r>
                      <w:rPr>
                        <w:rFonts w:hint="eastAsia"/>
                        <w:sz w:val="18"/>
                        <w:szCs w:val="18"/>
                      </w:rPr>
                      <w:t>七、（五五</w:t>
                    </w:r>
                    <w:r w:rsidRPr="001818EE">
                      <w:rPr>
                        <w:rFonts w:hint="eastAsia"/>
                        <w:sz w:val="18"/>
                        <w:szCs w:val="18"/>
                      </w:rPr>
                      <w:t>）</w:t>
                    </w:r>
                  </w:p>
                </w:tc>
                <w:tc>
                  <w:tcPr>
                    <w:tcW w:w="1096" w:type="pct"/>
                  </w:tcPr>
                  <w:p w14:paraId="0B593AA8" w14:textId="7B9918EA"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szCs w:val="21"/>
                      </w:rPr>
                      <w:t>994,973,378.04</w:t>
                    </w:r>
                  </w:p>
                </w:tc>
                <w:tc>
                  <w:tcPr>
                    <w:tcW w:w="1333" w:type="pct"/>
                    <w:vAlign w:val="center"/>
                  </w:tcPr>
                  <w:p w14:paraId="792C07DC" w14:textId="682FBDF2"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923,891,971.76</w:t>
                    </w:r>
                  </w:p>
                </w:tc>
              </w:tr>
              <w:tr w:rsidR="001818EE" w14:paraId="586C1A54" w14:textId="77777777" w:rsidTr="006745FD">
                <w:sdt>
                  <w:sdtPr>
                    <w:tag w:val="_PLD_a0bc7febf8c447638471a1616647725d"/>
                    <w:id w:val="160276395"/>
                    <w:lock w:val="sdtLocked"/>
                  </w:sdtPr>
                  <w:sdtEndPr/>
                  <w:sdtContent>
                    <w:tc>
                      <w:tcPr>
                        <w:tcW w:w="1630" w:type="pct"/>
                        <w:vAlign w:val="center"/>
                      </w:tcPr>
                      <w:p w14:paraId="28C1D1DC" w14:textId="77777777" w:rsidR="001818EE" w:rsidRDefault="001818EE" w:rsidP="001818EE">
                        <w:pPr>
                          <w:ind w:firstLineChars="100" w:firstLine="240"/>
                          <w:rPr>
                            <w:szCs w:val="21"/>
                          </w:rPr>
                        </w:pPr>
                        <w:r>
                          <w:rPr>
                            <w:rFonts w:hint="eastAsia"/>
                            <w:szCs w:val="21"/>
                          </w:rPr>
                          <w:t>减：库存股</w:t>
                        </w:r>
                      </w:p>
                    </w:tc>
                  </w:sdtContent>
                </w:sdt>
                <w:tc>
                  <w:tcPr>
                    <w:tcW w:w="941" w:type="pct"/>
                    <w:vAlign w:val="center"/>
                  </w:tcPr>
                  <w:p w14:paraId="2E9CB1CD" w14:textId="6F23C1D0" w:rsidR="001818EE" w:rsidRPr="001818EE" w:rsidRDefault="001818EE" w:rsidP="006745FD">
                    <w:pPr>
                      <w:jc w:val="both"/>
                      <w:rPr>
                        <w:sz w:val="18"/>
                        <w:szCs w:val="18"/>
                      </w:rPr>
                    </w:pPr>
                    <w:r>
                      <w:rPr>
                        <w:rFonts w:hint="eastAsia"/>
                        <w:sz w:val="18"/>
                        <w:szCs w:val="18"/>
                      </w:rPr>
                      <w:t>七、（五六</w:t>
                    </w:r>
                    <w:r w:rsidRPr="001818EE">
                      <w:rPr>
                        <w:rFonts w:hint="eastAsia"/>
                        <w:sz w:val="18"/>
                        <w:szCs w:val="18"/>
                      </w:rPr>
                      <w:t>）</w:t>
                    </w:r>
                  </w:p>
                </w:tc>
                <w:tc>
                  <w:tcPr>
                    <w:tcW w:w="1096" w:type="pct"/>
                    <w:vAlign w:val="center"/>
                  </w:tcPr>
                  <w:p w14:paraId="4C5DC6E2" w14:textId="5D4EBC21"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82,349,931.55</w:t>
                    </w:r>
                  </w:p>
                </w:tc>
                <w:tc>
                  <w:tcPr>
                    <w:tcW w:w="1333" w:type="pct"/>
                    <w:vAlign w:val="center"/>
                  </w:tcPr>
                  <w:p w14:paraId="44A3BBE5" w14:textId="0A96E6AD"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23,956,333.00</w:t>
                    </w:r>
                  </w:p>
                </w:tc>
              </w:tr>
              <w:tr w:rsidR="001818EE" w14:paraId="7796FA09" w14:textId="77777777" w:rsidTr="006745FD">
                <w:sdt>
                  <w:sdtPr>
                    <w:tag w:val="_PLD_ed778b8c2aaa425cb45af63fe0d20a4d"/>
                    <w:id w:val="-1195070508"/>
                    <w:lock w:val="sdtLocked"/>
                  </w:sdtPr>
                  <w:sdtEndPr/>
                  <w:sdtContent>
                    <w:tc>
                      <w:tcPr>
                        <w:tcW w:w="1630" w:type="pct"/>
                        <w:vAlign w:val="center"/>
                      </w:tcPr>
                      <w:p w14:paraId="463AF610" w14:textId="77777777" w:rsidR="001818EE" w:rsidRDefault="001818EE" w:rsidP="001818EE">
                        <w:pPr>
                          <w:ind w:firstLineChars="100" w:firstLine="240"/>
                          <w:rPr>
                            <w:szCs w:val="21"/>
                          </w:rPr>
                        </w:pPr>
                        <w:r>
                          <w:rPr>
                            <w:rFonts w:hint="eastAsia"/>
                            <w:szCs w:val="21"/>
                          </w:rPr>
                          <w:t>其他综合收益</w:t>
                        </w:r>
                      </w:p>
                    </w:tc>
                  </w:sdtContent>
                </w:sdt>
                <w:tc>
                  <w:tcPr>
                    <w:tcW w:w="941" w:type="pct"/>
                    <w:vAlign w:val="center"/>
                  </w:tcPr>
                  <w:p w14:paraId="5EFE8CB7" w14:textId="6C2FCD31" w:rsidR="001818EE" w:rsidRPr="001818EE" w:rsidRDefault="001818EE" w:rsidP="006745FD">
                    <w:pPr>
                      <w:jc w:val="both"/>
                      <w:rPr>
                        <w:sz w:val="18"/>
                        <w:szCs w:val="18"/>
                      </w:rPr>
                    </w:pPr>
                    <w:r>
                      <w:rPr>
                        <w:rFonts w:hint="eastAsia"/>
                        <w:sz w:val="18"/>
                        <w:szCs w:val="18"/>
                      </w:rPr>
                      <w:t>七、（五七</w:t>
                    </w:r>
                    <w:r w:rsidRPr="001818EE">
                      <w:rPr>
                        <w:rFonts w:hint="eastAsia"/>
                        <w:sz w:val="18"/>
                        <w:szCs w:val="18"/>
                      </w:rPr>
                      <w:t>）</w:t>
                    </w:r>
                  </w:p>
                </w:tc>
                <w:tc>
                  <w:tcPr>
                    <w:tcW w:w="1096" w:type="pct"/>
                    <w:vAlign w:val="center"/>
                  </w:tcPr>
                  <w:p w14:paraId="66693E91" w14:textId="30942504"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21,921,590.44</w:t>
                    </w:r>
                  </w:p>
                </w:tc>
                <w:tc>
                  <w:tcPr>
                    <w:tcW w:w="1333" w:type="pct"/>
                    <w:vAlign w:val="center"/>
                  </w:tcPr>
                  <w:p w14:paraId="6E9224B4" w14:textId="5A1C34B1"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21,921,590.44</w:t>
                    </w:r>
                  </w:p>
                </w:tc>
              </w:tr>
              <w:tr w:rsidR="001818EE" w14:paraId="06143CDA" w14:textId="77777777" w:rsidTr="006745FD">
                <w:sdt>
                  <w:sdtPr>
                    <w:tag w:val="_PLD_88ef3a1b7ae6448183de3fe2b91f7cd5"/>
                    <w:id w:val="-395358973"/>
                    <w:lock w:val="sdtLocked"/>
                  </w:sdtPr>
                  <w:sdtEndPr/>
                  <w:sdtContent>
                    <w:tc>
                      <w:tcPr>
                        <w:tcW w:w="1630" w:type="pct"/>
                        <w:vAlign w:val="center"/>
                      </w:tcPr>
                      <w:p w14:paraId="760313CB" w14:textId="77777777" w:rsidR="001818EE" w:rsidRDefault="001818EE" w:rsidP="001818EE">
                        <w:pPr>
                          <w:ind w:firstLineChars="100" w:firstLine="240"/>
                          <w:rPr>
                            <w:szCs w:val="21"/>
                          </w:rPr>
                        </w:pPr>
                        <w:r>
                          <w:rPr>
                            <w:rFonts w:hint="eastAsia"/>
                            <w:szCs w:val="21"/>
                          </w:rPr>
                          <w:t>专项储备</w:t>
                        </w:r>
                      </w:p>
                    </w:tc>
                  </w:sdtContent>
                </w:sdt>
                <w:tc>
                  <w:tcPr>
                    <w:tcW w:w="941" w:type="pct"/>
                    <w:vAlign w:val="center"/>
                  </w:tcPr>
                  <w:p w14:paraId="6F1B3B91" w14:textId="77777777" w:rsidR="001818EE" w:rsidRPr="001818EE" w:rsidRDefault="001818EE" w:rsidP="006745FD">
                    <w:pPr>
                      <w:jc w:val="both"/>
                      <w:rPr>
                        <w:sz w:val="18"/>
                        <w:szCs w:val="18"/>
                      </w:rPr>
                    </w:pPr>
                  </w:p>
                </w:tc>
                <w:tc>
                  <w:tcPr>
                    <w:tcW w:w="1096" w:type="pct"/>
                  </w:tcPr>
                  <w:p w14:paraId="02C92E61" w14:textId="77777777" w:rsidR="001818EE" w:rsidRPr="00A0336F" w:rsidRDefault="001818EE" w:rsidP="001818EE">
                    <w:pPr>
                      <w:jc w:val="right"/>
                      <w:rPr>
                        <w:rFonts w:ascii="Times New Roman" w:hAnsi="Times New Roman" w:cs="Times New Roman"/>
                        <w:szCs w:val="21"/>
                      </w:rPr>
                    </w:pPr>
                  </w:p>
                </w:tc>
                <w:tc>
                  <w:tcPr>
                    <w:tcW w:w="1333" w:type="pct"/>
                    <w:vAlign w:val="center"/>
                  </w:tcPr>
                  <w:p w14:paraId="7B04E6B9" w14:textId="77777777" w:rsidR="001818EE" w:rsidRPr="00A0336F" w:rsidRDefault="001818EE" w:rsidP="001818EE">
                    <w:pPr>
                      <w:jc w:val="right"/>
                      <w:rPr>
                        <w:rFonts w:ascii="Times New Roman" w:hAnsi="Times New Roman" w:cs="Times New Roman"/>
                        <w:szCs w:val="21"/>
                      </w:rPr>
                    </w:pPr>
                  </w:p>
                </w:tc>
              </w:tr>
              <w:tr w:rsidR="001818EE" w14:paraId="2E217135" w14:textId="77777777" w:rsidTr="006745FD">
                <w:sdt>
                  <w:sdtPr>
                    <w:tag w:val="_PLD_9f1157091e4b41f7b980273a3e11b2e5"/>
                    <w:id w:val="1544938677"/>
                    <w:lock w:val="sdtLocked"/>
                  </w:sdtPr>
                  <w:sdtEndPr/>
                  <w:sdtContent>
                    <w:tc>
                      <w:tcPr>
                        <w:tcW w:w="1630" w:type="pct"/>
                        <w:vAlign w:val="center"/>
                      </w:tcPr>
                      <w:p w14:paraId="516F2221" w14:textId="77777777" w:rsidR="001818EE" w:rsidRDefault="001818EE" w:rsidP="001818EE">
                        <w:pPr>
                          <w:ind w:firstLineChars="100" w:firstLine="240"/>
                          <w:rPr>
                            <w:szCs w:val="21"/>
                          </w:rPr>
                        </w:pPr>
                        <w:r>
                          <w:rPr>
                            <w:rFonts w:hint="eastAsia"/>
                            <w:szCs w:val="21"/>
                          </w:rPr>
                          <w:t>盈余公积</w:t>
                        </w:r>
                      </w:p>
                    </w:tc>
                  </w:sdtContent>
                </w:sdt>
                <w:tc>
                  <w:tcPr>
                    <w:tcW w:w="941" w:type="pct"/>
                    <w:vAlign w:val="center"/>
                  </w:tcPr>
                  <w:p w14:paraId="2F7D28E7" w14:textId="4DB55053" w:rsidR="001818EE" w:rsidRPr="001818EE" w:rsidRDefault="001818EE" w:rsidP="006745FD">
                    <w:pPr>
                      <w:jc w:val="both"/>
                      <w:rPr>
                        <w:sz w:val="18"/>
                        <w:szCs w:val="18"/>
                      </w:rPr>
                    </w:pPr>
                    <w:r>
                      <w:rPr>
                        <w:rFonts w:hint="eastAsia"/>
                        <w:sz w:val="18"/>
                        <w:szCs w:val="18"/>
                      </w:rPr>
                      <w:t>七、（五九</w:t>
                    </w:r>
                    <w:r w:rsidRPr="001818EE">
                      <w:rPr>
                        <w:rFonts w:hint="eastAsia"/>
                        <w:sz w:val="18"/>
                        <w:szCs w:val="18"/>
                      </w:rPr>
                      <w:t>）</w:t>
                    </w:r>
                  </w:p>
                </w:tc>
                <w:tc>
                  <w:tcPr>
                    <w:tcW w:w="1096" w:type="pct"/>
                  </w:tcPr>
                  <w:p w14:paraId="6F96E262" w14:textId="39BBEA3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szCs w:val="21"/>
                      </w:rPr>
                      <w:t>249,842,238.69</w:t>
                    </w:r>
                  </w:p>
                </w:tc>
                <w:tc>
                  <w:tcPr>
                    <w:tcW w:w="1333" w:type="pct"/>
                    <w:vAlign w:val="center"/>
                  </w:tcPr>
                  <w:p w14:paraId="0A77B9D9" w14:textId="071E4CD6"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249,842,238.69</w:t>
                    </w:r>
                  </w:p>
                </w:tc>
              </w:tr>
              <w:tr w:rsidR="001818EE" w14:paraId="2E0BC247" w14:textId="77777777" w:rsidTr="006745FD">
                <w:sdt>
                  <w:sdtPr>
                    <w:tag w:val="_PLD_c223f5905b0e4651a5a022690a7a5a1c"/>
                    <w:id w:val="-1506972250"/>
                    <w:lock w:val="sdtLocked"/>
                  </w:sdtPr>
                  <w:sdtEndPr/>
                  <w:sdtContent>
                    <w:tc>
                      <w:tcPr>
                        <w:tcW w:w="1630" w:type="pct"/>
                        <w:vAlign w:val="center"/>
                      </w:tcPr>
                      <w:p w14:paraId="5400BAA5" w14:textId="77777777" w:rsidR="001818EE" w:rsidRDefault="001818EE" w:rsidP="001818EE">
                        <w:pPr>
                          <w:ind w:firstLineChars="100" w:firstLine="240"/>
                          <w:rPr>
                            <w:szCs w:val="21"/>
                          </w:rPr>
                        </w:pPr>
                        <w:r>
                          <w:rPr>
                            <w:rFonts w:hint="eastAsia"/>
                            <w:szCs w:val="21"/>
                          </w:rPr>
                          <w:t>一般风险准备</w:t>
                        </w:r>
                      </w:p>
                    </w:tc>
                  </w:sdtContent>
                </w:sdt>
                <w:tc>
                  <w:tcPr>
                    <w:tcW w:w="941" w:type="pct"/>
                    <w:vAlign w:val="center"/>
                  </w:tcPr>
                  <w:p w14:paraId="3B053537" w14:textId="77777777" w:rsidR="001818EE" w:rsidRPr="001818EE" w:rsidRDefault="001818EE" w:rsidP="006745FD">
                    <w:pPr>
                      <w:jc w:val="both"/>
                      <w:rPr>
                        <w:sz w:val="18"/>
                        <w:szCs w:val="18"/>
                      </w:rPr>
                    </w:pPr>
                  </w:p>
                </w:tc>
                <w:tc>
                  <w:tcPr>
                    <w:tcW w:w="1096" w:type="pct"/>
                  </w:tcPr>
                  <w:p w14:paraId="51D760B0" w14:textId="77777777" w:rsidR="001818EE" w:rsidRPr="00A0336F" w:rsidRDefault="001818EE" w:rsidP="001818EE">
                    <w:pPr>
                      <w:jc w:val="right"/>
                      <w:rPr>
                        <w:rFonts w:ascii="Times New Roman" w:hAnsi="Times New Roman" w:cs="Times New Roman"/>
                        <w:szCs w:val="21"/>
                      </w:rPr>
                    </w:pPr>
                  </w:p>
                </w:tc>
                <w:tc>
                  <w:tcPr>
                    <w:tcW w:w="1333" w:type="pct"/>
                    <w:vAlign w:val="center"/>
                  </w:tcPr>
                  <w:p w14:paraId="4EA51462" w14:textId="77777777" w:rsidR="001818EE" w:rsidRPr="00A0336F" w:rsidRDefault="001818EE" w:rsidP="001818EE">
                    <w:pPr>
                      <w:jc w:val="right"/>
                      <w:rPr>
                        <w:rFonts w:ascii="Times New Roman" w:hAnsi="Times New Roman" w:cs="Times New Roman"/>
                        <w:szCs w:val="21"/>
                      </w:rPr>
                    </w:pPr>
                  </w:p>
                </w:tc>
              </w:tr>
              <w:tr w:rsidR="001818EE" w14:paraId="59713D0F" w14:textId="77777777" w:rsidTr="006745FD">
                <w:sdt>
                  <w:sdtPr>
                    <w:tag w:val="_PLD_c329719465d9412cab74b5424ac30bd4"/>
                    <w:id w:val="-767924568"/>
                    <w:lock w:val="sdtLocked"/>
                  </w:sdtPr>
                  <w:sdtEndPr/>
                  <w:sdtContent>
                    <w:tc>
                      <w:tcPr>
                        <w:tcW w:w="1630" w:type="pct"/>
                        <w:vAlign w:val="center"/>
                      </w:tcPr>
                      <w:p w14:paraId="1428ECFF" w14:textId="77777777" w:rsidR="001818EE" w:rsidRDefault="001818EE" w:rsidP="001818EE">
                        <w:pPr>
                          <w:ind w:firstLineChars="100" w:firstLine="240"/>
                          <w:rPr>
                            <w:szCs w:val="21"/>
                          </w:rPr>
                        </w:pPr>
                        <w:r>
                          <w:rPr>
                            <w:rFonts w:hint="eastAsia"/>
                            <w:szCs w:val="21"/>
                          </w:rPr>
                          <w:t>未分配利润</w:t>
                        </w:r>
                      </w:p>
                    </w:tc>
                  </w:sdtContent>
                </w:sdt>
                <w:tc>
                  <w:tcPr>
                    <w:tcW w:w="941" w:type="pct"/>
                    <w:vAlign w:val="center"/>
                  </w:tcPr>
                  <w:p w14:paraId="0118A5E4" w14:textId="0E3616B7" w:rsidR="001818EE" w:rsidRPr="001818EE" w:rsidRDefault="001818EE" w:rsidP="006745FD">
                    <w:pPr>
                      <w:jc w:val="both"/>
                      <w:rPr>
                        <w:sz w:val="18"/>
                        <w:szCs w:val="18"/>
                      </w:rPr>
                    </w:pPr>
                    <w:r>
                      <w:rPr>
                        <w:rFonts w:hint="eastAsia"/>
                        <w:sz w:val="18"/>
                        <w:szCs w:val="18"/>
                      </w:rPr>
                      <w:t>七、（六十</w:t>
                    </w:r>
                    <w:r w:rsidRPr="001818EE">
                      <w:rPr>
                        <w:rFonts w:hint="eastAsia"/>
                        <w:sz w:val="18"/>
                        <w:szCs w:val="18"/>
                      </w:rPr>
                      <w:t>）</w:t>
                    </w:r>
                  </w:p>
                </w:tc>
                <w:tc>
                  <w:tcPr>
                    <w:tcW w:w="1096" w:type="pct"/>
                    <w:vAlign w:val="center"/>
                  </w:tcPr>
                  <w:p w14:paraId="29A0D899" w14:textId="49FD73A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1,715,932,483.95</w:t>
                    </w:r>
                  </w:p>
                </w:tc>
                <w:tc>
                  <w:tcPr>
                    <w:tcW w:w="1333" w:type="pct"/>
                    <w:vAlign w:val="center"/>
                  </w:tcPr>
                  <w:p w14:paraId="1AA224FA" w14:textId="30765BC0"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1,416,034,998.91</w:t>
                    </w:r>
                  </w:p>
                </w:tc>
              </w:tr>
              <w:tr w:rsidR="001818EE" w14:paraId="0C5CF950" w14:textId="77777777" w:rsidTr="006745FD">
                <w:sdt>
                  <w:sdtPr>
                    <w:tag w:val="_PLD_09fcb4ca82f14307ab214d34a90b9ef2"/>
                    <w:id w:val="-890807755"/>
                    <w:lock w:val="sdtLocked"/>
                  </w:sdtPr>
                  <w:sdtEndPr/>
                  <w:sdtContent>
                    <w:tc>
                      <w:tcPr>
                        <w:tcW w:w="1630" w:type="pct"/>
                        <w:vAlign w:val="center"/>
                      </w:tcPr>
                      <w:p w14:paraId="68404D6A" w14:textId="77777777" w:rsidR="001818EE" w:rsidRDefault="001818EE" w:rsidP="001818EE">
                        <w:pPr>
                          <w:ind w:firstLineChars="100" w:firstLine="240"/>
                          <w:rPr>
                            <w:szCs w:val="21"/>
                          </w:rPr>
                        </w:pPr>
                        <w:r>
                          <w:rPr>
                            <w:rFonts w:hint="eastAsia"/>
                          </w:rPr>
                          <w:t>归属于母公司所有者权益（或股东权益）合计</w:t>
                        </w:r>
                      </w:p>
                    </w:tc>
                  </w:sdtContent>
                </w:sdt>
                <w:tc>
                  <w:tcPr>
                    <w:tcW w:w="941" w:type="pct"/>
                    <w:vAlign w:val="center"/>
                  </w:tcPr>
                  <w:p w14:paraId="05E6BF51" w14:textId="77777777" w:rsidR="001818EE" w:rsidRPr="001818EE" w:rsidRDefault="001818EE" w:rsidP="006745FD">
                    <w:pPr>
                      <w:jc w:val="both"/>
                      <w:rPr>
                        <w:sz w:val="18"/>
                        <w:szCs w:val="18"/>
                      </w:rPr>
                    </w:pPr>
                  </w:p>
                </w:tc>
                <w:tc>
                  <w:tcPr>
                    <w:tcW w:w="1096" w:type="pct"/>
                    <w:vAlign w:val="center"/>
                  </w:tcPr>
                  <w:p w14:paraId="004637CF" w14:textId="1B4A55B0"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3,613,135,073.57</w:t>
                    </w:r>
                  </w:p>
                </w:tc>
                <w:tc>
                  <w:tcPr>
                    <w:tcW w:w="1333" w:type="pct"/>
                    <w:vAlign w:val="center"/>
                  </w:tcPr>
                  <w:p w14:paraId="20D7A837" w14:textId="47AA9C7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3,291,856,080.80</w:t>
                    </w:r>
                  </w:p>
                </w:tc>
              </w:tr>
              <w:tr w:rsidR="001818EE" w14:paraId="40FBD36E" w14:textId="77777777" w:rsidTr="006745FD">
                <w:sdt>
                  <w:sdtPr>
                    <w:tag w:val="_PLD_ba9844f67b5f427c8b672b584512bc30"/>
                    <w:id w:val="-1306929705"/>
                    <w:lock w:val="sdtLocked"/>
                  </w:sdtPr>
                  <w:sdtEndPr/>
                  <w:sdtContent>
                    <w:tc>
                      <w:tcPr>
                        <w:tcW w:w="1630" w:type="pct"/>
                        <w:vAlign w:val="center"/>
                      </w:tcPr>
                      <w:p w14:paraId="65D51DD2" w14:textId="77777777" w:rsidR="001818EE" w:rsidRDefault="001818EE" w:rsidP="001818EE">
                        <w:pPr>
                          <w:ind w:firstLineChars="100" w:firstLine="240"/>
                          <w:rPr>
                            <w:szCs w:val="21"/>
                          </w:rPr>
                        </w:pPr>
                        <w:r>
                          <w:rPr>
                            <w:rFonts w:hint="eastAsia"/>
                            <w:szCs w:val="21"/>
                          </w:rPr>
                          <w:t>少数股东权益</w:t>
                        </w:r>
                      </w:p>
                    </w:tc>
                  </w:sdtContent>
                </w:sdt>
                <w:tc>
                  <w:tcPr>
                    <w:tcW w:w="941" w:type="pct"/>
                    <w:vAlign w:val="center"/>
                  </w:tcPr>
                  <w:p w14:paraId="3BE5DE20" w14:textId="77777777" w:rsidR="001818EE" w:rsidRPr="001818EE" w:rsidRDefault="001818EE" w:rsidP="006745FD">
                    <w:pPr>
                      <w:jc w:val="both"/>
                      <w:rPr>
                        <w:sz w:val="18"/>
                        <w:szCs w:val="18"/>
                      </w:rPr>
                    </w:pPr>
                  </w:p>
                </w:tc>
                <w:tc>
                  <w:tcPr>
                    <w:tcW w:w="1096" w:type="pct"/>
                    <w:vAlign w:val="center"/>
                  </w:tcPr>
                  <w:p w14:paraId="7C874D7C" w14:textId="0DC60520"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40,141,619.50</w:t>
                    </w:r>
                  </w:p>
                </w:tc>
                <w:tc>
                  <w:tcPr>
                    <w:tcW w:w="1333" w:type="pct"/>
                    <w:vAlign w:val="center"/>
                  </w:tcPr>
                  <w:p w14:paraId="6DB48268" w14:textId="774107D2"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36,111,819.40</w:t>
                    </w:r>
                  </w:p>
                </w:tc>
              </w:tr>
              <w:tr w:rsidR="001818EE" w14:paraId="55816E5E" w14:textId="77777777" w:rsidTr="006745FD">
                <w:sdt>
                  <w:sdtPr>
                    <w:tag w:val="_PLD_49d0693ecf324c179ed30b3065d9fd15"/>
                    <w:id w:val="-1592378873"/>
                    <w:lock w:val="sdtLocked"/>
                  </w:sdtPr>
                  <w:sdtEndPr/>
                  <w:sdtContent>
                    <w:tc>
                      <w:tcPr>
                        <w:tcW w:w="1630" w:type="pct"/>
                        <w:vAlign w:val="center"/>
                      </w:tcPr>
                      <w:p w14:paraId="17EB0259" w14:textId="77777777" w:rsidR="001818EE" w:rsidRDefault="001818EE" w:rsidP="001818EE">
                        <w:pPr>
                          <w:ind w:firstLineChars="200" w:firstLine="480"/>
                          <w:rPr>
                            <w:szCs w:val="21"/>
                          </w:rPr>
                        </w:pPr>
                        <w:r>
                          <w:rPr>
                            <w:rFonts w:hint="eastAsia"/>
                          </w:rPr>
                          <w:t>所有者权益（或股东权益）合计</w:t>
                        </w:r>
                      </w:p>
                    </w:tc>
                  </w:sdtContent>
                </w:sdt>
                <w:tc>
                  <w:tcPr>
                    <w:tcW w:w="941" w:type="pct"/>
                    <w:vAlign w:val="center"/>
                  </w:tcPr>
                  <w:p w14:paraId="2DC5CC93" w14:textId="77777777" w:rsidR="001818EE" w:rsidRPr="001818EE" w:rsidRDefault="001818EE" w:rsidP="006745FD">
                    <w:pPr>
                      <w:jc w:val="both"/>
                      <w:rPr>
                        <w:sz w:val="18"/>
                        <w:szCs w:val="18"/>
                      </w:rPr>
                    </w:pPr>
                  </w:p>
                </w:tc>
                <w:tc>
                  <w:tcPr>
                    <w:tcW w:w="1096" w:type="pct"/>
                    <w:vAlign w:val="center"/>
                  </w:tcPr>
                  <w:p w14:paraId="1845FEBE" w14:textId="36A64B29"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3,653,276,693.07</w:t>
                    </w:r>
                  </w:p>
                </w:tc>
                <w:tc>
                  <w:tcPr>
                    <w:tcW w:w="1333" w:type="pct"/>
                    <w:vAlign w:val="center"/>
                  </w:tcPr>
                  <w:p w14:paraId="504A829C" w14:textId="14D602E5"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3,327,967,900.20</w:t>
                    </w:r>
                  </w:p>
                </w:tc>
              </w:tr>
              <w:tr w:rsidR="001818EE" w14:paraId="5B0D97F4" w14:textId="77777777" w:rsidTr="006745FD">
                <w:sdt>
                  <w:sdtPr>
                    <w:tag w:val="_PLD_def9f9081ac845ec93bbb1e70817d650"/>
                    <w:id w:val="1781370020"/>
                    <w:lock w:val="sdtLocked"/>
                  </w:sdtPr>
                  <w:sdtEndPr/>
                  <w:sdtContent>
                    <w:tc>
                      <w:tcPr>
                        <w:tcW w:w="1630" w:type="pct"/>
                        <w:vAlign w:val="center"/>
                      </w:tcPr>
                      <w:p w14:paraId="6173E1DD" w14:textId="77777777" w:rsidR="001818EE" w:rsidRDefault="001818EE" w:rsidP="001818EE">
                        <w:pPr>
                          <w:ind w:firstLineChars="300" w:firstLine="720"/>
                          <w:rPr>
                            <w:szCs w:val="21"/>
                          </w:rPr>
                        </w:pPr>
                        <w:r>
                          <w:rPr>
                            <w:rFonts w:hint="eastAsia"/>
                            <w:szCs w:val="21"/>
                          </w:rPr>
                          <w:t>负债和所有者权益（或股东权益）总计</w:t>
                        </w:r>
                      </w:p>
                    </w:tc>
                  </w:sdtContent>
                </w:sdt>
                <w:tc>
                  <w:tcPr>
                    <w:tcW w:w="941" w:type="pct"/>
                    <w:vAlign w:val="center"/>
                  </w:tcPr>
                  <w:p w14:paraId="35ACD3B2" w14:textId="77777777" w:rsidR="001818EE" w:rsidRPr="001818EE" w:rsidRDefault="001818EE" w:rsidP="006745FD">
                    <w:pPr>
                      <w:jc w:val="both"/>
                      <w:rPr>
                        <w:sz w:val="18"/>
                        <w:szCs w:val="18"/>
                      </w:rPr>
                    </w:pPr>
                  </w:p>
                </w:tc>
                <w:tc>
                  <w:tcPr>
                    <w:tcW w:w="1096" w:type="pct"/>
                    <w:vAlign w:val="center"/>
                  </w:tcPr>
                  <w:p w14:paraId="42422988" w14:textId="249E23A9"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4,328,115,697.71</w:t>
                    </w:r>
                  </w:p>
                </w:tc>
                <w:tc>
                  <w:tcPr>
                    <w:tcW w:w="1333" w:type="pct"/>
                    <w:vAlign w:val="center"/>
                  </w:tcPr>
                  <w:p w14:paraId="7F402663" w14:textId="7139CB8D" w:rsidR="001818EE" w:rsidRPr="00A0336F" w:rsidRDefault="001818EE" w:rsidP="001818EE">
                    <w:pPr>
                      <w:jc w:val="right"/>
                      <w:rPr>
                        <w:rFonts w:ascii="Times New Roman" w:hAnsi="Times New Roman" w:cs="Times New Roman"/>
                        <w:szCs w:val="21"/>
                      </w:rPr>
                    </w:pPr>
                    <w:r w:rsidRPr="00A0336F">
                      <w:rPr>
                        <w:rFonts w:ascii="Times New Roman" w:hAnsi="Times New Roman" w:cs="Times New Roman"/>
                      </w:rPr>
                      <w:t>3,879,531,502.30</w:t>
                    </w:r>
                  </w:p>
                </w:tc>
              </w:tr>
            </w:tbl>
            <w:p w14:paraId="338B4C60" w14:textId="77777777" w:rsidR="00D376D9" w:rsidRDefault="00D376D9"/>
            <w:p w14:paraId="01FDC576" w14:textId="77777777" w:rsidR="00D376D9" w:rsidRDefault="00DB3412" w:rsidP="00903529">
              <w:pPr>
                <w:ind w:rightChars="-73" w:right="-175"/>
                <w:rPr>
                  <w:color w:val="008000"/>
                  <w:szCs w:val="21"/>
                  <w:u w:val="single"/>
                </w:rPr>
              </w:pPr>
              <w:r>
                <w:rPr>
                  <w:szCs w:val="21"/>
                </w:rPr>
                <w:t>公司负责人</w:t>
              </w:r>
              <w:r>
                <w:rPr>
                  <w:rFonts w:hint="eastAsia"/>
                  <w:szCs w:val="21"/>
                </w:rPr>
                <w:t>：</w:t>
              </w:r>
              <w:sdt>
                <w:sdtPr>
                  <w:rPr>
                    <w:rFonts w:hint="eastAsia"/>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p w14:paraId="7F8CF763" w14:textId="77777777" w:rsidR="00D376D9" w:rsidRDefault="00C9613D" w:rsidP="00903529">
              <w:pPr>
                <w:ind w:rightChars="-73" w:right="-175"/>
                <w:rPr>
                  <w:b/>
                  <w:bCs/>
                  <w:color w:val="008000"/>
                  <w:szCs w:val="21"/>
                  <w:u w:val="single"/>
                </w:rPr>
              </w:pPr>
            </w:p>
          </w:sdtContent>
        </w:sdt>
        <w:sdt>
          <w:sdtPr>
            <w:rPr>
              <w:rFonts w:ascii="宋体" w:hAnsi="宋体" w:cs="宋体" w:hint="eastAsia"/>
              <w:b w:val="0"/>
              <w:bCs w:val="0"/>
              <w:kern w:val="0"/>
              <w:sz w:val="24"/>
              <w:szCs w:val="24"/>
            </w:rPr>
            <w:tag w:val="_GBC_af8c8d1094d041008b00be724891aff3"/>
            <w:id w:val="-14920311"/>
            <w:lock w:val="sdtLocked"/>
            <w:placeholder>
              <w:docPart w:val="GBC22222222222222222222222222222"/>
            </w:placeholder>
          </w:sdtPr>
          <w:sdtEndPr>
            <w:rPr>
              <w:szCs w:val="21"/>
            </w:rPr>
          </w:sdtEndPr>
          <w:sdtContent>
            <w:p w14:paraId="14AA0225" w14:textId="77777777" w:rsidR="00D376D9" w:rsidRDefault="00DB3412">
              <w:pPr>
                <w:pStyle w:val="3"/>
                <w:jc w:val="center"/>
                <w:rPr>
                  <w:rFonts w:ascii="宋体" w:hAnsi="宋体"/>
                </w:rPr>
              </w:pPr>
              <w:r>
                <w:rPr>
                  <w:rFonts w:ascii="宋体" w:hAnsi="宋体" w:hint="eastAsia"/>
                </w:rPr>
                <w:t>母公司</w:t>
              </w:r>
              <w:r>
                <w:rPr>
                  <w:rFonts w:ascii="宋体" w:hAnsi="宋体"/>
                </w:rPr>
                <w:t>资产负债表</w:t>
              </w:r>
            </w:p>
            <w:p w14:paraId="5920FF6F" w14:textId="77777777" w:rsidR="00D376D9" w:rsidRPr="00211E3A" w:rsidRDefault="00DB3412">
              <w:pPr>
                <w:jc w:val="center"/>
                <w:rPr>
                  <w:rFonts w:ascii="Times New Roman" w:hAnsi="Times New Roman" w:cs="Times New Roman"/>
                  <w:b/>
                  <w:bCs/>
                  <w:szCs w:val="21"/>
                </w:rPr>
              </w:pPr>
              <w:r w:rsidRPr="00211E3A">
                <w:rPr>
                  <w:rFonts w:ascii="Times New Roman" w:hAnsi="Times New Roman" w:cs="Times New Roman"/>
                  <w:szCs w:val="21"/>
                </w:rPr>
                <w:t>2021</w:t>
              </w:r>
              <w:r w:rsidRPr="00211E3A">
                <w:rPr>
                  <w:rFonts w:ascii="Times New Roman" w:hAnsi="Times New Roman" w:cs="Times New Roman"/>
                  <w:szCs w:val="21"/>
                </w:rPr>
                <w:t>年</w:t>
              </w:r>
              <w:r w:rsidRPr="00211E3A">
                <w:rPr>
                  <w:rFonts w:ascii="Times New Roman" w:hAnsi="Times New Roman" w:cs="Times New Roman"/>
                  <w:szCs w:val="21"/>
                </w:rPr>
                <w:t>6</w:t>
              </w:r>
              <w:r w:rsidRPr="00211E3A">
                <w:rPr>
                  <w:rFonts w:ascii="Times New Roman" w:hAnsi="Times New Roman" w:cs="Times New Roman"/>
                  <w:szCs w:val="21"/>
                </w:rPr>
                <w:t>月</w:t>
              </w:r>
              <w:r w:rsidRPr="00211E3A">
                <w:rPr>
                  <w:rFonts w:ascii="Times New Roman" w:hAnsi="Times New Roman" w:cs="Times New Roman"/>
                  <w:szCs w:val="21"/>
                </w:rPr>
                <w:t>30</w:t>
              </w:r>
              <w:r w:rsidRPr="00211E3A">
                <w:rPr>
                  <w:rFonts w:ascii="Times New Roman" w:hAnsi="Times New Roman" w:cs="Times New Roman"/>
                  <w:szCs w:val="21"/>
                </w:rPr>
                <w:t>日</w:t>
              </w:r>
            </w:p>
            <w:p w14:paraId="61F435CA" w14:textId="77777777" w:rsidR="00D376D9" w:rsidRDefault="00DB3412">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上海贝岭股份有限公司</w:t>
                  </w:r>
                </w:sdtContent>
              </w:sdt>
              <w:r>
                <w:rPr>
                  <w:szCs w:val="21"/>
                </w:rPr>
                <w:t> </w:t>
              </w:r>
            </w:p>
            <w:p w14:paraId="70C078DF" w14:textId="20B3F978" w:rsidR="00D376D9" w:rsidRDefault="00DB3412">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1376"/>
                <w:gridCol w:w="2215"/>
                <w:gridCol w:w="2349"/>
              </w:tblGrid>
              <w:tr w:rsidR="00D376D9" w14:paraId="74953231" w14:textId="77777777" w:rsidTr="003824CB">
                <w:sdt>
                  <w:sdtPr>
                    <w:tag w:val="_PLD_7b231a79acb54050b640bf23dd34ab8c"/>
                    <w:id w:val="2091501447"/>
                    <w:lock w:val="sdtLocked"/>
                  </w:sdtPr>
                  <w:sdtEndPr/>
                  <w:sdtContent>
                    <w:tc>
                      <w:tcPr>
                        <w:tcW w:w="1629" w:type="pct"/>
                        <w:vAlign w:val="center"/>
                      </w:tcPr>
                      <w:p w14:paraId="22E9F1D5" w14:textId="77777777" w:rsidR="00D376D9" w:rsidRDefault="00DB3412">
                        <w:pPr>
                          <w:jc w:val="center"/>
                          <w:rPr>
                            <w:b/>
                            <w:szCs w:val="21"/>
                          </w:rPr>
                        </w:pPr>
                        <w:r>
                          <w:rPr>
                            <w:b/>
                            <w:szCs w:val="21"/>
                          </w:rPr>
                          <w:t>项目</w:t>
                        </w:r>
                      </w:p>
                    </w:tc>
                  </w:sdtContent>
                </w:sdt>
                <w:sdt>
                  <w:sdtPr>
                    <w:tag w:val="_PLD_5e370aa08a144a709185abd9b2f11c20"/>
                    <w:id w:val="-364983878"/>
                    <w:lock w:val="sdtLocked"/>
                  </w:sdtPr>
                  <w:sdtEndPr/>
                  <w:sdtContent>
                    <w:tc>
                      <w:tcPr>
                        <w:tcW w:w="781" w:type="pct"/>
                        <w:vAlign w:val="center"/>
                      </w:tcPr>
                      <w:p w14:paraId="03EF44BC" w14:textId="77777777" w:rsidR="00D376D9" w:rsidRDefault="00DB3412">
                        <w:pPr>
                          <w:jc w:val="center"/>
                          <w:rPr>
                            <w:b/>
                            <w:szCs w:val="21"/>
                          </w:rPr>
                        </w:pPr>
                        <w:r>
                          <w:rPr>
                            <w:rFonts w:hint="eastAsia"/>
                            <w:b/>
                            <w:szCs w:val="21"/>
                          </w:rPr>
                          <w:t>附注</w:t>
                        </w:r>
                      </w:p>
                    </w:tc>
                  </w:sdtContent>
                </w:sdt>
                <w:sdt>
                  <w:sdtPr>
                    <w:rPr>
                      <w:rFonts w:ascii="Times New Roman" w:hAnsi="Times New Roman" w:cs="Times New Roman"/>
                    </w:rPr>
                    <w:tag w:val="_PLD_0aa0a7a0cd4c45afa7cfb1bcfbba36c3"/>
                    <w:id w:val="1127123023"/>
                    <w:lock w:val="sdtLocked"/>
                  </w:sdtPr>
                  <w:sdtEndPr/>
                  <w:sdtContent>
                    <w:tc>
                      <w:tcPr>
                        <w:tcW w:w="1257" w:type="pct"/>
                        <w:vAlign w:val="center"/>
                      </w:tcPr>
                      <w:p w14:paraId="0D2C974C"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rPr>
                          <w:t>2021</w:t>
                        </w:r>
                        <w:r w:rsidRPr="00A0336F">
                          <w:rPr>
                            <w:rFonts w:ascii="Times New Roman" w:hAnsi="Times New Roman" w:cs="Times New Roman"/>
                            <w:b/>
                          </w:rPr>
                          <w:t>年</w:t>
                        </w:r>
                        <w:r w:rsidRPr="00A0336F">
                          <w:rPr>
                            <w:rFonts w:ascii="Times New Roman" w:hAnsi="Times New Roman" w:cs="Times New Roman"/>
                            <w:b/>
                          </w:rPr>
                          <w:t>6</w:t>
                        </w:r>
                        <w:r w:rsidRPr="00A0336F">
                          <w:rPr>
                            <w:rFonts w:ascii="Times New Roman" w:hAnsi="Times New Roman" w:cs="Times New Roman"/>
                            <w:b/>
                          </w:rPr>
                          <w:t>月</w:t>
                        </w:r>
                        <w:r w:rsidRPr="00A0336F">
                          <w:rPr>
                            <w:rFonts w:ascii="Times New Roman" w:hAnsi="Times New Roman" w:cs="Times New Roman"/>
                            <w:b/>
                          </w:rPr>
                          <w:t>30</w:t>
                        </w:r>
                        <w:r w:rsidRPr="00A0336F">
                          <w:rPr>
                            <w:rFonts w:ascii="Times New Roman" w:hAnsi="Times New Roman" w:cs="Times New Roman"/>
                            <w:b/>
                          </w:rPr>
                          <w:t>日</w:t>
                        </w:r>
                      </w:p>
                    </w:tc>
                  </w:sdtContent>
                </w:sdt>
                <w:sdt>
                  <w:sdtPr>
                    <w:rPr>
                      <w:rFonts w:ascii="Times New Roman" w:hAnsi="Times New Roman" w:cs="Times New Roman"/>
                    </w:rPr>
                    <w:tag w:val="_PLD_e986dda0dbc74346a9296e5a4646b696"/>
                    <w:id w:val="-1922162880"/>
                    <w:lock w:val="sdtLocked"/>
                  </w:sdtPr>
                  <w:sdtEndPr/>
                  <w:sdtContent>
                    <w:tc>
                      <w:tcPr>
                        <w:tcW w:w="1333" w:type="pct"/>
                        <w:vAlign w:val="center"/>
                      </w:tcPr>
                      <w:p w14:paraId="02B4FE87"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szCs w:val="21"/>
                          </w:rPr>
                          <w:t>2020</w:t>
                        </w:r>
                        <w:r w:rsidRPr="00A0336F">
                          <w:rPr>
                            <w:rFonts w:ascii="Times New Roman" w:hAnsi="Times New Roman" w:cs="Times New Roman"/>
                            <w:b/>
                            <w:szCs w:val="21"/>
                          </w:rPr>
                          <w:t>年</w:t>
                        </w:r>
                        <w:r w:rsidRPr="00A0336F">
                          <w:rPr>
                            <w:rFonts w:ascii="Times New Roman" w:hAnsi="Times New Roman" w:cs="Times New Roman"/>
                            <w:b/>
                            <w:szCs w:val="21"/>
                          </w:rPr>
                          <w:t>12</w:t>
                        </w:r>
                        <w:r w:rsidRPr="00A0336F">
                          <w:rPr>
                            <w:rFonts w:ascii="Times New Roman" w:hAnsi="Times New Roman" w:cs="Times New Roman"/>
                            <w:b/>
                            <w:szCs w:val="21"/>
                          </w:rPr>
                          <w:t>月</w:t>
                        </w:r>
                        <w:r w:rsidRPr="00A0336F">
                          <w:rPr>
                            <w:rFonts w:ascii="Times New Roman" w:hAnsi="Times New Roman" w:cs="Times New Roman"/>
                            <w:b/>
                            <w:szCs w:val="21"/>
                          </w:rPr>
                          <w:t>31</w:t>
                        </w:r>
                        <w:r w:rsidRPr="00A0336F">
                          <w:rPr>
                            <w:rFonts w:ascii="Times New Roman" w:hAnsi="Times New Roman" w:cs="Times New Roman"/>
                            <w:b/>
                            <w:szCs w:val="21"/>
                          </w:rPr>
                          <w:t>日</w:t>
                        </w:r>
                      </w:p>
                    </w:tc>
                  </w:sdtContent>
                </w:sdt>
              </w:tr>
              <w:tr w:rsidR="00D376D9" w14:paraId="05975449" w14:textId="77777777" w:rsidTr="006745FD">
                <w:sdt>
                  <w:sdtPr>
                    <w:tag w:val="_PLD_64ae72669eea4837a1a220d585585bdf"/>
                    <w:id w:val="903261923"/>
                    <w:lock w:val="sdtLocked"/>
                  </w:sdtPr>
                  <w:sdtEndPr/>
                  <w:sdtContent>
                    <w:tc>
                      <w:tcPr>
                        <w:tcW w:w="1629" w:type="pct"/>
                        <w:vAlign w:val="center"/>
                      </w:tcPr>
                      <w:p w14:paraId="1AB38801" w14:textId="77777777" w:rsidR="00D376D9" w:rsidRDefault="00DB3412">
                        <w:pPr>
                          <w:rPr>
                            <w:szCs w:val="21"/>
                          </w:rPr>
                        </w:pPr>
                        <w:r>
                          <w:rPr>
                            <w:rFonts w:hint="eastAsia"/>
                            <w:b/>
                            <w:bCs/>
                            <w:szCs w:val="21"/>
                          </w:rPr>
                          <w:t>流动资产：</w:t>
                        </w:r>
                      </w:p>
                    </w:tc>
                  </w:sdtContent>
                </w:sdt>
                <w:tc>
                  <w:tcPr>
                    <w:tcW w:w="781" w:type="pct"/>
                    <w:vAlign w:val="center"/>
                  </w:tcPr>
                  <w:p w14:paraId="74753EB0" w14:textId="77777777" w:rsidR="00D376D9" w:rsidRDefault="00D376D9" w:rsidP="006745FD">
                    <w:pPr>
                      <w:jc w:val="both"/>
                      <w:rPr>
                        <w:b/>
                        <w:color w:val="FF00FF"/>
                        <w:szCs w:val="21"/>
                      </w:rPr>
                    </w:pPr>
                  </w:p>
                </w:tc>
                <w:tc>
                  <w:tcPr>
                    <w:tcW w:w="1257" w:type="pct"/>
                  </w:tcPr>
                  <w:p w14:paraId="50F2EC35" w14:textId="77777777" w:rsidR="00D376D9" w:rsidRPr="00A0336F" w:rsidRDefault="00D376D9">
                    <w:pPr>
                      <w:rPr>
                        <w:rFonts w:ascii="Times New Roman" w:hAnsi="Times New Roman" w:cs="Times New Roman"/>
                        <w:b/>
                        <w:color w:val="FF00FF"/>
                        <w:szCs w:val="21"/>
                      </w:rPr>
                    </w:pPr>
                  </w:p>
                </w:tc>
                <w:tc>
                  <w:tcPr>
                    <w:tcW w:w="1333" w:type="pct"/>
                  </w:tcPr>
                  <w:p w14:paraId="125C9A47" w14:textId="77777777" w:rsidR="00D376D9" w:rsidRPr="00A0336F" w:rsidRDefault="00D376D9">
                    <w:pPr>
                      <w:rPr>
                        <w:rFonts w:ascii="Times New Roman" w:hAnsi="Times New Roman" w:cs="Times New Roman"/>
                        <w:b/>
                        <w:color w:val="FF00FF"/>
                        <w:szCs w:val="21"/>
                      </w:rPr>
                    </w:pPr>
                  </w:p>
                </w:tc>
              </w:tr>
              <w:tr w:rsidR="007A0807" w14:paraId="08D7E122" w14:textId="77777777" w:rsidTr="006745FD">
                <w:sdt>
                  <w:sdtPr>
                    <w:tag w:val="_PLD_9b78743cdab64576b5cd6da9a3a930fa"/>
                    <w:id w:val="-1851015821"/>
                    <w:lock w:val="sdtLocked"/>
                  </w:sdtPr>
                  <w:sdtEndPr/>
                  <w:sdtContent>
                    <w:tc>
                      <w:tcPr>
                        <w:tcW w:w="1629" w:type="pct"/>
                        <w:vAlign w:val="center"/>
                      </w:tcPr>
                      <w:p w14:paraId="19893ABB" w14:textId="77777777" w:rsidR="007A0807" w:rsidRDefault="007A0807" w:rsidP="00903529">
                        <w:pPr>
                          <w:ind w:firstLineChars="100" w:firstLine="240"/>
                          <w:rPr>
                            <w:szCs w:val="21"/>
                          </w:rPr>
                        </w:pPr>
                        <w:r>
                          <w:rPr>
                            <w:rFonts w:hint="eastAsia"/>
                            <w:szCs w:val="21"/>
                          </w:rPr>
                          <w:t>货币资金</w:t>
                        </w:r>
                      </w:p>
                    </w:tc>
                  </w:sdtContent>
                </w:sdt>
                <w:tc>
                  <w:tcPr>
                    <w:tcW w:w="781" w:type="pct"/>
                    <w:vAlign w:val="center"/>
                  </w:tcPr>
                  <w:p w14:paraId="409ED2FA" w14:textId="77777777" w:rsidR="007A0807" w:rsidRDefault="007A0807" w:rsidP="006745FD">
                    <w:pPr>
                      <w:jc w:val="both"/>
                      <w:rPr>
                        <w:szCs w:val="21"/>
                      </w:rPr>
                    </w:pPr>
                  </w:p>
                </w:tc>
                <w:tc>
                  <w:tcPr>
                    <w:tcW w:w="1257" w:type="pct"/>
                    <w:vAlign w:val="center"/>
                  </w:tcPr>
                  <w:p w14:paraId="28109FC2" w14:textId="687DA2C6"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356,586,043.68</w:t>
                    </w:r>
                  </w:p>
                </w:tc>
                <w:tc>
                  <w:tcPr>
                    <w:tcW w:w="1333" w:type="pct"/>
                    <w:vAlign w:val="center"/>
                  </w:tcPr>
                  <w:p w14:paraId="20CD8E46" w14:textId="4F0E2E4B"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244,992,866.55</w:t>
                    </w:r>
                  </w:p>
                </w:tc>
              </w:tr>
              <w:tr w:rsidR="007A0807" w14:paraId="18B0F30B" w14:textId="77777777" w:rsidTr="006745FD">
                <w:tc>
                  <w:tcPr>
                    <w:tcW w:w="1629" w:type="pct"/>
                    <w:vAlign w:val="center"/>
                  </w:tcPr>
                  <w:sdt>
                    <w:sdtPr>
                      <w:rPr>
                        <w:rFonts w:hint="eastAsia"/>
                      </w:rPr>
                      <w:tag w:val="_PLD_9110b32630da4518a6cd2897b5ab904c"/>
                      <w:id w:val="-524490762"/>
                      <w:lock w:val="sdtLocked"/>
                    </w:sdtPr>
                    <w:sdtEndPr/>
                    <w:sdtContent>
                      <w:p w14:paraId="5CE496B0" w14:textId="77777777" w:rsidR="007A0807" w:rsidRDefault="007A0807" w:rsidP="00903529">
                        <w:pPr>
                          <w:ind w:firstLineChars="100" w:firstLine="240"/>
                        </w:pPr>
                        <w:r>
                          <w:rPr>
                            <w:rFonts w:hint="eastAsia"/>
                          </w:rPr>
                          <w:t>交易性金融资产</w:t>
                        </w:r>
                      </w:p>
                    </w:sdtContent>
                  </w:sdt>
                </w:tc>
                <w:tc>
                  <w:tcPr>
                    <w:tcW w:w="781" w:type="pct"/>
                    <w:vAlign w:val="center"/>
                  </w:tcPr>
                  <w:p w14:paraId="4875C6C3" w14:textId="77777777" w:rsidR="007A0807" w:rsidRPr="003824CB" w:rsidRDefault="007A0807" w:rsidP="006745FD">
                    <w:pPr>
                      <w:jc w:val="both"/>
                      <w:rPr>
                        <w:sz w:val="18"/>
                        <w:szCs w:val="18"/>
                      </w:rPr>
                    </w:pPr>
                  </w:p>
                </w:tc>
                <w:tc>
                  <w:tcPr>
                    <w:tcW w:w="1257" w:type="pct"/>
                    <w:vAlign w:val="center"/>
                  </w:tcPr>
                  <w:p w14:paraId="69570519" w14:textId="36DA6F6E"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787,867,808.00</w:t>
                    </w:r>
                  </w:p>
                </w:tc>
                <w:tc>
                  <w:tcPr>
                    <w:tcW w:w="1333" w:type="pct"/>
                    <w:vAlign w:val="center"/>
                  </w:tcPr>
                  <w:p w14:paraId="4A6B7D41" w14:textId="6E12D626"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564,840,000.00</w:t>
                    </w:r>
                  </w:p>
                </w:tc>
              </w:tr>
              <w:tr w:rsidR="007A0807" w14:paraId="58E5C824" w14:textId="77777777" w:rsidTr="006745FD">
                <w:sdt>
                  <w:sdtPr>
                    <w:tag w:val="_PLD_1bfca77991c7445a99252c547d869547"/>
                    <w:id w:val="-1698146854"/>
                    <w:lock w:val="sdtLocked"/>
                  </w:sdtPr>
                  <w:sdtEndPr/>
                  <w:sdtContent>
                    <w:tc>
                      <w:tcPr>
                        <w:tcW w:w="1629" w:type="pct"/>
                        <w:vAlign w:val="center"/>
                      </w:tcPr>
                      <w:p w14:paraId="5768AAF6" w14:textId="77777777" w:rsidR="007A0807" w:rsidRDefault="007A0807" w:rsidP="00903529">
                        <w:pPr>
                          <w:ind w:firstLineChars="100" w:firstLine="240"/>
                          <w:rPr>
                            <w:szCs w:val="21"/>
                          </w:rPr>
                        </w:pPr>
                        <w:r>
                          <w:rPr>
                            <w:rFonts w:hint="eastAsia"/>
                            <w:szCs w:val="21"/>
                          </w:rPr>
                          <w:t>衍生金融资产</w:t>
                        </w:r>
                      </w:p>
                    </w:tc>
                  </w:sdtContent>
                </w:sdt>
                <w:tc>
                  <w:tcPr>
                    <w:tcW w:w="781" w:type="pct"/>
                    <w:vAlign w:val="center"/>
                  </w:tcPr>
                  <w:p w14:paraId="65738185" w14:textId="77777777" w:rsidR="007A0807" w:rsidRPr="003824CB" w:rsidRDefault="007A0807" w:rsidP="006745FD">
                    <w:pPr>
                      <w:jc w:val="both"/>
                      <w:rPr>
                        <w:sz w:val="18"/>
                        <w:szCs w:val="18"/>
                      </w:rPr>
                    </w:pPr>
                  </w:p>
                </w:tc>
                <w:tc>
                  <w:tcPr>
                    <w:tcW w:w="1257" w:type="pct"/>
                    <w:vAlign w:val="center"/>
                  </w:tcPr>
                  <w:p w14:paraId="1B3CC993"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060DC25B" w14:textId="77777777" w:rsidR="007A0807" w:rsidRPr="00A0336F" w:rsidRDefault="007A0807" w:rsidP="00A0336F">
                    <w:pPr>
                      <w:jc w:val="right"/>
                      <w:rPr>
                        <w:rFonts w:ascii="Times New Roman" w:hAnsi="Times New Roman" w:cs="Times New Roman"/>
                        <w:szCs w:val="21"/>
                      </w:rPr>
                    </w:pPr>
                  </w:p>
                </w:tc>
              </w:tr>
              <w:tr w:rsidR="007A0807" w14:paraId="4C15D2C3" w14:textId="77777777" w:rsidTr="006745FD">
                <w:sdt>
                  <w:sdtPr>
                    <w:tag w:val="_PLD_ff993f326eb24b209c608805e7d5452d"/>
                    <w:id w:val="-1177874740"/>
                    <w:lock w:val="sdtLocked"/>
                  </w:sdtPr>
                  <w:sdtEndPr/>
                  <w:sdtContent>
                    <w:tc>
                      <w:tcPr>
                        <w:tcW w:w="1629" w:type="pct"/>
                        <w:vAlign w:val="center"/>
                      </w:tcPr>
                      <w:p w14:paraId="023BF7EE" w14:textId="77777777" w:rsidR="007A0807" w:rsidRDefault="007A0807" w:rsidP="00903529">
                        <w:pPr>
                          <w:ind w:firstLineChars="100" w:firstLine="240"/>
                          <w:rPr>
                            <w:szCs w:val="21"/>
                          </w:rPr>
                        </w:pPr>
                        <w:r>
                          <w:rPr>
                            <w:rFonts w:hint="eastAsia"/>
                            <w:szCs w:val="21"/>
                          </w:rPr>
                          <w:t>应收票据</w:t>
                        </w:r>
                      </w:p>
                    </w:tc>
                  </w:sdtContent>
                </w:sdt>
                <w:tc>
                  <w:tcPr>
                    <w:tcW w:w="781" w:type="pct"/>
                    <w:vAlign w:val="center"/>
                  </w:tcPr>
                  <w:p w14:paraId="51A319AF" w14:textId="77777777" w:rsidR="007A0807" w:rsidRPr="003824CB" w:rsidRDefault="007A0807" w:rsidP="006745FD">
                    <w:pPr>
                      <w:jc w:val="both"/>
                      <w:rPr>
                        <w:sz w:val="18"/>
                        <w:szCs w:val="18"/>
                      </w:rPr>
                    </w:pPr>
                  </w:p>
                </w:tc>
                <w:tc>
                  <w:tcPr>
                    <w:tcW w:w="1257" w:type="pct"/>
                    <w:vAlign w:val="center"/>
                  </w:tcPr>
                  <w:p w14:paraId="791D3F91" w14:textId="74F19F35"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11,378,463.39</w:t>
                    </w:r>
                  </w:p>
                </w:tc>
                <w:tc>
                  <w:tcPr>
                    <w:tcW w:w="1333" w:type="pct"/>
                    <w:vAlign w:val="center"/>
                  </w:tcPr>
                  <w:p w14:paraId="721C8B38" w14:textId="63AE6704"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20,546,526.43</w:t>
                    </w:r>
                  </w:p>
                </w:tc>
              </w:tr>
              <w:tr w:rsidR="007A0807" w14:paraId="1F958DB9" w14:textId="77777777" w:rsidTr="006745FD">
                <w:sdt>
                  <w:sdtPr>
                    <w:tag w:val="_PLD_e1b51c42e6ff4b2b89ce73b84b0ca8c1"/>
                    <w:id w:val="-712107700"/>
                    <w:lock w:val="sdtLocked"/>
                  </w:sdtPr>
                  <w:sdtEndPr/>
                  <w:sdtContent>
                    <w:tc>
                      <w:tcPr>
                        <w:tcW w:w="1629" w:type="pct"/>
                        <w:vAlign w:val="center"/>
                      </w:tcPr>
                      <w:p w14:paraId="7C436092" w14:textId="77777777" w:rsidR="007A0807" w:rsidRDefault="007A0807" w:rsidP="00903529">
                        <w:pPr>
                          <w:ind w:firstLineChars="100" w:firstLine="240"/>
                          <w:rPr>
                            <w:szCs w:val="21"/>
                          </w:rPr>
                        </w:pPr>
                        <w:r>
                          <w:rPr>
                            <w:rFonts w:hint="eastAsia"/>
                            <w:szCs w:val="21"/>
                          </w:rPr>
                          <w:t>应收账款</w:t>
                        </w:r>
                      </w:p>
                    </w:tc>
                  </w:sdtContent>
                </w:sdt>
                <w:tc>
                  <w:tcPr>
                    <w:tcW w:w="781" w:type="pct"/>
                    <w:vAlign w:val="center"/>
                  </w:tcPr>
                  <w:p w14:paraId="3FDCCA28" w14:textId="6B67A2E5" w:rsidR="007A0807" w:rsidRPr="003824CB" w:rsidRDefault="003824CB" w:rsidP="006745FD">
                    <w:pPr>
                      <w:jc w:val="both"/>
                      <w:rPr>
                        <w:sz w:val="18"/>
                        <w:szCs w:val="18"/>
                      </w:rPr>
                    </w:pPr>
                    <w:r>
                      <w:rPr>
                        <w:rFonts w:hint="eastAsia"/>
                        <w:sz w:val="18"/>
                        <w:szCs w:val="18"/>
                      </w:rPr>
                      <w:t>十</w:t>
                    </w:r>
                    <w:r w:rsidRPr="003824CB">
                      <w:rPr>
                        <w:rFonts w:hint="eastAsia"/>
                        <w:sz w:val="18"/>
                        <w:szCs w:val="18"/>
                      </w:rPr>
                      <w:t>七、（</w:t>
                    </w:r>
                    <w:r>
                      <w:rPr>
                        <w:rFonts w:hint="eastAsia"/>
                        <w:sz w:val="18"/>
                        <w:szCs w:val="18"/>
                      </w:rPr>
                      <w:t>一</w:t>
                    </w:r>
                    <w:r w:rsidRPr="003824CB">
                      <w:rPr>
                        <w:rFonts w:hint="eastAsia"/>
                        <w:sz w:val="18"/>
                        <w:szCs w:val="18"/>
                      </w:rPr>
                      <w:t>）</w:t>
                    </w:r>
                  </w:p>
                </w:tc>
                <w:tc>
                  <w:tcPr>
                    <w:tcW w:w="1257" w:type="pct"/>
                    <w:vAlign w:val="center"/>
                  </w:tcPr>
                  <w:p w14:paraId="144449F5" w14:textId="7475A2B2"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88,473,456.53</w:t>
                    </w:r>
                  </w:p>
                </w:tc>
                <w:tc>
                  <w:tcPr>
                    <w:tcW w:w="1333" w:type="pct"/>
                    <w:vAlign w:val="center"/>
                  </w:tcPr>
                  <w:p w14:paraId="1AD60549" w14:textId="34B2DDFE"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92,588,163.73</w:t>
                    </w:r>
                  </w:p>
                </w:tc>
              </w:tr>
              <w:tr w:rsidR="007A0807" w14:paraId="74C8C834" w14:textId="77777777" w:rsidTr="006745FD">
                <w:tc>
                  <w:tcPr>
                    <w:tcW w:w="1629" w:type="pct"/>
                    <w:vAlign w:val="center"/>
                  </w:tcPr>
                  <w:sdt>
                    <w:sdtPr>
                      <w:rPr>
                        <w:rFonts w:hint="eastAsia"/>
                      </w:rPr>
                      <w:tag w:val="_PLD_a11cc65422d84c058777e9f23de9aaef"/>
                      <w:id w:val="-1424948169"/>
                      <w:lock w:val="sdtLocked"/>
                    </w:sdtPr>
                    <w:sdtEndPr/>
                    <w:sdtContent>
                      <w:p w14:paraId="476AC1A2" w14:textId="77777777" w:rsidR="007A0807" w:rsidRDefault="007A0807" w:rsidP="00903529">
                        <w:pPr>
                          <w:ind w:firstLineChars="100" w:firstLine="240"/>
                        </w:pPr>
                        <w:r>
                          <w:rPr>
                            <w:rFonts w:hint="eastAsia"/>
                          </w:rPr>
                          <w:t>应收款项融资</w:t>
                        </w:r>
                      </w:p>
                    </w:sdtContent>
                  </w:sdt>
                </w:tc>
                <w:tc>
                  <w:tcPr>
                    <w:tcW w:w="781" w:type="pct"/>
                    <w:vAlign w:val="center"/>
                  </w:tcPr>
                  <w:p w14:paraId="65932C01" w14:textId="77777777" w:rsidR="007A0807" w:rsidRPr="003824CB" w:rsidRDefault="007A0807" w:rsidP="006745FD">
                    <w:pPr>
                      <w:jc w:val="both"/>
                      <w:rPr>
                        <w:sz w:val="18"/>
                        <w:szCs w:val="18"/>
                      </w:rPr>
                    </w:pPr>
                  </w:p>
                </w:tc>
                <w:tc>
                  <w:tcPr>
                    <w:tcW w:w="1257" w:type="pct"/>
                    <w:vAlign w:val="center"/>
                  </w:tcPr>
                  <w:p w14:paraId="5A0C1F7E" w14:textId="5FEF7CF9"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28,289,392.85</w:t>
                    </w:r>
                  </w:p>
                </w:tc>
                <w:tc>
                  <w:tcPr>
                    <w:tcW w:w="1333" w:type="pct"/>
                    <w:vAlign w:val="center"/>
                  </w:tcPr>
                  <w:p w14:paraId="1E210BA7" w14:textId="4CFB356F"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25,037,641.13</w:t>
                    </w:r>
                  </w:p>
                </w:tc>
              </w:tr>
              <w:tr w:rsidR="007A0807" w14:paraId="7AE360A7" w14:textId="77777777" w:rsidTr="006745FD">
                <w:sdt>
                  <w:sdtPr>
                    <w:tag w:val="_PLD_805b2d340ad24fae990479b422656525"/>
                    <w:id w:val="121976248"/>
                    <w:lock w:val="sdtLocked"/>
                  </w:sdtPr>
                  <w:sdtEndPr/>
                  <w:sdtContent>
                    <w:tc>
                      <w:tcPr>
                        <w:tcW w:w="1629" w:type="pct"/>
                        <w:vAlign w:val="center"/>
                      </w:tcPr>
                      <w:p w14:paraId="55B5581E" w14:textId="77777777" w:rsidR="007A0807" w:rsidRDefault="007A0807" w:rsidP="00903529">
                        <w:pPr>
                          <w:ind w:firstLineChars="100" w:firstLine="240"/>
                          <w:rPr>
                            <w:szCs w:val="21"/>
                          </w:rPr>
                        </w:pPr>
                        <w:r>
                          <w:rPr>
                            <w:rFonts w:hint="eastAsia"/>
                            <w:szCs w:val="21"/>
                          </w:rPr>
                          <w:t>预付款项</w:t>
                        </w:r>
                      </w:p>
                    </w:tc>
                  </w:sdtContent>
                </w:sdt>
                <w:tc>
                  <w:tcPr>
                    <w:tcW w:w="781" w:type="pct"/>
                    <w:vAlign w:val="center"/>
                  </w:tcPr>
                  <w:p w14:paraId="29026006" w14:textId="77777777" w:rsidR="007A0807" w:rsidRPr="003824CB" w:rsidRDefault="007A0807" w:rsidP="006745FD">
                    <w:pPr>
                      <w:jc w:val="both"/>
                      <w:rPr>
                        <w:sz w:val="18"/>
                        <w:szCs w:val="18"/>
                      </w:rPr>
                    </w:pPr>
                  </w:p>
                </w:tc>
                <w:tc>
                  <w:tcPr>
                    <w:tcW w:w="1257" w:type="pct"/>
                    <w:vAlign w:val="center"/>
                  </w:tcPr>
                  <w:p w14:paraId="5B2A99F3" w14:textId="019A5578"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6,246,142.21</w:t>
                    </w:r>
                  </w:p>
                </w:tc>
                <w:tc>
                  <w:tcPr>
                    <w:tcW w:w="1333" w:type="pct"/>
                    <w:vAlign w:val="center"/>
                  </w:tcPr>
                  <w:p w14:paraId="0C60DBF8" w14:textId="5C3DCD32"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6,161,238.83</w:t>
                    </w:r>
                  </w:p>
                </w:tc>
              </w:tr>
              <w:tr w:rsidR="007A0807" w14:paraId="7CEDDC22" w14:textId="77777777" w:rsidTr="006745FD">
                <w:sdt>
                  <w:sdtPr>
                    <w:tag w:val="_PLD_cf9f116dabbb48b2a5a0f3ba0b4772cd"/>
                    <w:id w:val="1796788304"/>
                    <w:lock w:val="sdtLocked"/>
                  </w:sdtPr>
                  <w:sdtEndPr/>
                  <w:sdtContent>
                    <w:tc>
                      <w:tcPr>
                        <w:tcW w:w="1629" w:type="pct"/>
                        <w:vAlign w:val="center"/>
                      </w:tcPr>
                      <w:p w14:paraId="7FFFE345" w14:textId="77777777" w:rsidR="007A0807" w:rsidRDefault="007A0807" w:rsidP="00903529">
                        <w:pPr>
                          <w:ind w:firstLineChars="100" w:firstLine="240"/>
                          <w:rPr>
                            <w:szCs w:val="21"/>
                          </w:rPr>
                        </w:pPr>
                        <w:r>
                          <w:rPr>
                            <w:rFonts w:hint="eastAsia"/>
                            <w:szCs w:val="21"/>
                          </w:rPr>
                          <w:t>其他应收款</w:t>
                        </w:r>
                      </w:p>
                    </w:tc>
                  </w:sdtContent>
                </w:sdt>
                <w:tc>
                  <w:tcPr>
                    <w:tcW w:w="781" w:type="pct"/>
                    <w:vAlign w:val="center"/>
                  </w:tcPr>
                  <w:p w14:paraId="16BED0F8" w14:textId="3D87C5C0" w:rsidR="007A0807" w:rsidRPr="003824CB" w:rsidRDefault="003824CB" w:rsidP="006745FD">
                    <w:pPr>
                      <w:jc w:val="both"/>
                      <w:rPr>
                        <w:sz w:val="18"/>
                        <w:szCs w:val="18"/>
                      </w:rPr>
                    </w:pPr>
                    <w:r>
                      <w:rPr>
                        <w:rFonts w:hint="eastAsia"/>
                        <w:sz w:val="18"/>
                        <w:szCs w:val="18"/>
                      </w:rPr>
                      <w:t>十七、（二</w:t>
                    </w:r>
                    <w:r w:rsidRPr="003824CB">
                      <w:rPr>
                        <w:rFonts w:hint="eastAsia"/>
                        <w:sz w:val="18"/>
                        <w:szCs w:val="18"/>
                      </w:rPr>
                      <w:t>）</w:t>
                    </w:r>
                  </w:p>
                </w:tc>
                <w:tc>
                  <w:tcPr>
                    <w:tcW w:w="1257" w:type="pct"/>
                    <w:vAlign w:val="center"/>
                  </w:tcPr>
                  <w:p w14:paraId="31637A29" w14:textId="18CD9D7C"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7,630,958.15</w:t>
                    </w:r>
                  </w:p>
                </w:tc>
                <w:tc>
                  <w:tcPr>
                    <w:tcW w:w="1333" w:type="pct"/>
                    <w:vAlign w:val="center"/>
                  </w:tcPr>
                  <w:p w14:paraId="505235FC" w14:textId="49F5EA41"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5,911,992.23</w:t>
                    </w:r>
                  </w:p>
                </w:tc>
              </w:tr>
              <w:tr w:rsidR="007A0807" w14:paraId="03377336" w14:textId="77777777" w:rsidTr="006745FD">
                <w:sdt>
                  <w:sdtPr>
                    <w:tag w:val="_PLD_b55f9182bb0f4ff099725b83128277f5"/>
                    <w:id w:val="-1000263845"/>
                    <w:lock w:val="sdtLocked"/>
                  </w:sdtPr>
                  <w:sdtEndPr/>
                  <w:sdtContent>
                    <w:tc>
                      <w:tcPr>
                        <w:tcW w:w="1629" w:type="pct"/>
                        <w:vAlign w:val="center"/>
                      </w:tcPr>
                      <w:p w14:paraId="4C231184" w14:textId="77777777" w:rsidR="007A0807" w:rsidRDefault="007A0807" w:rsidP="00903529">
                        <w:pPr>
                          <w:ind w:firstLineChars="100" w:firstLine="240"/>
                          <w:rPr>
                            <w:szCs w:val="21"/>
                          </w:rPr>
                        </w:pPr>
                        <w:r>
                          <w:rPr>
                            <w:rFonts w:hint="eastAsia"/>
                          </w:rPr>
                          <w:t>其中：</w:t>
                        </w:r>
                        <w:r>
                          <w:rPr>
                            <w:rFonts w:hint="eastAsia"/>
                            <w:szCs w:val="21"/>
                          </w:rPr>
                          <w:t>应收利息</w:t>
                        </w:r>
                      </w:p>
                    </w:tc>
                  </w:sdtContent>
                </w:sdt>
                <w:tc>
                  <w:tcPr>
                    <w:tcW w:w="781" w:type="pct"/>
                    <w:vAlign w:val="center"/>
                  </w:tcPr>
                  <w:p w14:paraId="7863D6E2" w14:textId="77777777" w:rsidR="007A0807" w:rsidRPr="003824CB" w:rsidRDefault="007A0807" w:rsidP="006745FD">
                    <w:pPr>
                      <w:jc w:val="both"/>
                      <w:rPr>
                        <w:sz w:val="18"/>
                        <w:szCs w:val="18"/>
                      </w:rPr>
                    </w:pPr>
                  </w:p>
                </w:tc>
                <w:tc>
                  <w:tcPr>
                    <w:tcW w:w="1257" w:type="pct"/>
                    <w:vAlign w:val="center"/>
                  </w:tcPr>
                  <w:p w14:paraId="29378574"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5207759A" w14:textId="77777777" w:rsidR="007A0807" w:rsidRPr="00A0336F" w:rsidRDefault="007A0807" w:rsidP="00A0336F">
                    <w:pPr>
                      <w:jc w:val="right"/>
                      <w:rPr>
                        <w:rFonts w:ascii="Times New Roman" w:hAnsi="Times New Roman" w:cs="Times New Roman"/>
                        <w:szCs w:val="21"/>
                      </w:rPr>
                    </w:pPr>
                  </w:p>
                </w:tc>
              </w:tr>
              <w:tr w:rsidR="007A0807" w14:paraId="480CCC31" w14:textId="77777777" w:rsidTr="006745FD">
                <w:sdt>
                  <w:sdtPr>
                    <w:tag w:val="_PLD_e9ef2df028eb46cbb98922f7b2e9c423"/>
                    <w:id w:val="-815730437"/>
                    <w:lock w:val="sdtLocked"/>
                  </w:sdtPr>
                  <w:sdtEndPr/>
                  <w:sdtContent>
                    <w:tc>
                      <w:tcPr>
                        <w:tcW w:w="1629" w:type="pct"/>
                        <w:vAlign w:val="center"/>
                      </w:tcPr>
                      <w:p w14:paraId="014B7F11" w14:textId="77777777" w:rsidR="007A0807" w:rsidRDefault="007A0807" w:rsidP="00903529">
                        <w:pPr>
                          <w:ind w:firstLineChars="400" w:firstLine="960"/>
                          <w:rPr>
                            <w:szCs w:val="21"/>
                          </w:rPr>
                        </w:pPr>
                        <w:r>
                          <w:rPr>
                            <w:rFonts w:hint="eastAsia"/>
                            <w:szCs w:val="21"/>
                          </w:rPr>
                          <w:t>应收股利</w:t>
                        </w:r>
                      </w:p>
                    </w:tc>
                  </w:sdtContent>
                </w:sdt>
                <w:tc>
                  <w:tcPr>
                    <w:tcW w:w="781" w:type="pct"/>
                    <w:vAlign w:val="center"/>
                  </w:tcPr>
                  <w:p w14:paraId="4856553E" w14:textId="77777777" w:rsidR="007A0807" w:rsidRPr="003824CB" w:rsidRDefault="007A0807" w:rsidP="006745FD">
                    <w:pPr>
                      <w:jc w:val="both"/>
                      <w:rPr>
                        <w:sz w:val="18"/>
                        <w:szCs w:val="18"/>
                      </w:rPr>
                    </w:pPr>
                  </w:p>
                </w:tc>
                <w:tc>
                  <w:tcPr>
                    <w:tcW w:w="1257" w:type="pct"/>
                    <w:vAlign w:val="center"/>
                  </w:tcPr>
                  <w:p w14:paraId="3311007D"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2E4C8165" w14:textId="77777777" w:rsidR="007A0807" w:rsidRPr="00A0336F" w:rsidRDefault="007A0807" w:rsidP="00A0336F">
                    <w:pPr>
                      <w:jc w:val="right"/>
                      <w:rPr>
                        <w:rFonts w:ascii="Times New Roman" w:hAnsi="Times New Roman" w:cs="Times New Roman"/>
                        <w:szCs w:val="21"/>
                      </w:rPr>
                    </w:pPr>
                  </w:p>
                </w:tc>
              </w:tr>
              <w:tr w:rsidR="007A0807" w14:paraId="0C56B291" w14:textId="77777777" w:rsidTr="006745FD">
                <w:sdt>
                  <w:sdtPr>
                    <w:tag w:val="_PLD_6cc0aeaf59b04efabb1f01b5c63b990f"/>
                    <w:id w:val="-1297374257"/>
                    <w:lock w:val="sdtLocked"/>
                  </w:sdtPr>
                  <w:sdtEndPr/>
                  <w:sdtContent>
                    <w:tc>
                      <w:tcPr>
                        <w:tcW w:w="1629" w:type="pct"/>
                        <w:vAlign w:val="center"/>
                      </w:tcPr>
                      <w:p w14:paraId="2E025F19" w14:textId="77777777" w:rsidR="007A0807" w:rsidRDefault="007A0807" w:rsidP="00903529">
                        <w:pPr>
                          <w:ind w:firstLineChars="100" w:firstLine="240"/>
                          <w:rPr>
                            <w:szCs w:val="21"/>
                          </w:rPr>
                        </w:pPr>
                        <w:r>
                          <w:rPr>
                            <w:rFonts w:hint="eastAsia"/>
                            <w:szCs w:val="21"/>
                          </w:rPr>
                          <w:t>存货</w:t>
                        </w:r>
                      </w:p>
                    </w:tc>
                  </w:sdtContent>
                </w:sdt>
                <w:tc>
                  <w:tcPr>
                    <w:tcW w:w="781" w:type="pct"/>
                    <w:vAlign w:val="center"/>
                  </w:tcPr>
                  <w:p w14:paraId="2C07201E" w14:textId="77777777" w:rsidR="007A0807" w:rsidRPr="003824CB" w:rsidRDefault="007A0807" w:rsidP="006745FD">
                    <w:pPr>
                      <w:jc w:val="both"/>
                      <w:rPr>
                        <w:sz w:val="18"/>
                        <w:szCs w:val="18"/>
                      </w:rPr>
                    </w:pPr>
                  </w:p>
                </w:tc>
                <w:tc>
                  <w:tcPr>
                    <w:tcW w:w="1257" w:type="pct"/>
                    <w:vAlign w:val="center"/>
                  </w:tcPr>
                  <w:p w14:paraId="2867F72A" w14:textId="231F5D11"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103,003,720.19</w:t>
                    </w:r>
                  </w:p>
                </w:tc>
                <w:tc>
                  <w:tcPr>
                    <w:tcW w:w="1333" w:type="pct"/>
                    <w:vAlign w:val="center"/>
                  </w:tcPr>
                  <w:p w14:paraId="3781DF0C" w14:textId="7A289973"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101,756,200.31</w:t>
                    </w:r>
                  </w:p>
                </w:tc>
              </w:tr>
              <w:tr w:rsidR="007A0807" w14:paraId="17FD8C4F" w14:textId="77777777" w:rsidTr="006745FD">
                <w:tc>
                  <w:tcPr>
                    <w:tcW w:w="1629" w:type="pct"/>
                    <w:vAlign w:val="center"/>
                  </w:tcPr>
                  <w:sdt>
                    <w:sdtPr>
                      <w:rPr>
                        <w:rFonts w:hint="eastAsia"/>
                      </w:rPr>
                      <w:tag w:val="_PLD_de3d0e1008ca4d3b96e66b5c92068d38"/>
                      <w:id w:val="1747998521"/>
                      <w:lock w:val="sdtLocked"/>
                    </w:sdtPr>
                    <w:sdtEndPr/>
                    <w:sdtContent>
                      <w:p w14:paraId="750D2B08" w14:textId="77777777" w:rsidR="007A0807" w:rsidRDefault="007A0807" w:rsidP="00903529">
                        <w:pPr>
                          <w:ind w:firstLineChars="100" w:firstLine="240"/>
                        </w:pPr>
                        <w:r>
                          <w:rPr>
                            <w:rFonts w:hint="eastAsia"/>
                          </w:rPr>
                          <w:t>合同资产</w:t>
                        </w:r>
                      </w:p>
                    </w:sdtContent>
                  </w:sdt>
                </w:tc>
                <w:tc>
                  <w:tcPr>
                    <w:tcW w:w="781" w:type="pct"/>
                    <w:vAlign w:val="center"/>
                  </w:tcPr>
                  <w:p w14:paraId="1538C141" w14:textId="77777777" w:rsidR="007A0807" w:rsidRPr="003824CB" w:rsidRDefault="007A0807" w:rsidP="006745FD">
                    <w:pPr>
                      <w:jc w:val="both"/>
                      <w:rPr>
                        <w:sz w:val="18"/>
                        <w:szCs w:val="18"/>
                      </w:rPr>
                    </w:pPr>
                  </w:p>
                </w:tc>
                <w:tc>
                  <w:tcPr>
                    <w:tcW w:w="1257" w:type="pct"/>
                    <w:vAlign w:val="center"/>
                  </w:tcPr>
                  <w:p w14:paraId="3D5A8B18" w14:textId="05420AF1"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846,232.27</w:t>
                    </w:r>
                  </w:p>
                </w:tc>
                <w:tc>
                  <w:tcPr>
                    <w:tcW w:w="1333" w:type="pct"/>
                    <w:vAlign w:val="center"/>
                  </w:tcPr>
                  <w:p w14:paraId="5596DF33" w14:textId="0293C8D1"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819,951.40</w:t>
                    </w:r>
                  </w:p>
                </w:tc>
              </w:tr>
              <w:tr w:rsidR="007A0807" w14:paraId="428A5342" w14:textId="77777777" w:rsidTr="006745FD">
                <w:sdt>
                  <w:sdtPr>
                    <w:tag w:val="_PLD_a0e80251eb49414f8ed0e4f3efcb5263"/>
                    <w:id w:val="543799264"/>
                    <w:lock w:val="sdtLocked"/>
                  </w:sdtPr>
                  <w:sdtEndPr/>
                  <w:sdtContent>
                    <w:tc>
                      <w:tcPr>
                        <w:tcW w:w="1629" w:type="pct"/>
                        <w:vAlign w:val="center"/>
                      </w:tcPr>
                      <w:p w14:paraId="74FC71F0" w14:textId="77777777" w:rsidR="007A0807" w:rsidRDefault="007A0807" w:rsidP="00903529">
                        <w:pPr>
                          <w:ind w:firstLineChars="100" w:firstLine="240"/>
                          <w:rPr>
                            <w:szCs w:val="21"/>
                          </w:rPr>
                        </w:pPr>
                        <w:r>
                          <w:rPr>
                            <w:rFonts w:hint="eastAsia"/>
                            <w:szCs w:val="21"/>
                          </w:rPr>
                          <w:t>持有待售资产</w:t>
                        </w:r>
                      </w:p>
                    </w:tc>
                  </w:sdtContent>
                </w:sdt>
                <w:tc>
                  <w:tcPr>
                    <w:tcW w:w="781" w:type="pct"/>
                    <w:vAlign w:val="center"/>
                  </w:tcPr>
                  <w:p w14:paraId="13ABE9B8" w14:textId="77777777" w:rsidR="007A0807" w:rsidRPr="003824CB" w:rsidRDefault="007A0807" w:rsidP="006745FD">
                    <w:pPr>
                      <w:jc w:val="both"/>
                      <w:rPr>
                        <w:sz w:val="18"/>
                        <w:szCs w:val="18"/>
                      </w:rPr>
                    </w:pPr>
                  </w:p>
                </w:tc>
                <w:tc>
                  <w:tcPr>
                    <w:tcW w:w="1257" w:type="pct"/>
                    <w:vAlign w:val="center"/>
                  </w:tcPr>
                  <w:p w14:paraId="4531F01D"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27D57230" w14:textId="77777777" w:rsidR="007A0807" w:rsidRPr="00A0336F" w:rsidRDefault="007A0807" w:rsidP="00A0336F">
                    <w:pPr>
                      <w:jc w:val="right"/>
                      <w:rPr>
                        <w:rFonts w:ascii="Times New Roman" w:hAnsi="Times New Roman" w:cs="Times New Roman"/>
                        <w:szCs w:val="21"/>
                      </w:rPr>
                    </w:pPr>
                  </w:p>
                </w:tc>
              </w:tr>
              <w:tr w:rsidR="007A0807" w14:paraId="7D920448" w14:textId="77777777" w:rsidTr="006745FD">
                <w:sdt>
                  <w:sdtPr>
                    <w:tag w:val="_PLD_b0b228c115df478088a29f03f8d7ad59"/>
                    <w:id w:val="251557341"/>
                    <w:lock w:val="sdtLocked"/>
                  </w:sdtPr>
                  <w:sdtEndPr/>
                  <w:sdtContent>
                    <w:tc>
                      <w:tcPr>
                        <w:tcW w:w="1629" w:type="pct"/>
                        <w:vAlign w:val="center"/>
                      </w:tcPr>
                      <w:p w14:paraId="4FA8F12E" w14:textId="77777777" w:rsidR="007A0807" w:rsidRDefault="007A0807" w:rsidP="00903529">
                        <w:pPr>
                          <w:ind w:firstLineChars="100" w:firstLine="240"/>
                          <w:rPr>
                            <w:szCs w:val="21"/>
                          </w:rPr>
                        </w:pPr>
                        <w:r>
                          <w:rPr>
                            <w:rFonts w:hint="eastAsia"/>
                            <w:szCs w:val="21"/>
                          </w:rPr>
                          <w:t>一年内到期的非流动资产</w:t>
                        </w:r>
                      </w:p>
                    </w:tc>
                  </w:sdtContent>
                </w:sdt>
                <w:tc>
                  <w:tcPr>
                    <w:tcW w:w="781" w:type="pct"/>
                    <w:vAlign w:val="center"/>
                  </w:tcPr>
                  <w:p w14:paraId="1F394243" w14:textId="77777777" w:rsidR="007A0807" w:rsidRPr="003824CB" w:rsidRDefault="007A0807" w:rsidP="006745FD">
                    <w:pPr>
                      <w:jc w:val="both"/>
                      <w:rPr>
                        <w:sz w:val="18"/>
                        <w:szCs w:val="18"/>
                      </w:rPr>
                    </w:pPr>
                  </w:p>
                </w:tc>
                <w:tc>
                  <w:tcPr>
                    <w:tcW w:w="1257" w:type="pct"/>
                    <w:vAlign w:val="center"/>
                  </w:tcPr>
                  <w:p w14:paraId="72AFC1EE"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5BAFAD23" w14:textId="77777777" w:rsidR="007A0807" w:rsidRPr="00A0336F" w:rsidRDefault="007A0807" w:rsidP="00A0336F">
                    <w:pPr>
                      <w:jc w:val="right"/>
                      <w:rPr>
                        <w:rFonts w:ascii="Times New Roman" w:hAnsi="Times New Roman" w:cs="Times New Roman"/>
                        <w:szCs w:val="21"/>
                      </w:rPr>
                    </w:pPr>
                  </w:p>
                </w:tc>
              </w:tr>
              <w:tr w:rsidR="007A0807" w14:paraId="3B3E3414" w14:textId="77777777" w:rsidTr="006745FD">
                <w:sdt>
                  <w:sdtPr>
                    <w:tag w:val="_PLD_62c79909426d483f990fd7869da0a773"/>
                    <w:id w:val="-327682849"/>
                    <w:lock w:val="sdtLocked"/>
                  </w:sdtPr>
                  <w:sdtEndPr/>
                  <w:sdtContent>
                    <w:tc>
                      <w:tcPr>
                        <w:tcW w:w="1629" w:type="pct"/>
                        <w:vAlign w:val="center"/>
                      </w:tcPr>
                      <w:p w14:paraId="65BB45ED" w14:textId="77777777" w:rsidR="007A0807" w:rsidRDefault="007A0807" w:rsidP="00903529">
                        <w:pPr>
                          <w:ind w:firstLineChars="100" w:firstLine="240"/>
                          <w:rPr>
                            <w:szCs w:val="21"/>
                          </w:rPr>
                        </w:pPr>
                        <w:r>
                          <w:rPr>
                            <w:rFonts w:hint="eastAsia"/>
                            <w:szCs w:val="21"/>
                          </w:rPr>
                          <w:t>其他流动资产</w:t>
                        </w:r>
                      </w:p>
                    </w:tc>
                  </w:sdtContent>
                </w:sdt>
                <w:tc>
                  <w:tcPr>
                    <w:tcW w:w="781" w:type="pct"/>
                    <w:vAlign w:val="center"/>
                  </w:tcPr>
                  <w:p w14:paraId="5C767408" w14:textId="77777777" w:rsidR="007A0807" w:rsidRPr="003824CB" w:rsidRDefault="007A0807" w:rsidP="006745FD">
                    <w:pPr>
                      <w:jc w:val="both"/>
                      <w:rPr>
                        <w:sz w:val="18"/>
                        <w:szCs w:val="18"/>
                      </w:rPr>
                    </w:pPr>
                  </w:p>
                </w:tc>
                <w:tc>
                  <w:tcPr>
                    <w:tcW w:w="1257" w:type="pct"/>
                    <w:vAlign w:val="center"/>
                  </w:tcPr>
                  <w:p w14:paraId="474E3611" w14:textId="51AA6C65"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22,496,152.60</w:t>
                    </w:r>
                  </w:p>
                </w:tc>
                <w:tc>
                  <w:tcPr>
                    <w:tcW w:w="1333" w:type="pct"/>
                    <w:vAlign w:val="center"/>
                  </w:tcPr>
                  <w:p w14:paraId="1E7CF7E1" w14:textId="7A8BAD19"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13,914,511.80</w:t>
                    </w:r>
                  </w:p>
                </w:tc>
              </w:tr>
              <w:tr w:rsidR="007A0807" w14:paraId="1C3E2A9D" w14:textId="77777777" w:rsidTr="006745FD">
                <w:sdt>
                  <w:sdtPr>
                    <w:tag w:val="_PLD_b5f1546085cd4f41ba16ec6a8b42ac7f"/>
                    <w:id w:val="-1957857030"/>
                    <w:lock w:val="sdtLocked"/>
                  </w:sdtPr>
                  <w:sdtEndPr/>
                  <w:sdtContent>
                    <w:tc>
                      <w:tcPr>
                        <w:tcW w:w="1629" w:type="pct"/>
                        <w:vAlign w:val="center"/>
                      </w:tcPr>
                      <w:p w14:paraId="5C60A5BA" w14:textId="77777777" w:rsidR="007A0807" w:rsidRDefault="007A0807" w:rsidP="00903529">
                        <w:pPr>
                          <w:ind w:firstLineChars="200" w:firstLine="480"/>
                          <w:rPr>
                            <w:szCs w:val="21"/>
                          </w:rPr>
                        </w:pPr>
                        <w:r>
                          <w:rPr>
                            <w:rFonts w:hint="eastAsia"/>
                            <w:szCs w:val="21"/>
                          </w:rPr>
                          <w:t>流动资产合计</w:t>
                        </w:r>
                      </w:p>
                    </w:tc>
                  </w:sdtContent>
                </w:sdt>
                <w:tc>
                  <w:tcPr>
                    <w:tcW w:w="781" w:type="pct"/>
                    <w:vAlign w:val="center"/>
                  </w:tcPr>
                  <w:p w14:paraId="02C2AED6" w14:textId="77777777" w:rsidR="007A0807" w:rsidRDefault="007A0807" w:rsidP="006745FD">
                    <w:pPr>
                      <w:jc w:val="both"/>
                      <w:rPr>
                        <w:szCs w:val="21"/>
                      </w:rPr>
                    </w:pPr>
                  </w:p>
                </w:tc>
                <w:tc>
                  <w:tcPr>
                    <w:tcW w:w="1257" w:type="pct"/>
                    <w:vAlign w:val="center"/>
                  </w:tcPr>
                  <w:p w14:paraId="01B9E831" w14:textId="120D40AA"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1,412,818,369.87</w:t>
                    </w:r>
                  </w:p>
                </w:tc>
                <w:tc>
                  <w:tcPr>
                    <w:tcW w:w="1333" w:type="pct"/>
                    <w:vAlign w:val="center"/>
                  </w:tcPr>
                  <w:p w14:paraId="540D45DE" w14:textId="5B7C9A9C" w:rsidR="007A0807" w:rsidRPr="00A0336F" w:rsidRDefault="007A0807" w:rsidP="00A0336F">
                    <w:pPr>
                      <w:jc w:val="right"/>
                      <w:rPr>
                        <w:rFonts w:ascii="Times New Roman" w:hAnsi="Times New Roman" w:cs="Times New Roman"/>
                        <w:szCs w:val="21"/>
                      </w:rPr>
                    </w:pPr>
                    <w:r w:rsidRPr="00A0336F">
                      <w:rPr>
                        <w:rFonts w:ascii="Times New Roman" w:hAnsi="Times New Roman" w:cs="Times New Roman"/>
                      </w:rPr>
                      <w:t>1,076,569,092.41</w:t>
                    </w:r>
                  </w:p>
                </w:tc>
              </w:tr>
              <w:tr w:rsidR="007A0807" w14:paraId="6A082E3E" w14:textId="77777777" w:rsidTr="006745FD">
                <w:sdt>
                  <w:sdtPr>
                    <w:tag w:val="_PLD_71f45ac7535d4ffeaa6273d6527bae0d"/>
                    <w:id w:val="-1783022831"/>
                    <w:lock w:val="sdtLocked"/>
                  </w:sdtPr>
                  <w:sdtEndPr/>
                  <w:sdtContent>
                    <w:tc>
                      <w:tcPr>
                        <w:tcW w:w="1629" w:type="pct"/>
                        <w:vAlign w:val="center"/>
                      </w:tcPr>
                      <w:p w14:paraId="17F59A7C" w14:textId="77777777" w:rsidR="007A0807" w:rsidRDefault="007A0807" w:rsidP="007A0807">
                        <w:pPr>
                          <w:rPr>
                            <w:szCs w:val="21"/>
                          </w:rPr>
                        </w:pPr>
                        <w:r>
                          <w:rPr>
                            <w:rFonts w:hint="eastAsia"/>
                            <w:b/>
                            <w:bCs/>
                            <w:szCs w:val="21"/>
                          </w:rPr>
                          <w:t>非流动资产：</w:t>
                        </w:r>
                      </w:p>
                    </w:tc>
                  </w:sdtContent>
                </w:sdt>
                <w:tc>
                  <w:tcPr>
                    <w:tcW w:w="781" w:type="pct"/>
                    <w:vAlign w:val="center"/>
                  </w:tcPr>
                  <w:p w14:paraId="44344B88" w14:textId="77777777" w:rsidR="007A0807" w:rsidRDefault="007A0807" w:rsidP="006745FD">
                    <w:pPr>
                      <w:jc w:val="both"/>
                      <w:rPr>
                        <w:color w:val="008000"/>
                        <w:szCs w:val="21"/>
                      </w:rPr>
                    </w:pPr>
                  </w:p>
                </w:tc>
                <w:tc>
                  <w:tcPr>
                    <w:tcW w:w="1257" w:type="pct"/>
                    <w:vAlign w:val="center"/>
                  </w:tcPr>
                  <w:p w14:paraId="25427AFF" w14:textId="77777777" w:rsidR="007A0807" w:rsidRPr="00A0336F" w:rsidRDefault="007A0807" w:rsidP="00A0336F">
                    <w:pPr>
                      <w:jc w:val="right"/>
                      <w:rPr>
                        <w:rFonts w:ascii="Times New Roman" w:hAnsi="Times New Roman" w:cs="Times New Roman"/>
                        <w:color w:val="008000"/>
                        <w:szCs w:val="21"/>
                      </w:rPr>
                    </w:pPr>
                  </w:p>
                </w:tc>
                <w:tc>
                  <w:tcPr>
                    <w:tcW w:w="1333" w:type="pct"/>
                    <w:vAlign w:val="center"/>
                  </w:tcPr>
                  <w:p w14:paraId="02755345" w14:textId="77777777" w:rsidR="007A0807" w:rsidRPr="00A0336F" w:rsidRDefault="007A0807" w:rsidP="00A0336F">
                    <w:pPr>
                      <w:jc w:val="right"/>
                      <w:rPr>
                        <w:rFonts w:ascii="Times New Roman" w:hAnsi="Times New Roman" w:cs="Times New Roman"/>
                        <w:color w:val="008000"/>
                        <w:szCs w:val="21"/>
                      </w:rPr>
                    </w:pPr>
                  </w:p>
                </w:tc>
              </w:tr>
              <w:tr w:rsidR="007A0807" w14:paraId="05BE950F" w14:textId="77777777" w:rsidTr="006745FD">
                <w:tc>
                  <w:tcPr>
                    <w:tcW w:w="1629" w:type="pct"/>
                    <w:vAlign w:val="center"/>
                  </w:tcPr>
                  <w:sdt>
                    <w:sdtPr>
                      <w:rPr>
                        <w:rFonts w:hint="eastAsia"/>
                      </w:rPr>
                      <w:tag w:val="_PLD_ac2fbd80d951495a9e6e271d71a458e3"/>
                      <w:id w:val="-700395937"/>
                      <w:lock w:val="sdtLocked"/>
                    </w:sdtPr>
                    <w:sdtEndPr/>
                    <w:sdtContent>
                      <w:p w14:paraId="56E2F8DC" w14:textId="77777777" w:rsidR="007A0807" w:rsidRDefault="007A0807" w:rsidP="00903529">
                        <w:pPr>
                          <w:ind w:firstLineChars="100" w:firstLine="240"/>
                        </w:pPr>
                        <w:r>
                          <w:rPr>
                            <w:rFonts w:hint="eastAsia"/>
                          </w:rPr>
                          <w:t>债权投资</w:t>
                        </w:r>
                      </w:p>
                    </w:sdtContent>
                  </w:sdt>
                </w:tc>
                <w:tc>
                  <w:tcPr>
                    <w:tcW w:w="781" w:type="pct"/>
                    <w:vAlign w:val="center"/>
                  </w:tcPr>
                  <w:p w14:paraId="5C71F5D3" w14:textId="77777777" w:rsidR="007A0807" w:rsidRDefault="007A0807" w:rsidP="006745FD">
                    <w:pPr>
                      <w:jc w:val="both"/>
                      <w:rPr>
                        <w:szCs w:val="21"/>
                      </w:rPr>
                    </w:pPr>
                  </w:p>
                </w:tc>
                <w:tc>
                  <w:tcPr>
                    <w:tcW w:w="1257" w:type="pct"/>
                    <w:vAlign w:val="center"/>
                  </w:tcPr>
                  <w:p w14:paraId="1AF07AB1"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169FA661" w14:textId="77777777" w:rsidR="007A0807" w:rsidRPr="00A0336F" w:rsidRDefault="007A0807" w:rsidP="00A0336F">
                    <w:pPr>
                      <w:jc w:val="right"/>
                      <w:rPr>
                        <w:rFonts w:ascii="Times New Roman" w:hAnsi="Times New Roman" w:cs="Times New Roman"/>
                        <w:szCs w:val="21"/>
                      </w:rPr>
                    </w:pPr>
                  </w:p>
                </w:tc>
              </w:tr>
              <w:tr w:rsidR="007A0807" w14:paraId="51693F8D" w14:textId="77777777" w:rsidTr="006745FD">
                <w:tc>
                  <w:tcPr>
                    <w:tcW w:w="1629" w:type="pct"/>
                    <w:vAlign w:val="center"/>
                  </w:tcPr>
                  <w:sdt>
                    <w:sdtPr>
                      <w:rPr>
                        <w:rFonts w:hint="eastAsia"/>
                      </w:rPr>
                      <w:tag w:val="_PLD_0e13bbca7370496690a32404c8d408c7"/>
                      <w:id w:val="-1264686146"/>
                      <w:lock w:val="sdtLocked"/>
                    </w:sdtPr>
                    <w:sdtEndPr/>
                    <w:sdtContent>
                      <w:p w14:paraId="7B690E4D" w14:textId="77777777" w:rsidR="007A0807" w:rsidRDefault="007A0807" w:rsidP="00903529">
                        <w:pPr>
                          <w:ind w:firstLineChars="100" w:firstLine="240"/>
                        </w:pPr>
                        <w:r>
                          <w:rPr>
                            <w:rFonts w:hint="eastAsia"/>
                          </w:rPr>
                          <w:t>其他债权投资</w:t>
                        </w:r>
                      </w:p>
                    </w:sdtContent>
                  </w:sdt>
                </w:tc>
                <w:tc>
                  <w:tcPr>
                    <w:tcW w:w="781" w:type="pct"/>
                    <w:vAlign w:val="center"/>
                  </w:tcPr>
                  <w:p w14:paraId="0856A679" w14:textId="77777777" w:rsidR="007A0807" w:rsidRPr="003824CB" w:rsidRDefault="007A0807" w:rsidP="006745FD">
                    <w:pPr>
                      <w:jc w:val="both"/>
                      <w:rPr>
                        <w:sz w:val="18"/>
                        <w:szCs w:val="18"/>
                      </w:rPr>
                    </w:pPr>
                  </w:p>
                </w:tc>
                <w:tc>
                  <w:tcPr>
                    <w:tcW w:w="1257" w:type="pct"/>
                    <w:vAlign w:val="center"/>
                  </w:tcPr>
                  <w:p w14:paraId="7F3D253A"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67CA27E4" w14:textId="77777777" w:rsidR="007A0807" w:rsidRPr="00A0336F" w:rsidRDefault="007A0807" w:rsidP="00A0336F">
                    <w:pPr>
                      <w:jc w:val="right"/>
                      <w:rPr>
                        <w:rFonts w:ascii="Times New Roman" w:hAnsi="Times New Roman" w:cs="Times New Roman"/>
                        <w:szCs w:val="21"/>
                      </w:rPr>
                    </w:pPr>
                  </w:p>
                </w:tc>
              </w:tr>
              <w:tr w:rsidR="007A0807" w14:paraId="40A8127B" w14:textId="77777777" w:rsidTr="006745FD">
                <w:sdt>
                  <w:sdtPr>
                    <w:tag w:val="_PLD_6305d0ab634c4b40bd8df81ff23c8d0d"/>
                    <w:id w:val="-529723586"/>
                    <w:lock w:val="sdtLocked"/>
                  </w:sdtPr>
                  <w:sdtEndPr/>
                  <w:sdtContent>
                    <w:tc>
                      <w:tcPr>
                        <w:tcW w:w="1629" w:type="pct"/>
                        <w:vAlign w:val="center"/>
                      </w:tcPr>
                      <w:p w14:paraId="4DB7E960" w14:textId="77777777" w:rsidR="007A0807" w:rsidRDefault="007A0807" w:rsidP="00903529">
                        <w:pPr>
                          <w:ind w:firstLineChars="100" w:firstLine="240"/>
                          <w:rPr>
                            <w:szCs w:val="21"/>
                          </w:rPr>
                        </w:pPr>
                        <w:r>
                          <w:rPr>
                            <w:rFonts w:hint="eastAsia"/>
                            <w:szCs w:val="21"/>
                          </w:rPr>
                          <w:t>长期应收款</w:t>
                        </w:r>
                      </w:p>
                    </w:tc>
                  </w:sdtContent>
                </w:sdt>
                <w:tc>
                  <w:tcPr>
                    <w:tcW w:w="781" w:type="pct"/>
                    <w:vAlign w:val="center"/>
                  </w:tcPr>
                  <w:p w14:paraId="2380E9F5" w14:textId="77777777" w:rsidR="007A0807" w:rsidRPr="003824CB" w:rsidRDefault="007A0807" w:rsidP="006745FD">
                    <w:pPr>
                      <w:jc w:val="both"/>
                      <w:rPr>
                        <w:sz w:val="18"/>
                        <w:szCs w:val="18"/>
                      </w:rPr>
                    </w:pPr>
                  </w:p>
                </w:tc>
                <w:tc>
                  <w:tcPr>
                    <w:tcW w:w="1257" w:type="pct"/>
                    <w:vAlign w:val="center"/>
                  </w:tcPr>
                  <w:p w14:paraId="239C2CEE"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39746088" w14:textId="77777777" w:rsidR="007A0807" w:rsidRPr="00A0336F" w:rsidRDefault="007A0807" w:rsidP="00A0336F">
                    <w:pPr>
                      <w:jc w:val="right"/>
                      <w:rPr>
                        <w:rFonts w:ascii="Times New Roman" w:hAnsi="Times New Roman" w:cs="Times New Roman"/>
                        <w:szCs w:val="21"/>
                      </w:rPr>
                    </w:pPr>
                  </w:p>
                </w:tc>
              </w:tr>
              <w:tr w:rsidR="007A0807" w14:paraId="1A14DE47" w14:textId="77777777" w:rsidTr="006745FD">
                <w:sdt>
                  <w:sdtPr>
                    <w:tag w:val="_PLD_fa3d0d37a62a4d8890171550ab1664b1"/>
                    <w:id w:val="511271043"/>
                    <w:lock w:val="sdtLocked"/>
                  </w:sdtPr>
                  <w:sdtEndPr/>
                  <w:sdtContent>
                    <w:tc>
                      <w:tcPr>
                        <w:tcW w:w="1629" w:type="pct"/>
                        <w:vAlign w:val="center"/>
                      </w:tcPr>
                      <w:p w14:paraId="0AD9C0B1" w14:textId="77777777" w:rsidR="007A0807" w:rsidRDefault="007A0807" w:rsidP="00903529">
                        <w:pPr>
                          <w:ind w:firstLineChars="100" w:firstLine="240"/>
                          <w:rPr>
                            <w:szCs w:val="21"/>
                          </w:rPr>
                        </w:pPr>
                        <w:r>
                          <w:rPr>
                            <w:rFonts w:hint="eastAsia"/>
                            <w:szCs w:val="21"/>
                          </w:rPr>
                          <w:t>长期股权投资</w:t>
                        </w:r>
                      </w:p>
                    </w:tc>
                  </w:sdtContent>
                </w:sdt>
                <w:tc>
                  <w:tcPr>
                    <w:tcW w:w="781" w:type="pct"/>
                    <w:vAlign w:val="center"/>
                  </w:tcPr>
                  <w:p w14:paraId="5EC20F21" w14:textId="1A5D6720" w:rsidR="007A0807" w:rsidRPr="003824CB" w:rsidRDefault="003824CB" w:rsidP="006745FD">
                    <w:pPr>
                      <w:jc w:val="both"/>
                      <w:rPr>
                        <w:sz w:val="18"/>
                        <w:szCs w:val="18"/>
                      </w:rPr>
                    </w:pPr>
                    <w:r w:rsidRPr="003824CB">
                      <w:rPr>
                        <w:rFonts w:hint="eastAsia"/>
                        <w:sz w:val="18"/>
                        <w:szCs w:val="18"/>
                      </w:rPr>
                      <w:t>十七、（</w:t>
                    </w:r>
                    <w:r>
                      <w:rPr>
                        <w:rFonts w:hint="eastAsia"/>
                        <w:sz w:val="18"/>
                        <w:szCs w:val="18"/>
                      </w:rPr>
                      <w:t>三</w:t>
                    </w:r>
                    <w:r w:rsidRPr="003824CB">
                      <w:rPr>
                        <w:rFonts w:hint="eastAsia"/>
                        <w:sz w:val="18"/>
                        <w:szCs w:val="18"/>
                      </w:rPr>
                      <w:t>）</w:t>
                    </w:r>
                  </w:p>
                </w:tc>
                <w:tc>
                  <w:tcPr>
                    <w:tcW w:w="1257" w:type="pct"/>
                    <w:vAlign w:val="center"/>
                  </w:tcPr>
                  <w:p w14:paraId="55CB541B" w14:textId="21766D03"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1,598,926,664.52</w:t>
                    </w:r>
                  </w:p>
                </w:tc>
                <w:tc>
                  <w:tcPr>
                    <w:tcW w:w="1333" w:type="pct"/>
                    <w:vAlign w:val="center"/>
                  </w:tcPr>
                  <w:p w14:paraId="746677F5" w14:textId="1B7E7F11"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1,598,926,664.52</w:t>
                    </w:r>
                  </w:p>
                </w:tc>
              </w:tr>
              <w:tr w:rsidR="007A0807" w14:paraId="46074E33" w14:textId="77777777" w:rsidTr="006745FD">
                <w:tc>
                  <w:tcPr>
                    <w:tcW w:w="1629" w:type="pct"/>
                    <w:vAlign w:val="center"/>
                  </w:tcPr>
                  <w:sdt>
                    <w:sdtPr>
                      <w:rPr>
                        <w:rFonts w:hint="eastAsia"/>
                      </w:rPr>
                      <w:tag w:val="_PLD_aff348e432d64b2db9dfbd6062b82eb5"/>
                      <w:id w:val="-293828434"/>
                      <w:lock w:val="sdtLocked"/>
                    </w:sdtPr>
                    <w:sdtEndPr/>
                    <w:sdtContent>
                      <w:p w14:paraId="2DA00F67" w14:textId="77777777" w:rsidR="007A0807" w:rsidRDefault="007A0807" w:rsidP="00903529">
                        <w:pPr>
                          <w:ind w:firstLineChars="100" w:firstLine="240"/>
                        </w:pPr>
                        <w:r>
                          <w:rPr>
                            <w:rFonts w:hint="eastAsia"/>
                          </w:rPr>
                          <w:t>其他权益工具投资</w:t>
                        </w:r>
                      </w:p>
                    </w:sdtContent>
                  </w:sdt>
                </w:tc>
                <w:tc>
                  <w:tcPr>
                    <w:tcW w:w="781" w:type="pct"/>
                    <w:vAlign w:val="center"/>
                  </w:tcPr>
                  <w:p w14:paraId="707BB270" w14:textId="77777777" w:rsidR="007A0807" w:rsidRPr="003824CB" w:rsidRDefault="007A0807" w:rsidP="006745FD">
                    <w:pPr>
                      <w:jc w:val="both"/>
                      <w:rPr>
                        <w:sz w:val="18"/>
                        <w:szCs w:val="18"/>
                      </w:rPr>
                    </w:pPr>
                  </w:p>
                </w:tc>
                <w:tc>
                  <w:tcPr>
                    <w:tcW w:w="1257" w:type="pct"/>
                    <w:vAlign w:val="center"/>
                  </w:tcPr>
                  <w:p w14:paraId="54797297"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522DE717" w14:textId="77777777" w:rsidR="007A0807" w:rsidRPr="00A0336F" w:rsidRDefault="007A0807" w:rsidP="00A0336F">
                    <w:pPr>
                      <w:jc w:val="right"/>
                      <w:rPr>
                        <w:rFonts w:ascii="Times New Roman" w:hAnsi="Times New Roman" w:cs="Times New Roman"/>
                        <w:szCs w:val="21"/>
                      </w:rPr>
                    </w:pPr>
                  </w:p>
                </w:tc>
              </w:tr>
              <w:tr w:rsidR="007A0807" w14:paraId="07310293" w14:textId="77777777" w:rsidTr="006745FD">
                <w:tc>
                  <w:tcPr>
                    <w:tcW w:w="1629" w:type="pct"/>
                    <w:vAlign w:val="center"/>
                  </w:tcPr>
                  <w:sdt>
                    <w:sdtPr>
                      <w:rPr>
                        <w:rFonts w:hint="eastAsia"/>
                      </w:rPr>
                      <w:tag w:val="_PLD_d3127ce1ff284582992a5980b440c217"/>
                      <w:id w:val="-1292433036"/>
                      <w:lock w:val="sdtLocked"/>
                    </w:sdtPr>
                    <w:sdtEndPr/>
                    <w:sdtContent>
                      <w:p w14:paraId="214FC323" w14:textId="77777777" w:rsidR="007A0807" w:rsidRDefault="007A0807" w:rsidP="00903529">
                        <w:pPr>
                          <w:ind w:firstLineChars="100" w:firstLine="240"/>
                        </w:pPr>
                        <w:r>
                          <w:rPr>
                            <w:rFonts w:hint="eastAsia"/>
                          </w:rPr>
                          <w:t>其他非流动金融资产</w:t>
                        </w:r>
                      </w:p>
                    </w:sdtContent>
                  </w:sdt>
                </w:tc>
                <w:tc>
                  <w:tcPr>
                    <w:tcW w:w="781" w:type="pct"/>
                    <w:vAlign w:val="center"/>
                  </w:tcPr>
                  <w:p w14:paraId="0BFDC992" w14:textId="77777777" w:rsidR="007A0807" w:rsidRPr="003824CB" w:rsidRDefault="007A0807" w:rsidP="006745FD">
                    <w:pPr>
                      <w:jc w:val="both"/>
                      <w:rPr>
                        <w:sz w:val="18"/>
                        <w:szCs w:val="18"/>
                      </w:rPr>
                    </w:pPr>
                  </w:p>
                </w:tc>
                <w:tc>
                  <w:tcPr>
                    <w:tcW w:w="1257" w:type="pct"/>
                    <w:vAlign w:val="center"/>
                  </w:tcPr>
                  <w:p w14:paraId="222A8DD4"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558FC2CC" w14:textId="77777777" w:rsidR="007A0807" w:rsidRPr="00A0336F" w:rsidRDefault="007A0807" w:rsidP="00A0336F">
                    <w:pPr>
                      <w:jc w:val="right"/>
                      <w:rPr>
                        <w:rFonts w:ascii="Times New Roman" w:hAnsi="Times New Roman" w:cs="Times New Roman"/>
                        <w:szCs w:val="21"/>
                      </w:rPr>
                    </w:pPr>
                  </w:p>
                </w:tc>
              </w:tr>
              <w:tr w:rsidR="007A0807" w14:paraId="638A6AFD" w14:textId="77777777" w:rsidTr="006745FD">
                <w:sdt>
                  <w:sdtPr>
                    <w:tag w:val="_PLD_d598b192b9aa4c77b3dbe14be0a567ae"/>
                    <w:id w:val="1527904693"/>
                    <w:lock w:val="sdtLocked"/>
                  </w:sdtPr>
                  <w:sdtEndPr/>
                  <w:sdtContent>
                    <w:tc>
                      <w:tcPr>
                        <w:tcW w:w="1629" w:type="pct"/>
                        <w:vAlign w:val="center"/>
                      </w:tcPr>
                      <w:p w14:paraId="7E3C7B8B" w14:textId="77777777" w:rsidR="007A0807" w:rsidRDefault="007A0807" w:rsidP="00903529">
                        <w:pPr>
                          <w:ind w:firstLineChars="100" w:firstLine="240"/>
                          <w:rPr>
                            <w:szCs w:val="21"/>
                          </w:rPr>
                        </w:pPr>
                        <w:r>
                          <w:rPr>
                            <w:rFonts w:hint="eastAsia"/>
                            <w:szCs w:val="21"/>
                          </w:rPr>
                          <w:t>投资性房地产</w:t>
                        </w:r>
                      </w:p>
                    </w:tc>
                  </w:sdtContent>
                </w:sdt>
                <w:tc>
                  <w:tcPr>
                    <w:tcW w:w="781" w:type="pct"/>
                    <w:vAlign w:val="center"/>
                  </w:tcPr>
                  <w:p w14:paraId="715C81E6" w14:textId="77777777" w:rsidR="007A0807" w:rsidRPr="003824CB" w:rsidRDefault="007A0807" w:rsidP="006745FD">
                    <w:pPr>
                      <w:jc w:val="both"/>
                      <w:rPr>
                        <w:sz w:val="18"/>
                        <w:szCs w:val="18"/>
                      </w:rPr>
                    </w:pPr>
                  </w:p>
                </w:tc>
                <w:tc>
                  <w:tcPr>
                    <w:tcW w:w="1257" w:type="pct"/>
                    <w:vAlign w:val="center"/>
                  </w:tcPr>
                  <w:p w14:paraId="04F03EE2" w14:textId="5740C8DB"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562,200,000.00</w:t>
                    </w:r>
                  </w:p>
                </w:tc>
                <w:tc>
                  <w:tcPr>
                    <w:tcW w:w="1333" w:type="pct"/>
                    <w:vAlign w:val="center"/>
                  </w:tcPr>
                  <w:p w14:paraId="0FA90DFD" w14:textId="601B225E"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562,200,000.00</w:t>
                    </w:r>
                  </w:p>
                </w:tc>
              </w:tr>
              <w:tr w:rsidR="007A0807" w14:paraId="3C0561CD" w14:textId="77777777" w:rsidTr="006745FD">
                <w:sdt>
                  <w:sdtPr>
                    <w:tag w:val="_PLD_36c5e0c04606490d92af21e793463b46"/>
                    <w:id w:val="-46835028"/>
                    <w:lock w:val="sdtLocked"/>
                  </w:sdtPr>
                  <w:sdtEndPr/>
                  <w:sdtContent>
                    <w:tc>
                      <w:tcPr>
                        <w:tcW w:w="1629" w:type="pct"/>
                        <w:vAlign w:val="center"/>
                      </w:tcPr>
                      <w:p w14:paraId="50376212" w14:textId="77777777" w:rsidR="007A0807" w:rsidRDefault="007A0807" w:rsidP="00903529">
                        <w:pPr>
                          <w:ind w:firstLineChars="100" w:firstLine="240"/>
                          <w:rPr>
                            <w:szCs w:val="21"/>
                          </w:rPr>
                        </w:pPr>
                        <w:r>
                          <w:rPr>
                            <w:rFonts w:hint="eastAsia"/>
                            <w:szCs w:val="21"/>
                          </w:rPr>
                          <w:t>固定资产</w:t>
                        </w:r>
                      </w:p>
                    </w:tc>
                  </w:sdtContent>
                </w:sdt>
                <w:tc>
                  <w:tcPr>
                    <w:tcW w:w="781" w:type="pct"/>
                    <w:vAlign w:val="center"/>
                  </w:tcPr>
                  <w:p w14:paraId="77BA3789" w14:textId="77777777" w:rsidR="007A0807" w:rsidRPr="003824CB" w:rsidRDefault="007A0807" w:rsidP="006745FD">
                    <w:pPr>
                      <w:jc w:val="both"/>
                      <w:rPr>
                        <w:sz w:val="18"/>
                        <w:szCs w:val="18"/>
                      </w:rPr>
                    </w:pPr>
                  </w:p>
                </w:tc>
                <w:tc>
                  <w:tcPr>
                    <w:tcW w:w="1257" w:type="pct"/>
                    <w:vAlign w:val="center"/>
                  </w:tcPr>
                  <w:p w14:paraId="3DF16B4C" w14:textId="6B665F4F"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60,923,773.26</w:t>
                    </w:r>
                  </w:p>
                </w:tc>
                <w:tc>
                  <w:tcPr>
                    <w:tcW w:w="1333" w:type="pct"/>
                    <w:vAlign w:val="center"/>
                  </w:tcPr>
                  <w:p w14:paraId="71AE0511" w14:textId="4BA65603"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62,067,439.12</w:t>
                    </w:r>
                  </w:p>
                </w:tc>
              </w:tr>
              <w:tr w:rsidR="007A0807" w14:paraId="34A7BE06" w14:textId="77777777" w:rsidTr="006745FD">
                <w:sdt>
                  <w:sdtPr>
                    <w:tag w:val="_PLD_81cd0ff44d5a4f0e8701c556dd24e59c"/>
                    <w:id w:val="1963149802"/>
                    <w:lock w:val="sdtLocked"/>
                  </w:sdtPr>
                  <w:sdtEndPr/>
                  <w:sdtContent>
                    <w:tc>
                      <w:tcPr>
                        <w:tcW w:w="1629" w:type="pct"/>
                        <w:vAlign w:val="center"/>
                      </w:tcPr>
                      <w:p w14:paraId="3585BC6E" w14:textId="77777777" w:rsidR="007A0807" w:rsidRDefault="007A0807" w:rsidP="00903529">
                        <w:pPr>
                          <w:ind w:firstLineChars="100" w:firstLine="240"/>
                          <w:rPr>
                            <w:szCs w:val="21"/>
                          </w:rPr>
                        </w:pPr>
                        <w:r>
                          <w:rPr>
                            <w:rFonts w:hint="eastAsia"/>
                            <w:szCs w:val="21"/>
                          </w:rPr>
                          <w:t>在建工程</w:t>
                        </w:r>
                      </w:p>
                    </w:tc>
                  </w:sdtContent>
                </w:sdt>
                <w:tc>
                  <w:tcPr>
                    <w:tcW w:w="781" w:type="pct"/>
                    <w:vAlign w:val="center"/>
                  </w:tcPr>
                  <w:p w14:paraId="669AA253" w14:textId="77777777" w:rsidR="007A0807" w:rsidRPr="003824CB" w:rsidRDefault="007A0807" w:rsidP="006745FD">
                    <w:pPr>
                      <w:jc w:val="both"/>
                      <w:rPr>
                        <w:sz w:val="18"/>
                        <w:szCs w:val="18"/>
                      </w:rPr>
                    </w:pPr>
                  </w:p>
                </w:tc>
                <w:tc>
                  <w:tcPr>
                    <w:tcW w:w="1257" w:type="pct"/>
                    <w:vAlign w:val="center"/>
                  </w:tcPr>
                  <w:p w14:paraId="5552263D" w14:textId="51634D2A"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41,940.74</w:t>
                    </w:r>
                  </w:p>
                </w:tc>
                <w:tc>
                  <w:tcPr>
                    <w:tcW w:w="1333" w:type="pct"/>
                    <w:vAlign w:val="center"/>
                  </w:tcPr>
                  <w:p w14:paraId="4B91D511" w14:textId="6E6D7A6D"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210,091.91</w:t>
                    </w:r>
                  </w:p>
                </w:tc>
              </w:tr>
              <w:tr w:rsidR="007A0807" w14:paraId="2B9EC6F0" w14:textId="77777777" w:rsidTr="006745FD">
                <w:sdt>
                  <w:sdtPr>
                    <w:tag w:val="_PLD_74c33ad5ce6d42528b0c43102a02972c"/>
                    <w:id w:val="945433645"/>
                    <w:lock w:val="sdtLocked"/>
                  </w:sdtPr>
                  <w:sdtEndPr/>
                  <w:sdtContent>
                    <w:tc>
                      <w:tcPr>
                        <w:tcW w:w="1629" w:type="pct"/>
                        <w:vAlign w:val="center"/>
                      </w:tcPr>
                      <w:p w14:paraId="2231C5A5" w14:textId="77777777" w:rsidR="007A0807" w:rsidRDefault="007A0807" w:rsidP="00903529">
                        <w:pPr>
                          <w:ind w:firstLineChars="100" w:firstLine="240"/>
                          <w:rPr>
                            <w:szCs w:val="21"/>
                          </w:rPr>
                        </w:pPr>
                        <w:r>
                          <w:rPr>
                            <w:rFonts w:hint="eastAsia"/>
                            <w:szCs w:val="21"/>
                          </w:rPr>
                          <w:t>生产性生物资产</w:t>
                        </w:r>
                      </w:p>
                    </w:tc>
                  </w:sdtContent>
                </w:sdt>
                <w:tc>
                  <w:tcPr>
                    <w:tcW w:w="781" w:type="pct"/>
                    <w:vAlign w:val="center"/>
                  </w:tcPr>
                  <w:p w14:paraId="6A782022" w14:textId="77777777" w:rsidR="007A0807" w:rsidRPr="003824CB" w:rsidRDefault="007A0807" w:rsidP="006745FD">
                    <w:pPr>
                      <w:jc w:val="both"/>
                      <w:rPr>
                        <w:sz w:val="18"/>
                        <w:szCs w:val="18"/>
                      </w:rPr>
                    </w:pPr>
                  </w:p>
                </w:tc>
                <w:tc>
                  <w:tcPr>
                    <w:tcW w:w="1257" w:type="pct"/>
                    <w:vAlign w:val="center"/>
                  </w:tcPr>
                  <w:p w14:paraId="1D75A659"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457B70AF" w14:textId="77777777" w:rsidR="007A0807" w:rsidRPr="00A0336F" w:rsidRDefault="007A0807" w:rsidP="00A0336F">
                    <w:pPr>
                      <w:jc w:val="right"/>
                      <w:rPr>
                        <w:rFonts w:ascii="Times New Roman" w:hAnsi="Times New Roman" w:cs="Times New Roman"/>
                        <w:szCs w:val="21"/>
                      </w:rPr>
                    </w:pPr>
                  </w:p>
                </w:tc>
              </w:tr>
              <w:tr w:rsidR="007A0807" w14:paraId="5DAAFEBD" w14:textId="77777777" w:rsidTr="006745FD">
                <w:sdt>
                  <w:sdtPr>
                    <w:tag w:val="_PLD_edcc58c83399408895b0a6d09d9073f2"/>
                    <w:id w:val="-1653216374"/>
                    <w:lock w:val="sdtLocked"/>
                  </w:sdtPr>
                  <w:sdtEndPr/>
                  <w:sdtContent>
                    <w:tc>
                      <w:tcPr>
                        <w:tcW w:w="1629" w:type="pct"/>
                        <w:vAlign w:val="center"/>
                      </w:tcPr>
                      <w:p w14:paraId="0542A51B" w14:textId="77777777" w:rsidR="007A0807" w:rsidRDefault="007A0807" w:rsidP="00903529">
                        <w:pPr>
                          <w:ind w:firstLineChars="100" w:firstLine="240"/>
                          <w:rPr>
                            <w:szCs w:val="21"/>
                          </w:rPr>
                        </w:pPr>
                        <w:r>
                          <w:rPr>
                            <w:rFonts w:hint="eastAsia"/>
                            <w:szCs w:val="21"/>
                          </w:rPr>
                          <w:t>油气资产</w:t>
                        </w:r>
                      </w:p>
                    </w:tc>
                  </w:sdtContent>
                </w:sdt>
                <w:tc>
                  <w:tcPr>
                    <w:tcW w:w="781" w:type="pct"/>
                    <w:vAlign w:val="center"/>
                  </w:tcPr>
                  <w:p w14:paraId="68C4ADF6" w14:textId="77777777" w:rsidR="007A0807" w:rsidRPr="003824CB" w:rsidRDefault="007A0807" w:rsidP="006745FD">
                    <w:pPr>
                      <w:jc w:val="both"/>
                      <w:rPr>
                        <w:sz w:val="18"/>
                        <w:szCs w:val="18"/>
                      </w:rPr>
                    </w:pPr>
                  </w:p>
                </w:tc>
                <w:tc>
                  <w:tcPr>
                    <w:tcW w:w="1257" w:type="pct"/>
                    <w:vAlign w:val="center"/>
                  </w:tcPr>
                  <w:p w14:paraId="5C529633"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67590894" w14:textId="77777777" w:rsidR="007A0807" w:rsidRPr="00A0336F" w:rsidRDefault="007A0807" w:rsidP="00A0336F">
                    <w:pPr>
                      <w:jc w:val="right"/>
                      <w:rPr>
                        <w:rFonts w:ascii="Times New Roman" w:hAnsi="Times New Roman" w:cs="Times New Roman"/>
                        <w:szCs w:val="21"/>
                      </w:rPr>
                    </w:pPr>
                  </w:p>
                </w:tc>
              </w:tr>
              <w:tr w:rsidR="007A0807" w14:paraId="739C6699" w14:textId="77777777" w:rsidTr="006745FD">
                <w:tc>
                  <w:tcPr>
                    <w:tcW w:w="1629" w:type="pct"/>
                    <w:vAlign w:val="center"/>
                  </w:tcPr>
                  <w:sdt>
                    <w:sdtPr>
                      <w:rPr>
                        <w:rFonts w:hint="eastAsia"/>
                      </w:rPr>
                      <w:tag w:val="_PLD_ad2c3b675df54b0b89d82ab1b691d06c"/>
                      <w:id w:val="-580606956"/>
                      <w:lock w:val="sdtLocked"/>
                    </w:sdtPr>
                    <w:sdtEndPr/>
                    <w:sdtContent>
                      <w:p w14:paraId="03FB84DC" w14:textId="77777777" w:rsidR="007A0807" w:rsidRDefault="007A0807" w:rsidP="00903529">
                        <w:pPr>
                          <w:ind w:firstLineChars="100" w:firstLine="240"/>
                        </w:pPr>
                        <w:r>
                          <w:rPr>
                            <w:rFonts w:hint="eastAsia"/>
                          </w:rPr>
                          <w:t>使用权资产</w:t>
                        </w:r>
                      </w:p>
                    </w:sdtContent>
                  </w:sdt>
                </w:tc>
                <w:tc>
                  <w:tcPr>
                    <w:tcW w:w="781" w:type="pct"/>
                    <w:vAlign w:val="center"/>
                  </w:tcPr>
                  <w:p w14:paraId="6324AA7C" w14:textId="77777777" w:rsidR="007A0807" w:rsidRPr="003824CB" w:rsidRDefault="007A0807" w:rsidP="006745FD">
                    <w:pPr>
                      <w:jc w:val="both"/>
                      <w:rPr>
                        <w:sz w:val="18"/>
                        <w:szCs w:val="18"/>
                      </w:rPr>
                    </w:pPr>
                  </w:p>
                </w:tc>
                <w:tc>
                  <w:tcPr>
                    <w:tcW w:w="1257" w:type="pct"/>
                    <w:vAlign w:val="center"/>
                  </w:tcPr>
                  <w:p w14:paraId="10AD4A97" w14:textId="69941AA6"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19,321,697.85</w:t>
                    </w:r>
                  </w:p>
                </w:tc>
                <w:tc>
                  <w:tcPr>
                    <w:tcW w:w="1333" w:type="pct"/>
                    <w:vAlign w:val="center"/>
                  </w:tcPr>
                  <w:p w14:paraId="631339C7" w14:textId="77777777" w:rsidR="007A0807" w:rsidRPr="00A0336F" w:rsidRDefault="007A0807" w:rsidP="00A0336F">
                    <w:pPr>
                      <w:jc w:val="right"/>
                      <w:rPr>
                        <w:rFonts w:ascii="Times New Roman" w:hAnsi="Times New Roman" w:cs="Times New Roman"/>
                        <w:szCs w:val="21"/>
                      </w:rPr>
                    </w:pPr>
                  </w:p>
                </w:tc>
              </w:tr>
              <w:tr w:rsidR="007A0807" w14:paraId="0C083DDC" w14:textId="77777777" w:rsidTr="006745FD">
                <w:sdt>
                  <w:sdtPr>
                    <w:tag w:val="_PLD_e97c32de07ca406c995520445e6dffbf"/>
                    <w:id w:val="-189841143"/>
                    <w:lock w:val="sdtLocked"/>
                  </w:sdtPr>
                  <w:sdtEndPr/>
                  <w:sdtContent>
                    <w:tc>
                      <w:tcPr>
                        <w:tcW w:w="1629" w:type="pct"/>
                        <w:vAlign w:val="center"/>
                      </w:tcPr>
                      <w:p w14:paraId="5218FD95" w14:textId="77777777" w:rsidR="007A0807" w:rsidRDefault="007A0807" w:rsidP="00903529">
                        <w:pPr>
                          <w:ind w:firstLineChars="100" w:firstLine="240"/>
                          <w:rPr>
                            <w:szCs w:val="21"/>
                          </w:rPr>
                        </w:pPr>
                        <w:r>
                          <w:rPr>
                            <w:rFonts w:hint="eastAsia"/>
                            <w:szCs w:val="21"/>
                          </w:rPr>
                          <w:t>无形资产</w:t>
                        </w:r>
                      </w:p>
                    </w:tc>
                  </w:sdtContent>
                </w:sdt>
                <w:tc>
                  <w:tcPr>
                    <w:tcW w:w="781" w:type="pct"/>
                    <w:vAlign w:val="center"/>
                  </w:tcPr>
                  <w:p w14:paraId="23C51CAA" w14:textId="77777777" w:rsidR="007A0807" w:rsidRPr="003824CB" w:rsidRDefault="007A0807" w:rsidP="006745FD">
                    <w:pPr>
                      <w:jc w:val="both"/>
                      <w:rPr>
                        <w:sz w:val="18"/>
                        <w:szCs w:val="18"/>
                      </w:rPr>
                    </w:pPr>
                  </w:p>
                </w:tc>
                <w:tc>
                  <w:tcPr>
                    <w:tcW w:w="1257" w:type="pct"/>
                    <w:vAlign w:val="center"/>
                  </w:tcPr>
                  <w:p w14:paraId="5BE96FEF" w14:textId="71CF3CB3"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44,204,525.52</w:t>
                    </w:r>
                  </w:p>
                </w:tc>
                <w:tc>
                  <w:tcPr>
                    <w:tcW w:w="1333" w:type="pct"/>
                    <w:vAlign w:val="center"/>
                  </w:tcPr>
                  <w:p w14:paraId="25781D49" w14:textId="2C8C2CB6"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44,376,219.41</w:t>
                    </w:r>
                  </w:p>
                </w:tc>
              </w:tr>
              <w:tr w:rsidR="007A0807" w14:paraId="782BAF06" w14:textId="77777777" w:rsidTr="006745FD">
                <w:sdt>
                  <w:sdtPr>
                    <w:tag w:val="_PLD_f4ffd10790ec4e6bb2e54090fd20cdea"/>
                    <w:id w:val="-2134860961"/>
                    <w:lock w:val="sdtLocked"/>
                  </w:sdtPr>
                  <w:sdtEndPr/>
                  <w:sdtContent>
                    <w:tc>
                      <w:tcPr>
                        <w:tcW w:w="1629" w:type="pct"/>
                        <w:vAlign w:val="center"/>
                      </w:tcPr>
                      <w:p w14:paraId="3339C736" w14:textId="77777777" w:rsidR="007A0807" w:rsidRDefault="007A0807" w:rsidP="00903529">
                        <w:pPr>
                          <w:ind w:firstLineChars="100" w:firstLine="240"/>
                          <w:rPr>
                            <w:szCs w:val="21"/>
                          </w:rPr>
                        </w:pPr>
                        <w:r>
                          <w:rPr>
                            <w:rFonts w:hint="eastAsia"/>
                            <w:szCs w:val="21"/>
                          </w:rPr>
                          <w:t>开发支出</w:t>
                        </w:r>
                      </w:p>
                    </w:tc>
                  </w:sdtContent>
                </w:sdt>
                <w:tc>
                  <w:tcPr>
                    <w:tcW w:w="781" w:type="pct"/>
                    <w:vAlign w:val="center"/>
                  </w:tcPr>
                  <w:p w14:paraId="4A9C357D" w14:textId="77777777" w:rsidR="007A0807" w:rsidRPr="003824CB" w:rsidRDefault="007A0807" w:rsidP="006745FD">
                    <w:pPr>
                      <w:jc w:val="both"/>
                      <w:rPr>
                        <w:sz w:val="18"/>
                        <w:szCs w:val="18"/>
                      </w:rPr>
                    </w:pPr>
                  </w:p>
                </w:tc>
                <w:tc>
                  <w:tcPr>
                    <w:tcW w:w="1257" w:type="pct"/>
                    <w:vAlign w:val="center"/>
                  </w:tcPr>
                  <w:p w14:paraId="65BCD233"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17D8EDE9" w14:textId="77777777" w:rsidR="007A0807" w:rsidRPr="00A0336F" w:rsidRDefault="007A0807" w:rsidP="00A0336F">
                    <w:pPr>
                      <w:jc w:val="right"/>
                      <w:rPr>
                        <w:rFonts w:ascii="Times New Roman" w:hAnsi="Times New Roman" w:cs="Times New Roman"/>
                        <w:szCs w:val="21"/>
                      </w:rPr>
                    </w:pPr>
                  </w:p>
                </w:tc>
              </w:tr>
              <w:tr w:rsidR="007A0807" w14:paraId="09D5A738" w14:textId="77777777" w:rsidTr="006745FD">
                <w:sdt>
                  <w:sdtPr>
                    <w:tag w:val="_PLD_8ab7a8967dca44f3b2bd0ec65150e937"/>
                    <w:id w:val="966311746"/>
                    <w:lock w:val="sdtLocked"/>
                  </w:sdtPr>
                  <w:sdtEndPr/>
                  <w:sdtContent>
                    <w:tc>
                      <w:tcPr>
                        <w:tcW w:w="1629" w:type="pct"/>
                        <w:vAlign w:val="center"/>
                      </w:tcPr>
                      <w:p w14:paraId="3EE67FE7" w14:textId="77777777" w:rsidR="007A0807" w:rsidRDefault="007A0807" w:rsidP="00903529">
                        <w:pPr>
                          <w:ind w:firstLineChars="100" w:firstLine="240"/>
                          <w:rPr>
                            <w:szCs w:val="21"/>
                          </w:rPr>
                        </w:pPr>
                        <w:r>
                          <w:rPr>
                            <w:rFonts w:hint="eastAsia"/>
                            <w:szCs w:val="21"/>
                          </w:rPr>
                          <w:t>商誉</w:t>
                        </w:r>
                      </w:p>
                    </w:tc>
                  </w:sdtContent>
                </w:sdt>
                <w:tc>
                  <w:tcPr>
                    <w:tcW w:w="781" w:type="pct"/>
                    <w:vAlign w:val="center"/>
                  </w:tcPr>
                  <w:p w14:paraId="2BC58B2C" w14:textId="77777777" w:rsidR="007A0807" w:rsidRPr="003824CB" w:rsidRDefault="007A0807" w:rsidP="006745FD">
                    <w:pPr>
                      <w:jc w:val="both"/>
                      <w:rPr>
                        <w:sz w:val="18"/>
                        <w:szCs w:val="18"/>
                      </w:rPr>
                    </w:pPr>
                  </w:p>
                </w:tc>
                <w:tc>
                  <w:tcPr>
                    <w:tcW w:w="1257" w:type="pct"/>
                    <w:vAlign w:val="center"/>
                  </w:tcPr>
                  <w:p w14:paraId="5478F10C"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3EC43FF0" w14:textId="77777777" w:rsidR="007A0807" w:rsidRPr="00A0336F" w:rsidRDefault="007A0807" w:rsidP="00A0336F">
                    <w:pPr>
                      <w:jc w:val="right"/>
                      <w:rPr>
                        <w:rFonts w:ascii="Times New Roman" w:hAnsi="Times New Roman" w:cs="Times New Roman"/>
                        <w:szCs w:val="21"/>
                      </w:rPr>
                    </w:pPr>
                  </w:p>
                </w:tc>
              </w:tr>
              <w:tr w:rsidR="007A0807" w14:paraId="2FDC127C" w14:textId="77777777" w:rsidTr="006745FD">
                <w:sdt>
                  <w:sdtPr>
                    <w:tag w:val="_PLD_c056001bc1b3464fb0b5268a537d7ec4"/>
                    <w:id w:val="495844023"/>
                    <w:lock w:val="sdtLocked"/>
                  </w:sdtPr>
                  <w:sdtEndPr/>
                  <w:sdtContent>
                    <w:tc>
                      <w:tcPr>
                        <w:tcW w:w="1629" w:type="pct"/>
                        <w:vAlign w:val="center"/>
                      </w:tcPr>
                      <w:p w14:paraId="647CB854" w14:textId="77777777" w:rsidR="007A0807" w:rsidRDefault="007A0807" w:rsidP="00903529">
                        <w:pPr>
                          <w:ind w:firstLineChars="100" w:firstLine="240"/>
                          <w:rPr>
                            <w:szCs w:val="21"/>
                          </w:rPr>
                        </w:pPr>
                        <w:r>
                          <w:rPr>
                            <w:rFonts w:hint="eastAsia"/>
                            <w:szCs w:val="21"/>
                          </w:rPr>
                          <w:t>长期待摊费用</w:t>
                        </w:r>
                      </w:p>
                    </w:tc>
                  </w:sdtContent>
                </w:sdt>
                <w:tc>
                  <w:tcPr>
                    <w:tcW w:w="781" w:type="pct"/>
                    <w:vAlign w:val="center"/>
                  </w:tcPr>
                  <w:p w14:paraId="1FB85612" w14:textId="77777777" w:rsidR="007A0807" w:rsidRPr="003824CB" w:rsidRDefault="007A0807" w:rsidP="006745FD">
                    <w:pPr>
                      <w:jc w:val="both"/>
                      <w:rPr>
                        <w:sz w:val="18"/>
                        <w:szCs w:val="18"/>
                      </w:rPr>
                    </w:pPr>
                  </w:p>
                </w:tc>
                <w:tc>
                  <w:tcPr>
                    <w:tcW w:w="1257" w:type="pct"/>
                    <w:vAlign w:val="center"/>
                  </w:tcPr>
                  <w:p w14:paraId="7DCAA50F" w14:textId="36589C88"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2,256,338.82</w:t>
                    </w:r>
                  </w:p>
                </w:tc>
                <w:tc>
                  <w:tcPr>
                    <w:tcW w:w="1333" w:type="pct"/>
                    <w:vAlign w:val="center"/>
                  </w:tcPr>
                  <w:p w14:paraId="622B3D50" w14:textId="7DFA562D"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2,524,264.60</w:t>
                    </w:r>
                  </w:p>
                </w:tc>
              </w:tr>
              <w:tr w:rsidR="007A0807" w14:paraId="750852A8" w14:textId="77777777" w:rsidTr="006745FD">
                <w:sdt>
                  <w:sdtPr>
                    <w:tag w:val="_PLD_8c08fa756eba4bf89ad37621da0216df"/>
                    <w:id w:val="411515470"/>
                    <w:lock w:val="sdtLocked"/>
                  </w:sdtPr>
                  <w:sdtEndPr/>
                  <w:sdtContent>
                    <w:tc>
                      <w:tcPr>
                        <w:tcW w:w="1629" w:type="pct"/>
                        <w:vAlign w:val="center"/>
                      </w:tcPr>
                      <w:p w14:paraId="28BDF285" w14:textId="77777777" w:rsidR="007A0807" w:rsidRDefault="007A0807" w:rsidP="00903529">
                        <w:pPr>
                          <w:ind w:firstLineChars="100" w:firstLine="240"/>
                          <w:rPr>
                            <w:szCs w:val="21"/>
                          </w:rPr>
                        </w:pPr>
                        <w:r>
                          <w:rPr>
                            <w:rFonts w:hint="eastAsia"/>
                            <w:szCs w:val="21"/>
                          </w:rPr>
                          <w:t>递延所得税资产</w:t>
                        </w:r>
                      </w:p>
                    </w:tc>
                  </w:sdtContent>
                </w:sdt>
                <w:tc>
                  <w:tcPr>
                    <w:tcW w:w="781" w:type="pct"/>
                    <w:vAlign w:val="center"/>
                  </w:tcPr>
                  <w:p w14:paraId="1A0D9922" w14:textId="77777777" w:rsidR="007A0807" w:rsidRPr="003824CB" w:rsidRDefault="007A0807" w:rsidP="006745FD">
                    <w:pPr>
                      <w:jc w:val="both"/>
                      <w:rPr>
                        <w:sz w:val="18"/>
                        <w:szCs w:val="18"/>
                      </w:rPr>
                    </w:pPr>
                  </w:p>
                </w:tc>
                <w:tc>
                  <w:tcPr>
                    <w:tcW w:w="1257" w:type="pct"/>
                    <w:vAlign w:val="center"/>
                  </w:tcPr>
                  <w:p w14:paraId="16B86567" w14:textId="0079F0D7"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20,992,319.74</w:t>
                    </w:r>
                  </w:p>
                </w:tc>
                <w:tc>
                  <w:tcPr>
                    <w:tcW w:w="1333" w:type="pct"/>
                    <w:vAlign w:val="center"/>
                  </w:tcPr>
                  <w:p w14:paraId="3B16CECD" w14:textId="27E9D487"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19,300,530.22</w:t>
                    </w:r>
                  </w:p>
                </w:tc>
              </w:tr>
              <w:tr w:rsidR="007A0807" w14:paraId="60FA0F4F" w14:textId="77777777" w:rsidTr="006745FD">
                <w:sdt>
                  <w:sdtPr>
                    <w:tag w:val="_PLD_2c72539456a6441ab49e4634f35d3b45"/>
                    <w:id w:val="-1240634805"/>
                    <w:lock w:val="sdtLocked"/>
                  </w:sdtPr>
                  <w:sdtEndPr/>
                  <w:sdtContent>
                    <w:tc>
                      <w:tcPr>
                        <w:tcW w:w="1629" w:type="pct"/>
                        <w:vAlign w:val="center"/>
                      </w:tcPr>
                      <w:p w14:paraId="5B57DC1C" w14:textId="77777777" w:rsidR="007A0807" w:rsidRDefault="007A0807" w:rsidP="00903529">
                        <w:pPr>
                          <w:ind w:firstLineChars="100" w:firstLine="240"/>
                          <w:rPr>
                            <w:szCs w:val="21"/>
                          </w:rPr>
                        </w:pPr>
                        <w:r>
                          <w:rPr>
                            <w:rFonts w:hint="eastAsia"/>
                            <w:szCs w:val="21"/>
                          </w:rPr>
                          <w:t>其他非流动资产</w:t>
                        </w:r>
                      </w:p>
                    </w:tc>
                  </w:sdtContent>
                </w:sdt>
                <w:tc>
                  <w:tcPr>
                    <w:tcW w:w="781" w:type="pct"/>
                    <w:vAlign w:val="center"/>
                  </w:tcPr>
                  <w:p w14:paraId="54A3F95C" w14:textId="77777777" w:rsidR="007A0807" w:rsidRPr="003824CB" w:rsidRDefault="007A0807" w:rsidP="006745FD">
                    <w:pPr>
                      <w:jc w:val="both"/>
                      <w:rPr>
                        <w:sz w:val="18"/>
                        <w:szCs w:val="18"/>
                      </w:rPr>
                    </w:pPr>
                  </w:p>
                </w:tc>
                <w:tc>
                  <w:tcPr>
                    <w:tcW w:w="1257" w:type="pct"/>
                    <w:vAlign w:val="center"/>
                  </w:tcPr>
                  <w:p w14:paraId="31A21A6F" w14:textId="77777777" w:rsidR="007A0807" w:rsidRPr="00A0336F" w:rsidRDefault="007A0807" w:rsidP="00A0336F">
                    <w:pPr>
                      <w:jc w:val="right"/>
                      <w:rPr>
                        <w:rFonts w:ascii="Times New Roman" w:hAnsi="Times New Roman" w:cs="Times New Roman"/>
                        <w:szCs w:val="21"/>
                      </w:rPr>
                    </w:pPr>
                  </w:p>
                </w:tc>
                <w:tc>
                  <w:tcPr>
                    <w:tcW w:w="1333" w:type="pct"/>
                    <w:vAlign w:val="center"/>
                  </w:tcPr>
                  <w:p w14:paraId="32DCF043" w14:textId="766D4844" w:rsidR="007A0807"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76,049,726.03</w:t>
                    </w:r>
                  </w:p>
                </w:tc>
              </w:tr>
              <w:tr w:rsidR="001028F9" w14:paraId="4EFF6EAC" w14:textId="77777777" w:rsidTr="006745FD">
                <w:sdt>
                  <w:sdtPr>
                    <w:tag w:val="_PLD_0584991385414bca8cca9a7a9f5fabfd"/>
                    <w:id w:val="979584870"/>
                    <w:lock w:val="sdtLocked"/>
                  </w:sdtPr>
                  <w:sdtEndPr/>
                  <w:sdtContent>
                    <w:tc>
                      <w:tcPr>
                        <w:tcW w:w="1629" w:type="pct"/>
                        <w:vAlign w:val="center"/>
                      </w:tcPr>
                      <w:p w14:paraId="742A22C9" w14:textId="77777777" w:rsidR="001028F9" w:rsidRDefault="001028F9" w:rsidP="00903529">
                        <w:pPr>
                          <w:ind w:firstLineChars="200" w:firstLine="480"/>
                          <w:rPr>
                            <w:szCs w:val="21"/>
                          </w:rPr>
                        </w:pPr>
                        <w:r>
                          <w:rPr>
                            <w:rFonts w:hint="eastAsia"/>
                            <w:szCs w:val="21"/>
                          </w:rPr>
                          <w:t>非流动资产合计</w:t>
                        </w:r>
                      </w:p>
                    </w:tc>
                  </w:sdtContent>
                </w:sdt>
                <w:tc>
                  <w:tcPr>
                    <w:tcW w:w="781" w:type="pct"/>
                    <w:vAlign w:val="center"/>
                  </w:tcPr>
                  <w:p w14:paraId="0F85781A" w14:textId="77777777" w:rsidR="001028F9" w:rsidRPr="003824CB" w:rsidRDefault="001028F9" w:rsidP="006745FD">
                    <w:pPr>
                      <w:jc w:val="both"/>
                      <w:rPr>
                        <w:sz w:val="18"/>
                        <w:szCs w:val="18"/>
                      </w:rPr>
                    </w:pPr>
                  </w:p>
                </w:tc>
                <w:tc>
                  <w:tcPr>
                    <w:tcW w:w="1257" w:type="pct"/>
                    <w:vAlign w:val="center"/>
                  </w:tcPr>
                  <w:p w14:paraId="0E5D3352" w14:textId="74E471B0" w:rsidR="001028F9" w:rsidRPr="00A0336F" w:rsidRDefault="001028F9" w:rsidP="00A0336F">
                    <w:pPr>
                      <w:jc w:val="right"/>
                      <w:rPr>
                        <w:rFonts w:ascii="Times New Roman" w:hAnsi="Times New Roman" w:cs="Times New Roman"/>
                        <w:szCs w:val="21"/>
                      </w:rPr>
                    </w:pPr>
                    <w:r w:rsidRPr="00A0336F">
                      <w:rPr>
                        <w:rFonts w:ascii="Times New Roman" w:hAnsi="Times New Roman" w:cs="Times New Roman"/>
                      </w:rPr>
                      <w:t>2,308,867,260.45</w:t>
                    </w:r>
                  </w:p>
                </w:tc>
                <w:tc>
                  <w:tcPr>
                    <w:tcW w:w="1333" w:type="pct"/>
                    <w:vAlign w:val="center"/>
                  </w:tcPr>
                  <w:p w14:paraId="28869B45" w14:textId="64C82E3E" w:rsidR="001028F9"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2,365,654,935.81</w:t>
                    </w:r>
                  </w:p>
                </w:tc>
              </w:tr>
              <w:tr w:rsidR="001028F9" w14:paraId="6DA3A24D" w14:textId="77777777" w:rsidTr="006745FD">
                <w:sdt>
                  <w:sdtPr>
                    <w:tag w:val="_PLD_064f3b6fe172472c8abf2e1bf1a2b68a"/>
                    <w:id w:val="1029220338"/>
                    <w:lock w:val="sdtLocked"/>
                  </w:sdtPr>
                  <w:sdtEndPr/>
                  <w:sdtContent>
                    <w:tc>
                      <w:tcPr>
                        <w:tcW w:w="1629" w:type="pct"/>
                        <w:vAlign w:val="center"/>
                      </w:tcPr>
                      <w:p w14:paraId="384596B3" w14:textId="77777777" w:rsidR="001028F9" w:rsidRDefault="001028F9" w:rsidP="00903529">
                        <w:pPr>
                          <w:ind w:firstLineChars="300" w:firstLine="720"/>
                          <w:rPr>
                            <w:szCs w:val="21"/>
                          </w:rPr>
                        </w:pPr>
                        <w:r>
                          <w:rPr>
                            <w:rFonts w:hint="eastAsia"/>
                            <w:szCs w:val="21"/>
                          </w:rPr>
                          <w:t>资产总计</w:t>
                        </w:r>
                      </w:p>
                    </w:tc>
                  </w:sdtContent>
                </w:sdt>
                <w:tc>
                  <w:tcPr>
                    <w:tcW w:w="781" w:type="pct"/>
                    <w:vAlign w:val="center"/>
                  </w:tcPr>
                  <w:p w14:paraId="60B31F2D" w14:textId="77777777" w:rsidR="001028F9" w:rsidRPr="003824CB" w:rsidRDefault="001028F9" w:rsidP="006745FD">
                    <w:pPr>
                      <w:jc w:val="both"/>
                      <w:rPr>
                        <w:sz w:val="18"/>
                        <w:szCs w:val="18"/>
                      </w:rPr>
                    </w:pPr>
                  </w:p>
                </w:tc>
                <w:tc>
                  <w:tcPr>
                    <w:tcW w:w="1257" w:type="pct"/>
                    <w:vAlign w:val="center"/>
                  </w:tcPr>
                  <w:p w14:paraId="52BFEC7F" w14:textId="7AEA69EA" w:rsidR="001028F9" w:rsidRPr="00A0336F" w:rsidRDefault="001028F9" w:rsidP="00A0336F">
                    <w:pPr>
                      <w:jc w:val="right"/>
                      <w:rPr>
                        <w:rFonts w:ascii="Times New Roman" w:hAnsi="Times New Roman" w:cs="Times New Roman"/>
                        <w:szCs w:val="21"/>
                      </w:rPr>
                    </w:pPr>
                    <w:r w:rsidRPr="00A0336F">
                      <w:rPr>
                        <w:rFonts w:ascii="Times New Roman" w:hAnsi="Times New Roman" w:cs="Times New Roman"/>
                      </w:rPr>
                      <w:t>3,721,685,630.32</w:t>
                    </w:r>
                  </w:p>
                </w:tc>
                <w:tc>
                  <w:tcPr>
                    <w:tcW w:w="1333" w:type="pct"/>
                    <w:vAlign w:val="center"/>
                  </w:tcPr>
                  <w:p w14:paraId="27E0943D" w14:textId="6AD1A89D" w:rsidR="001028F9" w:rsidRPr="00A0336F" w:rsidRDefault="001028F9" w:rsidP="00A0336F">
                    <w:pPr>
                      <w:jc w:val="right"/>
                      <w:rPr>
                        <w:rFonts w:ascii="Times New Roman" w:hAnsi="Times New Roman" w:cs="Times New Roman"/>
                        <w:szCs w:val="21"/>
                      </w:rPr>
                    </w:pPr>
                    <w:r w:rsidRPr="00A0336F">
                      <w:rPr>
                        <w:rFonts w:ascii="Times New Roman" w:hAnsi="Times New Roman" w:cs="Times New Roman"/>
                        <w:szCs w:val="21"/>
                      </w:rPr>
                      <w:t>3,442,224,028.22</w:t>
                    </w:r>
                  </w:p>
                </w:tc>
              </w:tr>
              <w:tr w:rsidR="001028F9" w14:paraId="5EC251C8" w14:textId="77777777" w:rsidTr="006745FD">
                <w:sdt>
                  <w:sdtPr>
                    <w:tag w:val="_PLD_380943e088034c15ad8af33927d58d1b"/>
                    <w:id w:val="-725760816"/>
                    <w:lock w:val="sdtLocked"/>
                  </w:sdtPr>
                  <w:sdtEndPr/>
                  <w:sdtContent>
                    <w:tc>
                      <w:tcPr>
                        <w:tcW w:w="1629" w:type="pct"/>
                        <w:vAlign w:val="center"/>
                      </w:tcPr>
                      <w:p w14:paraId="39966261" w14:textId="77777777" w:rsidR="001028F9" w:rsidRDefault="001028F9" w:rsidP="001028F9">
                        <w:pPr>
                          <w:rPr>
                            <w:szCs w:val="21"/>
                          </w:rPr>
                        </w:pPr>
                        <w:r>
                          <w:rPr>
                            <w:rFonts w:hint="eastAsia"/>
                            <w:b/>
                            <w:bCs/>
                            <w:szCs w:val="21"/>
                          </w:rPr>
                          <w:t>流动负债：</w:t>
                        </w:r>
                      </w:p>
                    </w:tc>
                  </w:sdtContent>
                </w:sdt>
                <w:tc>
                  <w:tcPr>
                    <w:tcW w:w="781" w:type="pct"/>
                    <w:vAlign w:val="center"/>
                  </w:tcPr>
                  <w:p w14:paraId="5948E732" w14:textId="77777777" w:rsidR="001028F9" w:rsidRPr="003824CB" w:rsidRDefault="001028F9" w:rsidP="006745FD">
                    <w:pPr>
                      <w:jc w:val="both"/>
                      <w:rPr>
                        <w:color w:val="FF00FF"/>
                        <w:sz w:val="18"/>
                        <w:szCs w:val="18"/>
                      </w:rPr>
                    </w:pPr>
                  </w:p>
                </w:tc>
                <w:tc>
                  <w:tcPr>
                    <w:tcW w:w="1257" w:type="pct"/>
                    <w:vAlign w:val="center"/>
                  </w:tcPr>
                  <w:p w14:paraId="5CDA5FB3" w14:textId="77777777" w:rsidR="001028F9" w:rsidRPr="00A0336F" w:rsidRDefault="001028F9" w:rsidP="00A0336F">
                    <w:pPr>
                      <w:jc w:val="right"/>
                      <w:rPr>
                        <w:rFonts w:ascii="Times New Roman" w:hAnsi="Times New Roman" w:cs="Times New Roman"/>
                        <w:color w:val="FF00FF"/>
                        <w:szCs w:val="21"/>
                      </w:rPr>
                    </w:pPr>
                  </w:p>
                </w:tc>
                <w:tc>
                  <w:tcPr>
                    <w:tcW w:w="1333" w:type="pct"/>
                    <w:vAlign w:val="center"/>
                  </w:tcPr>
                  <w:p w14:paraId="40963D81" w14:textId="77777777" w:rsidR="001028F9" w:rsidRPr="00A0336F" w:rsidRDefault="001028F9" w:rsidP="00A0336F">
                    <w:pPr>
                      <w:jc w:val="right"/>
                      <w:rPr>
                        <w:rFonts w:ascii="Times New Roman" w:hAnsi="Times New Roman" w:cs="Times New Roman"/>
                        <w:color w:val="FF00FF"/>
                        <w:szCs w:val="21"/>
                      </w:rPr>
                    </w:pPr>
                  </w:p>
                </w:tc>
              </w:tr>
              <w:tr w:rsidR="001028F9" w14:paraId="4878B109" w14:textId="77777777" w:rsidTr="006745FD">
                <w:sdt>
                  <w:sdtPr>
                    <w:tag w:val="_PLD_43de8e9c3fff4ed09c99de434527ef0d"/>
                    <w:id w:val="-1056321156"/>
                    <w:lock w:val="sdtLocked"/>
                  </w:sdtPr>
                  <w:sdtEndPr/>
                  <w:sdtContent>
                    <w:tc>
                      <w:tcPr>
                        <w:tcW w:w="1629" w:type="pct"/>
                        <w:vAlign w:val="center"/>
                      </w:tcPr>
                      <w:p w14:paraId="5FC85047" w14:textId="77777777" w:rsidR="001028F9" w:rsidRDefault="001028F9" w:rsidP="00903529">
                        <w:pPr>
                          <w:ind w:firstLineChars="100" w:firstLine="240"/>
                          <w:rPr>
                            <w:szCs w:val="21"/>
                          </w:rPr>
                        </w:pPr>
                        <w:r>
                          <w:rPr>
                            <w:rFonts w:hint="eastAsia"/>
                            <w:szCs w:val="21"/>
                          </w:rPr>
                          <w:t>短期借款</w:t>
                        </w:r>
                      </w:p>
                    </w:tc>
                  </w:sdtContent>
                </w:sdt>
                <w:tc>
                  <w:tcPr>
                    <w:tcW w:w="781" w:type="pct"/>
                    <w:vAlign w:val="center"/>
                  </w:tcPr>
                  <w:p w14:paraId="22BC9FD7" w14:textId="77777777" w:rsidR="001028F9" w:rsidRPr="003824CB" w:rsidRDefault="001028F9" w:rsidP="006745FD">
                    <w:pPr>
                      <w:jc w:val="both"/>
                      <w:rPr>
                        <w:sz w:val="18"/>
                        <w:szCs w:val="18"/>
                      </w:rPr>
                    </w:pPr>
                  </w:p>
                </w:tc>
                <w:tc>
                  <w:tcPr>
                    <w:tcW w:w="1257" w:type="pct"/>
                    <w:vAlign w:val="center"/>
                  </w:tcPr>
                  <w:p w14:paraId="394CD219" w14:textId="77777777" w:rsidR="001028F9" w:rsidRPr="00A0336F" w:rsidRDefault="001028F9" w:rsidP="00A0336F">
                    <w:pPr>
                      <w:jc w:val="right"/>
                      <w:rPr>
                        <w:rFonts w:ascii="Times New Roman" w:hAnsi="Times New Roman" w:cs="Times New Roman"/>
                        <w:szCs w:val="21"/>
                      </w:rPr>
                    </w:pPr>
                  </w:p>
                </w:tc>
                <w:tc>
                  <w:tcPr>
                    <w:tcW w:w="1333" w:type="pct"/>
                    <w:vAlign w:val="center"/>
                  </w:tcPr>
                  <w:p w14:paraId="5324DE80" w14:textId="77777777" w:rsidR="001028F9" w:rsidRPr="00A0336F" w:rsidRDefault="001028F9" w:rsidP="00A0336F">
                    <w:pPr>
                      <w:jc w:val="right"/>
                      <w:rPr>
                        <w:rFonts w:ascii="Times New Roman" w:hAnsi="Times New Roman" w:cs="Times New Roman"/>
                        <w:szCs w:val="21"/>
                      </w:rPr>
                    </w:pPr>
                  </w:p>
                </w:tc>
              </w:tr>
              <w:tr w:rsidR="001028F9" w14:paraId="59A0A82E" w14:textId="77777777" w:rsidTr="006745FD">
                <w:tc>
                  <w:tcPr>
                    <w:tcW w:w="1629" w:type="pct"/>
                    <w:vAlign w:val="center"/>
                  </w:tcPr>
                  <w:sdt>
                    <w:sdtPr>
                      <w:rPr>
                        <w:rFonts w:hint="eastAsia"/>
                      </w:rPr>
                      <w:tag w:val="_PLD_ec16a31b429943b78fc30663bc4be1b8"/>
                      <w:id w:val="513574413"/>
                      <w:lock w:val="sdtLocked"/>
                    </w:sdtPr>
                    <w:sdtEndPr/>
                    <w:sdtContent>
                      <w:p w14:paraId="592C8C9F" w14:textId="77777777" w:rsidR="001028F9" w:rsidRDefault="001028F9" w:rsidP="00903529">
                        <w:pPr>
                          <w:ind w:firstLineChars="100" w:firstLine="240"/>
                        </w:pPr>
                        <w:r>
                          <w:rPr>
                            <w:rFonts w:hint="eastAsia"/>
                          </w:rPr>
                          <w:t>交易性金融负债</w:t>
                        </w:r>
                      </w:p>
                    </w:sdtContent>
                  </w:sdt>
                </w:tc>
                <w:tc>
                  <w:tcPr>
                    <w:tcW w:w="781" w:type="pct"/>
                    <w:vAlign w:val="center"/>
                  </w:tcPr>
                  <w:p w14:paraId="1D1B8E40" w14:textId="77777777" w:rsidR="001028F9" w:rsidRDefault="001028F9" w:rsidP="006745FD">
                    <w:pPr>
                      <w:jc w:val="both"/>
                      <w:rPr>
                        <w:szCs w:val="21"/>
                      </w:rPr>
                    </w:pPr>
                  </w:p>
                </w:tc>
                <w:tc>
                  <w:tcPr>
                    <w:tcW w:w="1257" w:type="pct"/>
                    <w:vAlign w:val="center"/>
                  </w:tcPr>
                  <w:p w14:paraId="452CE299" w14:textId="77777777" w:rsidR="001028F9" w:rsidRPr="00A0336F" w:rsidRDefault="001028F9" w:rsidP="00A0336F">
                    <w:pPr>
                      <w:jc w:val="right"/>
                      <w:rPr>
                        <w:rFonts w:ascii="Times New Roman" w:hAnsi="Times New Roman" w:cs="Times New Roman"/>
                        <w:szCs w:val="21"/>
                      </w:rPr>
                    </w:pPr>
                  </w:p>
                </w:tc>
                <w:tc>
                  <w:tcPr>
                    <w:tcW w:w="1333" w:type="pct"/>
                    <w:vAlign w:val="center"/>
                  </w:tcPr>
                  <w:p w14:paraId="65FDEE02" w14:textId="77777777" w:rsidR="001028F9" w:rsidRPr="00A0336F" w:rsidRDefault="001028F9" w:rsidP="00A0336F">
                    <w:pPr>
                      <w:jc w:val="right"/>
                      <w:rPr>
                        <w:rFonts w:ascii="Times New Roman" w:hAnsi="Times New Roman" w:cs="Times New Roman"/>
                        <w:szCs w:val="21"/>
                      </w:rPr>
                    </w:pPr>
                  </w:p>
                </w:tc>
              </w:tr>
              <w:tr w:rsidR="001028F9" w14:paraId="5B7FE5BD" w14:textId="77777777" w:rsidTr="006745FD">
                <w:sdt>
                  <w:sdtPr>
                    <w:tag w:val="_PLD_9ca7ab0d48474bdbb62e5ad7f94b7c27"/>
                    <w:id w:val="-1992324344"/>
                    <w:lock w:val="sdtLocked"/>
                  </w:sdtPr>
                  <w:sdtEndPr/>
                  <w:sdtContent>
                    <w:tc>
                      <w:tcPr>
                        <w:tcW w:w="1629" w:type="pct"/>
                        <w:vAlign w:val="center"/>
                      </w:tcPr>
                      <w:p w14:paraId="0360C44E" w14:textId="77777777" w:rsidR="001028F9" w:rsidRDefault="001028F9" w:rsidP="00903529">
                        <w:pPr>
                          <w:ind w:firstLineChars="100" w:firstLine="240"/>
                          <w:rPr>
                            <w:szCs w:val="21"/>
                          </w:rPr>
                        </w:pPr>
                        <w:r>
                          <w:rPr>
                            <w:rFonts w:hint="eastAsia"/>
                            <w:szCs w:val="21"/>
                          </w:rPr>
                          <w:t>衍生金融负债</w:t>
                        </w:r>
                      </w:p>
                    </w:tc>
                  </w:sdtContent>
                </w:sdt>
                <w:tc>
                  <w:tcPr>
                    <w:tcW w:w="781" w:type="pct"/>
                    <w:vAlign w:val="center"/>
                  </w:tcPr>
                  <w:p w14:paraId="3257A4C7" w14:textId="77777777" w:rsidR="001028F9" w:rsidRDefault="001028F9" w:rsidP="006745FD">
                    <w:pPr>
                      <w:jc w:val="both"/>
                      <w:rPr>
                        <w:szCs w:val="21"/>
                      </w:rPr>
                    </w:pPr>
                  </w:p>
                </w:tc>
                <w:tc>
                  <w:tcPr>
                    <w:tcW w:w="1257" w:type="pct"/>
                    <w:vAlign w:val="center"/>
                  </w:tcPr>
                  <w:p w14:paraId="675921DC" w14:textId="77777777" w:rsidR="001028F9" w:rsidRPr="00A0336F" w:rsidRDefault="001028F9" w:rsidP="00A0336F">
                    <w:pPr>
                      <w:jc w:val="right"/>
                      <w:rPr>
                        <w:rFonts w:ascii="Times New Roman" w:hAnsi="Times New Roman" w:cs="Times New Roman"/>
                        <w:szCs w:val="21"/>
                      </w:rPr>
                    </w:pPr>
                  </w:p>
                </w:tc>
                <w:tc>
                  <w:tcPr>
                    <w:tcW w:w="1333" w:type="pct"/>
                    <w:vAlign w:val="center"/>
                  </w:tcPr>
                  <w:p w14:paraId="6174DE45" w14:textId="77777777" w:rsidR="001028F9" w:rsidRPr="00A0336F" w:rsidRDefault="001028F9" w:rsidP="00A0336F">
                    <w:pPr>
                      <w:jc w:val="right"/>
                      <w:rPr>
                        <w:rFonts w:ascii="Times New Roman" w:hAnsi="Times New Roman" w:cs="Times New Roman"/>
                        <w:szCs w:val="21"/>
                      </w:rPr>
                    </w:pPr>
                  </w:p>
                </w:tc>
              </w:tr>
              <w:tr w:rsidR="008D487D" w14:paraId="6D500942" w14:textId="77777777" w:rsidTr="006745FD">
                <w:sdt>
                  <w:sdtPr>
                    <w:tag w:val="_PLD_ef54e09967474f6490bedae105a3d5af"/>
                    <w:id w:val="-253590510"/>
                    <w:lock w:val="sdtLocked"/>
                  </w:sdtPr>
                  <w:sdtEndPr/>
                  <w:sdtContent>
                    <w:tc>
                      <w:tcPr>
                        <w:tcW w:w="1629" w:type="pct"/>
                        <w:vAlign w:val="center"/>
                      </w:tcPr>
                      <w:p w14:paraId="549D7A58" w14:textId="77777777" w:rsidR="008D487D" w:rsidRDefault="008D487D" w:rsidP="00903529">
                        <w:pPr>
                          <w:ind w:firstLineChars="100" w:firstLine="240"/>
                          <w:rPr>
                            <w:szCs w:val="21"/>
                          </w:rPr>
                        </w:pPr>
                        <w:r>
                          <w:rPr>
                            <w:rFonts w:hint="eastAsia"/>
                            <w:szCs w:val="21"/>
                          </w:rPr>
                          <w:t>应付票据</w:t>
                        </w:r>
                      </w:p>
                    </w:tc>
                  </w:sdtContent>
                </w:sdt>
                <w:tc>
                  <w:tcPr>
                    <w:tcW w:w="781" w:type="pct"/>
                    <w:vAlign w:val="center"/>
                  </w:tcPr>
                  <w:p w14:paraId="386B7762" w14:textId="77777777" w:rsidR="008D487D" w:rsidRDefault="008D487D" w:rsidP="006745FD">
                    <w:pPr>
                      <w:jc w:val="both"/>
                      <w:rPr>
                        <w:szCs w:val="21"/>
                      </w:rPr>
                    </w:pPr>
                  </w:p>
                </w:tc>
                <w:tc>
                  <w:tcPr>
                    <w:tcW w:w="1257" w:type="pct"/>
                    <w:vAlign w:val="center"/>
                  </w:tcPr>
                  <w:p w14:paraId="0DCFB648" w14:textId="4FF886A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55,040,985.18</w:t>
                    </w:r>
                  </w:p>
                </w:tc>
                <w:tc>
                  <w:tcPr>
                    <w:tcW w:w="1333" w:type="pct"/>
                    <w:vAlign w:val="center"/>
                  </w:tcPr>
                  <w:p w14:paraId="7490AD2A" w14:textId="73FAFAA7"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35,898,377.15</w:t>
                    </w:r>
                  </w:p>
                </w:tc>
              </w:tr>
              <w:tr w:rsidR="008D487D" w14:paraId="03D98F3B" w14:textId="77777777" w:rsidTr="006745FD">
                <w:sdt>
                  <w:sdtPr>
                    <w:tag w:val="_PLD_73f601396ff94f55ba0d9f4f04bea3f7"/>
                    <w:id w:val="1067298773"/>
                    <w:lock w:val="sdtLocked"/>
                  </w:sdtPr>
                  <w:sdtEndPr/>
                  <w:sdtContent>
                    <w:tc>
                      <w:tcPr>
                        <w:tcW w:w="1629" w:type="pct"/>
                        <w:vAlign w:val="center"/>
                      </w:tcPr>
                      <w:p w14:paraId="3280237C" w14:textId="77777777" w:rsidR="008D487D" w:rsidRDefault="008D487D" w:rsidP="00903529">
                        <w:pPr>
                          <w:ind w:firstLineChars="100" w:firstLine="240"/>
                          <w:rPr>
                            <w:szCs w:val="21"/>
                          </w:rPr>
                        </w:pPr>
                        <w:r>
                          <w:rPr>
                            <w:rFonts w:hint="eastAsia"/>
                            <w:szCs w:val="21"/>
                          </w:rPr>
                          <w:t>应付账款</w:t>
                        </w:r>
                      </w:p>
                    </w:tc>
                  </w:sdtContent>
                </w:sdt>
                <w:tc>
                  <w:tcPr>
                    <w:tcW w:w="781" w:type="pct"/>
                    <w:vAlign w:val="center"/>
                  </w:tcPr>
                  <w:p w14:paraId="78DE2549" w14:textId="77777777" w:rsidR="008D487D" w:rsidRDefault="008D487D" w:rsidP="006745FD">
                    <w:pPr>
                      <w:jc w:val="both"/>
                      <w:rPr>
                        <w:szCs w:val="21"/>
                      </w:rPr>
                    </w:pPr>
                  </w:p>
                </w:tc>
                <w:tc>
                  <w:tcPr>
                    <w:tcW w:w="1257" w:type="pct"/>
                    <w:vAlign w:val="center"/>
                  </w:tcPr>
                  <w:p w14:paraId="7D49482B" w14:textId="0C52D731"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88,037,733.11</w:t>
                    </w:r>
                  </w:p>
                </w:tc>
                <w:tc>
                  <w:tcPr>
                    <w:tcW w:w="1333" w:type="pct"/>
                    <w:vAlign w:val="center"/>
                  </w:tcPr>
                  <w:p w14:paraId="7F629420" w14:textId="45D53F3E"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92,852,663.88</w:t>
                    </w:r>
                  </w:p>
                </w:tc>
              </w:tr>
              <w:tr w:rsidR="008D487D" w14:paraId="0CEF6C43" w14:textId="77777777" w:rsidTr="006745FD">
                <w:sdt>
                  <w:sdtPr>
                    <w:tag w:val="_PLD_8d33cba97f8f47758fee51d65c9dfe52"/>
                    <w:id w:val="213697952"/>
                    <w:lock w:val="sdtLocked"/>
                  </w:sdtPr>
                  <w:sdtEndPr/>
                  <w:sdtContent>
                    <w:tc>
                      <w:tcPr>
                        <w:tcW w:w="1629" w:type="pct"/>
                        <w:vAlign w:val="center"/>
                      </w:tcPr>
                      <w:p w14:paraId="4C588ACC" w14:textId="77777777" w:rsidR="008D487D" w:rsidRDefault="008D487D" w:rsidP="00903529">
                        <w:pPr>
                          <w:ind w:firstLineChars="100" w:firstLine="240"/>
                          <w:rPr>
                            <w:szCs w:val="21"/>
                          </w:rPr>
                        </w:pPr>
                        <w:r>
                          <w:rPr>
                            <w:rFonts w:hint="eastAsia"/>
                            <w:szCs w:val="21"/>
                          </w:rPr>
                          <w:t>预收款项</w:t>
                        </w:r>
                      </w:p>
                    </w:tc>
                  </w:sdtContent>
                </w:sdt>
                <w:tc>
                  <w:tcPr>
                    <w:tcW w:w="781" w:type="pct"/>
                    <w:vAlign w:val="center"/>
                  </w:tcPr>
                  <w:p w14:paraId="7BD18F12" w14:textId="77777777" w:rsidR="008D487D" w:rsidRDefault="008D487D" w:rsidP="006745FD">
                    <w:pPr>
                      <w:jc w:val="both"/>
                      <w:rPr>
                        <w:szCs w:val="21"/>
                      </w:rPr>
                    </w:pPr>
                  </w:p>
                </w:tc>
                <w:tc>
                  <w:tcPr>
                    <w:tcW w:w="1257" w:type="pct"/>
                    <w:vAlign w:val="center"/>
                  </w:tcPr>
                  <w:p w14:paraId="316A9303" w14:textId="61162573"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3,250.00</w:t>
                    </w:r>
                  </w:p>
                </w:tc>
                <w:tc>
                  <w:tcPr>
                    <w:tcW w:w="1333" w:type="pct"/>
                    <w:vAlign w:val="center"/>
                  </w:tcPr>
                  <w:p w14:paraId="60969C1A" w14:textId="1CBD3675"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215,923.93</w:t>
                    </w:r>
                  </w:p>
                </w:tc>
              </w:tr>
              <w:tr w:rsidR="008D487D" w14:paraId="4B9B495F" w14:textId="77777777" w:rsidTr="006745FD">
                <w:tc>
                  <w:tcPr>
                    <w:tcW w:w="1629" w:type="pct"/>
                    <w:vAlign w:val="center"/>
                  </w:tcPr>
                  <w:sdt>
                    <w:sdtPr>
                      <w:rPr>
                        <w:rFonts w:hint="eastAsia"/>
                      </w:rPr>
                      <w:tag w:val="_PLD_57a9889c00684dd48ad945fce53e8274"/>
                      <w:id w:val="915130208"/>
                      <w:lock w:val="sdtLocked"/>
                    </w:sdtPr>
                    <w:sdtEndPr/>
                    <w:sdtContent>
                      <w:p w14:paraId="5818FF82" w14:textId="77777777" w:rsidR="008D487D" w:rsidRDefault="008D487D" w:rsidP="00903529">
                        <w:pPr>
                          <w:ind w:firstLineChars="100" w:firstLine="240"/>
                        </w:pPr>
                        <w:r>
                          <w:rPr>
                            <w:rFonts w:hint="eastAsia"/>
                          </w:rPr>
                          <w:t>合同负债</w:t>
                        </w:r>
                      </w:p>
                    </w:sdtContent>
                  </w:sdt>
                </w:tc>
                <w:tc>
                  <w:tcPr>
                    <w:tcW w:w="781" w:type="pct"/>
                    <w:vAlign w:val="center"/>
                  </w:tcPr>
                  <w:p w14:paraId="520F0EC5" w14:textId="77777777" w:rsidR="008D487D" w:rsidRDefault="008D487D" w:rsidP="006745FD">
                    <w:pPr>
                      <w:jc w:val="both"/>
                      <w:rPr>
                        <w:szCs w:val="21"/>
                      </w:rPr>
                    </w:pPr>
                  </w:p>
                </w:tc>
                <w:tc>
                  <w:tcPr>
                    <w:tcW w:w="1257" w:type="pct"/>
                    <w:vAlign w:val="center"/>
                  </w:tcPr>
                  <w:p w14:paraId="26B66EAA" w14:textId="29A7A4E4"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4,589,715.04</w:t>
                    </w:r>
                  </w:p>
                </w:tc>
                <w:tc>
                  <w:tcPr>
                    <w:tcW w:w="1333" w:type="pct"/>
                    <w:vAlign w:val="center"/>
                  </w:tcPr>
                  <w:p w14:paraId="3FC03418" w14:textId="139D82D7"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5,251,217.30</w:t>
                    </w:r>
                  </w:p>
                </w:tc>
              </w:tr>
              <w:tr w:rsidR="008D487D" w14:paraId="4DA01BEF" w14:textId="77777777" w:rsidTr="006745FD">
                <w:sdt>
                  <w:sdtPr>
                    <w:tag w:val="_PLD_5179db1f484045d98b88860edc153236"/>
                    <w:id w:val="-1040127688"/>
                    <w:lock w:val="sdtLocked"/>
                  </w:sdtPr>
                  <w:sdtEndPr/>
                  <w:sdtContent>
                    <w:tc>
                      <w:tcPr>
                        <w:tcW w:w="1629" w:type="pct"/>
                        <w:vAlign w:val="center"/>
                      </w:tcPr>
                      <w:p w14:paraId="1F5A9462" w14:textId="77777777" w:rsidR="008D487D" w:rsidRDefault="008D487D" w:rsidP="00903529">
                        <w:pPr>
                          <w:ind w:firstLineChars="100" w:firstLine="240"/>
                          <w:rPr>
                            <w:szCs w:val="21"/>
                          </w:rPr>
                        </w:pPr>
                        <w:r>
                          <w:rPr>
                            <w:rFonts w:hint="eastAsia"/>
                            <w:szCs w:val="21"/>
                          </w:rPr>
                          <w:t>应付职工薪酬</w:t>
                        </w:r>
                      </w:p>
                    </w:tc>
                  </w:sdtContent>
                </w:sdt>
                <w:tc>
                  <w:tcPr>
                    <w:tcW w:w="781" w:type="pct"/>
                    <w:vAlign w:val="center"/>
                  </w:tcPr>
                  <w:p w14:paraId="70FB4964" w14:textId="77777777" w:rsidR="008D487D" w:rsidRDefault="008D487D" w:rsidP="006745FD">
                    <w:pPr>
                      <w:jc w:val="both"/>
                      <w:rPr>
                        <w:szCs w:val="21"/>
                      </w:rPr>
                    </w:pPr>
                  </w:p>
                </w:tc>
                <w:tc>
                  <w:tcPr>
                    <w:tcW w:w="1257" w:type="pct"/>
                    <w:vAlign w:val="center"/>
                  </w:tcPr>
                  <w:p w14:paraId="733B80B4" w14:textId="1F6D78D3"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5,516,952.11</w:t>
                    </w:r>
                  </w:p>
                </w:tc>
                <w:tc>
                  <w:tcPr>
                    <w:tcW w:w="1333" w:type="pct"/>
                    <w:vAlign w:val="center"/>
                  </w:tcPr>
                  <w:p w14:paraId="4CC57180" w14:textId="2AD262A5"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17,069,185.20</w:t>
                    </w:r>
                  </w:p>
                </w:tc>
              </w:tr>
              <w:tr w:rsidR="008D487D" w14:paraId="45849A50" w14:textId="77777777" w:rsidTr="006745FD">
                <w:sdt>
                  <w:sdtPr>
                    <w:tag w:val="_PLD_f9c6f095658e40b2a72d3d8b778fd72b"/>
                    <w:id w:val="1700281428"/>
                    <w:lock w:val="sdtLocked"/>
                  </w:sdtPr>
                  <w:sdtEndPr/>
                  <w:sdtContent>
                    <w:tc>
                      <w:tcPr>
                        <w:tcW w:w="1629" w:type="pct"/>
                        <w:vAlign w:val="center"/>
                      </w:tcPr>
                      <w:p w14:paraId="125C70E6" w14:textId="77777777" w:rsidR="008D487D" w:rsidRDefault="008D487D" w:rsidP="00903529">
                        <w:pPr>
                          <w:ind w:firstLineChars="100" w:firstLine="240"/>
                          <w:rPr>
                            <w:szCs w:val="21"/>
                          </w:rPr>
                        </w:pPr>
                        <w:r>
                          <w:rPr>
                            <w:rFonts w:hint="eastAsia"/>
                            <w:szCs w:val="21"/>
                          </w:rPr>
                          <w:t>应交税费</w:t>
                        </w:r>
                      </w:p>
                    </w:tc>
                  </w:sdtContent>
                </w:sdt>
                <w:tc>
                  <w:tcPr>
                    <w:tcW w:w="781" w:type="pct"/>
                    <w:vAlign w:val="center"/>
                  </w:tcPr>
                  <w:p w14:paraId="7F63EF8F" w14:textId="77777777" w:rsidR="008D487D" w:rsidRDefault="008D487D" w:rsidP="006745FD">
                    <w:pPr>
                      <w:jc w:val="both"/>
                      <w:rPr>
                        <w:szCs w:val="21"/>
                      </w:rPr>
                    </w:pPr>
                  </w:p>
                </w:tc>
                <w:tc>
                  <w:tcPr>
                    <w:tcW w:w="1257" w:type="pct"/>
                    <w:vAlign w:val="center"/>
                  </w:tcPr>
                  <w:p w14:paraId="37EA3025" w14:textId="45C100C2"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4,847,832.76</w:t>
                    </w:r>
                  </w:p>
                </w:tc>
                <w:tc>
                  <w:tcPr>
                    <w:tcW w:w="1333" w:type="pct"/>
                    <w:vAlign w:val="center"/>
                  </w:tcPr>
                  <w:p w14:paraId="2E45C433" w14:textId="7855DAD6"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3,744,522.96</w:t>
                    </w:r>
                  </w:p>
                </w:tc>
              </w:tr>
              <w:tr w:rsidR="008D487D" w14:paraId="7DDC390F" w14:textId="77777777" w:rsidTr="006745FD">
                <w:sdt>
                  <w:sdtPr>
                    <w:tag w:val="_PLD_c490ad2cbccd426084cbcc4f5ffff983"/>
                    <w:id w:val="-872075006"/>
                    <w:lock w:val="sdtLocked"/>
                  </w:sdtPr>
                  <w:sdtEndPr/>
                  <w:sdtContent>
                    <w:tc>
                      <w:tcPr>
                        <w:tcW w:w="1629" w:type="pct"/>
                        <w:vAlign w:val="center"/>
                      </w:tcPr>
                      <w:p w14:paraId="0B20DB56" w14:textId="77777777" w:rsidR="008D487D" w:rsidRDefault="008D487D" w:rsidP="00903529">
                        <w:pPr>
                          <w:ind w:firstLineChars="100" w:firstLine="240"/>
                          <w:rPr>
                            <w:szCs w:val="21"/>
                          </w:rPr>
                        </w:pPr>
                        <w:r>
                          <w:rPr>
                            <w:rFonts w:hint="eastAsia"/>
                            <w:szCs w:val="21"/>
                          </w:rPr>
                          <w:t>其他应付款</w:t>
                        </w:r>
                      </w:p>
                    </w:tc>
                  </w:sdtContent>
                </w:sdt>
                <w:tc>
                  <w:tcPr>
                    <w:tcW w:w="781" w:type="pct"/>
                    <w:vAlign w:val="center"/>
                  </w:tcPr>
                  <w:p w14:paraId="068B37C8" w14:textId="77777777" w:rsidR="008D487D" w:rsidRDefault="008D487D" w:rsidP="006745FD">
                    <w:pPr>
                      <w:jc w:val="both"/>
                      <w:rPr>
                        <w:szCs w:val="21"/>
                      </w:rPr>
                    </w:pPr>
                  </w:p>
                </w:tc>
                <w:tc>
                  <w:tcPr>
                    <w:tcW w:w="1257" w:type="pct"/>
                    <w:vAlign w:val="center"/>
                  </w:tcPr>
                  <w:p w14:paraId="25E7965A" w14:textId="1846DE9B"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113,424,513.90</w:t>
                    </w:r>
                  </w:p>
                </w:tc>
                <w:tc>
                  <w:tcPr>
                    <w:tcW w:w="1333" w:type="pct"/>
                    <w:vAlign w:val="center"/>
                  </w:tcPr>
                  <w:p w14:paraId="407FB1FE" w14:textId="5789A6B1"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76,724,281.51</w:t>
                    </w:r>
                  </w:p>
                </w:tc>
              </w:tr>
              <w:tr w:rsidR="008D487D" w14:paraId="47CD127F" w14:textId="77777777" w:rsidTr="006745FD">
                <w:sdt>
                  <w:sdtPr>
                    <w:tag w:val="_PLD_33305757c71a4e02885ac4b4bd4dd023"/>
                    <w:id w:val="730426024"/>
                    <w:lock w:val="sdtLocked"/>
                  </w:sdtPr>
                  <w:sdtEndPr/>
                  <w:sdtContent>
                    <w:tc>
                      <w:tcPr>
                        <w:tcW w:w="1629" w:type="pct"/>
                        <w:vAlign w:val="center"/>
                      </w:tcPr>
                      <w:p w14:paraId="0485E1D9" w14:textId="77777777" w:rsidR="008D487D" w:rsidRDefault="008D487D" w:rsidP="00903529">
                        <w:pPr>
                          <w:ind w:firstLineChars="100" w:firstLine="240"/>
                          <w:rPr>
                            <w:szCs w:val="21"/>
                          </w:rPr>
                        </w:pPr>
                        <w:r>
                          <w:rPr>
                            <w:rFonts w:hint="eastAsia"/>
                          </w:rPr>
                          <w:t>其中：</w:t>
                        </w:r>
                        <w:r>
                          <w:rPr>
                            <w:rFonts w:hint="eastAsia"/>
                            <w:szCs w:val="21"/>
                          </w:rPr>
                          <w:t>应付利息</w:t>
                        </w:r>
                      </w:p>
                    </w:tc>
                  </w:sdtContent>
                </w:sdt>
                <w:tc>
                  <w:tcPr>
                    <w:tcW w:w="781" w:type="pct"/>
                    <w:vAlign w:val="center"/>
                  </w:tcPr>
                  <w:p w14:paraId="1F35FCCE" w14:textId="77777777" w:rsidR="008D487D" w:rsidRDefault="008D487D" w:rsidP="006745FD">
                    <w:pPr>
                      <w:jc w:val="both"/>
                      <w:rPr>
                        <w:szCs w:val="21"/>
                      </w:rPr>
                    </w:pPr>
                  </w:p>
                </w:tc>
                <w:tc>
                  <w:tcPr>
                    <w:tcW w:w="1257" w:type="pct"/>
                    <w:vAlign w:val="center"/>
                  </w:tcPr>
                  <w:p w14:paraId="75301C70"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51BFD7F7" w14:textId="77777777" w:rsidR="008D487D" w:rsidRPr="00A0336F" w:rsidRDefault="008D487D" w:rsidP="00A0336F">
                    <w:pPr>
                      <w:jc w:val="right"/>
                      <w:rPr>
                        <w:rFonts w:ascii="Times New Roman" w:hAnsi="Times New Roman" w:cs="Times New Roman"/>
                        <w:szCs w:val="21"/>
                      </w:rPr>
                    </w:pPr>
                  </w:p>
                </w:tc>
              </w:tr>
              <w:tr w:rsidR="008D487D" w14:paraId="3C1BB9CC" w14:textId="77777777" w:rsidTr="006745FD">
                <w:sdt>
                  <w:sdtPr>
                    <w:tag w:val="_PLD_af17ddcf0f4c41d7ad5d3631e95d7da2"/>
                    <w:id w:val="178865296"/>
                    <w:lock w:val="sdtLocked"/>
                  </w:sdtPr>
                  <w:sdtEndPr/>
                  <w:sdtContent>
                    <w:tc>
                      <w:tcPr>
                        <w:tcW w:w="1629" w:type="pct"/>
                        <w:vAlign w:val="center"/>
                      </w:tcPr>
                      <w:p w14:paraId="214B5DF7" w14:textId="77777777" w:rsidR="008D487D" w:rsidRDefault="008D487D" w:rsidP="00903529">
                        <w:pPr>
                          <w:ind w:firstLineChars="400" w:firstLine="960"/>
                          <w:rPr>
                            <w:szCs w:val="21"/>
                          </w:rPr>
                        </w:pPr>
                        <w:r>
                          <w:rPr>
                            <w:rFonts w:hint="eastAsia"/>
                            <w:szCs w:val="21"/>
                          </w:rPr>
                          <w:t>应付股利</w:t>
                        </w:r>
                      </w:p>
                    </w:tc>
                  </w:sdtContent>
                </w:sdt>
                <w:tc>
                  <w:tcPr>
                    <w:tcW w:w="781" w:type="pct"/>
                    <w:vAlign w:val="center"/>
                  </w:tcPr>
                  <w:p w14:paraId="63609FAD" w14:textId="77777777" w:rsidR="008D487D" w:rsidRDefault="008D487D" w:rsidP="006745FD">
                    <w:pPr>
                      <w:jc w:val="both"/>
                      <w:rPr>
                        <w:szCs w:val="21"/>
                      </w:rPr>
                    </w:pPr>
                  </w:p>
                </w:tc>
                <w:tc>
                  <w:tcPr>
                    <w:tcW w:w="1257" w:type="pct"/>
                    <w:vAlign w:val="center"/>
                  </w:tcPr>
                  <w:p w14:paraId="0CDA8C9D"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37511191" w14:textId="77777777" w:rsidR="008D487D" w:rsidRPr="00A0336F" w:rsidRDefault="008D487D" w:rsidP="00A0336F">
                    <w:pPr>
                      <w:jc w:val="right"/>
                      <w:rPr>
                        <w:rFonts w:ascii="Times New Roman" w:hAnsi="Times New Roman" w:cs="Times New Roman"/>
                        <w:szCs w:val="21"/>
                      </w:rPr>
                    </w:pPr>
                  </w:p>
                </w:tc>
              </w:tr>
              <w:tr w:rsidR="008D487D" w14:paraId="4FBE20D8" w14:textId="77777777" w:rsidTr="006745FD">
                <w:sdt>
                  <w:sdtPr>
                    <w:tag w:val="_PLD_f77f7dcdf9d04cd9ae289b7b3f5b7b02"/>
                    <w:id w:val="-850562103"/>
                    <w:lock w:val="sdtLocked"/>
                  </w:sdtPr>
                  <w:sdtEndPr/>
                  <w:sdtContent>
                    <w:tc>
                      <w:tcPr>
                        <w:tcW w:w="1629" w:type="pct"/>
                        <w:vAlign w:val="center"/>
                      </w:tcPr>
                      <w:p w14:paraId="0EB3A3F3" w14:textId="77777777" w:rsidR="008D487D" w:rsidRDefault="008D487D" w:rsidP="00903529">
                        <w:pPr>
                          <w:ind w:firstLineChars="100" w:firstLine="240"/>
                          <w:rPr>
                            <w:szCs w:val="21"/>
                          </w:rPr>
                        </w:pPr>
                        <w:r>
                          <w:rPr>
                            <w:rFonts w:hint="eastAsia"/>
                            <w:szCs w:val="21"/>
                          </w:rPr>
                          <w:t>持有待售负债</w:t>
                        </w:r>
                      </w:p>
                    </w:tc>
                  </w:sdtContent>
                </w:sdt>
                <w:tc>
                  <w:tcPr>
                    <w:tcW w:w="781" w:type="pct"/>
                    <w:vAlign w:val="center"/>
                  </w:tcPr>
                  <w:p w14:paraId="1CA556C7" w14:textId="77777777" w:rsidR="008D487D" w:rsidRDefault="008D487D" w:rsidP="006745FD">
                    <w:pPr>
                      <w:jc w:val="both"/>
                      <w:rPr>
                        <w:szCs w:val="21"/>
                      </w:rPr>
                    </w:pPr>
                  </w:p>
                </w:tc>
                <w:tc>
                  <w:tcPr>
                    <w:tcW w:w="1257" w:type="pct"/>
                    <w:vAlign w:val="center"/>
                  </w:tcPr>
                  <w:p w14:paraId="0DFEDE4C"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05A2C076" w14:textId="77777777" w:rsidR="008D487D" w:rsidRPr="00A0336F" w:rsidRDefault="008D487D" w:rsidP="00A0336F">
                    <w:pPr>
                      <w:jc w:val="right"/>
                      <w:rPr>
                        <w:rFonts w:ascii="Times New Roman" w:hAnsi="Times New Roman" w:cs="Times New Roman"/>
                        <w:szCs w:val="21"/>
                      </w:rPr>
                    </w:pPr>
                  </w:p>
                </w:tc>
              </w:tr>
              <w:tr w:rsidR="008D487D" w14:paraId="596D2658" w14:textId="77777777" w:rsidTr="006745FD">
                <w:sdt>
                  <w:sdtPr>
                    <w:tag w:val="_PLD_a29046fb2b7d4844a6a2146909afbe96"/>
                    <w:id w:val="-244880097"/>
                    <w:lock w:val="sdtLocked"/>
                  </w:sdtPr>
                  <w:sdtEndPr/>
                  <w:sdtContent>
                    <w:tc>
                      <w:tcPr>
                        <w:tcW w:w="1629" w:type="pct"/>
                        <w:vAlign w:val="center"/>
                      </w:tcPr>
                      <w:p w14:paraId="4BFEDE3A" w14:textId="77777777" w:rsidR="008D487D" w:rsidRDefault="008D487D" w:rsidP="00903529">
                        <w:pPr>
                          <w:ind w:firstLineChars="100" w:firstLine="240"/>
                          <w:rPr>
                            <w:szCs w:val="21"/>
                          </w:rPr>
                        </w:pPr>
                        <w:r>
                          <w:rPr>
                            <w:rFonts w:hint="eastAsia"/>
                            <w:szCs w:val="21"/>
                          </w:rPr>
                          <w:t>一年内到期的非流动负债</w:t>
                        </w:r>
                      </w:p>
                    </w:tc>
                  </w:sdtContent>
                </w:sdt>
                <w:tc>
                  <w:tcPr>
                    <w:tcW w:w="781" w:type="pct"/>
                    <w:vAlign w:val="center"/>
                  </w:tcPr>
                  <w:p w14:paraId="0BA03628" w14:textId="77777777" w:rsidR="008D487D" w:rsidRDefault="008D487D" w:rsidP="006745FD">
                    <w:pPr>
                      <w:jc w:val="both"/>
                      <w:rPr>
                        <w:szCs w:val="21"/>
                      </w:rPr>
                    </w:pPr>
                  </w:p>
                </w:tc>
                <w:tc>
                  <w:tcPr>
                    <w:tcW w:w="1257" w:type="pct"/>
                    <w:vAlign w:val="center"/>
                  </w:tcPr>
                  <w:p w14:paraId="1C4A6344"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6CCEED29" w14:textId="77777777" w:rsidR="008D487D" w:rsidRPr="00A0336F" w:rsidRDefault="008D487D" w:rsidP="00A0336F">
                    <w:pPr>
                      <w:jc w:val="right"/>
                      <w:rPr>
                        <w:rFonts w:ascii="Times New Roman" w:hAnsi="Times New Roman" w:cs="Times New Roman"/>
                        <w:szCs w:val="21"/>
                      </w:rPr>
                    </w:pPr>
                  </w:p>
                </w:tc>
              </w:tr>
              <w:tr w:rsidR="008D487D" w14:paraId="55BA836A" w14:textId="77777777" w:rsidTr="006745FD">
                <w:sdt>
                  <w:sdtPr>
                    <w:tag w:val="_PLD_29a119c77a3042f187a5aba37b5deecc"/>
                    <w:id w:val="2079400278"/>
                    <w:lock w:val="sdtLocked"/>
                  </w:sdtPr>
                  <w:sdtEndPr/>
                  <w:sdtContent>
                    <w:tc>
                      <w:tcPr>
                        <w:tcW w:w="1629" w:type="pct"/>
                        <w:vAlign w:val="center"/>
                      </w:tcPr>
                      <w:p w14:paraId="4B64DFE6" w14:textId="77777777" w:rsidR="008D487D" w:rsidRDefault="008D487D" w:rsidP="00903529">
                        <w:pPr>
                          <w:ind w:firstLineChars="100" w:firstLine="240"/>
                          <w:rPr>
                            <w:szCs w:val="21"/>
                          </w:rPr>
                        </w:pPr>
                        <w:r>
                          <w:rPr>
                            <w:rFonts w:hint="eastAsia"/>
                            <w:szCs w:val="21"/>
                          </w:rPr>
                          <w:t>其他流动负债</w:t>
                        </w:r>
                      </w:p>
                    </w:tc>
                  </w:sdtContent>
                </w:sdt>
                <w:tc>
                  <w:tcPr>
                    <w:tcW w:w="781" w:type="pct"/>
                    <w:vAlign w:val="center"/>
                  </w:tcPr>
                  <w:p w14:paraId="77EE63E7" w14:textId="77777777" w:rsidR="008D487D" w:rsidRDefault="008D487D" w:rsidP="006745FD">
                    <w:pPr>
                      <w:jc w:val="both"/>
                      <w:rPr>
                        <w:szCs w:val="21"/>
                      </w:rPr>
                    </w:pPr>
                  </w:p>
                </w:tc>
                <w:tc>
                  <w:tcPr>
                    <w:tcW w:w="1257" w:type="pct"/>
                    <w:vAlign w:val="center"/>
                  </w:tcPr>
                  <w:p w14:paraId="0F7B7D99" w14:textId="4FA7FF0B"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599,347.93</w:t>
                    </w:r>
                  </w:p>
                </w:tc>
                <w:tc>
                  <w:tcPr>
                    <w:tcW w:w="1333" w:type="pct"/>
                    <w:vAlign w:val="center"/>
                  </w:tcPr>
                  <w:p w14:paraId="0F8E009F" w14:textId="6973719E"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254,656.74</w:t>
                    </w:r>
                  </w:p>
                </w:tc>
              </w:tr>
              <w:tr w:rsidR="008D487D" w14:paraId="0F0253E7" w14:textId="77777777" w:rsidTr="006745FD">
                <w:sdt>
                  <w:sdtPr>
                    <w:tag w:val="_PLD_fd497b996a3c46b99eb5112ec0f3d649"/>
                    <w:id w:val="977653037"/>
                    <w:lock w:val="sdtLocked"/>
                  </w:sdtPr>
                  <w:sdtEndPr/>
                  <w:sdtContent>
                    <w:tc>
                      <w:tcPr>
                        <w:tcW w:w="1629" w:type="pct"/>
                        <w:vAlign w:val="center"/>
                      </w:tcPr>
                      <w:p w14:paraId="6F50676D" w14:textId="77777777" w:rsidR="008D487D" w:rsidRDefault="008D487D" w:rsidP="00903529">
                        <w:pPr>
                          <w:ind w:firstLineChars="200" w:firstLine="480"/>
                          <w:rPr>
                            <w:szCs w:val="21"/>
                          </w:rPr>
                        </w:pPr>
                        <w:r>
                          <w:rPr>
                            <w:rFonts w:hint="eastAsia"/>
                            <w:szCs w:val="21"/>
                          </w:rPr>
                          <w:t>流动负债合计</w:t>
                        </w:r>
                      </w:p>
                    </w:tc>
                  </w:sdtContent>
                </w:sdt>
                <w:tc>
                  <w:tcPr>
                    <w:tcW w:w="781" w:type="pct"/>
                    <w:vAlign w:val="center"/>
                  </w:tcPr>
                  <w:p w14:paraId="7A9CAC57" w14:textId="77777777" w:rsidR="008D487D" w:rsidRDefault="008D487D" w:rsidP="006745FD">
                    <w:pPr>
                      <w:jc w:val="both"/>
                      <w:rPr>
                        <w:szCs w:val="21"/>
                      </w:rPr>
                    </w:pPr>
                  </w:p>
                </w:tc>
                <w:tc>
                  <w:tcPr>
                    <w:tcW w:w="1257" w:type="pct"/>
                    <w:vAlign w:val="center"/>
                  </w:tcPr>
                  <w:p w14:paraId="678C8D99" w14:textId="7AF03484"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272,060,330.03</w:t>
                    </w:r>
                  </w:p>
                </w:tc>
                <w:tc>
                  <w:tcPr>
                    <w:tcW w:w="1333" w:type="pct"/>
                    <w:vAlign w:val="center"/>
                  </w:tcPr>
                  <w:p w14:paraId="16211A80" w14:textId="50D9A57B"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232,010,828.67</w:t>
                    </w:r>
                  </w:p>
                </w:tc>
              </w:tr>
              <w:tr w:rsidR="008D487D" w14:paraId="3DB7E86A" w14:textId="77777777" w:rsidTr="006745FD">
                <w:sdt>
                  <w:sdtPr>
                    <w:tag w:val="_PLD_e62929b21cd4456494013c9cb0dc5b16"/>
                    <w:id w:val="-612429928"/>
                    <w:lock w:val="sdtLocked"/>
                  </w:sdtPr>
                  <w:sdtEndPr/>
                  <w:sdtContent>
                    <w:tc>
                      <w:tcPr>
                        <w:tcW w:w="1629" w:type="pct"/>
                        <w:vAlign w:val="center"/>
                      </w:tcPr>
                      <w:p w14:paraId="67598F9F" w14:textId="77777777" w:rsidR="008D487D" w:rsidRDefault="008D487D" w:rsidP="008D487D">
                        <w:pPr>
                          <w:rPr>
                            <w:szCs w:val="21"/>
                          </w:rPr>
                        </w:pPr>
                        <w:r>
                          <w:rPr>
                            <w:rFonts w:hint="eastAsia"/>
                            <w:b/>
                            <w:bCs/>
                            <w:szCs w:val="21"/>
                          </w:rPr>
                          <w:t>非流动负债：</w:t>
                        </w:r>
                      </w:p>
                    </w:tc>
                  </w:sdtContent>
                </w:sdt>
                <w:tc>
                  <w:tcPr>
                    <w:tcW w:w="781" w:type="pct"/>
                    <w:vAlign w:val="center"/>
                  </w:tcPr>
                  <w:p w14:paraId="71E7A445" w14:textId="77777777" w:rsidR="008D487D" w:rsidRDefault="008D487D" w:rsidP="006745FD">
                    <w:pPr>
                      <w:jc w:val="both"/>
                      <w:rPr>
                        <w:color w:val="008000"/>
                        <w:szCs w:val="21"/>
                      </w:rPr>
                    </w:pPr>
                  </w:p>
                </w:tc>
                <w:tc>
                  <w:tcPr>
                    <w:tcW w:w="1257" w:type="pct"/>
                    <w:vAlign w:val="center"/>
                  </w:tcPr>
                  <w:p w14:paraId="5E95DF47" w14:textId="77777777" w:rsidR="008D487D" w:rsidRPr="00A0336F" w:rsidRDefault="008D487D" w:rsidP="00A0336F">
                    <w:pPr>
                      <w:ind w:right="210"/>
                      <w:jc w:val="right"/>
                      <w:rPr>
                        <w:rFonts w:ascii="Times New Roman" w:hAnsi="Times New Roman" w:cs="Times New Roman"/>
                        <w:color w:val="008000"/>
                        <w:szCs w:val="21"/>
                      </w:rPr>
                    </w:pPr>
                  </w:p>
                </w:tc>
                <w:tc>
                  <w:tcPr>
                    <w:tcW w:w="1333" w:type="pct"/>
                    <w:vAlign w:val="center"/>
                  </w:tcPr>
                  <w:p w14:paraId="36A39C82" w14:textId="77777777" w:rsidR="008D487D" w:rsidRPr="00A0336F" w:rsidRDefault="008D487D" w:rsidP="00A0336F">
                    <w:pPr>
                      <w:jc w:val="right"/>
                      <w:rPr>
                        <w:rFonts w:ascii="Times New Roman" w:hAnsi="Times New Roman" w:cs="Times New Roman"/>
                        <w:color w:val="008000"/>
                        <w:szCs w:val="21"/>
                      </w:rPr>
                    </w:pPr>
                  </w:p>
                </w:tc>
              </w:tr>
              <w:tr w:rsidR="008D487D" w14:paraId="209F7187" w14:textId="77777777" w:rsidTr="006745FD">
                <w:sdt>
                  <w:sdtPr>
                    <w:tag w:val="_PLD_dc705bf824d14c06a0f0ff2183f061bb"/>
                    <w:id w:val="1500075237"/>
                    <w:lock w:val="sdtLocked"/>
                  </w:sdtPr>
                  <w:sdtEndPr/>
                  <w:sdtContent>
                    <w:tc>
                      <w:tcPr>
                        <w:tcW w:w="1629" w:type="pct"/>
                        <w:vAlign w:val="center"/>
                      </w:tcPr>
                      <w:p w14:paraId="535C0565" w14:textId="77777777" w:rsidR="008D487D" w:rsidRDefault="008D487D" w:rsidP="00903529">
                        <w:pPr>
                          <w:ind w:firstLineChars="100" w:firstLine="240"/>
                          <w:rPr>
                            <w:szCs w:val="21"/>
                          </w:rPr>
                        </w:pPr>
                        <w:r>
                          <w:rPr>
                            <w:rFonts w:hint="eastAsia"/>
                            <w:szCs w:val="21"/>
                          </w:rPr>
                          <w:t>长期借款</w:t>
                        </w:r>
                      </w:p>
                    </w:tc>
                  </w:sdtContent>
                </w:sdt>
                <w:tc>
                  <w:tcPr>
                    <w:tcW w:w="781" w:type="pct"/>
                    <w:vAlign w:val="center"/>
                  </w:tcPr>
                  <w:p w14:paraId="0C47DA32" w14:textId="77777777" w:rsidR="008D487D" w:rsidRDefault="008D487D" w:rsidP="006745FD">
                    <w:pPr>
                      <w:jc w:val="both"/>
                      <w:rPr>
                        <w:szCs w:val="21"/>
                      </w:rPr>
                    </w:pPr>
                  </w:p>
                </w:tc>
                <w:tc>
                  <w:tcPr>
                    <w:tcW w:w="1257" w:type="pct"/>
                    <w:vAlign w:val="center"/>
                  </w:tcPr>
                  <w:p w14:paraId="3B8A7639"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49E63C2D" w14:textId="77777777" w:rsidR="008D487D" w:rsidRPr="00A0336F" w:rsidRDefault="008D487D" w:rsidP="00A0336F">
                    <w:pPr>
                      <w:jc w:val="right"/>
                      <w:rPr>
                        <w:rFonts w:ascii="Times New Roman" w:hAnsi="Times New Roman" w:cs="Times New Roman"/>
                        <w:szCs w:val="21"/>
                      </w:rPr>
                    </w:pPr>
                  </w:p>
                </w:tc>
              </w:tr>
              <w:tr w:rsidR="008D487D" w14:paraId="3E3F3A88" w14:textId="77777777" w:rsidTr="006745FD">
                <w:sdt>
                  <w:sdtPr>
                    <w:tag w:val="_PLD_338e61244aeb4a06b85c45422b5d2e25"/>
                    <w:id w:val="2103365639"/>
                    <w:lock w:val="sdtLocked"/>
                  </w:sdtPr>
                  <w:sdtEndPr/>
                  <w:sdtContent>
                    <w:tc>
                      <w:tcPr>
                        <w:tcW w:w="1629" w:type="pct"/>
                        <w:vAlign w:val="center"/>
                      </w:tcPr>
                      <w:p w14:paraId="1FD30017" w14:textId="77777777" w:rsidR="008D487D" w:rsidRDefault="008D487D" w:rsidP="00903529">
                        <w:pPr>
                          <w:ind w:firstLineChars="100" w:firstLine="240"/>
                          <w:rPr>
                            <w:szCs w:val="21"/>
                          </w:rPr>
                        </w:pPr>
                        <w:r>
                          <w:rPr>
                            <w:rFonts w:hint="eastAsia"/>
                            <w:szCs w:val="21"/>
                          </w:rPr>
                          <w:t>应付债券</w:t>
                        </w:r>
                      </w:p>
                    </w:tc>
                  </w:sdtContent>
                </w:sdt>
                <w:tc>
                  <w:tcPr>
                    <w:tcW w:w="781" w:type="pct"/>
                    <w:vAlign w:val="center"/>
                  </w:tcPr>
                  <w:p w14:paraId="7CB74719" w14:textId="77777777" w:rsidR="008D487D" w:rsidRDefault="008D487D" w:rsidP="006745FD">
                    <w:pPr>
                      <w:jc w:val="both"/>
                      <w:rPr>
                        <w:szCs w:val="21"/>
                      </w:rPr>
                    </w:pPr>
                  </w:p>
                </w:tc>
                <w:tc>
                  <w:tcPr>
                    <w:tcW w:w="1257" w:type="pct"/>
                    <w:vAlign w:val="center"/>
                  </w:tcPr>
                  <w:p w14:paraId="1E2F74A2"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1D9A29B8" w14:textId="77777777" w:rsidR="008D487D" w:rsidRPr="00A0336F" w:rsidRDefault="008D487D" w:rsidP="00A0336F">
                    <w:pPr>
                      <w:jc w:val="right"/>
                      <w:rPr>
                        <w:rFonts w:ascii="Times New Roman" w:hAnsi="Times New Roman" w:cs="Times New Roman"/>
                        <w:szCs w:val="21"/>
                      </w:rPr>
                    </w:pPr>
                  </w:p>
                </w:tc>
              </w:tr>
              <w:tr w:rsidR="008D487D" w14:paraId="0E7A55EE" w14:textId="77777777" w:rsidTr="006745FD">
                <w:sdt>
                  <w:sdtPr>
                    <w:tag w:val="_PLD_314bd73553e7420a8c904cb2018c47e8"/>
                    <w:id w:val="-2124141715"/>
                    <w:lock w:val="sdtLocked"/>
                  </w:sdtPr>
                  <w:sdtEndPr/>
                  <w:sdtContent>
                    <w:tc>
                      <w:tcPr>
                        <w:tcW w:w="1629" w:type="pct"/>
                        <w:vAlign w:val="center"/>
                      </w:tcPr>
                      <w:p w14:paraId="1AB54036" w14:textId="77777777" w:rsidR="008D487D" w:rsidRDefault="008D487D" w:rsidP="00903529">
                        <w:pPr>
                          <w:ind w:firstLineChars="100" w:firstLine="240"/>
                          <w:rPr>
                            <w:szCs w:val="21"/>
                          </w:rPr>
                        </w:pPr>
                        <w:r>
                          <w:rPr>
                            <w:rFonts w:hint="eastAsia"/>
                            <w:szCs w:val="21"/>
                          </w:rPr>
                          <w:t>其中：优先股</w:t>
                        </w:r>
                      </w:p>
                    </w:tc>
                  </w:sdtContent>
                </w:sdt>
                <w:tc>
                  <w:tcPr>
                    <w:tcW w:w="781" w:type="pct"/>
                    <w:vAlign w:val="center"/>
                  </w:tcPr>
                  <w:p w14:paraId="366D1210" w14:textId="77777777" w:rsidR="008D487D" w:rsidRDefault="008D487D" w:rsidP="006745FD">
                    <w:pPr>
                      <w:jc w:val="both"/>
                      <w:rPr>
                        <w:szCs w:val="21"/>
                      </w:rPr>
                    </w:pPr>
                  </w:p>
                </w:tc>
                <w:tc>
                  <w:tcPr>
                    <w:tcW w:w="1257" w:type="pct"/>
                    <w:vAlign w:val="center"/>
                  </w:tcPr>
                  <w:p w14:paraId="115ABD5E"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611F728C" w14:textId="77777777" w:rsidR="008D487D" w:rsidRPr="00A0336F" w:rsidRDefault="008D487D" w:rsidP="00A0336F">
                    <w:pPr>
                      <w:jc w:val="right"/>
                      <w:rPr>
                        <w:rFonts w:ascii="Times New Roman" w:hAnsi="Times New Roman" w:cs="Times New Roman"/>
                        <w:szCs w:val="21"/>
                      </w:rPr>
                    </w:pPr>
                  </w:p>
                </w:tc>
              </w:tr>
              <w:tr w:rsidR="008D487D" w14:paraId="471279B7" w14:textId="77777777" w:rsidTr="006745FD">
                <w:sdt>
                  <w:sdtPr>
                    <w:tag w:val="_PLD_5044e414e8a34f969372ff67406d75ff"/>
                    <w:id w:val="246703631"/>
                    <w:lock w:val="sdtLocked"/>
                  </w:sdtPr>
                  <w:sdtEndPr/>
                  <w:sdtContent>
                    <w:tc>
                      <w:tcPr>
                        <w:tcW w:w="1629" w:type="pct"/>
                        <w:vAlign w:val="center"/>
                      </w:tcPr>
                      <w:p w14:paraId="063F429D" w14:textId="77777777" w:rsidR="008D487D" w:rsidRDefault="008D487D" w:rsidP="00903529">
                        <w:pPr>
                          <w:ind w:leftChars="300" w:left="720" w:firstLineChars="100" w:firstLine="240"/>
                          <w:rPr>
                            <w:szCs w:val="21"/>
                          </w:rPr>
                        </w:pPr>
                        <w:r>
                          <w:rPr>
                            <w:rFonts w:hint="eastAsia"/>
                            <w:szCs w:val="21"/>
                          </w:rPr>
                          <w:t>永续债</w:t>
                        </w:r>
                      </w:p>
                    </w:tc>
                  </w:sdtContent>
                </w:sdt>
                <w:tc>
                  <w:tcPr>
                    <w:tcW w:w="781" w:type="pct"/>
                    <w:vAlign w:val="center"/>
                  </w:tcPr>
                  <w:p w14:paraId="43EB2886" w14:textId="77777777" w:rsidR="008D487D" w:rsidRDefault="008D487D" w:rsidP="006745FD">
                    <w:pPr>
                      <w:jc w:val="both"/>
                      <w:rPr>
                        <w:szCs w:val="21"/>
                      </w:rPr>
                    </w:pPr>
                  </w:p>
                </w:tc>
                <w:tc>
                  <w:tcPr>
                    <w:tcW w:w="1257" w:type="pct"/>
                    <w:vAlign w:val="center"/>
                  </w:tcPr>
                  <w:p w14:paraId="2F7E6BF5"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2000503A" w14:textId="77777777" w:rsidR="008D487D" w:rsidRPr="00A0336F" w:rsidRDefault="008D487D" w:rsidP="00A0336F">
                    <w:pPr>
                      <w:jc w:val="right"/>
                      <w:rPr>
                        <w:rFonts w:ascii="Times New Roman" w:hAnsi="Times New Roman" w:cs="Times New Roman"/>
                        <w:szCs w:val="21"/>
                      </w:rPr>
                    </w:pPr>
                  </w:p>
                </w:tc>
              </w:tr>
              <w:tr w:rsidR="008D487D" w14:paraId="7DC0B328" w14:textId="77777777" w:rsidTr="006745FD">
                <w:sdt>
                  <w:sdtPr>
                    <w:tag w:val="_PLD_7b2441d86aba45d4ab5739ca0af69796"/>
                    <w:id w:val="451292619"/>
                    <w:lock w:val="sdtLocked"/>
                  </w:sdtPr>
                  <w:sdtEndPr/>
                  <w:sdtContent>
                    <w:tc>
                      <w:tcPr>
                        <w:tcW w:w="1629" w:type="pct"/>
                        <w:vAlign w:val="center"/>
                      </w:tcPr>
                      <w:p w14:paraId="2AD4479C" w14:textId="77777777" w:rsidR="008D487D" w:rsidRDefault="008D487D" w:rsidP="00903529">
                        <w:pPr>
                          <w:ind w:firstLineChars="100" w:firstLine="240"/>
                        </w:pPr>
                        <w:r>
                          <w:rPr>
                            <w:rFonts w:hint="eastAsia"/>
                          </w:rPr>
                          <w:t>租赁负债</w:t>
                        </w:r>
                      </w:p>
                    </w:tc>
                  </w:sdtContent>
                </w:sdt>
                <w:tc>
                  <w:tcPr>
                    <w:tcW w:w="781" w:type="pct"/>
                    <w:vAlign w:val="center"/>
                  </w:tcPr>
                  <w:p w14:paraId="2CCBF541" w14:textId="77777777" w:rsidR="008D487D" w:rsidRDefault="008D487D" w:rsidP="006745FD">
                    <w:pPr>
                      <w:jc w:val="both"/>
                      <w:rPr>
                        <w:szCs w:val="21"/>
                      </w:rPr>
                    </w:pPr>
                  </w:p>
                </w:tc>
                <w:tc>
                  <w:tcPr>
                    <w:tcW w:w="1257" w:type="pct"/>
                    <w:vAlign w:val="center"/>
                  </w:tcPr>
                  <w:p w14:paraId="278C8054" w14:textId="0F97CC5B"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18,799,404.74</w:t>
                    </w:r>
                  </w:p>
                </w:tc>
                <w:tc>
                  <w:tcPr>
                    <w:tcW w:w="1333" w:type="pct"/>
                    <w:vAlign w:val="center"/>
                  </w:tcPr>
                  <w:p w14:paraId="5423D574" w14:textId="77777777" w:rsidR="008D487D" w:rsidRPr="00A0336F" w:rsidRDefault="008D487D" w:rsidP="00A0336F">
                    <w:pPr>
                      <w:jc w:val="right"/>
                      <w:rPr>
                        <w:rFonts w:ascii="Times New Roman" w:hAnsi="Times New Roman" w:cs="Times New Roman"/>
                        <w:szCs w:val="21"/>
                      </w:rPr>
                    </w:pPr>
                  </w:p>
                </w:tc>
              </w:tr>
              <w:tr w:rsidR="008D487D" w14:paraId="66659A16" w14:textId="77777777" w:rsidTr="006745FD">
                <w:sdt>
                  <w:sdtPr>
                    <w:tag w:val="_PLD_d268871ae8f24f1d920dd95b56180bba"/>
                    <w:id w:val="1871184057"/>
                    <w:lock w:val="sdtLocked"/>
                  </w:sdtPr>
                  <w:sdtEndPr/>
                  <w:sdtContent>
                    <w:tc>
                      <w:tcPr>
                        <w:tcW w:w="1629" w:type="pct"/>
                        <w:vAlign w:val="center"/>
                      </w:tcPr>
                      <w:p w14:paraId="64A5F493" w14:textId="77777777" w:rsidR="008D487D" w:rsidRDefault="008D487D" w:rsidP="00903529">
                        <w:pPr>
                          <w:ind w:firstLineChars="100" w:firstLine="240"/>
                          <w:rPr>
                            <w:szCs w:val="21"/>
                          </w:rPr>
                        </w:pPr>
                        <w:r>
                          <w:rPr>
                            <w:rFonts w:hint="eastAsia"/>
                            <w:szCs w:val="21"/>
                          </w:rPr>
                          <w:t>长期应付款</w:t>
                        </w:r>
                      </w:p>
                    </w:tc>
                  </w:sdtContent>
                </w:sdt>
                <w:tc>
                  <w:tcPr>
                    <w:tcW w:w="781" w:type="pct"/>
                    <w:vAlign w:val="center"/>
                  </w:tcPr>
                  <w:p w14:paraId="4DA48CBC" w14:textId="77777777" w:rsidR="008D487D" w:rsidRDefault="008D487D" w:rsidP="006745FD">
                    <w:pPr>
                      <w:jc w:val="both"/>
                      <w:rPr>
                        <w:szCs w:val="21"/>
                      </w:rPr>
                    </w:pPr>
                  </w:p>
                </w:tc>
                <w:tc>
                  <w:tcPr>
                    <w:tcW w:w="1257" w:type="pct"/>
                    <w:vAlign w:val="center"/>
                  </w:tcPr>
                  <w:p w14:paraId="3CB7E043" w14:textId="4D8788F0"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15,360,000.00</w:t>
                    </w:r>
                  </w:p>
                </w:tc>
                <w:tc>
                  <w:tcPr>
                    <w:tcW w:w="1333" w:type="pct"/>
                    <w:vAlign w:val="center"/>
                  </w:tcPr>
                  <w:p w14:paraId="75234D9E" w14:textId="11328EFF"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15,360,000.00</w:t>
                    </w:r>
                  </w:p>
                </w:tc>
              </w:tr>
              <w:tr w:rsidR="008D487D" w14:paraId="6BC6A432" w14:textId="77777777" w:rsidTr="006745FD">
                <w:sdt>
                  <w:sdtPr>
                    <w:tag w:val="_PLD_200b2b0412114e3b932260eef9b4c6fe"/>
                    <w:id w:val="-448866880"/>
                    <w:lock w:val="sdtLocked"/>
                  </w:sdtPr>
                  <w:sdtEndPr/>
                  <w:sdtContent>
                    <w:tc>
                      <w:tcPr>
                        <w:tcW w:w="1629" w:type="pct"/>
                        <w:vAlign w:val="center"/>
                      </w:tcPr>
                      <w:p w14:paraId="62D52936" w14:textId="77777777" w:rsidR="008D487D" w:rsidRDefault="008D487D" w:rsidP="00903529">
                        <w:pPr>
                          <w:ind w:firstLineChars="100" w:firstLine="240"/>
                          <w:rPr>
                            <w:szCs w:val="21"/>
                          </w:rPr>
                        </w:pPr>
                        <w:r>
                          <w:rPr>
                            <w:rFonts w:hint="eastAsia"/>
                            <w:szCs w:val="21"/>
                          </w:rPr>
                          <w:t>长期应付职工薪酬</w:t>
                        </w:r>
                      </w:p>
                    </w:tc>
                  </w:sdtContent>
                </w:sdt>
                <w:tc>
                  <w:tcPr>
                    <w:tcW w:w="781" w:type="pct"/>
                    <w:vAlign w:val="center"/>
                  </w:tcPr>
                  <w:p w14:paraId="269AFA0D" w14:textId="77777777" w:rsidR="008D487D" w:rsidRDefault="008D487D" w:rsidP="006745FD">
                    <w:pPr>
                      <w:jc w:val="both"/>
                      <w:rPr>
                        <w:szCs w:val="21"/>
                      </w:rPr>
                    </w:pPr>
                  </w:p>
                </w:tc>
                <w:tc>
                  <w:tcPr>
                    <w:tcW w:w="1257" w:type="pct"/>
                    <w:vAlign w:val="center"/>
                  </w:tcPr>
                  <w:p w14:paraId="22777AC0"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5CACC9CD" w14:textId="77777777" w:rsidR="008D487D" w:rsidRPr="00A0336F" w:rsidRDefault="008D487D" w:rsidP="00A0336F">
                    <w:pPr>
                      <w:jc w:val="right"/>
                      <w:rPr>
                        <w:rFonts w:ascii="Times New Roman" w:hAnsi="Times New Roman" w:cs="Times New Roman"/>
                        <w:szCs w:val="21"/>
                      </w:rPr>
                    </w:pPr>
                  </w:p>
                </w:tc>
              </w:tr>
              <w:tr w:rsidR="008D487D" w14:paraId="4F025E61" w14:textId="77777777" w:rsidTr="006745FD">
                <w:sdt>
                  <w:sdtPr>
                    <w:tag w:val="_PLD_175206d9834f4332bb966826e2fc6cf7"/>
                    <w:id w:val="-863979004"/>
                    <w:lock w:val="sdtLocked"/>
                  </w:sdtPr>
                  <w:sdtEndPr/>
                  <w:sdtContent>
                    <w:tc>
                      <w:tcPr>
                        <w:tcW w:w="1629" w:type="pct"/>
                        <w:vAlign w:val="center"/>
                      </w:tcPr>
                      <w:p w14:paraId="3E96137E" w14:textId="77777777" w:rsidR="008D487D" w:rsidRDefault="008D487D" w:rsidP="00903529">
                        <w:pPr>
                          <w:ind w:firstLineChars="100" w:firstLine="240"/>
                          <w:rPr>
                            <w:szCs w:val="21"/>
                          </w:rPr>
                        </w:pPr>
                        <w:r>
                          <w:rPr>
                            <w:rFonts w:hint="eastAsia"/>
                            <w:szCs w:val="21"/>
                          </w:rPr>
                          <w:t>预计负债</w:t>
                        </w:r>
                      </w:p>
                    </w:tc>
                  </w:sdtContent>
                </w:sdt>
                <w:tc>
                  <w:tcPr>
                    <w:tcW w:w="781" w:type="pct"/>
                    <w:vAlign w:val="center"/>
                  </w:tcPr>
                  <w:p w14:paraId="1E769008" w14:textId="77777777" w:rsidR="008D487D" w:rsidRDefault="008D487D" w:rsidP="006745FD">
                    <w:pPr>
                      <w:jc w:val="both"/>
                      <w:rPr>
                        <w:szCs w:val="21"/>
                      </w:rPr>
                    </w:pPr>
                  </w:p>
                </w:tc>
                <w:tc>
                  <w:tcPr>
                    <w:tcW w:w="1257" w:type="pct"/>
                    <w:vAlign w:val="center"/>
                  </w:tcPr>
                  <w:p w14:paraId="458052C8"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66F48E42" w14:textId="77777777" w:rsidR="008D487D" w:rsidRPr="00A0336F" w:rsidRDefault="008D487D" w:rsidP="00A0336F">
                    <w:pPr>
                      <w:jc w:val="right"/>
                      <w:rPr>
                        <w:rFonts w:ascii="Times New Roman" w:hAnsi="Times New Roman" w:cs="Times New Roman"/>
                        <w:szCs w:val="21"/>
                      </w:rPr>
                    </w:pPr>
                  </w:p>
                </w:tc>
              </w:tr>
              <w:tr w:rsidR="008D487D" w14:paraId="2174C32D" w14:textId="77777777" w:rsidTr="006745FD">
                <w:sdt>
                  <w:sdtPr>
                    <w:tag w:val="_PLD_eab00dbf5a03497493b7cecfc307a4f7"/>
                    <w:id w:val="-1514445350"/>
                    <w:lock w:val="sdtLocked"/>
                  </w:sdtPr>
                  <w:sdtEndPr/>
                  <w:sdtContent>
                    <w:tc>
                      <w:tcPr>
                        <w:tcW w:w="1629" w:type="pct"/>
                        <w:vAlign w:val="center"/>
                      </w:tcPr>
                      <w:p w14:paraId="28EB985D" w14:textId="77777777" w:rsidR="008D487D" w:rsidRDefault="008D487D" w:rsidP="00903529">
                        <w:pPr>
                          <w:ind w:firstLineChars="100" w:firstLine="240"/>
                          <w:rPr>
                            <w:szCs w:val="21"/>
                          </w:rPr>
                        </w:pPr>
                        <w:r>
                          <w:rPr>
                            <w:rFonts w:hint="eastAsia"/>
                            <w:szCs w:val="21"/>
                          </w:rPr>
                          <w:t>递延收益</w:t>
                        </w:r>
                      </w:p>
                    </w:tc>
                  </w:sdtContent>
                </w:sdt>
                <w:tc>
                  <w:tcPr>
                    <w:tcW w:w="781" w:type="pct"/>
                    <w:vAlign w:val="center"/>
                  </w:tcPr>
                  <w:p w14:paraId="7140FB8D" w14:textId="77777777" w:rsidR="008D487D" w:rsidRDefault="008D487D" w:rsidP="006745FD">
                    <w:pPr>
                      <w:jc w:val="both"/>
                      <w:rPr>
                        <w:szCs w:val="21"/>
                      </w:rPr>
                    </w:pPr>
                  </w:p>
                </w:tc>
                <w:tc>
                  <w:tcPr>
                    <w:tcW w:w="1257" w:type="pct"/>
                    <w:vAlign w:val="center"/>
                  </w:tcPr>
                  <w:p w14:paraId="64FF5345" w14:textId="1A3BC51B"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29,302,908.07</w:t>
                    </w:r>
                  </w:p>
                </w:tc>
                <w:tc>
                  <w:tcPr>
                    <w:tcW w:w="1333" w:type="pct"/>
                    <w:vAlign w:val="center"/>
                  </w:tcPr>
                  <w:p w14:paraId="322A726E" w14:textId="04E0DA7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29,302,908.07</w:t>
                    </w:r>
                  </w:p>
                </w:tc>
              </w:tr>
              <w:tr w:rsidR="008D487D" w14:paraId="379BD495" w14:textId="77777777" w:rsidTr="006745FD">
                <w:sdt>
                  <w:sdtPr>
                    <w:tag w:val="_PLD_b27860a290d6473991cd09d203f00279"/>
                    <w:id w:val="-1226601387"/>
                    <w:lock w:val="sdtLocked"/>
                  </w:sdtPr>
                  <w:sdtEndPr/>
                  <w:sdtContent>
                    <w:tc>
                      <w:tcPr>
                        <w:tcW w:w="1629" w:type="pct"/>
                        <w:vAlign w:val="center"/>
                      </w:tcPr>
                      <w:p w14:paraId="17704754" w14:textId="77777777" w:rsidR="008D487D" w:rsidRDefault="008D487D" w:rsidP="00903529">
                        <w:pPr>
                          <w:ind w:firstLineChars="100" w:firstLine="240"/>
                          <w:rPr>
                            <w:szCs w:val="21"/>
                          </w:rPr>
                        </w:pPr>
                        <w:r>
                          <w:rPr>
                            <w:rFonts w:hint="eastAsia"/>
                            <w:szCs w:val="21"/>
                          </w:rPr>
                          <w:t>递延所得税负债</w:t>
                        </w:r>
                      </w:p>
                    </w:tc>
                  </w:sdtContent>
                </w:sdt>
                <w:tc>
                  <w:tcPr>
                    <w:tcW w:w="781" w:type="pct"/>
                    <w:vAlign w:val="center"/>
                  </w:tcPr>
                  <w:p w14:paraId="496D1AE9" w14:textId="77777777" w:rsidR="008D487D" w:rsidRDefault="008D487D" w:rsidP="006745FD">
                    <w:pPr>
                      <w:jc w:val="both"/>
                      <w:rPr>
                        <w:szCs w:val="21"/>
                      </w:rPr>
                    </w:pPr>
                  </w:p>
                </w:tc>
                <w:tc>
                  <w:tcPr>
                    <w:tcW w:w="1257" w:type="pct"/>
                    <w:vAlign w:val="center"/>
                  </w:tcPr>
                  <w:p w14:paraId="79AE3BBA" w14:textId="020553E3"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172,398,065.64</w:t>
                    </w:r>
                  </w:p>
                </w:tc>
                <w:tc>
                  <w:tcPr>
                    <w:tcW w:w="1333" w:type="pct"/>
                    <w:vAlign w:val="center"/>
                  </w:tcPr>
                  <w:p w14:paraId="2C363BAB" w14:textId="203B8AE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138,744,107.23</w:t>
                    </w:r>
                  </w:p>
                </w:tc>
              </w:tr>
              <w:tr w:rsidR="008D487D" w14:paraId="269A9C16" w14:textId="77777777" w:rsidTr="006745FD">
                <w:sdt>
                  <w:sdtPr>
                    <w:tag w:val="_PLD_4e68f69147854f91a45d2da03b70d4d5"/>
                    <w:id w:val="1599910367"/>
                    <w:lock w:val="sdtLocked"/>
                  </w:sdtPr>
                  <w:sdtEndPr/>
                  <w:sdtContent>
                    <w:tc>
                      <w:tcPr>
                        <w:tcW w:w="1629" w:type="pct"/>
                        <w:vAlign w:val="center"/>
                      </w:tcPr>
                      <w:p w14:paraId="70371A37" w14:textId="77777777" w:rsidR="008D487D" w:rsidRDefault="008D487D" w:rsidP="00903529">
                        <w:pPr>
                          <w:ind w:firstLineChars="100" w:firstLine="240"/>
                          <w:rPr>
                            <w:szCs w:val="21"/>
                          </w:rPr>
                        </w:pPr>
                        <w:r>
                          <w:rPr>
                            <w:rFonts w:hint="eastAsia"/>
                            <w:szCs w:val="21"/>
                          </w:rPr>
                          <w:t>其他非流动负债</w:t>
                        </w:r>
                      </w:p>
                    </w:tc>
                  </w:sdtContent>
                </w:sdt>
                <w:tc>
                  <w:tcPr>
                    <w:tcW w:w="781" w:type="pct"/>
                    <w:vAlign w:val="center"/>
                  </w:tcPr>
                  <w:p w14:paraId="0CF591C4" w14:textId="77777777" w:rsidR="008D487D" w:rsidRDefault="008D487D" w:rsidP="006745FD">
                    <w:pPr>
                      <w:jc w:val="both"/>
                      <w:rPr>
                        <w:szCs w:val="21"/>
                      </w:rPr>
                    </w:pPr>
                  </w:p>
                </w:tc>
                <w:tc>
                  <w:tcPr>
                    <w:tcW w:w="1257" w:type="pct"/>
                    <w:vAlign w:val="center"/>
                  </w:tcPr>
                  <w:p w14:paraId="43E5C154"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60368509" w14:textId="77777777" w:rsidR="008D487D" w:rsidRPr="00A0336F" w:rsidRDefault="008D487D" w:rsidP="00A0336F">
                    <w:pPr>
                      <w:jc w:val="right"/>
                      <w:rPr>
                        <w:rFonts w:ascii="Times New Roman" w:hAnsi="Times New Roman" w:cs="Times New Roman"/>
                        <w:szCs w:val="21"/>
                      </w:rPr>
                    </w:pPr>
                  </w:p>
                </w:tc>
              </w:tr>
              <w:tr w:rsidR="008D487D" w14:paraId="7A4874FC" w14:textId="77777777" w:rsidTr="006745FD">
                <w:sdt>
                  <w:sdtPr>
                    <w:tag w:val="_PLD_2c899ef8da434424b5289e4324851489"/>
                    <w:id w:val="-1966576490"/>
                    <w:lock w:val="sdtLocked"/>
                  </w:sdtPr>
                  <w:sdtEndPr/>
                  <w:sdtContent>
                    <w:tc>
                      <w:tcPr>
                        <w:tcW w:w="1629" w:type="pct"/>
                        <w:vAlign w:val="center"/>
                      </w:tcPr>
                      <w:p w14:paraId="1462CE76" w14:textId="77777777" w:rsidR="008D487D" w:rsidRDefault="008D487D" w:rsidP="00903529">
                        <w:pPr>
                          <w:ind w:firstLineChars="200" w:firstLine="480"/>
                          <w:rPr>
                            <w:szCs w:val="21"/>
                          </w:rPr>
                        </w:pPr>
                        <w:r>
                          <w:rPr>
                            <w:rFonts w:hint="eastAsia"/>
                            <w:szCs w:val="21"/>
                          </w:rPr>
                          <w:t>非流动负债合计</w:t>
                        </w:r>
                      </w:p>
                    </w:tc>
                  </w:sdtContent>
                </w:sdt>
                <w:tc>
                  <w:tcPr>
                    <w:tcW w:w="781" w:type="pct"/>
                    <w:vAlign w:val="center"/>
                  </w:tcPr>
                  <w:p w14:paraId="2D974FDF" w14:textId="77777777" w:rsidR="008D487D" w:rsidRDefault="008D487D" w:rsidP="006745FD">
                    <w:pPr>
                      <w:jc w:val="both"/>
                      <w:rPr>
                        <w:szCs w:val="21"/>
                      </w:rPr>
                    </w:pPr>
                  </w:p>
                </w:tc>
                <w:tc>
                  <w:tcPr>
                    <w:tcW w:w="1257" w:type="pct"/>
                    <w:vAlign w:val="center"/>
                  </w:tcPr>
                  <w:p w14:paraId="20DFF109" w14:textId="3D3B4D28"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235,860,378.45</w:t>
                    </w:r>
                  </w:p>
                </w:tc>
                <w:tc>
                  <w:tcPr>
                    <w:tcW w:w="1333" w:type="pct"/>
                    <w:vAlign w:val="center"/>
                  </w:tcPr>
                  <w:p w14:paraId="4A2EA3A3" w14:textId="707A86E7"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183,407,015.30</w:t>
                    </w:r>
                  </w:p>
                </w:tc>
              </w:tr>
              <w:tr w:rsidR="008D487D" w14:paraId="5585A07D" w14:textId="77777777" w:rsidTr="006745FD">
                <w:sdt>
                  <w:sdtPr>
                    <w:tag w:val="_PLD_e2102ad9792147f2bf11ec884c204033"/>
                    <w:id w:val="1392781448"/>
                    <w:lock w:val="sdtLocked"/>
                  </w:sdtPr>
                  <w:sdtEndPr/>
                  <w:sdtContent>
                    <w:tc>
                      <w:tcPr>
                        <w:tcW w:w="1629" w:type="pct"/>
                        <w:vAlign w:val="center"/>
                      </w:tcPr>
                      <w:p w14:paraId="48BCE068" w14:textId="77777777" w:rsidR="008D487D" w:rsidRDefault="008D487D" w:rsidP="00903529">
                        <w:pPr>
                          <w:ind w:firstLineChars="300" w:firstLine="720"/>
                          <w:rPr>
                            <w:szCs w:val="21"/>
                          </w:rPr>
                        </w:pPr>
                        <w:r>
                          <w:rPr>
                            <w:rFonts w:hint="eastAsia"/>
                            <w:szCs w:val="21"/>
                          </w:rPr>
                          <w:t>负债合计</w:t>
                        </w:r>
                      </w:p>
                    </w:tc>
                  </w:sdtContent>
                </w:sdt>
                <w:tc>
                  <w:tcPr>
                    <w:tcW w:w="781" w:type="pct"/>
                    <w:vAlign w:val="center"/>
                  </w:tcPr>
                  <w:p w14:paraId="10F9CF2D" w14:textId="77777777" w:rsidR="008D487D" w:rsidRDefault="008D487D" w:rsidP="006745FD">
                    <w:pPr>
                      <w:jc w:val="both"/>
                      <w:rPr>
                        <w:szCs w:val="21"/>
                      </w:rPr>
                    </w:pPr>
                  </w:p>
                </w:tc>
                <w:tc>
                  <w:tcPr>
                    <w:tcW w:w="1257" w:type="pct"/>
                    <w:vAlign w:val="center"/>
                  </w:tcPr>
                  <w:p w14:paraId="5A8D9935" w14:textId="270BB965"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507,920,708.48</w:t>
                    </w:r>
                  </w:p>
                </w:tc>
                <w:tc>
                  <w:tcPr>
                    <w:tcW w:w="1333" w:type="pct"/>
                    <w:vAlign w:val="center"/>
                  </w:tcPr>
                  <w:p w14:paraId="053B7860" w14:textId="7AB87260"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415,417,843.97</w:t>
                    </w:r>
                  </w:p>
                </w:tc>
              </w:tr>
              <w:tr w:rsidR="008D487D" w14:paraId="42E09501" w14:textId="77777777" w:rsidTr="006745FD">
                <w:sdt>
                  <w:sdtPr>
                    <w:tag w:val="_PLD_b3c95ee428314f8b8091bd15dff2a83d"/>
                    <w:id w:val="936254823"/>
                    <w:lock w:val="sdtLocked"/>
                  </w:sdtPr>
                  <w:sdtEndPr/>
                  <w:sdtContent>
                    <w:tc>
                      <w:tcPr>
                        <w:tcW w:w="1629" w:type="pct"/>
                        <w:vAlign w:val="center"/>
                      </w:tcPr>
                      <w:p w14:paraId="026ABC4C" w14:textId="77777777" w:rsidR="008D487D" w:rsidRDefault="008D487D" w:rsidP="008D487D">
                        <w:pPr>
                          <w:rPr>
                            <w:szCs w:val="21"/>
                          </w:rPr>
                        </w:pPr>
                        <w:r>
                          <w:rPr>
                            <w:rFonts w:hint="eastAsia"/>
                            <w:b/>
                            <w:bCs/>
                            <w:szCs w:val="21"/>
                          </w:rPr>
                          <w:t>所有者权益（或股东权益）：</w:t>
                        </w:r>
                      </w:p>
                    </w:tc>
                  </w:sdtContent>
                </w:sdt>
                <w:tc>
                  <w:tcPr>
                    <w:tcW w:w="781" w:type="pct"/>
                    <w:vAlign w:val="center"/>
                  </w:tcPr>
                  <w:p w14:paraId="53C65DC4" w14:textId="77777777" w:rsidR="008D487D" w:rsidRDefault="008D487D" w:rsidP="006745FD">
                    <w:pPr>
                      <w:jc w:val="both"/>
                      <w:rPr>
                        <w:color w:val="008000"/>
                        <w:szCs w:val="21"/>
                      </w:rPr>
                    </w:pPr>
                  </w:p>
                </w:tc>
                <w:tc>
                  <w:tcPr>
                    <w:tcW w:w="1257" w:type="pct"/>
                    <w:vAlign w:val="center"/>
                  </w:tcPr>
                  <w:p w14:paraId="7C07FDD8" w14:textId="77777777" w:rsidR="008D487D" w:rsidRPr="00A0336F" w:rsidRDefault="008D487D" w:rsidP="00A0336F">
                    <w:pPr>
                      <w:jc w:val="right"/>
                      <w:rPr>
                        <w:rFonts w:ascii="Times New Roman" w:hAnsi="Times New Roman" w:cs="Times New Roman"/>
                        <w:color w:val="008000"/>
                        <w:szCs w:val="21"/>
                      </w:rPr>
                    </w:pPr>
                  </w:p>
                </w:tc>
                <w:tc>
                  <w:tcPr>
                    <w:tcW w:w="1333" w:type="pct"/>
                    <w:vAlign w:val="center"/>
                  </w:tcPr>
                  <w:p w14:paraId="59A24FE9" w14:textId="77777777" w:rsidR="008D487D" w:rsidRPr="00A0336F" w:rsidRDefault="008D487D" w:rsidP="00A0336F">
                    <w:pPr>
                      <w:jc w:val="right"/>
                      <w:rPr>
                        <w:rFonts w:ascii="Times New Roman" w:hAnsi="Times New Roman" w:cs="Times New Roman"/>
                        <w:color w:val="008000"/>
                        <w:szCs w:val="21"/>
                      </w:rPr>
                    </w:pPr>
                  </w:p>
                </w:tc>
              </w:tr>
              <w:tr w:rsidR="008D487D" w14:paraId="3E949BF1" w14:textId="77777777" w:rsidTr="006745FD">
                <w:sdt>
                  <w:sdtPr>
                    <w:tag w:val="_PLD_4dc50e71aa7b412096aaa176abd95e28"/>
                    <w:id w:val="947737579"/>
                    <w:lock w:val="sdtLocked"/>
                  </w:sdtPr>
                  <w:sdtEndPr/>
                  <w:sdtContent>
                    <w:tc>
                      <w:tcPr>
                        <w:tcW w:w="1629" w:type="pct"/>
                        <w:vAlign w:val="center"/>
                      </w:tcPr>
                      <w:p w14:paraId="3CC12EC4" w14:textId="77777777" w:rsidR="008D487D" w:rsidRDefault="008D487D" w:rsidP="00903529">
                        <w:pPr>
                          <w:ind w:firstLineChars="100" w:firstLine="240"/>
                          <w:rPr>
                            <w:szCs w:val="21"/>
                          </w:rPr>
                        </w:pPr>
                        <w:r>
                          <w:rPr>
                            <w:rFonts w:hint="eastAsia"/>
                            <w:szCs w:val="21"/>
                          </w:rPr>
                          <w:t>实收资本（或股本）</w:t>
                        </w:r>
                      </w:p>
                    </w:tc>
                  </w:sdtContent>
                </w:sdt>
                <w:tc>
                  <w:tcPr>
                    <w:tcW w:w="781" w:type="pct"/>
                    <w:vAlign w:val="center"/>
                  </w:tcPr>
                  <w:p w14:paraId="5A2BE227" w14:textId="77777777" w:rsidR="008D487D" w:rsidRDefault="008D487D" w:rsidP="006745FD">
                    <w:pPr>
                      <w:jc w:val="both"/>
                      <w:rPr>
                        <w:szCs w:val="21"/>
                      </w:rPr>
                    </w:pPr>
                  </w:p>
                </w:tc>
                <w:tc>
                  <w:tcPr>
                    <w:tcW w:w="1257" w:type="pct"/>
                    <w:vAlign w:val="center"/>
                  </w:tcPr>
                  <w:p w14:paraId="608FE0E9" w14:textId="4C89CEB3"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712,815,314.00</w:t>
                    </w:r>
                  </w:p>
                </w:tc>
                <w:tc>
                  <w:tcPr>
                    <w:tcW w:w="1333" w:type="pct"/>
                    <w:vAlign w:val="center"/>
                  </w:tcPr>
                  <w:p w14:paraId="0AB43652" w14:textId="31BB865F"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704,121,614.00</w:t>
                    </w:r>
                  </w:p>
                </w:tc>
              </w:tr>
              <w:tr w:rsidR="008D487D" w14:paraId="46C5FD1E" w14:textId="77777777" w:rsidTr="006745FD">
                <w:sdt>
                  <w:sdtPr>
                    <w:tag w:val="_PLD_f36127e51236487893688b464544872d"/>
                    <w:id w:val="-1004745332"/>
                    <w:lock w:val="sdtLocked"/>
                  </w:sdtPr>
                  <w:sdtEndPr/>
                  <w:sdtContent>
                    <w:tc>
                      <w:tcPr>
                        <w:tcW w:w="1629" w:type="pct"/>
                        <w:vAlign w:val="center"/>
                      </w:tcPr>
                      <w:p w14:paraId="662F3036" w14:textId="77777777" w:rsidR="008D487D" w:rsidRDefault="008D487D" w:rsidP="00903529">
                        <w:pPr>
                          <w:ind w:firstLineChars="100" w:firstLine="240"/>
                          <w:rPr>
                            <w:szCs w:val="21"/>
                          </w:rPr>
                        </w:pPr>
                        <w:r>
                          <w:rPr>
                            <w:rFonts w:hint="eastAsia"/>
                            <w:szCs w:val="21"/>
                          </w:rPr>
                          <w:t>其他权益工具</w:t>
                        </w:r>
                      </w:p>
                    </w:tc>
                  </w:sdtContent>
                </w:sdt>
                <w:tc>
                  <w:tcPr>
                    <w:tcW w:w="781" w:type="pct"/>
                    <w:vAlign w:val="center"/>
                  </w:tcPr>
                  <w:p w14:paraId="3B596248" w14:textId="77777777" w:rsidR="008D487D" w:rsidRDefault="008D487D" w:rsidP="006745FD">
                    <w:pPr>
                      <w:jc w:val="both"/>
                      <w:rPr>
                        <w:szCs w:val="21"/>
                      </w:rPr>
                    </w:pPr>
                  </w:p>
                </w:tc>
                <w:tc>
                  <w:tcPr>
                    <w:tcW w:w="1257" w:type="pct"/>
                    <w:vAlign w:val="center"/>
                  </w:tcPr>
                  <w:p w14:paraId="6F1C35C0"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2846FF89" w14:textId="77777777" w:rsidR="008D487D" w:rsidRPr="00A0336F" w:rsidRDefault="008D487D" w:rsidP="00A0336F">
                    <w:pPr>
                      <w:jc w:val="right"/>
                      <w:rPr>
                        <w:rFonts w:ascii="Times New Roman" w:hAnsi="Times New Roman" w:cs="Times New Roman"/>
                        <w:szCs w:val="21"/>
                      </w:rPr>
                    </w:pPr>
                  </w:p>
                </w:tc>
              </w:tr>
              <w:tr w:rsidR="008D487D" w14:paraId="4426B23F" w14:textId="77777777" w:rsidTr="006745FD">
                <w:sdt>
                  <w:sdtPr>
                    <w:tag w:val="_PLD_6ff9fed10f5e4421b4d017b86f339700"/>
                    <w:id w:val="-1207783"/>
                    <w:lock w:val="sdtLocked"/>
                  </w:sdtPr>
                  <w:sdtEndPr/>
                  <w:sdtContent>
                    <w:tc>
                      <w:tcPr>
                        <w:tcW w:w="1629" w:type="pct"/>
                        <w:vAlign w:val="center"/>
                      </w:tcPr>
                      <w:p w14:paraId="348C3347" w14:textId="77777777" w:rsidR="008D487D" w:rsidRDefault="008D487D" w:rsidP="00903529">
                        <w:pPr>
                          <w:ind w:firstLineChars="100" w:firstLine="240"/>
                          <w:rPr>
                            <w:szCs w:val="21"/>
                          </w:rPr>
                        </w:pPr>
                        <w:r>
                          <w:rPr>
                            <w:rFonts w:hint="eastAsia"/>
                            <w:szCs w:val="21"/>
                          </w:rPr>
                          <w:t>其中：优先股</w:t>
                        </w:r>
                      </w:p>
                    </w:tc>
                  </w:sdtContent>
                </w:sdt>
                <w:tc>
                  <w:tcPr>
                    <w:tcW w:w="781" w:type="pct"/>
                    <w:vAlign w:val="center"/>
                  </w:tcPr>
                  <w:p w14:paraId="0197FA4C" w14:textId="77777777" w:rsidR="008D487D" w:rsidRDefault="008D487D" w:rsidP="006745FD">
                    <w:pPr>
                      <w:jc w:val="both"/>
                      <w:rPr>
                        <w:szCs w:val="21"/>
                      </w:rPr>
                    </w:pPr>
                  </w:p>
                </w:tc>
                <w:tc>
                  <w:tcPr>
                    <w:tcW w:w="1257" w:type="pct"/>
                    <w:vAlign w:val="center"/>
                  </w:tcPr>
                  <w:p w14:paraId="3E69DE5F"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7E84B528" w14:textId="77777777" w:rsidR="008D487D" w:rsidRPr="00A0336F" w:rsidRDefault="008D487D" w:rsidP="00A0336F">
                    <w:pPr>
                      <w:jc w:val="right"/>
                      <w:rPr>
                        <w:rFonts w:ascii="Times New Roman" w:hAnsi="Times New Roman" w:cs="Times New Roman"/>
                        <w:szCs w:val="21"/>
                      </w:rPr>
                    </w:pPr>
                  </w:p>
                </w:tc>
              </w:tr>
              <w:tr w:rsidR="008D487D" w14:paraId="168B5244" w14:textId="77777777" w:rsidTr="006745FD">
                <w:sdt>
                  <w:sdtPr>
                    <w:tag w:val="_PLD_a53508683d034577843778ba9d06a615"/>
                    <w:id w:val="219101849"/>
                    <w:lock w:val="sdtLocked"/>
                  </w:sdtPr>
                  <w:sdtEndPr/>
                  <w:sdtContent>
                    <w:tc>
                      <w:tcPr>
                        <w:tcW w:w="1629" w:type="pct"/>
                        <w:vAlign w:val="center"/>
                      </w:tcPr>
                      <w:p w14:paraId="1B90F853" w14:textId="77777777" w:rsidR="008D487D" w:rsidRDefault="008D487D" w:rsidP="00903529">
                        <w:pPr>
                          <w:ind w:leftChars="300" w:left="720" w:firstLineChars="100" w:firstLine="240"/>
                          <w:rPr>
                            <w:szCs w:val="21"/>
                          </w:rPr>
                        </w:pPr>
                        <w:r>
                          <w:rPr>
                            <w:rFonts w:hint="eastAsia"/>
                            <w:szCs w:val="21"/>
                          </w:rPr>
                          <w:t>永续债</w:t>
                        </w:r>
                      </w:p>
                    </w:tc>
                  </w:sdtContent>
                </w:sdt>
                <w:tc>
                  <w:tcPr>
                    <w:tcW w:w="781" w:type="pct"/>
                    <w:vAlign w:val="center"/>
                  </w:tcPr>
                  <w:p w14:paraId="23934F09" w14:textId="77777777" w:rsidR="008D487D" w:rsidRDefault="008D487D" w:rsidP="006745FD">
                    <w:pPr>
                      <w:jc w:val="both"/>
                      <w:rPr>
                        <w:szCs w:val="21"/>
                      </w:rPr>
                    </w:pPr>
                  </w:p>
                </w:tc>
                <w:tc>
                  <w:tcPr>
                    <w:tcW w:w="1257" w:type="pct"/>
                    <w:vAlign w:val="center"/>
                  </w:tcPr>
                  <w:p w14:paraId="654BDFAA"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2AD05CF8" w14:textId="77777777" w:rsidR="008D487D" w:rsidRPr="00A0336F" w:rsidRDefault="008D487D" w:rsidP="00A0336F">
                    <w:pPr>
                      <w:jc w:val="right"/>
                      <w:rPr>
                        <w:rFonts w:ascii="Times New Roman" w:hAnsi="Times New Roman" w:cs="Times New Roman"/>
                        <w:szCs w:val="21"/>
                      </w:rPr>
                    </w:pPr>
                  </w:p>
                </w:tc>
              </w:tr>
              <w:tr w:rsidR="008D487D" w14:paraId="562F0435" w14:textId="77777777" w:rsidTr="006745FD">
                <w:sdt>
                  <w:sdtPr>
                    <w:tag w:val="_PLD_08724ab7c9244a1186a8219085238e9f"/>
                    <w:id w:val="-496652879"/>
                    <w:lock w:val="sdtLocked"/>
                  </w:sdtPr>
                  <w:sdtEndPr/>
                  <w:sdtContent>
                    <w:tc>
                      <w:tcPr>
                        <w:tcW w:w="1629" w:type="pct"/>
                        <w:vAlign w:val="center"/>
                      </w:tcPr>
                      <w:p w14:paraId="79DFA8B5" w14:textId="77777777" w:rsidR="008D487D" w:rsidRDefault="008D487D" w:rsidP="00903529">
                        <w:pPr>
                          <w:ind w:firstLineChars="100" w:firstLine="240"/>
                          <w:rPr>
                            <w:szCs w:val="21"/>
                          </w:rPr>
                        </w:pPr>
                        <w:r>
                          <w:rPr>
                            <w:rFonts w:hint="eastAsia"/>
                            <w:szCs w:val="21"/>
                          </w:rPr>
                          <w:t>资本公积</w:t>
                        </w:r>
                      </w:p>
                    </w:tc>
                  </w:sdtContent>
                </w:sdt>
                <w:tc>
                  <w:tcPr>
                    <w:tcW w:w="781" w:type="pct"/>
                    <w:vAlign w:val="center"/>
                  </w:tcPr>
                  <w:p w14:paraId="145815D4" w14:textId="77777777" w:rsidR="008D487D" w:rsidRDefault="008D487D" w:rsidP="006745FD">
                    <w:pPr>
                      <w:jc w:val="both"/>
                      <w:rPr>
                        <w:szCs w:val="21"/>
                      </w:rPr>
                    </w:pPr>
                  </w:p>
                </w:tc>
                <w:tc>
                  <w:tcPr>
                    <w:tcW w:w="1257" w:type="pct"/>
                    <w:vAlign w:val="center"/>
                  </w:tcPr>
                  <w:p w14:paraId="124A130D" w14:textId="5DCB7A9F"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1,178,699,928.67</w:t>
                    </w:r>
                  </w:p>
                </w:tc>
                <w:tc>
                  <w:tcPr>
                    <w:tcW w:w="1333" w:type="pct"/>
                    <w:vAlign w:val="center"/>
                  </w:tcPr>
                  <w:p w14:paraId="3EC99391" w14:textId="60C05250"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1,107,618,522.39</w:t>
                    </w:r>
                  </w:p>
                </w:tc>
              </w:tr>
              <w:tr w:rsidR="008D487D" w14:paraId="6D9E0F5A" w14:textId="77777777" w:rsidTr="006745FD">
                <w:sdt>
                  <w:sdtPr>
                    <w:tag w:val="_PLD_acf5eb5023ce48a38a6314aa3a59978b"/>
                    <w:id w:val="1854221460"/>
                    <w:lock w:val="sdtLocked"/>
                  </w:sdtPr>
                  <w:sdtEndPr/>
                  <w:sdtContent>
                    <w:tc>
                      <w:tcPr>
                        <w:tcW w:w="1629" w:type="pct"/>
                        <w:vAlign w:val="center"/>
                      </w:tcPr>
                      <w:p w14:paraId="64C1399F" w14:textId="77777777" w:rsidR="008D487D" w:rsidRDefault="008D487D" w:rsidP="00903529">
                        <w:pPr>
                          <w:ind w:firstLineChars="100" w:firstLine="240"/>
                          <w:rPr>
                            <w:szCs w:val="21"/>
                          </w:rPr>
                        </w:pPr>
                        <w:r>
                          <w:rPr>
                            <w:rFonts w:hint="eastAsia"/>
                            <w:szCs w:val="21"/>
                          </w:rPr>
                          <w:t>减：库存股</w:t>
                        </w:r>
                      </w:p>
                    </w:tc>
                  </w:sdtContent>
                </w:sdt>
                <w:tc>
                  <w:tcPr>
                    <w:tcW w:w="781" w:type="pct"/>
                    <w:vAlign w:val="center"/>
                  </w:tcPr>
                  <w:p w14:paraId="63CC76D4" w14:textId="77777777" w:rsidR="008D487D" w:rsidRDefault="008D487D" w:rsidP="006745FD">
                    <w:pPr>
                      <w:jc w:val="both"/>
                      <w:rPr>
                        <w:szCs w:val="21"/>
                      </w:rPr>
                    </w:pPr>
                  </w:p>
                </w:tc>
                <w:tc>
                  <w:tcPr>
                    <w:tcW w:w="1257" w:type="pct"/>
                    <w:vAlign w:val="center"/>
                  </w:tcPr>
                  <w:p w14:paraId="35F79CB3" w14:textId="76C1C70A"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82,349,931.55</w:t>
                    </w:r>
                  </w:p>
                </w:tc>
                <w:tc>
                  <w:tcPr>
                    <w:tcW w:w="1333" w:type="pct"/>
                    <w:vAlign w:val="center"/>
                  </w:tcPr>
                  <w:p w14:paraId="77435844" w14:textId="00367ABC"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23,956,333.00</w:t>
                    </w:r>
                  </w:p>
                </w:tc>
              </w:tr>
              <w:tr w:rsidR="008D487D" w14:paraId="54D913A1" w14:textId="77777777" w:rsidTr="006745FD">
                <w:sdt>
                  <w:sdtPr>
                    <w:tag w:val="_PLD_b511319799ae49febdfc2f1e81f6d67c"/>
                    <w:id w:val="1772270114"/>
                    <w:lock w:val="sdtLocked"/>
                  </w:sdtPr>
                  <w:sdtEndPr/>
                  <w:sdtContent>
                    <w:tc>
                      <w:tcPr>
                        <w:tcW w:w="1629" w:type="pct"/>
                        <w:vAlign w:val="center"/>
                      </w:tcPr>
                      <w:p w14:paraId="63BFEA34" w14:textId="77777777" w:rsidR="008D487D" w:rsidRDefault="008D487D" w:rsidP="00903529">
                        <w:pPr>
                          <w:ind w:firstLineChars="100" w:firstLine="240"/>
                          <w:rPr>
                            <w:szCs w:val="21"/>
                          </w:rPr>
                        </w:pPr>
                        <w:r>
                          <w:rPr>
                            <w:rFonts w:hint="eastAsia"/>
                            <w:szCs w:val="21"/>
                          </w:rPr>
                          <w:t>其他综合收益</w:t>
                        </w:r>
                      </w:p>
                    </w:tc>
                  </w:sdtContent>
                </w:sdt>
                <w:tc>
                  <w:tcPr>
                    <w:tcW w:w="781" w:type="pct"/>
                    <w:vAlign w:val="center"/>
                  </w:tcPr>
                  <w:p w14:paraId="5488A621" w14:textId="77777777" w:rsidR="008D487D" w:rsidRDefault="008D487D" w:rsidP="006745FD">
                    <w:pPr>
                      <w:jc w:val="both"/>
                      <w:rPr>
                        <w:szCs w:val="21"/>
                      </w:rPr>
                    </w:pPr>
                  </w:p>
                </w:tc>
                <w:tc>
                  <w:tcPr>
                    <w:tcW w:w="1257" w:type="pct"/>
                    <w:vAlign w:val="center"/>
                  </w:tcPr>
                  <w:p w14:paraId="195A26A5" w14:textId="02FDB0FD"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21,921,590.44</w:t>
                    </w:r>
                  </w:p>
                </w:tc>
                <w:tc>
                  <w:tcPr>
                    <w:tcW w:w="1333" w:type="pct"/>
                    <w:vAlign w:val="center"/>
                  </w:tcPr>
                  <w:p w14:paraId="32893593" w14:textId="0E122056"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21,921,590.44</w:t>
                    </w:r>
                  </w:p>
                </w:tc>
              </w:tr>
              <w:tr w:rsidR="008D487D" w14:paraId="3DC539A6" w14:textId="77777777" w:rsidTr="006745FD">
                <w:sdt>
                  <w:sdtPr>
                    <w:tag w:val="_PLD_485864b6f1a24685a2635ee51b952005"/>
                    <w:id w:val="-1550291487"/>
                    <w:lock w:val="sdtLocked"/>
                  </w:sdtPr>
                  <w:sdtEndPr/>
                  <w:sdtContent>
                    <w:tc>
                      <w:tcPr>
                        <w:tcW w:w="1629" w:type="pct"/>
                        <w:vAlign w:val="center"/>
                      </w:tcPr>
                      <w:p w14:paraId="26D2EF6A" w14:textId="77777777" w:rsidR="008D487D" w:rsidRDefault="008D487D" w:rsidP="00903529">
                        <w:pPr>
                          <w:ind w:firstLineChars="100" w:firstLine="240"/>
                          <w:rPr>
                            <w:szCs w:val="21"/>
                          </w:rPr>
                        </w:pPr>
                        <w:r>
                          <w:rPr>
                            <w:rFonts w:hint="eastAsia"/>
                            <w:szCs w:val="21"/>
                          </w:rPr>
                          <w:t>专项储备</w:t>
                        </w:r>
                      </w:p>
                    </w:tc>
                  </w:sdtContent>
                </w:sdt>
                <w:tc>
                  <w:tcPr>
                    <w:tcW w:w="781" w:type="pct"/>
                    <w:vAlign w:val="center"/>
                  </w:tcPr>
                  <w:p w14:paraId="05378CE1" w14:textId="77777777" w:rsidR="008D487D" w:rsidRDefault="008D487D" w:rsidP="006745FD">
                    <w:pPr>
                      <w:jc w:val="both"/>
                      <w:rPr>
                        <w:szCs w:val="21"/>
                      </w:rPr>
                    </w:pPr>
                  </w:p>
                </w:tc>
                <w:tc>
                  <w:tcPr>
                    <w:tcW w:w="1257" w:type="pct"/>
                    <w:vAlign w:val="center"/>
                  </w:tcPr>
                  <w:p w14:paraId="3F243F46" w14:textId="77777777" w:rsidR="008D487D" w:rsidRPr="00A0336F" w:rsidRDefault="008D487D" w:rsidP="00A0336F">
                    <w:pPr>
                      <w:jc w:val="right"/>
                      <w:rPr>
                        <w:rFonts w:ascii="Times New Roman" w:hAnsi="Times New Roman" w:cs="Times New Roman"/>
                        <w:szCs w:val="21"/>
                      </w:rPr>
                    </w:pPr>
                  </w:p>
                </w:tc>
                <w:tc>
                  <w:tcPr>
                    <w:tcW w:w="1333" w:type="pct"/>
                    <w:vAlign w:val="center"/>
                  </w:tcPr>
                  <w:p w14:paraId="6C9C285C" w14:textId="77777777" w:rsidR="008D487D" w:rsidRPr="00A0336F" w:rsidRDefault="008D487D" w:rsidP="00A0336F">
                    <w:pPr>
                      <w:jc w:val="right"/>
                      <w:rPr>
                        <w:rFonts w:ascii="Times New Roman" w:hAnsi="Times New Roman" w:cs="Times New Roman"/>
                        <w:szCs w:val="21"/>
                      </w:rPr>
                    </w:pPr>
                  </w:p>
                </w:tc>
              </w:tr>
              <w:tr w:rsidR="008D487D" w14:paraId="16873B71" w14:textId="77777777" w:rsidTr="006745FD">
                <w:sdt>
                  <w:sdtPr>
                    <w:tag w:val="_PLD_81d459a1820947dd8bb91df8e71c615b"/>
                    <w:id w:val="-150296154"/>
                    <w:lock w:val="sdtLocked"/>
                  </w:sdtPr>
                  <w:sdtEndPr/>
                  <w:sdtContent>
                    <w:tc>
                      <w:tcPr>
                        <w:tcW w:w="1629" w:type="pct"/>
                        <w:vAlign w:val="center"/>
                      </w:tcPr>
                      <w:p w14:paraId="52416241" w14:textId="77777777" w:rsidR="008D487D" w:rsidRDefault="008D487D" w:rsidP="00903529">
                        <w:pPr>
                          <w:ind w:firstLineChars="100" w:firstLine="240"/>
                          <w:rPr>
                            <w:szCs w:val="21"/>
                          </w:rPr>
                        </w:pPr>
                        <w:r>
                          <w:rPr>
                            <w:rFonts w:hint="eastAsia"/>
                            <w:szCs w:val="21"/>
                          </w:rPr>
                          <w:t>盈余公积</w:t>
                        </w:r>
                      </w:p>
                    </w:tc>
                  </w:sdtContent>
                </w:sdt>
                <w:tc>
                  <w:tcPr>
                    <w:tcW w:w="781" w:type="pct"/>
                    <w:vAlign w:val="center"/>
                  </w:tcPr>
                  <w:p w14:paraId="3163465C" w14:textId="77777777" w:rsidR="008D487D" w:rsidRDefault="008D487D" w:rsidP="006745FD">
                    <w:pPr>
                      <w:jc w:val="both"/>
                      <w:rPr>
                        <w:szCs w:val="21"/>
                      </w:rPr>
                    </w:pPr>
                  </w:p>
                </w:tc>
                <w:tc>
                  <w:tcPr>
                    <w:tcW w:w="1257" w:type="pct"/>
                    <w:vAlign w:val="center"/>
                  </w:tcPr>
                  <w:p w14:paraId="488EFCBB" w14:textId="61CD760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249,842,238.69</w:t>
                    </w:r>
                  </w:p>
                </w:tc>
                <w:tc>
                  <w:tcPr>
                    <w:tcW w:w="1333" w:type="pct"/>
                    <w:vAlign w:val="center"/>
                  </w:tcPr>
                  <w:p w14:paraId="30826C73" w14:textId="00FB6C5F"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249,842,238.69</w:t>
                    </w:r>
                  </w:p>
                </w:tc>
              </w:tr>
              <w:tr w:rsidR="008D487D" w14:paraId="79B92FF8" w14:textId="77777777" w:rsidTr="006745FD">
                <w:sdt>
                  <w:sdtPr>
                    <w:tag w:val="_PLD_9bf3fa2bf87240889853d8e32c117a77"/>
                    <w:id w:val="-1893724205"/>
                    <w:lock w:val="sdtLocked"/>
                  </w:sdtPr>
                  <w:sdtEndPr/>
                  <w:sdtContent>
                    <w:tc>
                      <w:tcPr>
                        <w:tcW w:w="1629" w:type="pct"/>
                        <w:vAlign w:val="center"/>
                      </w:tcPr>
                      <w:p w14:paraId="5D001259" w14:textId="77777777" w:rsidR="008D487D" w:rsidRDefault="008D487D" w:rsidP="00903529">
                        <w:pPr>
                          <w:ind w:firstLineChars="100" w:firstLine="240"/>
                          <w:rPr>
                            <w:szCs w:val="21"/>
                          </w:rPr>
                        </w:pPr>
                        <w:r>
                          <w:rPr>
                            <w:rFonts w:hint="eastAsia"/>
                            <w:szCs w:val="21"/>
                          </w:rPr>
                          <w:t>未分配利润</w:t>
                        </w:r>
                      </w:p>
                    </w:tc>
                  </w:sdtContent>
                </w:sdt>
                <w:tc>
                  <w:tcPr>
                    <w:tcW w:w="781" w:type="pct"/>
                    <w:vAlign w:val="center"/>
                  </w:tcPr>
                  <w:p w14:paraId="66CCD84A" w14:textId="77777777" w:rsidR="008D487D" w:rsidRDefault="008D487D" w:rsidP="006745FD">
                    <w:pPr>
                      <w:jc w:val="both"/>
                      <w:rPr>
                        <w:szCs w:val="21"/>
                      </w:rPr>
                    </w:pPr>
                  </w:p>
                </w:tc>
                <w:tc>
                  <w:tcPr>
                    <w:tcW w:w="1257" w:type="pct"/>
                    <w:vAlign w:val="center"/>
                  </w:tcPr>
                  <w:p w14:paraId="5B9287AA" w14:textId="22361EF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1,132,835,781.59</w:t>
                    </w:r>
                  </w:p>
                </w:tc>
                <w:tc>
                  <w:tcPr>
                    <w:tcW w:w="1333" w:type="pct"/>
                    <w:vAlign w:val="center"/>
                  </w:tcPr>
                  <w:p w14:paraId="1F6B7D78" w14:textId="43AE21D5"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967,258,551.73</w:t>
                    </w:r>
                  </w:p>
                </w:tc>
              </w:tr>
              <w:tr w:rsidR="008D487D" w14:paraId="245A2507" w14:textId="77777777" w:rsidTr="006745FD">
                <w:sdt>
                  <w:sdtPr>
                    <w:tag w:val="_PLD_a8e701b7d2f8447c8bb34870babce384"/>
                    <w:id w:val="872811626"/>
                    <w:lock w:val="sdtLocked"/>
                  </w:sdtPr>
                  <w:sdtEndPr/>
                  <w:sdtContent>
                    <w:tc>
                      <w:tcPr>
                        <w:tcW w:w="1629" w:type="pct"/>
                        <w:vAlign w:val="center"/>
                      </w:tcPr>
                      <w:p w14:paraId="507232F5" w14:textId="77777777" w:rsidR="008D487D" w:rsidRDefault="008D487D" w:rsidP="00903529">
                        <w:pPr>
                          <w:ind w:firstLineChars="200" w:firstLine="480"/>
                          <w:rPr>
                            <w:szCs w:val="21"/>
                          </w:rPr>
                        </w:pPr>
                        <w:r>
                          <w:rPr>
                            <w:rFonts w:hint="eastAsia"/>
                          </w:rPr>
                          <w:t>所有者权益（或股东权益）合计</w:t>
                        </w:r>
                      </w:p>
                    </w:tc>
                  </w:sdtContent>
                </w:sdt>
                <w:tc>
                  <w:tcPr>
                    <w:tcW w:w="781" w:type="pct"/>
                    <w:vAlign w:val="center"/>
                  </w:tcPr>
                  <w:p w14:paraId="4819B034" w14:textId="77777777" w:rsidR="008D487D" w:rsidRDefault="008D487D" w:rsidP="006745FD">
                    <w:pPr>
                      <w:jc w:val="both"/>
                      <w:rPr>
                        <w:szCs w:val="21"/>
                      </w:rPr>
                    </w:pPr>
                  </w:p>
                </w:tc>
                <w:tc>
                  <w:tcPr>
                    <w:tcW w:w="1257" w:type="pct"/>
                    <w:vAlign w:val="center"/>
                  </w:tcPr>
                  <w:p w14:paraId="1C899482" w14:textId="7DC0C0F3"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3,213,764,921.84</w:t>
                    </w:r>
                  </w:p>
                </w:tc>
                <w:tc>
                  <w:tcPr>
                    <w:tcW w:w="1333" w:type="pct"/>
                    <w:vAlign w:val="center"/>
                  </w:tcPr>
                  <w:p w14:paraId="6512FBFE" w14:textId="2CB18E70"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3,026,806,184.25</w:t>
                    </w:r>
                  </w:p>
                </w:tc>
              </w:tr>
              <w:tr w:rsidR="008D487D" w14:paraId="15700EFB" w14:textId="77777777" w:rsidTr="006745FD">
                <w:sdt>
                  <w:sdtPr>
                    <w:tag w:val="_PLD_448d7a5f1f6c488cb5525aa8d0d88441"/>
                    <w:id w:val="-471826650"/>
                    <w:lock w:val="sdtLocked"/>
                  </w:sdtPr>
                  <w:sdtEndPr/>
                  <w:sdtContent>
                    <w:tc>
                      <w:tcPr>
                        <w:tcW w:w="1629" w:type="pct"/>
                        <w:vAlign w:val="center"/>
                      </w:tcPr>
                      <w:p w14:paraId="314B4AA5" w14:textId="77777777" w:rsidR="008D487D" w:rsidRDefault="008D487D" w:rsidP="00903529">
                        <w:pPr>
                          <w:ind w:firstLineChars="300" w:firstLine="720"/>
                          <w:rPr>
                            <w:szCs w:val="21"/>
                          </w:rPr>
                        </w:pPr>
                        <w:r>
                          <w:rPr>
                            <w:rFonts w:hint="eastAsia"/>
                            <w:szCs w:val="21"/>
                          </w:rPr>
                          <w:t>负债和所有者权益（或股东权益）总计</w:t>
                        </w:r>
                      </w:p>
                    </w:tc>
                  </w:sdtContent>
                </w:sdt>
                <w:tc>
                  <w:tcPr>
                    <w:tcW w:w="781" w:type="pct"/>
                    <w:vAlign w:val="center"/>
                  </w:tcPr>
                  <w:p w14:paraId="307B7243" w14:textId="77777777" w:rsidR="008D487D" w:rsidRDefault="008D487D" w:rsidP="006745FD">
                    <w:pPr>
                      <w:jc w:val="both"/>
                      <w:rPr>
                        <w:szCs w:val="21"/>
                      </w:rPr>
                    </w:pPr>
                  </w:p>
                </w:tc>
                <w:tc>
                  <w:tcPr>
                    <w:tcW w:w="1257" w:type="pct"/>
                    <w:vAlign w:val="center"/>
                  </w:tcPr>
                  <w:p w14:paraId="0ADB3169" w14:textId="66B716D9"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rPr>
                      <w:t>3,721,685,630.32</w:t>
                    </w:r>
                  </w:p>
                </w:tc>
                <w:tc>
                  <w:tcPr>
                    <w:tcW w:w="1333" w:type="pct"/>
                    <w:vAlign w:val="center"/>
                  </w:tcPr>
                  <w:p w14:paraId="16033E0C" w14:textId="4846CDEA" w:rsidR="008D487D" w:rsidRPr="00A0336F" w:rsidRDefault="008D487D" w:rsidP="00A0336F">
                    <w:pPr>
                      <w:jc w:val="right"/>
                      <w:rPr>
                        <w:rFonts w:ascii="Times New Roman" w:hAnsi="Times New Roman" w:cs="Times New Roman"/>
                        <w:szCs w:val="21"/>
                      </w:rPr>
                    </w:pPr>
                    <w:r w:rsidRPr="00A0336F">
                      <w:rPr>
                        <w:rFonts w:ascii="Times New Roman" w:hAnsi="Times New Roman" w:cs="Times New Roman"/>
                        <w:szCs w:val="21"/>
                      </w:rPr>
                      <w:t>3,442,224,028.22</w:t>
                    </w:r>
                  </w:p>
                </w:tc>
              </w:tr>
            </w:tbl>
            <w:p w14:paraId="06FB64A4" w14:textId="77777777" w:rsidR="00D376D9" w:rsidRDefault="00DB3412" w:rsidP="00903529">
              <w:pPr>
                <w:ind w:rightChars="-73" w:right="-175"/>
                <w:rPr>
                  <w:szCs w:val="21"/>
                </w:rPr>
              </w:pPr>
              <w:r>
                <w:rPr>
                  <w:szCs w:val="21"/>
                </w:rPr>
                <w:t>公司负责人</w:t>
              </w:r>
              <w:r>
                <w:rPr>
                  <w:rFonts w:hint="eastAsia"/>
                  <w:szCs w:val="21"/>
                </w:rPr>
                <w:t>：</w:t>
              </w:r>
              <w:sdt>
                <w:sdtPr>
                  <w:rPr>
                    <w:rFonts w:hint="eastAsia"/>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sdtContent>
        </w:sdt>
        <w:p w14:paraId="7550968E" w14:textId="77777777" w:rsidR="00D376D9" w:rsidRDefault="00C9613D">
          <w:pPr>
            <w:snapToGrid w:val="0"/>
            <w:rPr>
              <w:szCs w:val="21"/>
            </w:rPr>
          </w:pPr>
        </w:p>
      </w:sdtContent>
    </w:sdt>
    <w:bookmarkEnd w:id="73" w:displacedByCustomXml="prev"/>
    <w:bookmarkStart w:id="74"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sdt>
          <w:sdtPr>
            <w:rPr>
              <w:rFonts w:hint="eastAsia"/>
              <w:b/>
              <w:bCs/>
            </w:rPr>
            <w:tag w:val="_GBC_cc363e9840a448cbaf363887668cbe2a"/>
            <w:id w:val="521594129"/>
            <w:lock w:val="sdtLocked"/>
            <w:placeholder>
              <w:docPart w:val="GBC22222222222222222222222222222"/>
            </w:placeholder>
          </w:sdtPr>
          <w:sdtEndPr>
            <w:rPr>
              <w:b w:val="0"/>
              <w:bCs w:val="0"/>
              <w:szCs w:val="21"/>
            </w:rPr>
          </w:sdtEndPr>
          <w:sdtContent>
            <w:p w14:paraId="48902673" w14:textId="2CA67DD2" w:rsidR="00D376D9" w:rsidRPr="00211E3A" w:rsidRDefault="00DB3412" w:rsidP="00647A83">
              <w:pPr>
                <w:jc w:val="center"/>
                <w:rPr>
                  <w:rFonts w:asciiTheme="minorEastAsia" w:eastAsiaTheme="minorEastAsia" w:hAnsiTheme="minorEastAsia"/>
                  <w:b/>
                  <w:sz w:val="21"/>
                  <w:szCs w:val="21"/>
                </w:rPr>
              </w:pPr>
              <w:r w:rsidRPr="00211E3A">
                <w:rPr>
                  <w:rFonts w:asciiTheme="minorEastAsia" w:eastAsiaTheme="minorEastAsia" w:hAnsiTheme="minorEastAsia" w:hint="eastAsia"/>
                  <w:b/>
                  <w:sz w:val="21"/>
                  <w:szCs w:val="21"/>
                </w:rPr>
                <w:t>合并</w:t>
              </w:r>
              <w:r w:rsidRPr="00211E3A">
                <w:rPr>
                  <w:rFonts w:asciiTheme="minorEastAsia" w:eastAsiaTheme="minorEastAsia" w:hAnsiTheme="minorEastAsia"/>
                  <w:b/>
                  <w:sz w:val="21"/>
                  <w:szCs w:val="21"/>
                </w:rPr>
                <w:t>利润表</w:t>
              </w:r>
            </w:p>
            <w:p w14:paraId="5D1FE0C5" w14:textId="77777777" w:rsidR="00D376D9" w:rsidRPr="00211E3A" w:rsidRDefault="00DB3412">
              <w:pPr>
                <w:jc w:val="center"/>
                <w:rPr>
                  <w:rFonts w:ascii="Times New Roman" w:eastAsiaTheme="minorEastAsia" w:hAnsi="Times New Roman" w:cs="Times New Roman"/>
                  <w:bCs/>
                </w:rPr>
              </w:pPr>
              <w:r w:rsidRPr="00211E3A">
                <w:rPr>
                  <w:rFonts w:ascii="Times New Roman" w:eastAsiaTheme="minorEastAsia" w:hAnsi="Times New Roman" w:cs="Times New Roman"/>
                </w:rPr>
                <w:t>2021</w:t>
              </w:r>
              <w:r w:rsidRPr="00211E3A">
                <w:rPr>
                  <w:rFonts w:ascii="Times New Roman" w:eastAsiaTheme="minorEastAsia" w:hAnsi="Times New Roman" w:cs="Times New Roman"/>
                </w:rPr>
                <w:t>年</w:t>
              </w:r>
              <w:r w:rsidRPr="00211E3A">
                <w:rPr>
                  <w:rFonts w:ascii="Times New Roman" w:eastAsiaTheme="minorEastAsia" w:hAnsi="Times New Roman" w:cs="Times New Roman"/>
                </w:rPr>
                <w:t>1—6</w:t>
              </w:r>
              <w:r w:rsidRPr="00211E3A">
                <w:rPr>
                  <w:rFonts w:ascii="Times New Roman" w:eastAsiaTheme="minorEastAsia" w:hAnsi="Times New Roman" w:cs="Times New Roman"/>
                </w:rPr>
                <w:t>月</w:t>
              </w:r>
            </w:p>
            <w:p w14:paraId="2AFEBAFC" w14:textId="0620F04A" w:rsidR="00D376D9" w:rsidRDefault="00DB3412">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D376D9" w14:paraId="10E21CCF" w14:textId="77777777" w:rsidTr="00F36151">
                <w:trPr>
                  <w:cantSplit/>
                </w:trPr>
                <w:sdt>
                  <w:sdtPr>
                    <w:tag w:val="_PLD_ea01e0b0c9224fe59426c375515c2359"/>
                    <w:id w:val="-17552033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9583216" w14:textId="77777777" w:rsidR="00D376D9" w:rsidRDefault="00DB3412" w:rsidP="00903529">
                        <w:pPr>
                          <w:ind w:leftChars="-19" w:hangingChars="19" w:hanging="46"/>
                          <w:jc w:val="center"/>
                          <w:rPr>
                            <w:b/>
                            <w:szCs w:val="21"/>
                          </w:rPr>
                        </w:pPr>
                        <w:r>
                          <w:rPr>
                            <w:b/>
                            <w:szCs w:val="21"/>
                          </w:rPr>
                          <w:t>项目</w:t>
                        </w:r>
                      </w:p>
                    </w:tc>
                  </w:sdtContent>
                </w:sdt>
                <w:sdt>
                  <w:sdtPr>
                    <w:tag w:val="_PLD_e4f45f42e79e4a4aba892e3a7a7b123d"/>
                    <w:id w:val="-934048285"/>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14:paraId="178635FC" w14:textId="77777777" w:rsidR="00D376D9" w:rsidRDefault="00DB3412">
                        <w:pPr>
                          <w:jc w:val="center"/>
                          <w:rPr>
                            <w:b/>
                            <w:szCs w:val="21"/>
                          </w:rPr>
                        </w:pPr>
                        <w:r>
                          <w:rPr>
                            <w:rFonts w:hint="eastAsia"/>
                            <w:b/>
                            <w:szCs w:val="21"/>
                          </w:rPr>
                          <w:t>附注</w:t>
                        </w:r>
                      </w:p>
                    </w:tc>
                  </w:sdtContent>
                </w:sdt>
                <w:sdt>
                  <w:sdtPr>
                    <w:rPr>
                      <w:rFonts w:ascii="Times New Roman" w:hAnsi="Times New Roman" w:cs="Times New Roman"/>
                    </w:rPr>
                    <w:tag w:val="_PLD_41682cdf00e5450394986df99de953d1"/>
                    <w:id w:val="-1663309434"/>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14:paraId="12D1BCAC"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szCs w:val="21"/>
                          </w:rPr>
                          <w:t>2021</w:t>
                        </w:r>
                        <w:r w:rsidRPr="00A0336F">
                          <w:rPr>
                            <w:rFonts w:ascii="Times New Roman" w:hAnsi="Times New Roman" w:cs="Times New Roman"/>
                            <w:b/>
                            <w:szCs w:val="21"/>
                          </w:rPr>
                          <w:t>年半年度</w:t>
                        </w:r>
                      </w:p>
                    </w:tc>
                  </w:sdtContent>
                </w:sdt>
                <w:sdt>
                  <w:sdtPr>
                    <w:rPr>
                      <w:rFonts w:ascii="Times New Roman" w:hAnsi="Times New Roman" w:cs="Times New Roman"/>
                    </w:rPr>
                    <w:tag w:val="_PLD_f020215569a54a6db2bd3d5298280e01"/>
                    <w:id w:val="874584955"/>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14:paraId="133FC7D6" w14:textId="77777777" w:rsidR="00D376D9" w:rsidRPr="00A0336F" w:rsidRDefault="00DB3412">
                        <w:pPr>
                          <w:jc w:val="center"/>
                          <w:rPr>
                            <w:rFonts w:ascii="Times New Roman" w:hAnsi="Times New Roman" w:cs="Times New Roman"/>
                            <w:b/>
                            <w:szCs w:val="21"/>
                          </w:rPr>
                        </w:pPr>
                        <w:r w:rsidRPr="00A0336F">
                          <w:rPr>
                            <w:rFonts w:ascii="Times New Roman" w:hAnsi="Times New Roman" w:cs="Times New Roman"/>
                            <w:b/>
                            <w:szCs w:val="21"/>
                          </w:rPr>
                          <w:t>2020</w:t>
                        </w:r>
                        <w:r w:rsidRPr="00A0336F">
                          <w:rPr>
                            <w:rFonts w:ascii="Times New Roman" w:hAnsi="Times New Roman" w:cs="Times New Roman"/>
                            <w:b/>
                            <w:szCs w:val="21"/>
                          </w:rPr>
                          <w:t>年半年度</w:t>
                        </w:r>
                      </w:p>
                    </w:tc>
                  </w:sdtContent>
                </w:sdt>
              </w:tr>
              <w:tr w:rsidR="00522E4A" w14:paraId="43BA0135" w14:textId="77777777" w:rsidTr="00522E4A">
                <w:sdt>
                  <w:sdtPr>
                    <w:tag w:val="_PLD_2d877c352d5440b8bf7dcd1940d9f85b"/>
                    <w:id w:val="-16803404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D77F04A" w14:textId="77777777" w:rsidR="00522E4A" w:rsidRDefault="00522E4A" w:rsidP="00522E4A">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14:paraId="0D4A1E7A" w14:textId="199881E5" w:rsidR="00522E4A" w:rsidRPr="001551BB" w:rsidRDefault="00522E4A" w:rsidP="00522E4A">
                    <w:pPr>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6F7FEEC2" w14:textId="30D14881"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1,019,496,286.64</w:t>
                    </w:r>
                  </w:p>
                </w:tc>
                <w:tc>
                  <w:tcPr>
                    <w:tcW w:w="1114" w:type="pct"/>
                    <w:tcBorders>
                      <w:top w:val="outset" w:sz="4" w:space="0" w:color="auto"/>
                      <w:left w:val="outset" w:sz="4" w:space="0" w:color="auto"/>
                      <w:bottom w:val="outset" w:sz="4" w:space="0" w:color="auto"/>
                      <w:right w:val="outset" w:sz="4" w:space="0" w:color="auto"/>
                    </w:tcBorders>
                    <w:vAlign w:val="center"/>
                  </w:tcPr>
                  <w:p w14:paraId="19F76A69" w14:textId="22AA98D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544,642,489.47</w:t>
                    </w:r>
                  </w:p>
                </w:tc>
              </w:tr>
              <w:tr w:rsidR="00522E4A" w14:paraId="0A19C5BF" w14:textId="77777777" w:rsidTr="006745FD">
                <w:sdt>
                  <w:sdtPr>
                    <w:tag w:val="_PLD_7f7b1fb368014debb0a48d797b8c9159"/>
                    <w:id w:val="-11961443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1CD1788" w14:textId="77777777" w:rsidR="00522E4A" w:rsidRDefault="00522E4A" w:rsidP="00522E4A">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40CAEF9" w14:textId="6402933C" w:rsidR="00522E4A" w:rsidRPr="001551BB" w:rsidRDefault="001551BB" w:rsidP="006745FD">
                    <w:pPr>
                      <w:jc w:val="both"/>
                      <w:rPr>
                        <w:sz w:val="18"/>
                        <w:szCs w:val="18"/>
                      </w:rPr>
                    </w:pPr>
                    <w:r w:rsidRPr="001551BB">
                      <w:rPr>
                        <w:rFonts w:hint="eastAsia"/>
                        <w:sz w:val="18"/>
                        <w:szCs w:val="18"/>
                      </w:rPr>
                      <w:t>七、（六一）</w:t>
                    </w:r>
                  </w:p>
                </w:tc>
                <w:tc>
                  <w:tcPr>
                    <w:tcW w:w="1110" w:type="pct"/>
                    <w:tcBorders>
                      <w:top w:val="outset" w:sz="4" w:space="0" w:color="auto"/>
                      <w:left w:val="outset" w:sz="4" w:space="0" w:color="auto"/>
                      <w:bottom w:val="outset" w:sz="4" w:space="0" w:color="auto"/>
                      <w:right w:val="outset" w:sz="4" w:space="0" w:color="auto"/>
                    </w:tcBorders>
                    <w:vAlign w:val="center"/>
                  </w:tcPr>
                  <w:p w14:paraId="35A155E2" w14:textId="67D7441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1,019,496,286.64</w:t>
                    </w:r>
                  </w:p>
                </w:tc>
                <w:tc>
                  <w:tcPr>
                    <w:tcW w:w="1114" w:type="pct"/>
                    <w:tcBorders>
                      <w:top w:val="outset" w:sz="4" w:space="0" w:color="auto"/>
                      <w:left w:val="outset" w:sz="4" w:space="0" w:color="auto"/>
                      <w:bottom w:val="outset" w:sz="4" w:space="0" w:color="auto"/>
                      <w:right w:val="outset" w:sz="4" w:space="0" w:color="auto"/>
                    </w:tcBorders>
                    <w:vAlign w:val="center"/>
                  </w:tcPr>
                  <w:p w14:paraId="09688743" w14:textId="05B69986"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544,642,489.47</w:t>
                    </w:r>
                  </w:p>
                </w:tc>
              </w:tr>
              <w:tr w:rsidR="00522E4A" w14:paraId="1D61A37B" w14:textId="77777777" w:rsidTr="006745FD">
                <w:sdt>
                  <w:sdtPr>
                    <w:tag w:val="_PLD_4bb4a9195510467caafeb8cff0762036"/>
                    <w:id w:val="13759657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9C3F0E7" w14:textId="77777777" w:rsidR="00522E4A" w:rsidRDefault="00522E4A" w:rsidP="00903529">
                        <w:pPr>
                          <w:ind w:firstLineChars="300" w:firstLine="72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CFD9075"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769B975E"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4A0ADA33" w14:textId="77777777" w:rsidR="00522E4A" w:rsidRPr="00A0336F" w:rsidRDefault="00522E4A" w:rsidP="00522E4A">
                    <w:pPr>
                      <w:jc w:val="right"/>
                      <w:rPr>
                        <w:rFonts w:ascii="Times New Roman" w:hAnsi="Times New Roman" w:cs="Times New Roman"/>
                        <w:szCs w:val="21"/>
                      </w:rPr>
                    </w:pPr>
                  </w:p>
                </w:tc>
              </w:tr>
              <w:tr w:rsidR="00522E4A" w14:paraId="6780501E" w14:textId="77777777" w:rsidTr="006745FD">
                <w:sdt>
                  <w:sdtPr>
                    <w:tag w:val="_PLD_30359468eba04ffa9f75eced8813c7f6"/>
                    <w:id w:val="71494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5C96E10" w14:textId="77777777" w:rsidR="00522E4A" w:rsidRDefault="00522E4A" w:rsidP="00903529">
                        <w:pPr>
                          <w:ind w:firstLineChars="300" w:firstLine="72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B90477C"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49133A8F"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1BA69FA" w14:textId="77777777" w:rsidR="00522E4A" w:rsidRPr="00A0336F" w:rsidRDefault="00522E4A" w:rsidP="00522E4A">
                    <w:pPr>
                      <w:jc w:val="right"/>
                      <w:rPr>
                        <w:rFonts w:ascii="Times New Roman" w:hAnsi="Times New Roman" w:cs="Times New Roman"/>
                        <w:szCs w:val="21"/>
                      </w:rPr>
                    </w:pPr>
                  </w:p>
                </w:tc>
              </w:tr>
              <w:tr w:rsidR="00522E4A" w14:paraId="2BF23C96" w14:textId="77777777" w:rsidTr="006745FD">
                <w:sdt>
                  <w:sdtPr>
                    <w:tag w:val="_PLD_b7b3fd7ce91b4e7e9b50735409fad4b2"/>
                    <w:id w:val="11050820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08E86DC" w14:textId="77777777" w:rsidR="00522E4A" w:rsidRDefault="00522E4A" w:rsidP="00903529">
                        <w:pPr>
                          <w:ind w:firstLineChars="300" w:firstLine="72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6D88F59"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2D00129D"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6D6DD3C" w14:textId="77777777" w:rsidR="00522E4A" w:rsidRPr="00A0336F" w:rsidRDefault="00522E4A" w:rsidP="00522E4A">
                    <w:pPr>
                      <w:jc w:val="right"/>
                      <w:rPr>
                        <w:rFonts w:ascii="Times New Roman" w:hAnsi="Times New Roman" w:cs="Times New Roman"/>
                        <w:szCs w:val="21"/>
                      </w:rPr>
                    </w:pPr>
                  </w:p>
                </w:tc>
              </w:tr>
              <w:tr w:rsidR="00522E4A" w14:paraId="6B455C02" w14:textId="77777777" w:rsidTr="006745FD">
                <w:sdt>
                  <w:sdtPr>
                    <w:tag w:val="_PLD_f666055067944f82816d6d4acfa0eb4c"/>
                    <w:id w:val="2222639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70B0EA7" w14:textId="77777777" w:rsidR="00522E4A" w:rsidRDefault="00522E4A" w:rsidP="00522E4A">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E3DCD12"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33F1126B" w14:textId="492C513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801,219,660.87</w:t>
                    </w:r>
                  </w:p>
                </w:tc>
                <w:tc>
                  <w:tcPr>
                    <w:tcW w:w="1114" w:type="pct"/>
                    <w:tcBorders>
                      <w:top w:val="outset" w:sz="4" w:space="0" w:color="auto"/>
                      <w:left w:val="outset" w:sz="4" w:space="0" w:color="auto"/>
                      <w:bottom w:val="outset" w:sz="4" w:space="0" w:color="auto"/>
                      <w:right w:val="outset" w:sz="4" w:space="0" w:color="auto"/>
                    </w:tcBorders>
                    <w:vAlign w:val="center"/>
                  </w:tcPr>
                  <w:p w14:paraId="425C5568" w14:textId="558C74A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455,256,309.98</w:t>
                    </w:r>
                  </w:p>
                </w:tc>
              </w:tr>
              <w:tr w:rsidR="00522E4A" w14:paraId="42247634" w14:textId="77777777" w:rsidTr="006745FD">
                <w:sdt>
                  <w:sdtPr>
                    <w:tag w:val="_PLD_21171334ba69445a843af4e467f2f7b1"/>
                    <w:id w:val="20138799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EE7A1C6" w14:textId="77777777" w:rsidR="00522E4A" w:rsidRDefault="00522E4A" w:rsidP="00522E4A">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7361C3E" w14:textId="5E917BAA" w:rsidR="00522E4A" w:rsidRPr="001551BB" w:rsidRDefault="001551BB" w:rsidP="006745FD">
                    <w:pPr>
                      <w:jc w:val="both"/>
                      <w:rPr>
                        <w:sz w:val="18"/>
                        <w:szCs w:val="18"/>
                      </w:rPr>
                    </w:pPr>
                    <w:r w:rsidRPr="001551BB">
                      <w:rPr>
                        <w:rFonts w:hint="eastAsia"/>
                        <w:sz w:val="18"/>
                        <w:szCs w:val="18"/>
                      </w:rPr>
                      <w:t>七、（六一）</w:t>
                    </w:r>
                  </w:p>
                </w:tc>
                <w:tc>
                  <w:tcPr>
                    <w:tcW w:w="1110" w:type="pct"/>
                    <w:tcBorders>
                      <w:top w:val="outset" w:sz="4" w:space="0" w:color="auto"/>
                      <w:left w:val="outset" w:sz="4" w:space="0" w:color="auto"/>
                      <w:bottom w:val="outset" w:sz="4" w:space="0" w:color="auto"/>
                      <w:right w:val="outset" w:sz="4" w:space="0" w:color="auto"/>
                    </w:tcBorders>
                    <w:vAlign w:val="center"/>
                  </w:tcPr>
                  <w:p w14:paraId="71E66544" w14:textId="44358DC4"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686,507,483.39</w:t>
                    </w:r>
                  </w:p>
                </w:tc>
                <w:tc>
                  <w:tcPr>
                    <w:tcW w:w="1114" w:type="pct"/>
                    <w:tcBorders>
                      <w:top w:val="outset" w:sz="4" w:space="0" w:color="auto"/>
                      <w:left w:val="outset" w:sz="4" w:space="0" w:color="auto"/>
                      <w:bottom w:val="outset" w:sz="4" w:space="0" w:color="auto"/>
                      <w:right w:val="outset" w:sz="4" w:space="0" w:color="auto"/>
                    </w:tcBorders>
                    <w:vAlign w:val="center"/>
                  </w:tcPr>
                  <w:p w14:paraId="2EC7CD87" w14:textId="08647D25"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385,096,819.19</w:t>
                    </w:r>
                  </w:p>
                </w:tc>
              </w:tr>
              <w:tr w:rsidR="00522E4A" w14:paraId="64C6B0CB" w14:textId="77777777" w:rsidTr="006745FD">
                <w:sdt>
                  <w:sdtPr>
                    <w:tag w:val="_PLD_63933a3d083f4e46896b598fd5ce81e0"/>
                    <w:id w:val="21057670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BD791A5" w14:textId="77777777" w:rsidR="00522E4A" w:rsidRDefault="00522E4A" w:rsidP="00903529">
                        <w:pPr>
                          <w:ind w:firstLineChars="300" w:firstLine="72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7FB17DE"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26CF90F1"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3F8399B" w14:textId="77777777" w:rsidR="00522E4A" w:rsidRPr="00A0336F" w:rsidRDefault="00522E4A" w:rsidP="00522E4A">
                    <w:pPr>
                      <w:jc w:val="right"/>
                      <w:rPr>
                        <w:rFonts w:ascii="Times New Roman" w:hAnsi="Times New Roman" w:cs="Times New Roman"/>
                        <w:szCs w:val="21"/>
                      </w:rPr>
                    </w:pPr>
                  </w:p>
                </w:tc>
              </w:tr>
              <w:tr w:rsidR="00522E4A" w14:paraId="191D24BE" w14:textId="77777777" w:rsidTr="006745FD">
                <w:sdt>
                  <w:sdtPr>
                    <w:tag w:val="_PLD_934fe982f64044ad97c0d08ecb41b364"/>
                    <w:id w:val="-8910410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795282" w14:textId="77777777" w:rsidR="00522E4A" w:rsidRDefault="00522E4A" w:rsidP="00903529">
                        <w:pPr>
                          <w:ind w:firstLineChars="300" w:firstLine="72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A5F1B3F"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7DA50771"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F1B65CC" w14:textId="77777777" w:rsidR="00522E4A" w:rsidRPr="00A0336F" w:rsidRDefault="00522E4A" w:rsidP="00522E4A">
                    <w:pPr>
                      <w:jc w:val="right"/>
                      <w:rPr>
                        <w:rFonts w:ascii="Times New Roman" w:hAnsi="Times New Roman" w:cs="Times New Roman"/>
                        <w:szCs w:val="21"/>
                      </w:rPr>
                    </w:pPr>
                  </w:p>
                </w:tc>
              </w:tr>
              <w:tr w:rsidR="00522E4A" w14:paraId="4847643D" w14:textId="77777777" w:rsidTr="006745FD">
                <w:sdt>
                  <w:sdtPr>
                    <w:tag w:val="_PLD_eaafee5ba2dd4351ac6567c52b90028d"/>
                    <w:id w:val="-189056371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E175A81" w14:textId="77777777" w:rsidR="00522E4A" w:rsidRDefault="00522E4A" w:rsidP="00903529">
                        <w:pPr>
                          <w:ind w:firstLineChars="300" w:firstLine="72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0F7B34C"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29A63970"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8F63475" w14:textId="77777777" w:rsidR="00522E4A" w:rsidRPr="00A0336F" w:rsidRDefault="00522E4A" w:rsidP="00522E4A">
                    <w:pPr>
                      <w:jc w:val="right"/>
                      <w:rPr>
                        <w:rFonts w:ascii="Times New Roman" w:hAnsi="Times New Roman" w:cs="Times New Roman"/>
                        <w:szCs w:val="21"/>
                      </w:rPr>
                    </w:pPr>
                  </w:p>
                </w:tc>
              </w:tr>
              <w:tr w:rsidR="00522E4A" w14:paraId="1E32FC25" w14:textId="77777777" w:rsidTr="006745FD">
                <w:sdt>
                  <w:sdtPr>
                    <w:tag w:val="_PLD_d2b12062f8d44ca990403c69bec23c10"/>
                    <w:id w:val="-15741085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5DD5C09" w14:textId="77777777" w:rsidR="00522E4A" w:rsidRDefault="00522E4A" w:rsidP="00903529">
                        <w:pPr>
                          <w:ind w:firstLineChars="300" w:firstLine="72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820CA58"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2CFF5C39"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B81D0C5" w14:textId="77777777" w:rsidR="00522E4A" w:rsidRPr="00A0336F" w:rsidRDefault="00522E4A" w:rsidP="00522E4A">
                    <w:pPr>
                      <w:jc w:val="right"/>
                      <w:rPr>
                        <w:rFonts w:ascii="Times New Roman" w:hAnsi="Times New Roman" w:cs="Times New Roman"/>
                        <w:szCs w:val="21"/>
                      </w:rPr>
                    </w:pPr>
                  </w:p>
                </w:tc>
              </w:tr>
              <w:tr w:rsidR="00522E4A" w14:paraId="6EEC6661" w14:textId="77777777" w:rsidTr="006745FD">
                <w:sdt>
                  <w:sdtPr>
                    <w:tag w:val="_PLD_875c876824d140a6b5076aa4e7f82db5"/>
                    <w:id w:val="8753561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4FFE478" w14:textId="77777777" w:rsidR="00522E4A" w:rsidRDefault="00522E4A" w:rsidP="00903529">
                        <w:pPr>
                          <w:ind w:firstLineChars="300" w:firstLine="72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7EC9EF2"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1B9A6B1B"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E0B9F56" w14:textId="77777777" w:rsidR="00522E4A" w:rsidRPr="00A0336F" w:rsidRDefault="00522E4A" w:rsidP="00522E4A">
                    <w:pPr>
                      <w:jc w:val="right"/>
                      <w:rPr>
                        <w:rFonts w:ascii="Times New Roman" w:hAnsi="Times New Roman" w:cs="Times New Roman"/>
                        <w:szCs w:val="21"/>
                      </w:rPr>
                    </w:pPr>
                  </w:p>
                </w:tc>
              </w:tr>
              <w:tr w:rsidR="00522E4A" w14:paraId="103309A2" w14:textId="77777777" w:rsidTr="006745FD">
                <w:sdt>
                  <w:sdtPr>
                    <w:tag w:val="_PLD_9d4d1ca3123b4cdc816e88724acaf725"/>
                    <w:id w:val="-527185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E2083A8" w14:textId="77777777" w:rsidR="00522E4A" w:rsidRDefault="00522E4A" w:rsidP="00903529">
                        <w:pPr>
                          <w:ind w:firstLineChars="300" w:firstLine="72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067BDF1"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66EE8E68"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8DA0D09" w14:textId="77777777" w:rsidR="00522E4A" w:rsidRPr="00A0336F" w:rsidRDefault="00522E4A" w:rsidP="00522E4A">
                    <w:pPr>
                      <w:jc w:val="right"/>
                      <w:rPr>
                        <w:rFonts w:ascii="Times New Roman" w:hAnsi="Times New Roman" w:cs="Times New Roman"/>
                        <w:szCs w:val="21"/>
                      </w:rPr>
                    </w:pPr>
                  </w:p>
                </w:tc>
              </w:tr>
              <w:tr w:rsidR="00522E4A" w14:paraId="46501424" w14:textId="77777777" w:rsidTr="006745FD">
                <w:sdt>
                  <w:sdtPr>
                    <w:tag w:val="_PLD_c70ac86a67b244f1a170db9b0705b55a"/>
                    <w:id w:val="706270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1054CE4" w14:textId="77777777" w:rsidR="00522E4A" w:rsidRDefault="00522E4A" w:rsidP="00903529">
                        <w:pPr>
                          <w:ind w:firstLineChars="300" w:firstLine="72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36393C8"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6E292809"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BF1CCF1" w14:textId="77777777" w:rsidR="00522E4A" w:rsidRPr="00A0336F" w:rsidRDefault="00522E4A" w:rsidP="00522E4A">
                    <w:pPr>
                      <w:jc w:val="right"/>
                      <w:rPr>
                        <w:rFonts w:ascii="Times New Roman" w:hAnsi="Times New Roman" w:cs="Times New Roman"/>
                        <w:szCs w:val="21"/>
                      </w:rPr>
                    </w:pPr>
                  </w:p>
                </w:tc>
              </w:tr>
              <w:tr w:rsidR="00522E4A" w14:paraId="29B1F5A6" w14:textId="77777777" w:rsidTr="006745FD">
                <w:sdt>
                  <w:sdtPr>
                    <w:tag w:val="_PLD_06c17ba723b44617ab108e2265705c9e"/>
                    <w:id w:val="1605149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92173B6" w14:textId="77777777" w:rsidR="00522E4A" w:rsidRDefault="00522E4A" w:rsidP="00903529">
                        <w:pPr>
                          <w:ind w:firstLineChars="300" w:firstLine="72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360BD4B" w14:textId="18A3510D" w:rsidR="00522E4A" w:rsidRPr="001551BB" w:rsidRDefault="001551BB" w:rsidP="006745FD">
                    <w:pPr>
                      <w:jc w:val="both"/>
                      <w:rPr>
                        <w:sz w:val="18"/>
                        <w:szCs w:val="18"/>
                      </w:rPr>
                    </w:pPr>
                    <w:r>
                      <w:rPr>
                        <w:rFonts w:hint="eastAsia"/>
                        <w:sz w:val="18"/>
                        <w:szCs w:val="18"/>
                      </w:rPr>
                      <w:t>七、（六二</w:t>
                    </w:r>
                    <w:r w:rsidRPr="001551BB">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114ADE96" w14:textId="1221B0B0"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7,697,026.06</w:t>
                    </w:r>
                  </w:p>
                </w:tc>
                <w:tc>
                  <w:tcPr>
                    <w:tcW w:w="1114" w:type="pct"/>
                    <w:tcBorders>
                      <w:top w:val="outset" w:sz="4" w:space="0" w:color="auto"/>
                      <w:left w:val="outset" w:sz="4" w:space="0" w:color="auto"/>
                      <w:bottom w:val="outset" w:sz="4" w:space="0" w:color="auto"/>
                      <w:right w:val="outset" w:sz="4" w:space="0" w:color="auto"/>
                    </w:tcBorders>
                    <w:vAlign w:val="center"/>
                  </w:tcPr>
                  <w:p w14:paraId="0049C908" w14:textId="655A9E3F"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3,714,482.90</w:t>
                    </w:r>
                  </w:p>
                </w:tc>
              </w:tr>
              <w:tr w:rsidR="00522E4A" w14:paraId="3683ABB7" w14:textId="77777777" w:rsidTr="006745FD">
                <w:sdt>
                  <w:sdtPr>
                    <w:tag w:val="_PLD_a3b8d65ff4ec461aa0e45656973f9d4f"/>
                    <w:id w:val="-11997812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B29AE8F" w14:textId="77777777" w:rsidR="00522E4A" w:rsidRDefault="00522E4A" w:rsidP="00903529">
                        <w:pPr>
                          <w:ind w:firstLineChars="300" w:firstLine="72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91A7039" w14:textId="207496F1" w:rsidR="00522E4A" w:rsidRPr="001551BB" w:rsidRDefault="0072102E" w:rsidP="006745FD">
                    <w:pPr>
                      <w:jc w:val="both"/>
                      <w:rPr>
                        <w:sz w:val="18"/>
                        <w:szCs w:val="18"/>
                      </w:rPr>
                    </w:pPr>
                    <w:r>
                      <w:rPr>
                        <w:rFonts w:hint="eastAsia"/>
                        <w:sz w:val="18"/>
                        <w:szCs w:val="18"/>
                      </w:rPr>
                      <w:t>七、（六三</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06503777" w14:textId="318404E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22,931,688.99</w:t>
                    </w:r>
                  </w:p>
                </w:tc>
                <w:tc>
                  <w:tcPr>
                    <w:tcW w:w="1114" w:type="pct"/>
                    <w:tcBorders>
                      <w:top w:val="outset" w:sz="4" w:space="0" w:color="auto"/>
                      <w:left w:val="outset" w:sz="4" w:space="0" w:color="auto"/>
                      <w:bottom w:val="outset" w:sz="4" w:space="0" w:color="auto"/>
                      <w:right w:val="outset" w:sz="4" w:space="0" w:color="auto"/>
                    </w:tcBorders>
                    <w:vAlign w:val="center"/>
                  </w:tcPr>
                  <w:p w14:paraId="4E6C9457" w14:textId="6075C04F"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18,585,495.50</w:t>
                    </w:r>
                  </w:p>
                </w:tc>
              </w:tr>
              <w:tr w:rsidR="00522E4A" w14:paraId="41036AFE" w14:textId="77777777" w:rsidTr="006745FD">
                <w:sdt>
                  <w:sdtPr>
                    <w:tag w:val="_PLD_bed77e0a08324462af3ef7a5005bb139"/>
                    <w:id w:val="8925489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45F6AB6" w14:textId="77777777" w:rsidR="00522E4A" w:rsidRDefault="00522E4A" w:rsidP="00903529">
                        <w:pPr>
                          <w:ind w:firstLineChars="300" w:firstLine="72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B8DC327" w14:textId="0F2F28DF" w:rsidR="00522E4A" w:rsidRPr="001551BB" w:rsidRDefault="0072102E" w:rsidP="006745FD">
                    <w:pPr>
                      <w:jc w:val="both"/>
                      <w:rPr>
                        <w:sz w:val="18"/>
                        <w:szCs w:val="18"/>
                      </w:rPr>
                    </w:pPr>
                    <w:r>
                      <w:rPr>
                        <w:rFonts w:hint="eastAsia"/>
                        <w:sz w:val="18"/>
                        <w:szCs w:val="18"/>
                      </w:rPr>
                      <w:t>七、（六四</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58846C88" w14:textId="30BD4898"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36,782,240.32</w:t>
                    </w:r>
                  </w:p>
                </w:tc>
                <w:tc>
                  <w:tcPr>
                    <w:tcW w:w="1114" w:type="pct"/>
                    <w:tcBorders>
                      <w:top w:val="outset" w:sz="4" w:space="0" w:color="auto"/>
                      <w:left w:val="outset" w:sz="4" w:space="0" w:color="auto"/>
                      <w:bottom w:val="outset" w:sz="4" w:space="0" w:color="auto"/>
                      <w:right w:val="outset" w:sz="4" w:space="0" w:color="auto"/>
                    </w:tcBorders>
                    <w:vAlign w:val="center"/>
                  </w:tcPr>
                  <w:p w14:paraId="6B44948A" w14:textId="205F8658"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27,922,298.00</w:t>
                    </w:r>
                  </w:p>
                </w:tc>
              </w:tr>
              <w:tr w:rsidR="00522E4A" w14:paraId="71733128"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EndPr/>
                    <w:sdtContent>
                      <w:p w14:paraId="3B2C6BAA" w14:textId="77777777" w:rsidR="00522E4A" w:rsidRDefault="00522E4A" w:rsidP="00903529">
                        <w:pPr>
                          <w:ind w:firstLineChars="300" w:firstLine="72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22B26FC" w14:textId="05E471A4" w:rsidR="00522E4A" w:rsidRPr="001551BB" w:rsidRDefault="0072102E" w:rsidP="006745FD">
                    <w:pPr>
                      <w:jc w:val="both"/>
                      <w:rPr>
                        <w:sz w:val="18"/>
                        <w:szCs w:val="18"/>
                      </w:rPr>
                    </w:pPr>
                    <w:r>
                      <w:rPr>
                        <w:rFonts w:hint="eastAsia"/>
                        <w:sz w:val="18"/>
                        <w:szCs w:val="18"/>
                      </w:rPr>
                      <w:t>七、（六五</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3C835D4D" w14:textId="6896C2E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65,046,190.14</w:t>
                    </w:r>
                  </w:p>
                </w:tc>
                <w:tc>
                  <w:tcPr>
                    <w:tcW w:w="1114" w:type="pct"/>
                    <w:tcBorders>
                      <w:top w:val="outset" w:sz="4" w:space="0" w:color="auto"/>
                      <w:left w:val="outset" w:sz="4" w:space="0" w:color="auto"/>
                      <w:bottom w:val="outset" w:sz="4" w:space="0" w:color="auto"/>
                      <w:right w:val="outset" w:sz="4" w:space="0" w:color="auto"/>
                    </w:tcBorders>
                    <w:vAlign w:val="center"/>
                  </w:tcPr>
                  <w:p w14:paraId="169F1EF4" w14:textId="0BB1AA2D"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48,929,664.30</w:t>
                    </w:r>
                  </w:p>
                </w:tc>
              </w:tr>
              <w:tr w:rsidR="00522E4A" w14:paraId="3A21D5BF" w14:textId="77777777" w:rsidTr="006745FD">
                <w:sdt>
                  <w:sdtPr>
                    <w:tag w:val="_PLD_6faf3cf39dfa4fd1925e0d9be4566671"/>
                    <w:id w:val="-20756561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B31C669" w14:textId="77777777" w:rsidR="00522E4A" w:rsidRDefault="00522E4A" w:rsidP="00903529">
                        <w:pPr>
                          <w:ind w:firstLineChars="300" w:firstLine="72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F95A626" w14:textId="0CEC256C" w:rsidR="00522E4A" w:rsidRPr="001551BB" w:rsidRDefault="0072102E" w:rsidP="006745FD">
                    <w:pPr>
                      <w:jc w:val="both"/>
                      <w:rPr>
                        <w:sz w:val="18"/>
                        <w:szCs w:val="18"/>
                      </w:rPr>
                    </w:pPr>
                    <w:r>
                      <w:rPr>
                        <w:rFonts w:hint="eastAsia"/>
                        <w:sz w:val="18"/>
                        <w:szCs w:val="18"/>
                      </w:rPr>
                      <w:t>七、（六六</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5B13F152" w14:textId="7AC060B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-17,744,968.03</w:t>
                    </w:r>
                  </w:p>
                </w:tc>
                <w:tc>
                  <w:tcPr>
                    <w:tcW w:w="1114" w:type="pct"/>
                    <w:tcBorders>
                      <w:top w:val="outset" w:sz="4" w:space="0" w:color="auto"/>
                      <w:left w:val="outset" w:sz="4" w:space="0" w:color="auto"/>
                      <w:bottom w:val="outset" w:sz="4" w:space="0" w:color="auto"/>
                      <w:right w:val="outset" w:sz="4" w:space="0" w:color="auto"/>
                    </w:tcBorders>
                    <w:vAlign w:val="center"/>
                  </w:tcPr>
                  <w:p w14:paraId="271DB7D3" w14:textId="39DA296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-28,992,449.91</w:t>
                    </w:r>
                  </w:p>
                </w:tc>
              </w:tr>
              <w:tr w:rsidR="00522E4A" w14:paraId="54A926F2"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EndPr/>
                    <w:sdtContent>
                      <w:p w14:paraId="3F11CDCA" w14:textId="77777777" w:rsidR="00522E4A" w:rsidRDefault="00522E4A" w:rsidP="00903529">
                        <w:pPr>
                          <w:ind w:firstLineChars="300" w:firstLine="72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9108A36"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7A930C8F" w14:textId="414B919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567,857.64</w:t>
                    </w:r>
                  </w:p>
                </w:tc>
                <w:tc>
                  <w:tcPr>
                    <w:tcW w:w="1114" w:type="pct"/>
                    <w:tcBorders>
                      <w:top w:val="outset" w:sz="4" w:space="0" w:color="auto"/>
                      <w:left w:val="outset" w:sz="4" w:space="0" w:color="auto"/>
                      <w:bottom w:val="outset" w:sz="4" w:space="0" w:color="auto"/>
                      <w:right w:val="outset" w:sz="4" w:space="0" w:color="auto"/>
                    </w:tcBorders>
                    <w:vAlign w:val="center"/>
                  </w:tcPr>
                  <w:p w14:paraId="7655CD12" w14:textId="0173694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216,744.77</w:t>
                    </w:r>
                  </w:p>
                </w:tc>
              </w:tr>
              <w:tr w:rsidR="00522E4A" w14:paraId="3CDCCCEA"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EndPr/>
                    <w:sdtContent>
                      <w:p w14:paraId="7847F20B" w14:textId="77777777" w:rsidR="00522E4A" w:rsidRDefault="00522E4A" w:rsidP="00903529">
                        <w:pPr>
                          <w:ind w:firstLineChars="600" w:firstLine="144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B1D91EB"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3873E360" w14:textId="0B1E3058"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20,371,339.92</w:t>
                    </w:r>
                  </w:p>
                </w:tc>
                <w:tc>
                  <w:tcPr>
                    <w:tcW w:w="1114" w:type="pct"/>
                    <w:tcBorders>
                      <w:top w:val="outset" w:sz="4" w:space="0" w:color="auto"/>
                      <w:left w:val="outset" w:sz="4" w:space="0" w:color="auto"/>
                      <w:bottom w:val="outset" w:sz="4" w:space="0" w:color="auto"/>
                      <w:right w:val="outset" w:sz="4" w:space="0" w:color="auto"/>
                    </w:tcBorders>
                    <w:vAlign w:val="center"/>
                  </w:tcPr>
                  <w:p w14:paraId="50E6AF38" w14:textId="439B85BD"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27,769,500.25</w:t>
                    </w:r>
                  </w:p>
                </w:tc>
              </w:tr>
              <w:tr w:rsidR="00522E4A" w14:paraId="5D953BFF" w14:textId="77777777" w:rsidTr="006745FD">
                <w:sdt>
                  <w:sdtPr>
                    <w:tag w:val="_PLD_c5148208867748028cb9d238ab2addb6"/>
                    <w:id w:val="-12516584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DADF11D" w14:textId="77777777" w:rsidR="00522E4A" w:rsidRDefault="00522E4A" w:rsidP="00903529">
                        <w:pPr>
                          <w:ind w:firstLineChars="100" w:firstLine="24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507EA03" w14:textId="2940400B" w:rsidR="00522E4A" w:rsidRPr="001551BB" w:rsidRDefault="0072102E" w:rsidP="006745FD">
                    <w:pPr>
                      <w:jc w:val="both"/>
                      <w:rPr>
                        <w:sz w:val="18"/>
                        <w:szCs w:val="18"/>
                      </w:rPr>
                    </w:pPr>
                    <w:r>
                      <w:rPr>
                        <w:rFonts w:hint="eastAsia"/>
                        <w:sz w:val="18"/>
                        <w:szCs w:val="18"/>
                      </w:rPr>
                      <w:t>七、（六七</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6BA92DF5" w14:textId="2031608F"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6,724,897.02</w:t>
                    </w:r>
                  </w:p>
                </w:tc>
                <w:tc>
                  <w:tcPr>
                    <w:tcW w:w="1114" w:type="pct"/>
                    <w:tcBorders>
                      <w:top w:val="outset" w:sz="4" w:space="0" w:color="auto"/>
                      <w:left w:val="outset" w:sz="4" w:space="0" w:color="auto"/>
                      <w:bottom w:val="outset" w:sz="4" w:space="0" w:color="auto"/>
                      <w:right w:val="outset" w:sz="4" w:space="0" w:color="auto"/>
                    </w:tcBorders>
                    <w:vAlign w:val="center"/>
                  </w:tcPr>
                  <w:p w14:paraId="54550B09" w14:textId="40668A8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15,412,333.97</w:t>
                    </w:r>
                  </w:p>
                </w:tc>
              </w:tr>
              <w:tr w:rsidR="00522E4A" w14:paraId="110A6894" w14:textId="77777777" w:rsidTr="006745FD">
                <w:sdt>
                  <w:sdtPr>
                    <w:tag w:val="_PLD_c58a027e2ee74b79b026fbba720ccf3a"/>
                    <w:id w:val="580598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12B9CC6" w14:textId="77777777" w:rsidR="00522E4A" w:rsidRDefault="00522E4A" w:rsidP="00903529">
                        <w:pPr>
                          <w:ind w:firstLineChars="300" w:firstLine="72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12A2A6D" w14:textId="2A3035B3" w:rsidR="00522E4A" w:rsidRPr="001551BB" w:rsidRDefault="0072102E" w:rsidP="006745FD">
                    <w:pPr>
                      <w:jc w:val="both"/>
                      <w:rPr>
                        <w:sz w:val="18"/>
                        <w:szCs w:val="18"/>
                      </w:rPr>
                    </w:pPr>
                    <w:r>
                      <w:rPr>
                        <w:rFonts w:hint="eastAsia"/>
                        <w:sz w:val="18"/>
                        <w:szCs w:val="18"/>
                      </w:rPr>
                      <w:t>七、（六八</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09AA70EA" w14:textId="21521775"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3,264,541.00</w:t>
                    </w:r>
                  </w:p>
                </w:tc>
                <w:tc>
                  <w:tcPr>
                    <w:tcW w:w="1114" w:type="pct"/>
                    <w:tcBorders>
                      <w:top w:val="outset" w:sz="4" w:space="0" w:color="auto"/>
                      <w:left w:val="outset" w:sz="4" w:space="0" w:color="auto"/>
                      <w:bottom w:val="outset" w:sz="4" w:space="0" w:color="auto"/>
                      <w:right w:val="outset" w:sz="4" w:space="0" w:color="auto"/>
                    </w:tcBorders>
                    <w:vAlign w:val="center"/>
                  </w:tcPr>
                  <w:p w14:paraId="6ABA8843" w14:textId="38DD9E22"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5,136,383.18</w:t>
                    </w:r>
                  </w:p>
                </w:tc>
              </w:tr>
              <w:tr w:rsidR="00522E4A" w14:paraId="587F5121" w14:textId="77777777" w:rsidTr="006745FD">
                <w:sdt>
                  <w:sdtPr>
                    <w:tag w:val="_PLD_58f92dc598044243844972f7264dee3f"/>
                    <w:id w:val="10458008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75AC15E" w14:textId="77777777" w:rsidR="00522E4A" w:rsidRDefault="00522E4A" w:rsidP="00903529">
                        <w:pPr>
                          <w:ind w:firstLineChars="300" w:firstLine="72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FB9178D"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0AC9655A"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B41DB19" w14:textId="77777777" w:rsidR="00522E4A" w:rsidRPr="00A0336F" w:rsidRDefault="00522E4A" w:rsidP="00522E4A">
                    <w:pPr>
                      <w:jc w:val="right"/>
                      <w:rPr>
                        <w:rFonts w:ascii="Times New Roman" w:hAnsi="Times New Roman" w:cs="Times New Roman"/>
                        <w:szCs w:val="21"/>
                      </w:rPr>
                    </w:pPr>
                  </w:p>
                </w:tc>
              </w:tr>
              <w:tr w:rsidR="00522E4A" w14:paraId="4D21E767" w14:textId="77777777" w:rsidTr="006745FD">
                <w:sdt>
                  <w:sdtPr>
                    <w:tag w:val="_PLD_f783ee8c18aa4ec6b0fe746603c1afc2"/>
                    <w:id w:val="926311499"/>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2758535B" w14:textId="77777777" w:rsidR="00522E4A" w:rsidRDefault="00522E4A" w:rsidP="00903529">
                        <w:pPr>
                          <w:ind w:firstLineChars="550" w:firstLine="1320"/>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28280E9"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63981C9F"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D8EDF85" w14:textId="77777777" w:rsidR="00522E4A" w:rsidRPr="00A0336F" w:rsidRDefault="00522E4A" w:rsidP="00522E4A">
                    <w:pPr>
                      <w:jc w:val="right"/>
                      <w:rPr>
                        <w:rFonts w:ascii="Times New Roman" w:hAnsi="Times New Roman" w:cs="Times New Roman"/>
                        <w:szCs w:val="21"/>
                      </w:rPr>
                    </w:pPr>
                  </w:p>
                </w:tc>
              </w:tr>
              <w:tr w:rsidR="00522E4A" w14:paraId="729EF0C3" w14:textId="77777777" w:rsidTr="006745FD">
                <w:sdt>
                  <w:sdtPr>
                    <w:tag w:val="_PLD_33855fc7ddf74a1b9f9c1dfc4ab34fc7"/>
                    <w:id w:val="14944511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8B73E73" w14:textId="77777777" w:rsidR="00522E4A" w:rsidRDefault="00522E4A" w:rsidP="00903529">
                        <w:pPr>
                          <w:ind w:firstLineChars="300" w:firstLine="72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8E38810"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6BE78FD2"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D856C78" w14:textId="77777777" w:rsidR="00522E4A" w:rsidRPr="00A0336F" w:rsidRDefault="00522E4A" w:rsidP="00522E4A">
                    <w:pPr>
                      <w:jc w:val="right"/>
                      <w:rPr>
                        <w:rFonts w:ascii="Times New Roman" w:hAnsi="Times New Roman" w:cs="Times New Roman"/>
                        <w:szCs w:val="21"/>
                      </w:rPr>
                    </w:pPr>
                  </w:p>
                </w:tc>
              </w:tr>
              <w:tr w:rsidR="00522E4A" w14:paraId="0C4D49F8"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14:paraId="56875962" w14:textId="77777777" w:rsidR="00522E4A" w:rsidRDefault="00522E4A" w:rsidP="00903529">
                        <w:pPr>
                          <w:ind w:firstLineChars="300" w:firstLine="72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17CD7D9"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4D71721A"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4333A39" w14:textId="77777777" w:rsidR="00522E4A" w:rsidRPr="00A0336F" w:rsidRDefault="00522E4A" w:rsidP="00522E4A">
                    <w:pPr>
                      <w:jc w:val="right"/>
                      <w:rPr>
                        <w:rFonts w:ascii="Times New Roman" w:hAnsi="Times New Roman" w:cs="Times New Roman"/>
                        <w:szCs w:val="21"/>
                      </w:rPr>
                    </w:pPr>
                  </w:p>
                </w:tc>
              </w:tr>
              <w:tr w:rsidR="00522E4A" w14:paraId="7D9C0347" w14:textId="77777777" w:rsidTr="006745FD">
                <w:sdt>
                  <w:sdtPr>
                    <w:tag w:val="_PLD_e6e5f627ac054b8b8f91f930cd45c7d6"/>
                    <w:id w:val="-1904653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C1B577C" w14:textId="77777777" w:rsidR="00522E4A" w:rsidRDefault="00522E4A" w:rsidP="00903529">
                        <w:pPr>
                          <w:ind w:firstLineChars="300" w:firstLine="72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FF7DFDB" w14:textId="7353CC9F" w:rsidR="00522E4A" w:rsidRPr="001551BB" w:rsidRDefault="0072102E" w:rsidP="006745FD">
                    <w:pPr>
                      <w:jc w:val="both"/>
                      <w:rPr>
                        <w:sz w:val="18"/>
                        <w:szCs w:val="18"/>
                      </w:rPr>
                    </w:pPr>
                    <w:r>
                      <w:rPr>
                        <w:rFonts w:hint="eastAsia"/>
                        <w:sz w:val="18"/>
                        <w:szCs w:val="18"/>
                      </w:rPr>
                      <w:t>七、（七十</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335383B1" w14:textId="29085B90"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szCs w:val="21"/>
                      </w:rPr>
                      <w:t>223,027,808.00</w:t>
                    </w:r>
                  </w:p>
                </w:tc>
                <w:tc>
                  <w:tcPr>
                    <w:tcW w:w="1114" w:type="pct"/>
                    <w:tcBorders>
                      <w:top w:val="outset" w:sz="4" w:space="0" w:color="auto"/>
                      <w:left w:val="outset" w:sz="4" w:space="0" w:color="auto"/>
                      <w:bottom w:val="outset" w:sz="4" w:space="0" w:color="auto"/>
                      <w:right w:val="outset" w:sz="4" w:space="0" w:color="auto"/>
                    </w:tcBorders>
                    <w:vAlign w:val="center"/>
                  </w:tcPr>
                  <w:p w14:paraId="25EFDA72" w14:textId="77777777" w:rsidR="00522E4A" w:rsidRPr="00A0336F" w:rsidRDefault="00522E4A" w:rsidP="00522E4A">
                    <w:pPr>
                      <w:jc w:val="right"/>
                      <w:rPr>
                        <w:rFonts w:ascii="Times New Roman" w:hAnsi="Times New Roman" w:cs="Times New Roman"/>
                        <w:szCs w:val="21"/>
                      </w:rPr>
                    </w:pPr>
                  </w:p>
                </w:tc>
              </w:tr>
              <w:tr w:rsidR="00522E4A" w14:paraId="51509B83"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EndPr/>
                    <w:sdtContent>
                      <w:p w14:paraId="6536C003" w14:textId="77777777" w:rsidR="00522E4A" w:rsidRDefault="00522E4A" w:rsidP="00903529">
                        <w:pPr>
                          <w:ind w:firstLineChars="300" w:firstLine="72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07131CC" w14:textId="35D03945" w:rsidR="00522E4A" w:rsidRPr="001551BB" w:rsidRDefault="0072102E" w:rsidP="006745FD">
                    <w:pPr>
                      <w:jc w:val="both"/>
                      <w:rPr>
                        <w:sz w:val="18"/>
                        <w:szCs w:val="18"/>
                      </w:rPr>
                    </w:pPr>
                    <w:r>
                      <w:rPr>
                        <w:rFonts w:hint="eastAsia"/>
                        <w:sz w:val="18"/>
                        <w:szCs w:val="18"/>
                      </w:rPr>
                      <w:t>七、（七一</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11901882" w14:textId="40AD7BA7"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117,760.71</w:t>
                    </w:r>
                  </w:p>
                </w:tc>
                <w:tc>
                  <w:tcPr>
                    <w:tcW w:w="1114" w:type="pct"/>
                    <w:tcBorders>
                      <w:top w:val="outset" w:sz="4" w:space="0" w:color="auto"/>
                      <w:left w:val="outset" w:sz="4" w:space="0" w:color="auto"/>
                      <w:bottom w:val="outset" w:sz="4" w:space="0" w:color="auto"/>
                      <w:right w:val="outset" w:sz="4" w:space="0" w:color="auto"/>
                    </w:tcBorders>
                    <w:vAlign w:val="center"/>
                  </w:tcPr>
                  <w:p w14:paraId="6008EBF2" w14:textId="5A6D956D"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206,349.05</w:t>
                    </w:r>
                  </w:p>
                </w:tc>
              </w:tr>
              <w:tr w:rsidR="00522E4A" w14:paraId="21550D18" w14:textId="77777777" w:rsidTr="006745FD">
                <w:sdt>
                  <w:sdtPr>
                    <w:tag w:val="_PLD_fe82d7189b7a42a6ae64dd80ca9bbe80"/>
                    <w:id w:val="-17799390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C6AC4A9" w14:textId="77777777" w:rsidR="00522E4A" w:rsidRDefault="00522E4A" w:rsidP="00903529">
                        <w:pPr>
                          <w:ind w:firstLineChars="300" w:firstLine="72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7075997" w14:textId="348E1115"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0004D9AA"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51F0022" w14:textId="77777777" w:rsidR="00522E4A" w:rsidRPr="00A0336F" w:rsidRDefault="00522E4A" w:rsidP="00522E4A">
                    <w:pPr>
                      <w:jc w:val="right"/>
                      <w:rPr>
                        <w:rFonts w:ascii="Times New Roman" w:hAnsi="Times New Roman" w:cs="Times New Roman"/>
                        <w:szCs w:val="21"/>
                      </w:rPr>
                    </w:pPr>
                  </w:p>
                </w:tc>
              </w:tr>
              <w:tr w:rsidR="00522E4A" w14:paraId="7ACD9F0B" w14:textId="77777777" w:rsidTr="006745FD">
                <w:sdt>
                  <w:sdtPr>
                    <w:rPr>
                      <w:rFonts w:hint="eastAsia"/>
                    </w:rPr>
                    <w:tag w:val="_PLD_60761ec4a82c4bc298a64deee215586d"/>
                    <w:id w:val="-8961256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6E412E8" w14:textId="77777777" w:rsidR="00522E4A" w:rsidRDefault="00522E4A" w:rsidP="00903529">
                        <w:pPr>
                          <w:ind w:firstLineChars="300" w:firstLine="72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6B6292C" w14:textId="6ACD7574" w:rsidR="00522E4A" w:rsidRPr="001551BB" w:rsidRDefault="0072102E" w:rsidP="006745FD">
                    <w:pPr>
                      <w:jc w:val="both"/>
                      <w:rPr>
                        <w:sz w:val="18"/>
                        <w:szCs w:val="18"/>
                      </w:rPr>
                    </w:pPr>
                    <w:r>
                      <w:rPr>
                        <w:rFonts w:hint="eastAsia"/>
                        <w:sz w:val="18"/>
                        <w:szCs w:val="18"/>
                      </w:rPr>
                      <w:t>七、（七三</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15563D20"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873BAAF" w14:textId="30CAFB7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szCs w:val="21"/>
                      </w:rPr>
                      <w:t>136,698.320</w:t>
                    </w:r>
                  </w:p>
                </w:tc>
              </w:tr>
              <w:tr w:rsidR="00522E4A" w14:paraId="649C094A" w14:textId="77777777" w:rsidTr="006745FD">
                <w:sdt>
                  <w:sdtPr>
                    <w:tag w:val="_PLD_18d15c0eacb94678be3131e09c8d9904"/>
                    <w:id w:val="-10443676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D5B502C" w14:textId="77777777" w:rsidR="00522E4A" w:rsidRDefault="00522E4A" w:rsidP="00522E4A">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31F8677"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1B76854F" w14:textId="390A55AF"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451,411,632.50</w:t>
                    </w:r>
                  </w:p>
                </w:tc>
                <w:tc>
                  <w:tcPr>
                    <w:tcW w:w="1114" w:type="pct"/>
                    <w:tcBorders>
                      <w:top w:val="outset" w:sz="4" w:space="0" w:color="auto"/>
                      <w:left w:val="outset" w:sz="4" w:space="0" w:color="auto"/>
                      <w:bottom w:val="outset" w:sz="4" w:space="0" w:color="auto"/>
                      <w:right w:val="outset" w:sz="4" w:space="0" w:color="auto"/>
                    </w:tcBorders>
                    <w:vAlign w:val="center"/>
                  </w:tcPr>
                  <w:p w14:paraId="2CE4E7C4" w14:textId="5C85E14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110,277,944.01</w:t>
                    </w:r>
                  </w:p>
                </w:tc>
              </w:tr>
              <w:tr w:rsidR="00522E4A" w14:paraId="0042F977" w14:textId="77777777" w:rsidTr="006745FD">
                <w:sdt>
                  <w:sdtPr>
                    <w:tag w:val="_PLD_e328c8d559944bfd89e7332623e0aea3"/>
                    <w:id w:val="-11485211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11D59D6" w14:textId="77777777" w:rsidR="00522E4A" w:rsidRDefault="00522E4A" w:rsidP="00903529">
                        <w:pPr>
                          <w:ind w:firstLineChars="100" w:firstLine="24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E0C4D8B" w14:textId="105C159B" w:rsidR="00522E4A" w:rsidRPr="001551BB" w:rsidRDefault="0072102E" w:rsidP="006745FD">
                    <w:pPr>
                      <w:jc w:val="both"/>
                      <w:rPr>
                        <w:sz w:val="18"/>
                        <w:szCs w:val="18"/>
                      </w:rPr>
                    </w:pPr>
                    <w:r>
                      <w:rPr>
                        <w:rFonts w:hint="eastAsia"/>
                        <w:sz w:val="18"/>
                        <w:szCs w:val="18"/>
                      </w:rPr>
                      <w:t>七、（七四</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6907AF6D" w14:textId="1721592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71,673.20</w:t>
                    </w:r>
                  </w:p>
                </w:tc>
                <w:tc>
                  <w:tcPr>
                    <w:tcW w:w="1114" w:type="pct"/>
                    <w:tcBorders>
                      <w:top w:val="outset" w:sz="4" w:space="0" w:color="auto"/>
                      <w:left w:val="outset" w:sz="4" w:space="0" w:color="auto"/>
                      <w:bottom w:val="outset" w:sz="4" w:space="0" w:color="auto"/>
                      <w:right w:val="outset" w:sz="4" w:space="0" w:color="auto"/>
                    </w:tcBorders>
                    <w:vAlign w:val="center"/>
                  </w:tcPr>
                  <w:p w14:paraId="66E1D205" w14:textId="75663BF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135,164.23</w:t>
                    </w:r>
                  </w:p>
                </w:tc>
              </w:tr>
              <w:tr w:rsidR="00522E4A" w14:paraId="1FB59052" w14:textId="77777777" w:rsidTr="006745FD">
                <w:sdt>
                  <w:sdtPr>
                    <w:tag w:val="_PLD_862b6a23799a4cfdb3792bfc43248bcd"/>
                    <w:id w:val="15208126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468F012" w14:textId="77777777" w:rsidR="00522E4A" w:rsidRDefault="00522E4A" w:rsidP="00903529">
                        <w:pPr>
                          <w:ind w:firstLineChars="100" w:firstLine="24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8CEB1F6" w14:textId="24CA9C78" w:rsidR="00522E4A" w:rsidRPr="001551BB" w:rsidRDefault="0072102E" w:rsidP="006745FD">
                    <w:pPr>
                      <w:jc w:val="both"/>
                      <w:rPr>
                        <w:sz w:val="18"/>
                        <w:szCs w:val="18"/>
                      </w:rPr>
                    </w:pPr>
                    <w:r>
                      <w:rPr>
                        <w:rFonts w:hint="eastAsia"/>
                        <w:sz w:val="18"/>
                        <w:szCs w:val="18"/>
                      </w:rPr>
                      <w:t>七、（七五</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5C8E2745" w14:textId="2710F838"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411,958.01</w:t>
                    </w:r>
                  </w:p>
                </w:tc>
                <w:tc>
                  <w:tcPr>
                    <w:tcW w:w="1114" w:type="pct"/>
                    <w:tcBorders>
                      <w:top w:val="outset" w:sz="4" w:space="0" w:color="auto"/>
                      <w:left w:val="outset" w:sz="4" w:space="0" w:color="auto"/>
                      <w:bottom w:val="outset" w:sz="4" w:space="0" w:color="auto"/>
                      <w:right w:val="outset" w:sz="4" w:space="0" w:color="auto"/>
                    </w:tcBorders>
                    <w:vAlign w:val="center"/>
                  </w:tcPr>
                  <w:p w14:paraId="54857A66" w14:textId="6E17EDF6"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1,902,131.72</w:t>
                    </w:r>
                  </w:p>
                </w:tc>
              </w:tr>
              <w:tr w:rsidR="00522E4A" w14:paraId="150B00C5" w14:textId="77777777" w:rsidTr="006745FD">
                <w:sdt>
                  <w:sdtPr>
                    <w:tag w:val="_PLD_91e0599aa02a45b39a5b0dfc801cbadf"/>
                    <w:id w:val="3450679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36E5788" w14:textId="77777777" w:rsidR="00522E4A" w:rsidRDefault="00522E4A" w:rsidP="00522E4A">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B20C9A9" w14:textId="77777777" w:rsidR="00522E4A" w:rsidRPr="001551BB"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03E5164A" w14:textId="510F4DF1"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451,071,347.69</w:t>
                    </w:r>
                  </w:p>
                </w:tc>
                <w:tc>
                  <w:tcPr>
                    <w:tcW w:w="1114" w:type="pct"/>
                    <w:tcBorders>
                      <w:top w:val="outset" w:sz="4" w:space="0" w:color="auto"/>
                      <w:left w:val="outset" w:sz="4" w:space="0" w:color="auto"/>
                      <w:bottom w:val="outset" w:sz="4" w:space="0" w:color="auto"/>
                      <w:right w:val="outset" w:sz="4" w:space="0" w:color="auto"/>
                    </w:tcBorders>
                    <w:vAlign w:val="center"/>
                  </w:tcPr>
                  <w:p w14:paraId="0694C9B6" w14:textId="532DE8F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108,510,976.52</w:t>
                    </w:r>
                  </w:p>
                </w:tc>
              </w:tr>
              <w:tr w:rsidR="00522E4A" w14:paraId="4266DC03" w14:textId="77777777" w:rsidTr="006745FD">
                <w:sdt>
                  <w:sdtPr>
                    <w:tag w:val="_PLD_068015dc8ea145fca7f54b4569a31184"/>
                    <w:id w:val="9276187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2293B23" w14:textId="77777777" w:rsidR="00522E4A" w:rsidRDefault="00522E4A" w:rsidP="00903529">
                        <w:pPr>
                          <w:ind w:firstLineChars="100" w:firstLine="24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2CEA90C" w14:textId="1FB922DA" w:rsidR="00522E4A" w:rsidRPr="0072102E" w:rsidRDefault="0072102E" w:rsidP="006745FD">
                    <w:pPr>
                      <w:jc w:val="both"/>
                      <w:rPr>
                        <w:sz w:val="18"/>
                        <w:szCs w:val="18"/>
                      </w:rPr>
                    </w:pPr>
                    <w:r>
                      <w:rPr>
                        <w:rFonts w:hint="eastAsia"/>
                        <w:sz w:val="18"/>
                        <w:szCs w:val="18"/>
                      </w:rPr>
                      <w:t>七、（七六</w:t>
                    </w:r>
                    <w:r w:rsidRPr="0072102E">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2D380A73" w14:textId="234F6ACE"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54,654,537.11</w:t>
                    </w:r>
                  </w:p>
                </w:tc>
                <w:tc>
                  <w:tcPr>
                    <w:tcW w:w="1114" w:type="pct"/>
                    <w:tcBorders>
                      <w:top w:val="outset" w:sz="4" w:space="0" w:color="auto"/>
                      <w:left w:val="outset" w:sz="4" w:space="0" w:color="auto"/>
                      <w:bottom w:val="outset" w:sz="4" w:space="0" w:color="auto"/>
                      <w:right w:val="outset" w:sz="4" w:space="0" w:color="auto"/>
                    </w:tcBorders>
                    <w:vAlign w:val="center"/>
                  </w:tcPr>
                  <w:p w14:paraId="59F5B67E" w14:textId="65CA097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9,265,135.36</w:t>
                    </w:r>
                  </w:p>
                </w:tc>
              </w:tr>
              <w:tr w:rsidR="00522E4A" w14:paraId="1F277E40" w14:textId="77777777" w:rsidTr="006745FD">
                <w:sdt>
                  <w:sdtPr>
                    <w:tag w:val="_PLD_355129e4ca9b4d29bd85d210d08f622f"/>
                    <w:id w:val="5723160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F132991" w14:textId="77777777" w:rsidR="00522E4A" w:rsidRDefault="00522E4A" w:rsidP="00522E4A">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D2E8EA6"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1E232A3B" w14:textId="38C12C37"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396,416,810.58</w:t>
                    </w:r>
                  </w:p>
                </w:tc>
                <w:tc>
                  <w:tcPr>
                    <w:tcW w:w="1114" w:type="pct"/>
                    <w:tcBorders>
                      <w:top w:val="outset" w:sz="4" w:space="0" w:color="auto"/>
                      <w:left w:val="outset" w:sz="4" w:space="0" w:color="auto"/>
                      <w:bottom w:val="outset" w:sz="4" w:space="0" w:color="auto"/>
                      <w:right w:val="outset" w:sz="4" w:space="0" w:color="auto"/>
                    </w:tcBorders>
                    <w:vAlign w:val="center"/>
                  </w:tcPr>
                  <w:p w14:paraId="4617EE8D" w14:textId="12DA82D0"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99,245,841.16</w:t>
                    </w:r>
                  </w:p>
                </w:tc>
              </w:tr>
              <w:tr w:rsidR="00522E4A" w14:paraId="659DEF31" w14:textId="77777777" w:rsidTr="006745FD">
                <w:sdt>
                  <w:sdtPr>
                    <w:rPr>
                      <w:rFonts w:ascii="Times New Roman" w:hAnsi="Times New Roman" w:cs="Times New Roman"/>
                    </w:rPr>
                    <w:tag w:val="_PLD_c576a2f5fbec4ba2b1cc36d0a215ba5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232DB9" w14:textId="77777777" w:rsidR="00522E4A" w:rsidRPr="00211E3A" w:rsidRDefault="00522E4A" w:rsidP="006745FD">
                        <w:pPr>
                          <w:jc w:val="both"/>
                          <w:rPr>
                            <w:rFonts w:ascii="Times New Roman" w:hAnsi="Times New Roman" w:cs="Times New Roman"/>
                          </w:rPr>
                        </w:pPr>
                        <w:r w:rsidRPr="00211E3A">
                          <w:rPr>
                            <w:rFonts w:ascii="Times New Roman" w:hAnsi="Times New Roman" w:cs="Times New Roman"/>
                          </w:rPr>
                          <w:t>（一）按经营持续性分类</w:t>
                        </w:r>
                      </w:p>
                    </w:tc>
                  </w:sdtContent>
                </w:sdt>
              </w:tr>
              <w:tr w:rsidR="00522E4A" w14:paraId="351DB014" w14:textId="77777777" w:rsidTr="006745FD">
                <w:sdt>
                  <w:sdtPr>
                    <w:rPr>
                      <w:rFonts w:hint="eastAsia"/>
                    </w:rPr>
                    <w:tag w:val="_PLD_0cbbecfa36204e9cb4a8afb27df49afc"/>
                    <w:id w:val="-12986777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6EE1499" w14:textId="77777777" w:rsidR="00522E4A" w:rsidRPr="00211E3A" w:rsidRDefault="00522E4A" w:rsidP="00903529">
                        <w:pPr>
                          <w:ind w:firstLineChars="200" w:firstLine="480"/>
                        </w:pPr>
                        <w:r w:rsidRPr="00211E3A">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6991DB5"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5B15606D" w14:textId="198E72B9"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396,416,810.58</w:t>
                    </w:r>
                  </w:p>
                </w:tc>
                <w:tc>
                  <w:tcPr>
                    <w:tcW w:w="1114" w:type="pct"/>
                    <w:tcBorders>
                      <w:top w:val="outset" w:sz="4" w:space="0" w:color="auto"/>
                      <w:left w:val="outset" w:sz="4" w:space="0" w:color="auto"/>
                      <w:bottom w:val="outset" w:sz="4" w:space="0" w:color="auto"/>
                      <w:right w:val="outset" w:sz="4" w:space="0" w:color="auto"/>
                    </w:tcBorders>
                    <w:vAlign w:val="center"/>
                  </w:tcPr>
                  <w:p w14:paraId="5E210DDD" w14:textId="63D911D8"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99,245,841.16</w:t>
                    </w:r>
                  </w:p>
                </w:tc>
              </w:tr>
              <w:tr w:rsidR="00522E4A" w14:paraId="6614C6F0" w14:textId="77777777" w:rsidTr="006745FD">
                <w:sdt>
                  <w:sdtPr>
                    <w:rPr>
                      <w:rFonts w:hint="eastAsia"/>
                    </w:rPr>
                    <w:tag w:val="_PLD_52694b4d274c4f909bf793dd26abeda4"/>
                    <w:id w:val="-1641701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EF8AC1B" w14:textId="77777777" w:rsidR="00522E4A" w:rsidRPr="00211E3A" w:rsidRDefault="00522E4A" w:rsidP="00903529">
                        <w:pPr>
                          <w:ind w:firstLineChars="200" w:firstLine="480"/>
                        </w:pPr>
                        <w:r w:rsidRPr="00211E3A">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4EF7488"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tcPr>
                  <w:p w14:paraId="61564E62"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470A02A8" w14:textId="77777777" w:rsidR="00522E4A" w:rsidRPr="00A0336F" w:rsidRDefault="00522E4A" w:rsidP="00522E4A">
                    <w:pPr>
                      <w:jc w:val="right"/>
                      <w:rPr>
                        <w:rFonts w:ascii="Times New Roman" w:hAnsi="Times New Roman" w:cs="Times New Roman"/>
                        <w:szCs w:val="21"/>
                      </w:rPr>
                    </w:pPr>
                  </w:p>
                </w:tc>
              </w:tr>
              <w:tr w:rsidR="00522E4A" w14:paraId="742D201B" w14:textId="77777777" w:rsidTr="006745FD">
                <w:sdt>
                  <w:sdtPr>
                    <w:rPr>
                      <w:rFonts w:ascii="Times New Roman" w:hAnsi="Times New Roman" w:cs="Times New Roman"/>
                    </w:rPr>
                    <w:tag w:val="_PLD_5da729560f54464cbcc9ce762078f9ba"/>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620D235" w14:textId="77777777" w:rsidR="00522E4A" w:rsidRPr="00211E3A" w:rsidRDefault="00522E4A" w:rsidP="006745FD">
                        <w:pPr>
                          <w:jc w:val="both"/>
                          <w:rPr>
                            <w:rFonts w:ascii="Times New Roman" w:hAnsi="Times New Roman" w:cs="Times New Roman"/>
                          </w:rPr>
                        </w:pPr>
                        <w:r w:rsidRPr="00211E3A">
                          <w:rPr>
                            <w:rFonts w:ascii="Times New Roman" w:hAnsi="Times New Roman" w:cs="Times New Roman"/>
                          </w:rPr>
                          <w:t>（二）按所有权归属分类</w:t>
                        </w:r>
                      </w:p>
                    </w:tc>
                  </w:sdtContent>
                </w:sdt>
              </w:tr>
              <w:tr w:rsidR="00522E4A" w14:paraId="0E5D4FF9" w14:textId="77777777" w:rsidTr="006745FD">
                <w:sdt>
                  <w:sdtPr>
                    <w:tag w:val="_PLD_d4f7c178814a4729a89415435ac2aac1"/>
                    <w:id w:val="-12690725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2359862" w14:textId="77777777" w:rsidR="00522E4A" w:rsidRPr="00211E3A" w:rsidRDefault="00522E4A" w:rsidP="00903529">
                        <w:pPr>
                          <w:ind w:firstLineChars="200" w:firstLine="480"/>
                        </w:pPr>
                        <w:r w:rsidRPr="00211E3A">
                          <w:t>1.</w:t>
                        </w:r>
                        <w:r w:rsidRPr="00211E3A">
                          <w:rPr>
                            <w:rFonts w:hint="eastAsia"/>
                          </w:rPr>
                          <w:t>归属于母公司股东的净利润（净亏损以“</w:t>
                        </w:r>
                        <w:r w:rsidRPr="00211E3A">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D23A2B8"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3B2652C0" w14:textId="08D3E23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392,387,010.48</w:t>
                    </w:r>
                  </w:p>
                </w:tc>
                <w:tc>
                  <w:tcPr>
                    <w:tcW w:w="1114" w:type="pct"/>
                    <w:tcBorders>
                      <w:top w:val="outset" w:sz="4" w:space="0" w:color="auto"/>
                      <w:left w:val="outset" w:sz="4" w:space="0" w:color="auto"/>
                      <w:bottom w:val="outset" w:sz="4" w:space="0" w:color="auto"/>
                      <w:right w:val="outset" w:sz="4" w:space="0" w:color="auto"/>
                    </w:tcBorders>
                    <w:vAlign w:val="center"/>
                  </w:tcPr>
                  <w:p w14:paraId="48415B6D" w14:textId="17940271"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89,745,062.61</w:t>
                    </w:r>
                  </w:p>
                </w:tc>
              </w:tr>
              <w:tr w:rsidR="00522E4A" w14:paraId="31222ACD" w14:textId="77777777" w:rsidTr="006745FD">
                <w:sdt>
                  <w:sdtPr>
                    <w:tag w:val="_PLD_095b31d3979943dc85b47d9a42d89a91"/>
                    <w:id w:val="-20822914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CD1C219" w14:textId="77777777" w:rsidR="00522E4A" w:rsidRDefault="00522E4A" w:rsidP="00903529">
                        <w:pPr>
                          <w:ind w:firstLineChars="200" w:firstLine="48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6100D3B"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vAlign w:val="center"/>
                  </w:tcPr>
                  <w:p w14:paraId="30D8433C" w14:textId="439A7554"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4,029,800.10</w:t>
                    </w:r>
                  </w:p>
                </w:tc>
                <w:tc>
                  <w:tcPr>
                    <w:tcW w:w="1114" w:type="pct"/>
                    <w:tcBorders>
                      <w:top w:val="outset" w:sz="4" w:space="0" w:color="auto"/>
                      <w:left w:val="outset" w:sz="4" w:space="0" w:color="auto"/>
                      <w:bottom w:val="outset" w:sz="4" w:space="0" w:color="auto"/>
                      <w:right w:val="outset" w:sz="4" w:space="0" w:color="auto"/>
                    </w:tcBorders>
                    <w:vAlign w:val="center"/>
                  </w:tcPr>
                  <w:p w14:paraId="7398347A" w14:textId="242E643F"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9,500,778.55</w:t>
                    </w:r>
                  </w:p>
                </w:tc>
              </w:tr>
              <w:tr w:rsidR="00522E4A" w14:paraId="3A959236" w14:textId="77777777" w:rsidTr="006745FD">
                <w:sdt>
                  <w:sdtPr>
                    <w:tag w:val="_PLD_6a43e7f14d234c52a7ab5dff443252a7"/>
                    <w:id w:val="1749354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6D0C554" w14:textId="77777777" w:rsidR="00522E4A" w:rsidRDefault="00522E4A" w:rsidP="00522E4A">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22EEC9A"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tcPr>
                  <w:p w14:paraId="2D37958E"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4871389C" w14:textId="77777777" w:rsidR="00522E4A" w:rsidRPr="00A0336F" w:rsidRDefault="00522E4A" w:rsidP="00522E4A">
                    <w:pPr>
                      <w:jc w:val="right"/>
                      <w:rPr>
                        <w:rFonts w:ascii="Times New Roman" w:hAnsi="Times New Roman" w:cs="Times New Roman"/>
                        <w:szCs w:val="21"/>
                      </w:rPr>
                    </w:pPr>
                  </w:p>
                </w:tc>
              </w:tr>
              <w:tr w:rsidR="00522E4A" w14:paraId="27DDC0A8" w14:textId="77777777" w:rsidTr="006745FD">
                <w:sdt>
                  <w:sdtPr>
                    <w:tag w:val="_PLD_402e48f41e92468e9ccfc9f5b154d698"/>
                    <w:id w:val="106336965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716FDC8" w14:textId="77777777" w:rsidR="00522E4A" w:rsidRDefault="00522E4A" w:rsidP="00903529">
                        <w:pPr>
                          <w:ind w:firstLineChars="100" w:firstLine="24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812A52A" w14:textId="77777777" w:rsidR="00522E4A" w:rsidRPr="0072102E" w:rsidRDefault="00522E4A" w:rsidP="006745FD">
                    <w:pPr>
                      <w:jc w:val="both"/>
                      <w:rPr>
                        <w:sz w:val="18"/>
                        <w:szCs w:val="18"/>
                      </w:rPr>
                    </w:pPr>
                  </w:p>
                </w:tc>
                <w:tc>
                  <w:tcPr>
                    <w:tcW w:w="1110" w:type="pct"/>
                    <w:tcBorders>
                      <w:top w:val="outset" w:sz="4" w:space="0" w:color="auto"/>
                      <w:left w:val="outset" w:sz="4" w:space="0" w:color="auto"/>
                      <w:bottom w:val="outset" w:sz="4" w:space="0" w:color="auto"/>
                      <w:right w:val="outset" w:sz="4" w:space="0" w:color="auto"/>
                    </w:tcBorders>
                  </w:tcPr>
                  <w:p w14:paraId="2E572F59"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61C0432B" w14:textId="77777777" w:rsidR="00522E4A" w:rsidRPr="00A0336F" w:rsidRDefault="00522E4A" w:rsidP="00522E4A">
                    <w:pPr>
                      <w:jc w:val="right"/>
                      <w:rPr>
                        <w:rFonts w:ascii="Times New Roman" w:hAnsi="Times New Roman" w:cs="Times New Roman"/>
                        <w:szCs w:val="21"/>
                      </w:rPr>
                    </w:pPr>
                  </w:p>
                </w:tc>
              </w:tr>
              <w:tr w:rsidR="00522E4A" w14:paraId="65C123C1" w14:textId="77777777" w:rsidTr="006745FD">
                <w:sdt>
                  <w:sdtPr>
                    <w:tag w:val="_PLD_b367f8195cde49b4861d967effb0f541"/>
                    <w:id w:val="20945769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134C66D" w14:textId="77777777" w:rsidR="00522E4A" w:rsidRDefault="00522E4A" w:rsidP="00903529">
                        <w:pPr>
                          <w:ind w:firstLineChars="200" w:firstLine="48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0ACEB75"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64D1D99E"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61968034" w14:textId="77777777" w:rsidR="00522E4A" w:rsidRPr="00A0336F" w:rsidRDefault="00522E4A" w:rsidP="00522E4A">
                    <w:pPr>
                      <w:jc w:val="right"/>
                      <w:rPr>
                        <w:rFonts w:ascii="Times New Roman" w:hAnsi="Times New Roman" w:cs="Times New Roman"/>
                        <w:szCs w:val="21"/>
                      </w:rPr>
                    </w:pPr>
                  </w:p>
                </w:tc>
              </w:tr>
              <w:tr w:rsidR="00522E4A" w14:paraId="2D0CE458" w14:textId="77777777" w:rsidTr="006745FD">
                <w:sdt>
                  <w:sdtPr>
                    <w:tag w:val="_PLD_c1d0eb5a70bd4147bff8f5ac51104882"/>
                    <w:id w:val="8019631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D858D4A" w14:textId="77777777" w:rsidR="00522E4A" w:rsidRDefault="00522E4A" w:rsidP="00522E4A">
                        <w:pPr>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78A121F"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6E5F89F"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0F7F9892" w14:textId="77777777" w:rsidR="00522E4A" w:rsidRPr="00A0336F" w:rsidRDefault="00522E4A" w:rsidP="00522E4A">
                    <w:pPr>
                      <w:jc w:val="right"/>
                      <w:rPr>
                        <w:rFonts w:ascii="Times New Roman" w:hAnsi="Times New Roman" w:cs="Times New Roman"/>
                        <w:szCs w:val="21"/>
                      </w:rPr>
                    </w:pPr>
                  </w:p>
                </w:tc>
              </w:tr>
              <w:tr w:rsidR="00522E4A" w14:paraId="6D255774" w14:textId="77777777" w:rsidTr="006745FD">
                <w:sdt>
                  <w:sdtPr>
                    <w:tag w:val="_PLD_da98b29079a040128e53e7426fc30a60"/>
                    <w:id w:val="-1169073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2A0CC7F" w14:textId="77777777" w:rsidR="00522E4A" w:rsidRDefault="00522E4A" w:rsidP="00522E4A">
                        <w:pPr>
                          <w:rPr>
                            <w:szCs w:val="21"/>
                          </w:rPr>
                        </w:pPr>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DD21DBF"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0CBFAA9"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7C5BE9CD" w14:textId="77777777" w:rsidR="00522E4A" w:rsidRPr="00A0336F" w:rsidRDefault="00522E4A" w:rsidP="00522E4A">
                    <w:pPr>
                      <w:jc w:val="right"/>
                      <w:rPr>
                        <w:rFonts w:ascii="Times New Roman" w:hAnsi="Times New Roman" w:cs="Times New Roman"/>
                        <w:szCs w:val="21"/>
                      </w:rPr>
                    </w:pPr>
                  </w:p>
                </w:tc>
              </w:tr>
              <w:tr w:rsidR="00522E4A" w14:paraId="7C795921"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EndPr/>
                    <w:sdtContent>
                      <w:p w14:paraId="4C98F241" w14:textId="77777777" w:rsidR="00522E4A" w:rsidRDefault="00522E4A" w:rsidP="00522E4A">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2927DDC"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68F31705"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0C6FA33" w14:textId="77777777" w:rsidR="00522E4A" w:rsidRPr="00A0336F" w:rsidRDefault="00522E4A" w:rsidP="00522E4A">
                    <w:pPr>
                      <w:jc w:val="right"/>
                      <w:rPr>
                        <w:rFonts w:ascii="Times New Roman" w:hAnsi="Times New Roman" w:cs="Times New Roman"/>
                        <w:szCs w:val="21"/>
                      </w:rPr>
                    </w:pPr>
                  </w:p>
                </w:tc>
              </w:tr>
              <w:tr w:rsidR="00522E4A" w14:paraId="489D4849"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EndPr/>
                    <w:sdtContent>
                      <w:p w14:paraId="565D48B0" w14:textId="77777777" w:rsidR="00522E4A" w:rsidRDefault="00522E4A" w:rsidP="00522E4A">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3BA71F6"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32B2C508"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0F3D9582" w14:textId="77777777" w:rsidR="00522E4A" w:rsidRPr="00A0336F" w:rsidRDefault="00522E4A" w:rsidP="00522E4A">
                    <w:pPr>
                      <w:jc w:val="right"/>
                      <w:rPr>
                        <w:rFonts w:ascii="Times New Roman" w:hAnsi="Times New Roman" w:cs="Times New Roman"/>
                        <w:szCs w:val="21"/>
                      </w:rPr>
                    </w:pPr>
                  </w:p>
                </w:tc>
              </w:tr>
              <w:tr w:rsidR="00522E4A" w14:paraId="7E530EE8" w14:textId="77777777" w:rsidTr="006745FD">
                <w:sdt>
                  <w:sdtPr>
                    <w:tag w:val="_PLD_1d4c3625b1a9453f98b920131a00b22a"/>
                    <w:id w:val="-14642665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4EAEADD" w14:textId="77777777" w:rsidR="00522E4A" w:rsidRDefault="00522E4A" w:rsidP="00903529">
                        <w:pPr>
                          <w:ind w:firstLineChars="200" w:firstLine="480"/>
                          <w:rPr>
                            <w:szCs w:val="21"/>
                          </w:rPr>
                        </w:pPr>
                        <w:r>
                          <w:t>2</w:t>
                        </w:r>
                        <w:r>
                          <w:rPr>
                            <w:szCs w:val="21"/>
                          </w:rPr>
                          <w:t>.</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3411207"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025D660C"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420831F" w14:textId="77777777" w:rsidR="00522E4A" w:rsidRPr="00A0336F" w:rsidRDefault="00522E4A" w:rsidP="00522E4A">
                    <w:pPr>
                      <w:jc w:val="right"/>
                      <w:rPr>
                        <w:rFonts w:ascii="Times New Roman" w:hAnsi="Times New Roman" w:cs="Times New Roman"/>
                        <w:szCs w:val="21"/>
                      </w:rPr>
                    </w:pPr>
                  </w:p>
                </w:tc>
              </w:tr>
              <w:tr w:rsidR="00522E4A" w14:paraId="4404028B" w14:textId="77777777" w:rsidTr="006745FD">
                <w:sdt>
                  <w:sdtPr>
                    <w:tag w:val="_PLD_e78255a0eaf548199db0c5a635c041ec"/>
                    <w:id w:val="2664324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36FD889" w14:textId="77777777" w:rsidR="00522E4A" w:rsidRDefault="00522E4A" w:rsidP="00522E4A">
                        <w:pPr>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4D2DC29"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854C2F3"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6C7A4A4" w14:textId="77777777" w:rsidR="00522E4A" w:rsidRPr="00A0336F" w:rsidRDefault="00522E4A" w:rsidP="00522E4A">
                    <w:pPr>
                      <w:jc w:val="right"/>
                      <w:rPr>
                        <w:rFonts w:ascii="Times New Roman" w:hAnsi="Times New Roman" w:cs="Times New Roman"/>
                        <w:szCs w:val="21"/>
                      </w:rPr>
                    </w:pPr>
                  </w:p>
                </w:tc>
              </w:tr>
              <w:tr w:rsidR="00522E4A" w14:paraId="25D3C4A9"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EndPr/>
                    <w:sdtContent>
                      <w:p w14:paraId="68E2559A" w14:textId="77777777" w:rsidR="00522E4A" w:rsidRDefault="00522E4A" w:rsidP="00522E4A">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4DFADD3F"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C068DBC"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12782297" w14:textId="77777777" w:rsidR="00522E4A" w:rsidRPr="00A0336F" w:rsidRDefault="00522E4A" w:rsidP="00522E4A">
                    <w:pPr>
                      <w:jc w:val="right"/>
                      <w:rPr>
                        <w:rFonts w:ascii="Times New Roman" w:hAnsi="Times New Roman" w:cs="Times New Roman"/>
                        <w:szCs w:val="21"/>
                      </w:rPr>
                    </w:pPr>
                  </w:p>
                </w:tc>
              </w:tr>
              <w:tr w:rsidR="00522E4A" w14:paraId="302AA7E4"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14:paraId="482C5E03" w14:textId="77777777" w:rsidR="00522E4A" w:rsidRDefault="00522E4A" w:rsidP="00522E4A">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691F7207"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766667AF"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1A4890D" w14:textId="77777777" w:rsidR="00522E4A" w:rsidRPr="00A0336F" w:rsidRDefault="00522E4A" w:rsidP="00522E4A">
                    <w:pPr>
                      <w:jc w:val="right"/>
                      <w:rPr>
                        <w:rFonts w:ascii="Times New Roman" w:hAnsi="Times New Roman" w:cs="Times New Roman"/>
                        <w:szCs w:val="21"/>
                      </w:rPr>
                    </w:pPr>
                  </w:p>
                </w:tc>
              </w:tr>
              <w:tr w:rsidR="00522E4A" w14:paraId="6CDAC353"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14:paraId="6F77AC71" w14:textId="77777777" w:rsidR="00522E4A" w:rsidRDefault="00522E4A" w:rsidP="00522E4A">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D1F6A5A"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93FEFEA"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44E3A917" w14:textId="77777777" w:rsidR="00522E4A" w:rsidRPr="00A0336F" w:rsidRDefault="00522E4A" w:rsidP="00522E4A">
                    <w:pPr>
                      <w:jc w:val="right"/>
                      <w:rPr>
                        <w:rFonts w:ascii="Times New Roman" w:hAnsi="Times New Roman" w:cs="Times New Roman"/>
                        <w:szCs w:val="21"/>
                      </w:rPr>
                    </w:pPr>
                  </w:p>
                </w:tc>
              </w:tr>
              <w:tr w:rsidR="00522E4A" w14:paraId="5099F7A7"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EndPr/>
                    <w:sdtContent>
                      <w:p w14:paraId="1F843D8B" w14:textId="77777777" w:rsidR="00522E4A" w:rsidRDefault="00522E4A" w:rsidP="00522E4A">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F39B0AC"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533B92A5"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2F75ADD1" w14:textId="77777777" w:rsidR="00522E4A" w:rsidRPr="00A0336F" w:rsidRDefault="00522E4A" w:rsidP="00522E4A">
                    <w:pPr>
                      <w:jc w:val="right"/>
                      <w:rPr>
                        <w:rFonts w:ascii="Times New Roman" w:hAnsi="Times New Roman" w:cs="Times New Roman"/>
                        <w:szCs w:val="21"/>
                      </w:rPr>
                    </w:pPr>
                  </w:p>
                </w:tc>
              </w:tr>
              <w:tr w:rsidR="00522E4A" w14:paraId="1AC291D5"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EndPr/>
                    <w:sdtContent>
                      <w:p w14:paraId="3DBE9B82" w14:textId="77777777" w:rsidR="00522E4A" w:rsidRDefault="00522E4A" w:rsidP="00522E4A">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4609BE6"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9499FF2"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3889D524" w14:textId="77777777" w:rsidR="00522E4A" w:rsidRPr="00A0336F" w:rsidRDefault="00522E4A" w:rsidP="00522E4A">
                    <w:pPr>
                      <w:jc w:val="right"/>
                      <w:rPr>
                        <w:rFonts w:ascii="Times New Roman" w:hAnsi="Times New Roman" w:cs="Times New Roman"/>
                        <w:szCs w:val="21"/>
                      </w:rPr>
                    </w:pPr>
                  </w:p>
                </w:tc>
              </w:tr>
              <w:tr w:rsidR="00522E4A" w14:paraId="429B7327"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EndPr/>
                    <w:sdtContent>
                      <w:p w14:paraId="3561645B" w14:textId="77777777" w:rsidR="00522E4A" w:rsidRDefault="00522E4A" w:rsidP="00522E4A">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453D7F0"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4F900D12"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6452412E" w14:textId="77777777" w:rsidR="00522E4A" w:rsidRPr="00A0336F" w:rsidRDefault="00522E4A" w:rsidP="00522E4A">
                    <w:pPr>
                      <w:jc w:val="right"/>
                      <w:rPr>
                        <w:rFonts w:ascii="Times New Roman" w:hAnsi="Times New Roman" w:cs="Times New Roman"/>
                        <w:szCs w:val="21"/>
                      </w:rPr>
                    </w:pPr>
                  </w:p>
                </w:tc>
              </w:tr>
              <w:tr w:rsidR="00522E4A" w14:paraId="3B159612" w14:textId="77777777" w:rsidTr="006745FD">
                <w:sdt>
                  <w:sdtPr>
                    <w:tag w:val="_PLD_4f19daa8ec184be19a8a0afe308c1896"/>
                    <w:id w:val="11441615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09D7928" w14:textId="77777777" w:rsidR="00522E4A" w:rsidRDefault="00522E4A" w:rsidP="00903529">
                        <w:pPr>
                          <w:ind w:firstLineChars="100" w:firstLine="240"/>
                          <w:rPr>
                            <w:szCs w:val="21"/>
                          </w:rPr>
                        </w:pPr>
                        <w:r>
                          <w:rPr>
                            <w:rFonts w:hint="eastAsia"/>
                            <w:szCs w:val="21"/>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43DD325"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2D9DD3A" w14:textId="77777777" w:rsidR="00522E4A" w:rsidRPr="00A0336F" w:rsidRDefault="00522E4A" w:rsidP="00522E4A">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1B08C90C" w14:textId="77777777" w:rsidR="00522E4A" w:rsidRPr="00A0336F" w:rsidRDefault="00522E4A" w:rsidP="00522E4A">
                    <w:pPr>
                      <w:jc w:val="right"/>
                      <w:rPr>
                        <w:rFonts w:ascii="Times New Roman" w:hAnsi="Times New Roman" w:cs="Times New Roman"/>
                        <w:szCs w:val="21"/>
                      </w:rPr>
                    </w:pPr>
                  </w:p>
                </w:tc>
              </w:tr>
              <w:tr w:rsidR="00522E4A" w14:paraId="092EF359" w14:textId="77777777" w:rsidTr="006745FD">
                <w:sdt>
                  <w:sdtPr>
                    <w:tag w:val="_PLD_29e4ab6c011f4b23961b002b616b19d8"/>
                    <w:id w:val="11866351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62AF9AB" w14:textId="77777777" w:rsidR="00522E4A" w:rsidRDefault="00522E4A" w:rsidP="00522E4A">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9B8F9BF"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852126A" w14:textId="22C88B65"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396,416,810.58</w:t>
                    </w:r>
                  </w:p>
                </w:tc>
                <w:tc>
                  <w:tcPr>
                    <w:tcW w:w="1114" w:type="pct"/>
                    <w:tcBorders>
                      <w:top w:val="outset" w:sz="4" w:space="0" w:color="auto"/>
                      <w:left w:val="outset" w:sz="4" w:space="0" w:color="auto"/>
                      <w:bottom w:val="outset" w:sz="4" w:space="0" w:color="auto"/>
                      <w:right w:val="outset" w:sz="4" w:space="0" w:color="auto"/>
                    </w:tcBorders>
                    <w:vAlign w:val="center"/>
                  </w:tcPr>
                  <w:p w14:paraId="0F995A6E" w14:textId="0E7689A3"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99,245,841.16</w:t>
                    </w:r>
                  </w:p>
                </w:tc>
              </w:tr>
              <w:tr w:rsidR="00522E4A" w14:paraId="0CEC4035" w14:textId="77777777" w:rsidTr="006745FD">
                <w:sdt>
                  <w:sdtPr>
                    <w:tag w:val="_PLD_c6a40d405b9d4a8a8406c1d4ba16ad58"/>
                    <w:id w:val="7911763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93A5873" w14:textId="77777777" w:rsidR="00522E4A" w:rsidRDefault="00522E4A" w:rsidP="00903529">
                        <w:pPr>
                          <w:ind w:firstLineChars="100" w:firstLine="24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E6019AD"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7C60340" w14:textId="0298789D"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392,387,010.48</w:t>
                    </w:r>
                  </w:p>
                </w:tc>
                <w:tc>
                  <w:tcPr>
                    <w:tcW w:w="1114" w:type="pct"/>
                    <w:tcBorders>
                      <w:top w:val="outset" w:sz="4" w:space="0" w:color="auto"/>
                      <w:left w:val="outset" w:sz="4" w:space="0" w:color="auto"/>
                      <w:bottom w:val="outset" w:sz="4" w:space="0" w:color="auto"/>
                      <w:right w:val="outset" w:sz="4" w:space="0" w:color="auto"/>
                    </w:tcBorders>
                    <w:vAlign w:val="center"/>
                  </w:tcPr>
                  <w:p w14:paraId="12777C67" w14:textId="3421C45A"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89,745,062.61</w:t>
                    </w:r>
                  </w:p>
                </w:tc>
              </w:tr>
              <w:tr w:rsidR="00522E4A" w14:paraId="1F5FEA8C" w14:textId="77777777" w:rsidTr="006745FD">
                <w:sdt>
                  <w:sdtPr>
                    <w:tag w:val="_PLD_a3f7a78de9cc4a0c8e2b3e050895da67"/>
                    <w:id w:val="3140717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E67DAFD" w14:textId="77777777" w:rsidR="00522E4A" w:rsidRDefault="00522E4A" w:rsidP="00903529">
                        <w:pPr>
                          <w:ind w:firstLineChars="100" w:firstLine="24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148FC6B"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8086CE9" w14:textId="2E57C720"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4,029,800.10</w:t>
                    </w:r>
                  </w:p>
                </w:tc>
                <w:tc>
                  <w:tcPr>
                    <w:tcW w:w="1114" w:type="pct"/>
                    <w:tcBorders>
                      <w:top w:val="outset" w:sz="4" w:space="0" w:color="auto"/>
                      <w:left w:val="outset" w:sz="4" w:space="0" w:color="auto"/>
                      <w:bottom w:val="outset" w:sz="4" w:space="0" w:color="auto"/>
                      <w:right w:val="outset" w:sz="4" w:space="0" w:color="auto"/>
                    </w:tcBorders>
                    <w:vAlign w:val="center"/>
                  </w:tcPr>
                  <w:p w14:paraId="764710E4" w14:textId="787ED0EB" w:rsidR="00522E4A" w:rsidRPr="00A0336F" w:rsidRDefault="00522E4A" w:rsidP="00522E4A">
                    <w:pPr>
                      <w:jc w:val="right"/>
                      <w:rPr>
                        <w:rFonts w:ascii="Times New Roman" w:hAnsi="Times New Roman" w:cs="Times New Roman"/>
                        <w:szCs w:val="21"/>
                      </w:rPr>
                    </w:pPr>
                    <w:r w:rsidRPr="00A0336F">
                      <w:rPr>
                        <w:rFonts w:ascii="Times New Roman" w:hAnsi="Times New Roman" w:cs="Times New Roman"/>
                      </w:rPr>
                      <w:t>9,500,778.55</w:t>
                    </w:r>
                  </w:p>
                </w:tc>
              </w:tr>
              <w:tr w:rsidR="00522E4A" w14:paraId="5BC0AA5D" w14:textId="77777777" w:rsidTr="006745FD">
                <w:sdt>
                  <w:sdtPr>
                    <w:tag w:val="_PLD_2faba48500f741229b3467bfe3ce2495"/>
                    <w:id w:val="-13221957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DB5D01B" w14:textId="77777777" w:rsidR="00522E4A" w:rsidRDefault="00522E4A" w:rsidP="00522E4A">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2FD6E15" w14:textId="77777777" w:rsidR="00522E4A" w:rsidRDefault="00522E4A" w:rsidP="006745FD">
                    <w:pPr>
                      <w:jc w:val="both"/>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14:paraId="4F74E00A" w14:textId="77777777" w:rsidR="00522E4A" w:rsidRPr="00A0336F" w:rsidRDefault="00522E4A" w:rsidP="00522E4A">
                    <w:pPr>
                      <w:jc w:val="right"/>
                      <w:rPr>
                        <w:rFonts w:ascii="Times New Roman" w:hAnsi="Times New Roman" w:cs="Times New Roman"/>
                        <w:color w:val="008000"/>
                        <w:szCs w:val="21"/>
                      </w:rPr>
                    </w:pPr>
                  </w:p>
                </w:tc>
                <w:tc>
                  <w:tcPr>
                    <w:tcW w:w="1114" w:type="pct"/>
                    <w:tcBorders>
                      <w:top w:val="outset" w:sz="4" w:space="0" w:color="auto"/>
                      <w:left w:val="outset" w:sz="4" w:space="0" w:color="auto"/>
                      <w:bottom w:val="outset" w:sz="4" w:space="0" w:color="auto"/>
                      <w:right w:val="outset" w:sz="4" w:space="0" w:color="auto"/>
                    </w:tcBorders>
                  </w:tcPr>
                  <w:p w14:paraId="51C3B341" w14:textId="77777777" w:rsidR="00522E4A" w:rsidRPr="00A0336F" w:rsidRDefault="00522E4A" w:rsidP="00522E4A">
                    <w:pPr>
                      <w:jc w:val="right"/>
                      <w:rPr>
                        <w:rFonts w:ascii="Times New Roman" w:hAnsi="Times New Roman" w:cs="Times New Roman"/>
                        <w:color w:val="008000"/>
                        <w:szCs w:val="21"/>
                      </w:rPr>
                    </w:pPr>
                  </w:p>
                </w:tc>
              </w:tr>
              <w:tr w:rsidR="00522E4A" w14:paraId="61676485" w14:textId="77777777" w:rsidTr="006745FD">
                <w:sdt>
                  <w:sdtPr>
                    <w:tag w:val="_PLD_16d9b9d4e8c34e3b874fbdaedc915880"/>
                    <w:id w:val="-3574312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954A541" w14:textId="77777777" w:rsidR="00522E4A" w:rsidRDefault="00522E4A" w:rsidP="00903529">
                        <w:pPr>
                          <w:ind w:firstLineChars="100" w:firstLine="24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F545E92"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2BCC41B" w14:textId="3DB728E9" w:rsidR="00522E4A" w:rsidRPr="00A0336F" w:rsidRDefault="00522E4A" w:rsidP="00143B41">
                    <w:pPr>
                      <w:jc w:val="right"/>
                      <w:rPr>
                        <w:rFonts w:ascii="Times New Roman" w:hAnsi="Times New Roman" w:cs="Times New Roman"/>
                        <w:szCs w:val="21"/>
                      </w:rPr>
                    </w:pPr>
                    <w:r w:rsidRPr="00A0336F">
                      <w:rPr>
                        <w:rFonts w:ascii="Times New Roman" w:hAnsi="Times New Roman" w:cs="Times New Roman"/>
                      </w:rPr>
                      <w:t>0.55</w:t>
                    </w:r>
                    <w:r w:rsidR="00143B41" w:rsidRPr="00A0336F">
                      <w:rPr>
                        <w:rFonts w:ascii="Times New Roman" w:hAnsi="Times New Roman" w:cs="Times New Roman"/>
                      </w:rPr>
                      <w:t>7</w:t>
                    </w:r>
                  </w:p>
                </w:tc>
                <w:tc>
                  <w:tcPr>
                    <w:tcW w:w="1114" w:type="pct"/>
                    <w:tcBorders>
                      <w:top w:val="outset" w:sz="4" w:space="0" w:color="auto"/>
                      <w:left w:val="outset" w:sz="4" w:space="0" w:color="auto"/>
                      <w:bottom w:val="outset" w:sz="4" w:space="0" w:color="auto"/>
                      <w:right w:val="outset" w:sz="4" w:space="0" w:color="auto"/>
                    </w:tcBorders>
                    <w:vAlign w:val="center"/>
                  </w:tcPr>
                  <w:p w14:paraId="0EBC1B13" w14:textId="44F8E895" w:rsidR="00522E4A" w:rsidRPr="00A0336F" w:rsidRDefault="00522E4A" w:rsidP="00143B41">
                    <w:pPr>
                      <w:jc w:val="right"/>
                      <w:rPr>
                        <w:rFonts w:ascii="Times New Roman" w:hAnsi="Times New Roman" w:cs="Times New Roman"/>
                        <w:szCs w:val="21"/>
                      </w:rPr>
                    </w:pPr>
                    <w:r w:rsidRPr="00A0336F">
                      <w:rPr>
                        <w:rFonts w:ascii="Times New Roman" w:hAnsi="Times New Roman" w:cs="Times New Roman"/>
                      </w:rPr>
                      <w:t>0.12</w:t>
                    </w:r>
                    <w:r w:rsidR="00143B41" w:rsidRPr="00A0336F">
                      <w:rPr>
                        <w:rFonts w:ascii="Times New Roman" w:hAnsi="Times New Roman" w:cs="Times New Roman"/>
                      </w:rPr>
                      <w:t>8</w:t>
                    </w:r>
                  </w:p>
                </w:tc>
              </w:tr>
              <w:tr w:rsidR="00522E4A" w14:paraId="2ED0AC78" w14:textId="77777777" w:rsidTr="006745FD">
                <w:sdt>
                  <w:sdtPr>
                    <w:tag w:val="_PLD_ec4d9e148cba4e79bb3da0f8a0ddb92a"/>
                    <w:id w:val="-11713388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6881A22" w14:textId="77777777" w:rsidR="00522E4A" w:rsidRDefault="00522E4A" w:rsidP="00903529">
                        <w:pPr>
                          <w:ind w:firstLineChars="100" w:firstLine="24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E5F5FB2" w14:textId="77777777" w:rsidR="00522E4A" w:rsidRDefault="00522E4A"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BE7053B" w14:textId="054011D2" w:rsidR="00522E4A" w:rsidRPr="00A0336F" w:rsidRDefault="00522E4A" w:rsidP="00143B41">
                    <w:pPr>
                      <w:jc w:val="right"/>
                      <w:rPr>
                        <w:rFonts w:ascii="Times New Roman" w:hAnsi="Times New Roman" w:cs="Times New Roman"/>
                        <w:szCs w:val="21"/>
                      </w:rPr>
                    </w:pPr>
                    <w:r w:rsidRPr="00A0336F">
                      <w:rPr>
                        <w:rFonts w:ascii="Times New Roman" w:hAnsi="Times New Roman" w:cs="Times New Roman"/>
                      </w:rPr>
                      <w:t>0.55</w:t>
                    </w:r>
                    <w:r w:rsidR="00143B41" w:rsidRPr="00A0336F">
                      <w:rPr>
                        <w:rFonts w:ascii="Times New Roman" w:hAnsi="Times New Roman" w:cs="Times New Roman"/>
                      </w:rPr>
                      <w:t>7</w:t>
                    </w:r>
                  </w:p>
                </w:tc>
                <w:tc>
                  <w:tcPr>
                    <w:tcW w:w="1114" w:type="pct"/>
                    <w:tcBorders>
                      <w:top w:val="outset" w:sz="4" w:space="0" w:color="auto"/>
                      <w:left w:val="outset" w:sz="4" w:space="0" w:color="auto"/>
                      <w:bottom w:val="outset" w:sz="4" w:space="0" w:color="auto"/>
                      <w:right w:val="outset" w:sz="4" w:space="0" w:color="auto"/>
                    </w:tcBorders>
                    <w:vAlign w:val="center"/>
                  </w:tcPr>
                  <w:p w14:paraId="18C092E9" w14:textId="49326FDA" w:rsidR="00522E4A" w:rsidRPr="00A0336F" w:rsidRDefault="00522E4A" w:rsidP="00143B41">
                    <w:pPr>
                      <w:jc w:val="right"/>
                      <w:rPr>
                        <w:rFonts w:ascii="Times New Roman" w:hAnsi="Times New Roman" w:cs="Times New Roman"/>
                        <w:szCs w:val="21"/>
                      </w:rPr>
                    </w:pPr>
                    <w:r w:rsidRPr="00A0336F">
                      <w:rPr>
                        <w:rFonts w:ascii="Times New Roman" w:hAnsi="Times New Roman" w:cs="Times New Roman"/>
                      </w:rPr>
                      <w:t>0.12</w:t>
                    </w:r>
                    <w:r w:rsidR="00143B41" w:rsidRPr="00A0336F">
                      <w:rPr>
                        <w:rFonts w:ascii="Times New Roman" w:hAnsi="Times New Roman" w:cs="Times New Roman"/>
                      </w:rPr>
                      <w:t>8</w:t>
                    </w:r>
                  </w:p>
                </w:tc>
              </w:tr>
            </w:tbl>
            <w:p w14:paraId="1675376F" w14:textId="77777777" w:rsidR="00D376D9" w:rsidRDefault="00D376D9"/>
            <w:p w14:paraId="29DC6DE0" w14:textId="6BD6F711" w:rsidR="00D376D9" w:rsidRDefault="00DB3412">
              <w:pPr>
                <w:rPr>
                  <w:b/>
                  <w:bCs/>
                  <w:color w:val="FF0000"/>
                  <w:szCs w:val="21"/>
                </w:rPr>
              </w:pPr>
              <w:r>
                <w:rPr>
                  <w:rFonts w:hint="eastAsia"/>
                  <w:szCs w:val="21"/>
                </w:rPr>
                <w:t>本期发生同一控制下企业合并的，</w:t>
              </w:r>
              <w:r w:rsidRPr="00A0336F">
                <w:rPr>
                  <w:rFonts w:ascii="Times New Roman" w:hAnsi="Times New Roman" w:cs="Times New Roman"/>
                  <w:szCs w:val="21"/>
                </w:rPr>
                <w:t>被合并方在合并前实现的净利润为：</w:t>
              </w:r>
              <w:sdt>
                <w:sdtPr>
                  <w:rPr>
                    <w:rFonts w:ascii="Times New Roman" w:hAnsi="Times New Roman" w:cs="Times New Roman"/>
                    <w:szCs w:val="21"/>
                  </w:rPr>
                  <w:alias w:val="同一控制下的企业合并中被合并方在合并前实现的净利润"/>
                  <w:tag w:val="_GBC_0d3f3004d896427080339d4b0e2d499c"/>
                  <w:id w:val="-262689676"/>
                  <w:lock w:val="sdtLocked"/>
                  <w:placeholder>
                    <w:docPart w:val="GBC22222222222222222222222222222"/>
                  </w:placeholder>
                </w:sdtPr>
                <w:sdtEndPr/>
                <w:sdtContent>
                  <w:r w:rsidR="00522E4A" w:rsidRPr="00A0336F">
                    <w:rPr>
                      <w:rFonts w:ascii="Times New Roman" w:hAnsi="Times New Roman" w:cs="Times New Roman"/>
                      <w:szCs w:val="21"/>
                    </w:rPr>
                    <w:t>0.00</w:t>
                  </w:r>
                </w:sdtContent>
              </w:sdt>
              <w:r w:rsidRPr="00A0336F">
                <w:rPr>
                  <w:rFonts w:ascii="Times New Roman" w:hAnsi="Times New Roman" w:cs="Times New Roman"/>
                  <w:szCs w:val="21"/>
                </w:rPr>
                <w:t xml:space="preserve"> </w:t>
              </w:r>
              <w:r w:rsidRPr="00A0336F">
                <w:rPr>
                  <w:rFonts w:ascii="Times New Roman" w:hAnsi="Times New Roman" w:cs="Times New Roman"/>
                  <w:szCs w:val="21"/>
                </w:rPr>
                <w:t>元</w:t>
              </w:r>
              <w:r w:rsidRPr="00A0336F">
                <w:rPr>
                  <w:rFonts w:ascii="Times New Roman" w:hAnsi="Times New Roman" w:cs="Times New Roman"/>
                  <w:szCs w:val="21"/>
                </w:rPr>
                <w:t xml:space="preserve">, </w:t>
              </w:r>
              <w:r w:rsidRPr="00A0336F">
                <w:rPr>
                  <w:rFonts w:ascii="Times New Roman" w:hAnsi="Times New Roman" w:cs="Times New Roman"/>
                  <w:szCs w:val="21"/>
                </w:rPr>
                <w:t>上期被合并方实现的净利润为：</w:t>
              </w:r>
              <w:r w:rsidRPr="00A0336F">
                <w:rPr>
                  <w:rFonts w:ascii="Times New Roman" w:hAnsi="Times New Roman" w:cs="Times New Roman"/>
                  <w:szCs w:val="21"/>
                </w:rPr>
                <w:t xml:space="preserve"> </w:t>
              </w:r>
              <w:sdt>
                <w:sdtPr>
                  <w:rPr>
                    <w:rFonts w:ascii="Times New Roman" w:hAnsi="Times New Roman" w:cs="Times New Roman"/>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sdtContent>
                  <w:r w:rsidR="00522E4A" w:rsidRPr="00A0336F">
                    <w:rPr>
                      <w:rFonts w:ascii="Times New Roman" w:hAnsi="Times New Roman" w:cs="Times New Roman"/>
                      <w:szCs w:val="21"/>
                    </w:rPr>
                    <w:t>0.00</w:t>
                  </w:r>
                </w:sdtContent>
              </w:sdt>
              <w:r w:rsidRPr="00A0336F">
                <w:rPr>
                  <w:rFonts w:ascii="Times New Roman" w:hAnsi="Times New Roman" w:cs="Times New Roman"/>
                  <w:szCs w:val="21"/>
                </w:rPr>
                <w:t xml:space="preserve"> </w:t>
              </w:r>
              <w:r w:rsidRPr="00A0336F">
                <w:rPr>
                  <w:rFonts w:ascii="Times New Roman" w:hAnsi="Times New Roman" w:cs="Times New Roman"/>
                  <w:szCs w:val="21"/>
                </w:rPr>
                <w:t>元。</w:t>
              </w:r>
            </w:p>
            <w:p w14:paraId="086FE7F8" w14:textId="1F779E42" w:rsidR="00D376D9" w:rsidRDefault="00DB3412">
              <w:pPr>
                <w:rPr>
                  <w:color w:val="008000"/>
                  <w:szCs w:val="21"/>
                  <w:u w:val="single"/>
                </w:rPr>
              </w:pPr>
              <w:r>
                <w:rPr>
                  <w:szCs w:val="21"/>
                </w:rPr>
                <w:t>公司负责人</w:t>
              </w:r>
              <w:r>
                <w:rPr>
                  <w:rFonts w:hint="eastAsia"/>
                  <w:szCs w:val="21"/>
                </w:rPr>
                <w:t>：</w:t>
              </w:r>
              <w:sdt>
                <w:sdtPr>
                  <w:rPr>
                    <w:rFonts w:hint="eastAsia"/>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sidR="00980A0D">
                <w:rPr>
                  <w:rFonts w:hint="eastAsia"/>
                  <w:szCs w:val="21"/>
                </w:rPr>
                <w:t xml:space="preserve"> </w:t>
              </w:r>
              <w:r w:rsidR="00980A0D">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sidR="00980A0D">
                <w:rPr>
                  <w:rFonts w:hint="eastAsia"/>
                  <w:szCs w:val="21"/>
                </w:rPr>
                <w:t xml:space="preserve"> </w:t>
              </w:r>
              <w:r w:rsidR="0072102E">
                <w:rPr>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sdtContent>
        </w:sdt>
        <w:p w14:paraId="4822D468" w14:textId="77777777" w:rsidR="00D376D9" w:rsidRDefault="00D376D9">
          <w:pPr>
            <w:rPr>
              <w:color w:val="008000"/>
              <w:szCs w:val="21"/>
              <w:u w:val="single"/>
            </w:rPr>
          </w:pPr>
        </w:p>
        <w:sdt>
          <w:sdtPr>
            <w:rPr>
              <w:rFonts w:ascii="宋体" w:hAnsi="宋体" w:cs="宋体" w:hint="eastAsia"/>
              <w:b w:val="0"/>
              <w:bCs w:val="0"/>
              <w:kern w:val="0"/>
              <w:sz w:val="24"/>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14:paraId="50770EBC" w14:textId="77777777" w:rsidR="00C507A6" w:rsidRDefault="00C507A6">
              <w:pPr>
                <w:pStyle w:val="3"/>
                <w:jc w:val="center"/>
                <w:rPr>
                  <w:rFonts w:ascii="宋体" w:hAnsi="宋体"/>
                </w:rPr>
              </w:pPr>
              <w:r>
                <w:rPr>
                  <w:rFonts w:ascii="宋体" w:hAnsi="宋体" w:hint="eastAsia"/>
                </w:rPr>
                <w:t>母公司</w:t>
              </w:r>
              <w:r>
                <w:rPr>
                  <w:rFonts w:ascii="宋体" w:hAnsi="宋体"/>
                </w:rPr>
                <w:t>利润表</w:t>
              </w:r>
            </w:p>
            <w:p w14:paraId="027D34DE" w14:textId="77777777" w:rsidR="00C507A6" w:rsidRPr="00A0336F" w:rsidRDefault="00C507A6">
              <w:pPr>
                <w:jc w:val="center"/>
                <w:rPr>
                  <w:rFonts w:ascii="Times New Roman" w:hAnsi="Times New Roman" w:cs="Times New Roman"/>
                  <w:b/>
                  <w:bCs/>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1—6</w:t>
              </w:r>
              <w:r w:rsidRPr="00A0336F">
                <w:rPr>
                  <w:rFonts w:ascii="Times New Roman" w:hAnsi="Times New Roman" w:cs="Times New Roman"/>
                  <w:szCs w:val="21"/>
                </w:rPr>
                <w:t>月</w:t>
              </w:r>
            </w:p>
            <w:p w14:paraId="1861D1B6" w14:textId="77777777" w:rsidR="00C507A6" w:rsidRDefault="00C507A6">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C507A6" w14:paraId="1EA082C7" w14:textId="77777777"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EndPr/>
                    <w:sdtContent>
                      <w:p w14:paraId="7BB6FB46" w14:textId="77777777" w:rsidR="00C507A6" w:rsidRDefault="00C507A6" w:rsidP="00903529">
                        <w:pPr>
                          <w:ind w:leftChars="-19" w:hangingChars="19" w:hanging="46"/>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EndPr/>
                    <w:sdtContent>
                      <w:p w14:paraId="35D29A33" w14:textId="77777777" w:rsidR="00C507A6" w:rsidRDefault="00C507A6">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b/>
                      </w:rPr>
                      <w:tag w:val="_PLD_aa6da19e961f4f0aa9c1f47a5d8bdb21"/>
                      <w:id w:val="-1537890682"/>
                      <w:lock w:val="sdtLocked"/>
                    </w:sdtPr>
                    <w:sdtEndPr/>
                    <w:sdtContent>
                      <w:p w14:paraId="6B727469" w14:textId="77777777" w:rsidR="00C507A6" w:rsidRPr="00A0336F" w:rsidRDefault="00C507A6">
                        <w:pPr>
                          <w:jc w:val="center"/>
                          <w:rPr>
                            <w:rFonts w:ascii="Times New Roman" w:hAnsi="Times New Roman" w:cs="Times New Roman"/>
                            <w:b/>
                          </w:rPr>
                        </w:pPr>
                        <w:r w:rsidRPr="00A0336F">
                          <w:rPr>
                            <w:rFonts w:ascii="Times New Roman" w:hAnsi="Times New Roman" w:cs="Times New Roman"/>
                            <w:b/>
                          </w:rPr>
                          <w:t>2021</w:t>
                        </w:r>
                        <w:r w:rsidRPr="00A0336F">
                          <w:rPr>
                            <w:rFonts w:ascii="Times New Roman" w:hAnsi="Times New Roman" w:cs="Times New Roman"/>
                            <w:b/>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b/>
                      </w:rPr>
                      <w:tag w:val="_PLD_fd6f3d63a7544a05b6f572cee64f39fb"/>
                      <w:id w:val="-690842726"/>
                      <w:lock w:val="sdtLocked"/>
                    </w:sdtPr>
                    <w:sdtEndPr/>
                    <w:sdtContent>
                      <w:p w14:paraId="20E8D0D7" w14:textId="77777777" w:rsidR="00C507A6" w:rsidRPr="00A0336F" w:rsidRDefault="00C507A6">
                        <w:pPr>
                          <w:jc w:val="center"/>
                          <w:rPr>
                            <w:rFonts w:ascii="Times New Roman" w:hAnsi="Times New Roman" w:cs="Times New Roman"/>
                            <w:b/>
                          </w:rPr>
                        </w:pPr>
                        <w:r w:rsidRPr="00A0336F">
                          <w:rPr>
                            <w:rFonts w:ascii="Times New Roman" w:hAnsi="Times New Roman" w:cs="Times New Roman"/>
                            <w:b/>
                          </w:rPr>
                          <w:t>2020</w:t>
                        </w:r>
                        <w:r w:rsidRPr="00A0336F">
                          <w:rPr>
                            <w:rFonts w:ascii="Times New Roman" w:hAnsi="Times New Roman" w:cs="Times New Roman"/>
                            <w:b/>
                          </w:rPr>
                          <w:t>年半年度</w:t>
                        </w:r>
                      </w:p>
                    </w:sdtContent>
                  </w:sdt>
                </w:tc>
              </w:tr>
              <w:tr w:rsidR="00C507A6" w14:paraId="0D4EE0F8" w14:textId="77777777" w:rsidTr="006745FD">
                <w:sdt>
                  <w:sdtPr>
                    <w:tag w:val="_PLD_064cf96d2f1c4cf0927ae1121cfbe089"/>
                    <w:id w:val="-3889618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EC5C864" w14:textId="77777777" w:rsidR="00C507A6" w:rsidRDefault="00C507A6" w:rsidP="003824CB">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4A54B5D" w14:textId="77777777" w:rsidR="00C507A6" w:rsidRDefault="00C507A6" w:rsidP="006745FD">
                    <w:pPr>
                      <w:jc w:val="both"/>
                      <w:rPr>
                        <w:szCs w:val="21"/>
                      </w:rPr>
                    </w:pPr>
                    <w:r w:rsidRPr="003824CB">
                      <w:rPr>
                        <w:rFonts w:hint="eastAsia"/>
                        <w:sz w:val="18"/>
                        <w:szCs w:val="18"/>
                      </w:rPr>
                      <w:t>十七、（</w:t>
                    </w:r>
                    <w:r>
                      <w:rPr>
                        <w:rFonts w:hint="eastAsia"/>
                        <w:sz w:val="18"/>
                        <w:szCs w:val="18"/>
                      </w:rPr>
                      <w:t>四</w:t>
                    </w:r>
                    <w:r w:rsidRPr="003824CB">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644920F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339,054,789.80</w:t>
                    </w:r>
                  </w:p>
                </w:tc>
                <w:tc>
                  <w:tcPr>
                    <w:tcW w:w="1114" w:type="pct"/>
                    <w:tcBorders>
                      <w:top w:val="outset" w:sz="4" w:space="0" w:color="auto"/>
                      <w:left w:val="outset" w:sz="4" w:space="0" w:color="auto"/>
                      <w:bottom w:val="outset" w:sz="4" w:space="0" w:color="auto"/>
                      <w:right w:val="outset" w:sz="4" w:space="0" w:color="auto"/>
                    </w:tcBorders>
                    <w:vAlign w:val="center"/>
                  </w:tcPr>
                  <w:p w14:paraId="6482E9C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223,499,543.49</w:t>
                    </w:r>
                  </w:p>
                </w:tc>
              </w:tr>
              <w:tr w:rsidR="00C507A6" w14:paraId="587DCA8A" w14:textId="77777777" w:rsidTr="006745FD">
                <w:sdt>
                  <w:sdtPr>
                    <w:tag w:val="_PLD_d41d97fe7493434d8f6c5694b95ac217"/>
                    <w:id w:val="2308203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61938A0" w14:textId="77777777" w:rsidR="00C507A6" w:rsidRDefault="00C507A6" w:rsidP="003824CB">
                        <w:pPr>
                          <w:ind w:firstLineChars="100" w:firstLine="24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09E243F" w14:textId="77777777" w:rsidR="00C507A6" w:rsidRDefault="00C507A6" w:rsidP="006745FD">
                    <w:pPr>
                      <w:jc w:val="both"/>
                      <w:rPr>
                        <w:szCs w:val="21"/>
                      </w:rPr>
                    </w:pPr>
                    <w:r w:rsidRPr="003824CB">
                      <w:rPr>
                        <w:rFonts w:hint="eastAsia"/>
                        <w:sz w:val="18"/>
                        <w:szCs w:val="18"/>
                      </w:rPr>
                      <w:t>十七、（</w:t>
                    </w:r>
                    <w:r>
                      <w:rPr>
                        <w:rFonts w:hint="eastAsia"/>
                        <w:sz w:val="18"/>
                        <w:szCs w:val="18"/>
                      </w:rPr>
                      <w:t>四</w:t>
                    </w:r>
                    <w:r w:rsidRPr="003824CB">
                      <w:rPr>
                        <w:rFonts w:hint="eastAsia"/>
                        <w:sz w:val="18"/>
                        <w:szCs w:val="18"/>
                      </w:rPr>
                      <w:t>）</w:t>
                    </w:r>
                  </w:p>
                </w:tc>
                <w:tc>
                  <w:tcPr>
                    <w:tcW w:w="1110" w:type="pct"/>
                    <w:tcBorders>
                      <w:top w:val="outset" w:sz="4" w:space="0" w:color="auto"/>
                      <w:left w:val="outset" w:sz="4" w:space="0" w:color="auto"/>
                      <w:bottom w:val="outset" w:sz="4" w:space="0" w:color="auto"/>
                      <w:right w:val="outset" w:sz="4" w:space="0" w:color="auto"/>
                    </w:tcBorders>
                    <w:vAlign w:val="center"/>
                  </w:tcPr>
                  <w:p w14:paraId="3DE161B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201,091,423.29</w:t>
                    </w:r>
                  </w:p>
                </w:tc>
                <w:tc>
                  <w:tcPr>
                    <w:tcW w:w="1114" w:type="pct"/>
                    <w:tcBorders>
                      <w:top w:val="outset" w:sz="4" w:space="0" w:color="auto"/>
                      <w:left w:val="outset" w:sz="4" w:space="0" w:color="auto"/>
                      <w:bottom w:val="outset" w:sz="4" w:space="0" w:color="auto"/>
                      <w:right w:val="outset" w:sz="4" w:space="0" w:color="auto"/>
                    </w:tcBorders>
                    <w:vAlign w:val="center"/>
                  </w:tcPr>
                  <w:p w14:paraId="0A6ED21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149,180,281.12</w:t>
                    </w:r>
                  </w:p>
                </w:tc>
              </w:tr>
              <w:tr w:rsidR="00C507A6" w14:paraId="4964A759" w14:textId="77777777" w:rsidTr="006745FD">
                <w:sdt>
                  <w:sdtPr>
                    <w:tag w:val="_PLD_310d343d286f48cca8b82d2d78d02a7b"/>
                    <w:id w:val="-12466517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CCFED57" w14:textId="77777777" w:rsidR="00C507A6" w:rsidRDefault="00C507A6" w:rsidP="003824CB">
                        <w:pPr>
                          <w:ind w:firstLineChars="300" w:firstLine="72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FD1214E"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4F7B38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4,444,418.60</w:t>
                    </w:r>
                  </w:p>
                </w:tc>
                <w:tc>
                  <w:tcPr>
                    <w:tcW w:w="1114" w:type="pct"/>
                    <w:tcBorders>
                      <w:top w:val="outset" w:sz="4" w:space="0" w:color="auto"/>
                      <w:left w:val="outset" w:sz="4" w:space="0" w:color="auto"/>
                      <w:bottom w:val="outset" w:sz="4" w:space="0" w:color="auto"/>
                      <w:right w:val="outset" w:sz="4" w:space="0" w:color="auto"/>
                    </w:tcBorders>
                    <w:vAlign w:val="center"/>
                  </w:tcPr>
                  <w:p w14:paraId="7DAF4E8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2,963,495.54</w:t>
                    </w:r>
                  </w:p>
                </w:tc>
              </w:tr>
              <w:tr w:rsidR="00C507A6" w14:paraId="5D0B7877" w14:textId="77777777" w:rsidTr="006745FD">
                <w:sdt>
                  <w:sdtPr>
                    <w:tag w:val="_PLD_991800b670f245798d81fceda321ab53"/>
                    <w:id w:val="-4626559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74E98F" w14:textId="77777777" w:rsidR="00C507A6" w:rsidRDefault="00C507A6" w:rsidP="003824CB">
                        <w:pPr>
                          <w:ind w:firstLineChars="300" w:firstLine="72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130DFD3"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B07896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10,624,569.23</w:t>
                    </w:r>
                  </w:p>
                </w:tc>
                <w:tc>
                  <w:tcPr>
                    <w:tcW w:w="1114" w:type="pct"/>
                    <w:tcBorders>
                      <w:top w:val="outset" w:sz="4" w:space="0" w:color="auto"/>
                      <w:left w:val="outset" w:sz="4" w:space="0" w:color="auto"/>
                      <w:bottom w:val="outset" w:sz="4" w:space="0" w:color="auto"/>
                      <w:right w:val="outset" w:sz="4" w:space="0" w:color="auto"/>
                    </w:tcBorders>
                    <w:vAlign w:val="center"/>
                  </w:tcPr>
                  <w:p w14:paraId="5B300A6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8,353,757.70</w:t>
                    </w:r>
                  </w:p>
                </w:tc>
              </w:tr>
              <w:tr w:rsidR="00C507A6" w14:paraId="270CD471" w14:textId="77777777" w:rsidTr="006745FD">
                <w:sdt>
                  <w:sdtPr>
                    <w:tag w:val="_PLD_a0661646595b49dea568535f2a30949c"/>
                    <w:id w:val="-19114540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C195AC7" w14:textId="77777777" w:rsidR="00C507A6" w:rsidRDefault="00C507A6" w:rsidP="003824CB">
                        <w:pPr>
                          <w:ind w:firstLineChars="300" w:firstLine="72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3BC4D3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9EA6D4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25,388,462.97</w:t>
                    </w:r>
                  </w:p>
                </w:tc>
                <w:tc>
                  <w:tcPr>
                    <w:tcW w:w="1114" w:type="pct"/>
                    <w:tcBorders>
                      <w:top w:val="outset" w:sz="4" w:space="0" w:color="auto"/>
                      <w:left w:val="outset" w:sz="4" w:space="0" w:color="auto"/>
                      <w:bottom w:val="outset" w:sz="4" w:space="0" w:color="auto"/>
                      <w:right w:val="outset" w:sz="4" w:space="0" w:color="auto"/>
                    </w:tcBorders>
                    <w:vAlign w:val="center"/>
                  </w:tcPr>
                  <w:p w14:paraId="716E1447"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20,074,538.79</w:t>
                    </w:r>
                  </w:p>
                </w:tc>
              </w:tr>
              <w:tr w:rsidR="00C507A6" w14:paraId="29FF783D"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EndPr/>
                    <w:sdtContent>
                      <w:p w14:paraId="323EB537" w14:textId="77777777" w:rsidR="00C507A6" w:rsidRDefault="00C507A6" w:rsidP="003824CB">
                        <w:pPr>
                          <w:ind w:firstLineChars="300" w:firstLine="72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ABAC15E"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9990A7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32,786,986.04</w:t>
                    </w:r>
                  </w:p>
                </w:tc>
                <w:tc>
                  <w:tcPr>
                    <w:tcW w:w="1114" w:type="pct"/>
                    <w:tcBorders>
                      <w:top w:val="outset" w:sz="4" w:space="0" w:color="auto"/>
                      <w:left w:val="outset" w:sz="4" w:space="0" w:color="auto"/>
                      <w:bottom w:val="outset" w:sz="4" w:space="0" w:color="auto"/>
                      <w:right w:val="outset" w:sz="4" w:space="0" w:color="auto"/>
                    </w:tcBorders>
                    <w:vAlign w:val="center"/>
                  </w:tcPr>
                  <w:p w14:paraId="5F325BFA"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27,688,716.12</w:t>
                    </w:r>
                  </w:p>
                </w:tc>
              </w:tr>
              <w:tr w:rsidR="00C507A6" w14:paraId="79EB59C5" w14:textId="77777777" w:rsidTr="006745FD">
                <w:sdt>
                  <w:sdtPr>
                    <w:tag w:val="_PLD_8d80afb387a7412cacbf6e23bf7e765d"/>
                    <w:id w:val="4775810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8B47DA6" w14:textId="77777777" w:rsidR="00C507A6" w:rsidRDefault="00C507A6" w:rsidP="003824CB">
                        <w:pPr>
                          <w:ind w:firstLineChars="300" w:firstLine="72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F4519B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8F7E46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-4,108,410.36</w:t>
                    </w:r>
                  </w:p>
                </w:tc>
                <w:tc>
                  <w:tcPr>
                    <w:tcW w:w="1114" w:type="pct"/>
                    <w:tcBorders>
                      <w:top w:val="outset" w:sz="4" w:space="0" w:color="auto"/>
                      <w:left w:val="outset" w:sz="4" w:space="0" w:color="auto"/>
                      <w:bottom w:val="outset" w:sz="4" w:space="0" w:color="auto"/>
                      <w:right w:val="outset" w:sz="4" w:space="0" w:color="auto"/>
                    </w:tcBorders>
                    <w:vAlign w:val="center"/>
                  </w:tcPr>
                  <w:p w14:paraId="490257B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-6,513,127.03</w:t>
                    </w:r>
                  </w:p>
                </w:tc>
              </w:tr>
              <w:tr w:rsidR="00C507A6" w14:paraId="569D4C5E"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EndPr/>
                    <w:sdtContent>
                      <w:p w14:paraId="54DFE269" w14:textId="77777777" w:rsidR="00C507A6" w:rsidRDefault="00C507A6" w:rsidP="003824CB">
                        <w:pPr>
                          <w:ind w:firstLineChars="300" w:firstLine="72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BFDBC20"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026D345"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478,523.11</w:t>
                    </w:r>
                  </w:p>
                </w:tc>
                <w:tc>
                  <w:tcPr>
                    <w:tcW w:w="1114" w:type="pct"/>
                    <w:tcBorders>
                      <w:top w:val="outset" w:sz="4" w:space="0" w:color="auto"/>
                      <w:left w:val="outset" w:sz="4" w:space="0" w:color="auto"/>
                      <w:bottom w:val="outset" w:sz="4" w:space="0" w:color="auto"/>
                      <w:right w:val="outset" w:sz="4" w:space="0" w:color="auto"/>
                    </w:tcBorders>
                    <w:vAlign w:val="center"/>
                  </w:tcPr>
                  <w:p w14:paraId="2C83C806" w14:textId="77777777" w:rsidR="00C507A6" w:rsidRPr="00A0336F" w:rsidRDefault="00C507A6" w:rsidP="003824CB">
                    <w:pPr>
                      <w:jc w:val="right"/>
                      <w:rPr>
                        <w:rFonts w:ascii="Times New Roman" w:hAnsi="Times New Roman" w:cs="Times New Roman"/>
                        <w:szCs w:val="21"/>
                      </w:rPr>
                    </w:pPr>
                  </w:p>
                </w:tc>
              </w:tr>
              <w:tr w:rsidR="00C507A6" w14:paraId="42787D28"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EndPr/>
                    <w:sdtContent>
                      <w:p w14:paraId="6B87A935" w14:textId="77777777" w:rsidR="00C507A6" w:rsidRDefault="00C507A6" w:rsidP="003824CB">
                        <w:pPr>
                          <w:ind w:firstLineChars="600" w:firstLine="144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4E734825"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7A390E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5,119,242.07</w:t>
                    </w:r>
                  </w:p>
                </w:tc>
                <w:tc>
                  <w:tcPr>
                    <w:tcW w:w="1114" w:type="pct"/>
                    <w:tcBorders>
                      <w:top w:val="outset" w:sz="4" w:space="0" w:color="auto"/>
                      <w:left w:val="outset" w:sz="4" w:space="0" w:color="auto"/>
                      <w:bottom w:val="outset" w:sz="4" w:space="0" w:color="auto"/>
                      <w:right w:val="outset" w:sz="4" w:space="0" w:color="auto"/>
                    </w:tcBorders>
                    <w:vAlign w:val="center"/>
                  </w:tcPr>
                  <w:p w14:paraId="18F9CEA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6,089,158.65</w:t>
                    </w:r>
                  </w:p>
                </w:tc>
              </w:tr>
              <w:tr w:rsidR="00C507A6" w14:paraId="21E468A0" w14:textId="77777777" w:rsidTr="006745FD">
                <w:sdt>
                  <w:sdtPr>
                    <w:tag w:val="_PLD_57b368ef9f204da9ac5a6e42b07d2fda"/>
                    <w:id w:val="-974060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36647BE" w14:textId="77777777" w:rsidR="00C507A6" w:rsidRDefault="00C507A6" w:rsidP="003824CB">
                        <w:pPr>
                          <w:ind w:firstLineChars="100" w:firstLine="24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5DB0031"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DA32C2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335,636.51</w:t>
                    </w:r>
                  </w:p>
                </w:tc>
                <w:tc>
                  <w:tcPr>
                    <w:tcW w:w="1114" w:type="pct"/>
                    <w:tcBorders>
                      <w:top w:val="outset" w:sz="4" w:space="0" w:color="auto"/>
                      <w:left w:val="outset" w:sz="4" w:space="0" w:color="auto"/>
                      <w:bottom w:val="outset" w:sz="4" w:space="0" w:color="auto"/>
                      <w:right w:val="outset" w:sz="4" w:space="0" w:color="auto"/>
                    </w:tcBorders>
                    <w:vAlign w:val="center"/>
                  </w:tcPr>
                  <w:p w14:paraId="57E25BB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12,200,115.37</w:t>
                    </w:r>
                  </w:p>
                </w:tc>
              </w:tr>
              <w:tr w:rsidR="00C507A6" w14:paraId="132C8C7A" w14:textId="77777777" w:rsidTr="006745FD">
                <w:sdt>
                  <w:sdtPr>
                    <w:tag w:val="_PLD_16fd18eb434d4828b40716d17c61b068"/>
                    <w:id w:val="16232728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28E7500" w14:textId="77777777" w:rsidR="00C507A6" w:rsidRDefault="00C507A6" w:rsidP="003824CB">
                        <w:pPr>
                          <w:ind w:firstLineChars="300" w:firstLine="72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E2B67A7" w14:textId="77777777" w:rsidR="00C507A6" w:rsidRDefault="00C507A6" w:rsidP="006745FD">
                    <w:pPr>
                      <w:jc w:val="both"/>
                      <w:rPr>
                        <w:szCs w:val="21"/>
                      </w:rPr>
                    </w:pPr>
                    <w:r w:rsidRPr="00C507A6">
                      <w:rPr>
                        <w:rFonts w:hint="eastAsia"/>
                        <w:sz w:val="18"/>
                        <w:szCs w:val="18"/>
                      </w:rPr>
                      <w:t>十七、（五）</w:t>
                    </w:r>
                  </w:p>
                </w:tc>
                <w:tc>
                  <w:tcPr>
                    <w:tcW w:w="1110" w:type="pct"/>
                    <w:tcBorders>
                      <w:top w:val="outset" w:sz="4" w:space="0" w:color="auto"/>
                      <w:left w:val="outset" w:sz="4" w:space="0" w:color="auto"/>
                      <w:bottom w:val="outset" w:sz="4" w:space="0" w:color="auto"/>
                      <w:right w:val="outset" w:sz="4" w:space="0" w:color="auto"/>
                    </w:tcBorders>
                    <w:vAlign w:val="center"/>
                  </w:tcPr>
                  <w:p w14:paraId="223445AA"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2,490,000.00</w:t>
                    </w:r>
                  </w:p>
                </w:tc>
                <w:tc>
                  <w:tcPr>
                    <w:tcW w:w="1114" w:type="pct"/>
                    <w:tcBorders>
                      <w:top w:val="outset" w:sz="4" w:space="0" w:color="auto"/>
                      <w:left w:val="outset" w:sz="4" w:space="0" w:color="auto"/>
                      <w:bottom w:val="outset" w:sz="4" w:space="0" w:color="auto"/>
                      <w:right w:val="outset" w:sz="4" w:space="0" w:color="auto"/>
                    </w:tcBorders>
                    <w:vAlign w:val="center"/>
                  </w:tcPr>
                  <w:p w14:paraId="4A6155F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74,316,233.75</w:t>
                    </w:r>
                  </w:p>
                </w:tc>
              </w:tr>
              <w:tr w:rsidR="00C507A6" w14:paraId="7FC0CD10" w14:textId="77777777" w:rsidTr="006745FD">
                <w:sdt>
                  <w:sdtPr>
                    <w:tag w:val="_PLD_2bea34f5113c449e9a05ba733de8a76c"/>
                    <w:id w:val="10376341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F15D553" w14:textId="77777777" w:rsidR="00C507A6" w:rsidRDefault="00C507A6" w:rsidP="003824CB">
                        <w:pPr>
                          <w:ind w:firstLineChars="300" w:firstLine="72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3A5A30C"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346CF1A8"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27F7BE4" w14:textId="77777777" w:rsidR="00C507A6" w:rsidRPr="00A0336F" w:rsidRDefault="00C507A6" w:rsidP="003824CB">
                    <w:pPr>
                      <w:jc w:val="right"/>
                      <w:rPr>
                        <w:rFonts w:ascii="Times New Roman" w:hAnsi="Times New Roman" w:cs="Times New Roman"/>
                        <w:szCs w:val="21"/>
                      </w:rPr>
                    </w:pPr>
                  </w:p>
                </w:tc>
              </w:tr>
              <w:tr w:rsidR="00C507A6" w14:paraId="12A4C7CD" w14:textId="77777777" w:rsidTr="006745FD">
                <w:sdt>
                  <w:sdtPr>
                    <w:tag w:val="_PLD_a015afefb87543308b983fbb12c6212d"/>
                    <w:id w:val="-290051786"/>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2287ECF4" w14:textId="77777777" w:rsidR="00C507A6" w:rsidRDefault="00C507A6" w:rsidP="003824CB">
                        <w:pPr>
                          <w:ind w:firstLineChars="550" w:firstLine="1320"/>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39A1625"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59506A8C"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7D146648" w14:textId="77777777" w:rsidR="00C507A6" w:rsidRPr="00A0336F" w:rsidRDefault="00C507A6" w:rsidP="003824CB">
                    <w:pPr>
                      <w:jc w:val="right"/>
                      <w:rPr>
                        <w:rFonts w:ascii="Times New Roman" w:hAnsi="Times New Roman" w:cs="Times New Roman"/>
                        <w:bCs/>
                        <w:szCs w:val="21"/>
                      </w:rPr>
                    </w:pPr>
                  </w:p>
                </w:tc>
              </w:tr>
              <w:tr w:rsidR="00C507A6" w14:paraId="265DBE98"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14:paraId="5691CFD3" w14:textId="77777777" w:rsidR="00C507A6" w:rsidRDefault="00C507A6" w:rsidP="003824CB">
                        <w:pPr>
                          <w:ind w:firstLineChars="300" w:firstLine="72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2DEAF0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3ECEC5E"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334A9AA" w14:textId="77777777" w:rsidR="00C507A6" w:rsidRPr="00A0336F" w:rsidRDefault="00C507A6" w:rsidP="003824CB">
                    <w:pPr>
                      <w:jc w:val="right"/>
                      <w:rPr>
                        <w:rFonts w:ascii="Times New Roman" w:hAnsi="Times New Roman" w:cs="Times New Roman"/>
                        <w:szCs w:val="21"/>
                      </w:rPr>
                    </w:pPr>
                  </w:p>
                </w:tc>
              </w:tr>
              <w:tr w:rsidR="00C507A6" w14:paraId="14E9890F" w14:textId="77777777" w:rsidTr="006745FD">
                <w:sdt>
                  <w:sdtPr>
                    <w:tag w:val="_PLD_96dddecaabdb4c699853ad79ff8ce0c7"/>
                    <w:id w:val="-18919497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5658CE8" w14:textId="77777777" w:rsidR="00C507A6" w:rsidRDefault="00C507A6" w:rsidP="003824CB">
                        <w:pPr>
                          <w:ind w:firstLineChars="300" w:firstLine="72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3DB8941"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82D6EE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223,027,808.00</w:t>
                    </w:r>
                  </w:p>
                </w:tc>
                <w:tc>
                  <w:tcPr>
                    <w:tcW w:w="1114" w:type="pct"/>
                    <w:tcBorders>
                      <w:top w:val="outset" w:sz="4" w:space="0" w:color="auto"/>
                      <w:left w:val="outset" w:sz="4" w:space="0" w:color="auto"/>
                      <w:bottom w:val="outset" w:sz="4" w:space="0" w:color="auto"/>
                      <w:right w:val="outset" w:sz="4" w:space="0" w:color="auto"/>
                    </w:tcBorders>
                  </w:tcPr>
                  <w:p w14:paraId="7203BFFF" w14:textId="77777777" w:rsidR="00C507A6" w:rsidRPr="00A0336F" w:rsidRDefault="00C507A6" w:rsidP="003824CB">
                    <w:pPr>
                      <w:jc w:val="right"/>
                      <w:rPr>
                        <w:rFonts w:ascii="Times New Roman" w:hAnsi="Times New Roman" w:cs="Times New Roman"/>
                        <w:szCs w:val="21"/>
                      </w:rPr>
                    </w:pPr>
                  </w:p>
                </w:tc>
              </w:tr>
              <w:tr w:rsidR="00C507A6" w14:paraId="1AE19160"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EndPr/>
                    <w:sdtContent>
                      <w:p w14:paraId="5E3BBBD2" w14:textId="77777777" w:rsidR="00C507A6" w:rsidRDefault="00C507A6" w:rsidP="003824CB">
                        <w:pPr>
                          <w:ind w:firstLineChars="300" w:firstLine="72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4A14A0C"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AA27146"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118,080.58</w:t>
                    </w:r>
                  </w:p>
                </w:tc>
                <w:tc>
                  <w:tcPr>
                    <w:tcW w:w="1114" w:type="pct"/>
                    <w:tcBorders>
                      <w:top w:val="outset" w:sz="4" w:space="0" w:color="auto"/>
                      <w:left w:val="outset" w:sz="4" w:space="0" w:color="auto"/>
                      <w:bottom w:val="outset" w:sz="4" w:space="0" w:color="auto"/>
                      <w:right w:val="outset" w:sz="4" w:space="0" w:color="auto"/>
                    </w:tcBorders>
                  </w:tcPr>
                  <w:p w14:paraId="34E045C6" w14:textId="77777777" w:rsidR="00C507A6" w:rsidRPr="00A0336F" w:rsidRDefault="00C507A6" w:rsidP="003824CB">
                    <w:pPr>
                      <w:jc w:val="right"/>
                      <w:rPr>
                        <w:rFonts w:ascii="Times New Roman" w:hAnsi="Times New Roman" w:cs="Times New Roman"/>
                        <w:szCs w:val="21"/>
                      </w:rPr>
                    </w:pPr>
                  </w:p>
                </w:tc>
              </w:tr>
              <w:tr w:rsidR="00C507A6" w14:paraId="0D106420" w14:textId="77777777" w:rsidTr="006745FD">
                <w:sdt>
                  <w:sdtPr>
                    <w:tag w:val="_PLD_16430dcabb93489da19dede13b679da4"/>
                    <w:id w:val="11608098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A92DE8C" w14:textId="77777777" w:rsidR="00C507A6" w:rsidRDefault="00C507A6" w:rsidP="003824CB">
                        <w:pPr>
                          <w:ind w:firstLineChars="300" w:firstLine="72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F70966C"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D4786DA"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2C0D15F7" w14:textId="77777777" w:rsidR="00C507A6" w:rsidRPr="00A0336F" w:rsidRDefault="00C507A6" w:rsidP="003824CB">
                    <w:pPr>
                      <w:jc w:val="right"/>
                      <w:rPr>
                        <w:rFonts w:ascii="Times New Roman" w:hAnsi="Times New Roman" w:cs="Times New Roman"/>
                        <w:szCs w:val="21"/>
                      </w:rPr>
                    </w:pPr>
                  </w:p>
                </w:tc>
              </w:tr>
              <w:tr w:rsidR="00C507A6" w14:paraId="56D0F811" w14:textId="77777777" w:rsidTr="006745FD">
                <w:sdt>
                  <w:sdtPr>
                    <w:rPr>
                      <w:rFonts w:hint="eastAsia"/>
                    </w:rPr>
                    <w:tag w:val="_PLD_907d21105eff451b99c14b026296e12a"/>
                    <w:id w:val="470102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8DDC65D" w14:textId="77777777" w:rsidR="00C507A6" w:rsidRDefault="00C507A6" w:rsidP="003824CB">
                        <w:pPr>
                          <w:ind w:firstLineChars="300" w:firstLine="72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F0FB419"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87D2CE1"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152F68B7"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szCs w:val="21"/>
                      </w:rPr>
                      <w:t>136,698.32</w:t>
                    </w:r>
                  </w:p>
                </w:tc>
              </w:tr>
              <w:tr w:rsidR="00C507A6" w14:paraId="5282CFB4" w14:textId="77777777" w:rsidTr="006745FD">
                <w:sdt>
                  <w:sdtPr>
                    <w:tag w:val="_PLD_107926df9ebd4b039128ab562ec28ff7"/>
                    <w:id w:val="-10090639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9C977DF" w14:textId="77777777" w:rsidR="00C507A6" w:rsidRDefault="00C507A6" w:rsidP="003824CB">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1087BBB"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D7F86F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294,798,865.12</w:t>
                    </w:r>
                  </w:p>
                </w:tc>
                <w:tc>
                  <w:tcPr>
                    <w:tcW w:w="1114" w:type="pct"/>
                    <w:tcBorders>
                      <w:top w:val="outset" w:sz="4" w:space="0" w:color="auto"/>
                      <w:left w:val="outset" w:sz="4" w:space="0" w:color="auto"/>
                      <w:bottom w:val="outset" w:sz="4" w:space="0" w:color="auto"/>
                      <w:right w:val="outset" w:sz="4" w:space="0" w:color="auto"/>
                    </w:tcBorders>
                    <w:vAlign w:val="center"/>
                  </w:tcPr>
                  <w:p w14:paraId="106A210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108,404,928.69</w:t>
                    </w:r>
                  </w:p>
                </w:tc>
              </w:tr>
              <w:tr w:rsidR="00C507A6" w14:paraId="7B5E2788" w14:textId="77777777" w:rsidTr="006745FD">
                <w:sdt>
                  <w:sdtPr>
                    <w:tag w:val="_PLD_279fac843c63467da244e8b49f89e4dc"/>
                    <w:id w:val="12603331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F672060" w14:textId="77777777" w:rsidR="00C507A6" w:rsidRDefault="00C507A6" w:rsidP="003824CB">
                        <w:pPr>
                          <w:ind w:firstLineChars="100" w:firstLine="24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25209F9"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0555C1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41,647.76</w:t>
                    </w:r>
                  </w:p>
                </w:tc>
                <w:tc>
                  <w:tcPr>
                    <w:tcW w:w="1114" w:type="pct"/>
                    <w:tcBorders>
                      <w:top w:val="outset" w:sz="4" w:space="0" w:color="auto"/>
                      <w:left w:val="outset" w:sz="4" w:space="0" w:color="auto"/>
                      <w:bottom w:val="outset" w:sz="4" w:space="0" w:color="auto"/>
                      <w:right w:val="outset" w:sz="4" w:space="0" w:color="auto"/>
                    </w:tcBorders>
                    <w:vAlign w:val="center"/>
                  </w:tcPr>
                  <w:p w14:paraId="35BBA96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77,521.48</w:t>
                    </w:r>
                  </w:p>
                </w:tc>
              </w:tr>
              <w:tr w:rsidR="00C507A6" w14:paraId="509DD653" w14:textId="77777777" w:rsidTr="006745FD">
                <w:sdt>
                  <w:sdtPr>
                    <w:tag w:val="_PLD_f7c3a61b735644a1a4b866e88cef247a"/>
                    <w:id w:val="-142487014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61F942D" w14:textId="77777777" w:rsidR="00C507A6" w:rsidRDefault="00C507A6" w:rsidP="003824CB">
                        <w:pPr>
                          <w:ind w:firstLineChars="100" w:firstLine="24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4846148"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594E65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307,460.23</w:t>
                    </w:r>
                  </w:p>
                </w:tc>
                <w:tc>
                  <w:tcPr>
                    <w:tcW w:w="1114" w:type="pct"/>
                    <w:tcBorders>
                      <w:top w:val="outset" w:sz="4" w:space="0" w:color="auto"/>
                      <w:left w:val="outset" w:sz="4" w:space="0" w:color="auto"/>
                      <w:bottom w:val="outset" w:sz="4" w:space="0" w:color="auto"/>
                      <w:right w:val="outset" w:sz="4" w:space="0" w:color="auto"/>
                    </w:tcBorders>
                    <w:vAlign w:val="center"/>
                  </w:tcPr>
                  <w:p w14:paraId="7C547F2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1,646,505.59</w:t>
                    </w:r>
                  </w:p>
                </w:tc>
              </w:tr>
              <w:tr w:rsidR="00C507A6" w14:paraId="286E48DE" w14:textId="77777777" w:rsidTr="006745FD">
                <w:sdt>
                  <w:sdtPr>
                    <w:tag w:val="_PLD_5956406fbb5b47029f2bca13fce9359e"/>
                    <w:id w:val="1455443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23416FA" w14:textId="77777777" w:rsidR="00C507A6" w:rsidRDefault="00C507A6" w:rsidP="003824CB">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3625315"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E1A136F"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294,533,052.65</w:t>
                    </w:r>
                  </w:p>
                </w:tc>
                <w:tc>
                  <w:tcPr>
                    <w:tcW w:w="1114" w:type="pct"/>
                    <w:tcBorders>
                      <w:top w:val="outset" w:sz="4" w:space="0" w:color="auto"/>
                      <w:left w:val="outset" w:sz="4" w:space="0" w:color="auto"/>
                      <w:bottom w:val="outset" w:sz="4" w:space="0" w:color="auto"/>
                      <w:right w:val="outset" w:sz="4" w:space="0" w:color="auto"/>
                    </w:tcBorders>
                    <w:vAlign w:val="center"/>
                  </w:tcPr>
                  <w:p w14:paraId="29687C1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106,835,944.58</w:t>
                    </w:r>
                  </w:p>
                </w:tc>
              </w:tr>
              <w:tr w:rsidR="00C507A6" w14:paraId="1E66CADC" w14:textId="77777777" w:rsidTr="006745FD">
                <w:sdt>
                  <w:sdtPr>
                    <w:tag w:val="_PLD_6de0aad305fe4960b4c088f68ada351b"/>
                    <w:id w:val="-18172557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9EE2871" w14:textId="77777777" w:rsidR="00C507A6" w:rsidRDefault="00C507A6" w:rsidP="003824CB">
                        <w:pPr>
                          <w:ind w:left="-19" w:firstLineChars="200" w:firstLine="48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0924EF1"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7EB4FD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36,466,297.35</w:t>
                    </w:r>
                  </w:p>
                </w:tc>
                <w:tc>
                  <w:tcPr>
                    <w:tcW w:w="1114" w:type="pct"/>
                    <w:tcBorders>
                      <w:top w:val="outset" w:sz="4" w:space="0" w:color="auto"/>
                      <w:left w:val="outset" w:sz="4" w:space="0" w:color="auto"/>
                      <w:bottom w:val="outset" w:sz="4" w:space="0" w:color="auto"/>
                      <w:right w:val="outset" w:sz="4" w:space="0" w:color="auto"/>
                    </w:tcBorders>
                    <w:vAlign w:val="center"/>
                  </w:tcPr>
                  <w:p w14:paraId="1963A2B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2,416,688.52</w:t>
                    </w:r>
                  </w:p>
                </w:tc>
              </w:tr>
              <w:tr w:rsidR="00C507A6" w14:paraId="788AEFFA" w14:textId="77777777" w:rsidTr="006745FD">
                <w:sdt>
                  <w:sdtPr>
                    <w:tag w:val="_PLD_7ab8a9f66eb1439ab50e43a032c9541e"/>
                    <w:id w:val="-204890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881151D" w14:textId="77777777" w:rsidR="00C507A6" w:rsidRDefault="00C507A6" w:rsidP="003824CB">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B13E668"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57AFAB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258,066,755.30</w:t>
                    </w:r>
                  </w:p>
                </w:tc>
                <w:tc>
                  <w:tcPr>
                    <w:tcW w:w="1114" w:type="pct"/>
                    <w:tcBorders>
                      <w:top w:val="outset" w:sz="4" w:space="0" w:color="auto"/>
                      <w:left w:val="outset" w:sz="4" w:space="0" w:color="auto"/>
                      <w:bottom w:val="outset" w:sz="4" w:space="0" w:color="auto"/>
                      <w:right w:val="outset" w:sz="4" w:space="0" w:color="auto"/>
                    </w:tcBorders>
                    <w:vAlign w:val="center"/>
                  </w:tcPr>
                  <w:p w14:paraId="59F0737A"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104,419,256.06</w:t>
                    </w:r>
                  </w:p>
                </w:tc>
              </w:tr>
              <w:tr w:rsidR="00C507A6" w14:paraId="1BB404BA" w14:textId="77777777" w:rsidTr="006745FD">
                <w:sdt>
                  <w:sdtPr>
                    <w:tag w:val="_PLD_289ca01a050e4d34aae7f623dfff6058"/>
                    <w:id w:val="-15880698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5252FCD" w14:textId="77777777" w:rsidR="00C507A6" w:rsidRDefault="00C507A6" w:rsidP="003824CB">
                        <w:pPr>
                          <w:ind w:firstLineChars="108" w:firstLine="259"/>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EA78730"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BFA33B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258,066,755.30</w:t>
                    </w:r>
                  </w:p>
                </w:tc>
                <w:tc>
                  <w:tcPr>
                    <w:tcW w:w="1114" w:type="pct"/>
                    <w:tcBorders>
                      <w:top w:val="outset" w:sz="4" w:space="0" w:color="auto"/>
                      <w:left w:val="outset" w:sz="4" w:space="0" w:color="auto"/>
                      <w:bottom w:val="outset" w:sz="4" w:space="0" w:color="auto"/>
                      <w:right w:val="outset" w:sz="4" w:space="0" w:color="auto"/>
                    </w:tcBorders>
                    <w:vAlign w:val="center"/>
                  </w:tcPr>
                  <w:p w14:paraId="489F20A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104,419,256.06</w:t>
                    </w:r>
                  </w:p>
                </w:tc>
              </w:tr>
              <w:tr w:rsidR="00C507A6" w14:paraId="384AA3EB" w14:textId="77777777" w:rsidTr="006745FD">
                <w:sdt>
                  <w:sdtPr>
                    <w:rPr>
                      <w:rFonts w:hint="eastAsia"/>
                    </w:rPr>
                    <w:tag w:val="_PLD_3b2e8ef21ec246eaabe42c7024d8ce19"/>
                    <w:id w:val="6271302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426228B" w14:textId="77777777" w:rsidR="00C507A6" w:rsidRDefault="00C507A6" w:rsidP="003824CB">
                        <w:pPr>
                          <w:ind w:firstLineChars="108" w:firstLine="259"/>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6081992"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FC9BF2C"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19B7B941" w14:textId="77777777" w:rsidR="00C507A6" w:rsidRPr="00A0336F" w:rsidRDefault="00C507A6" w:rsidP="003824CB">
                    <w:pPr>
                      <w:jc w:val="right"/>
                      <w:rPr>
                        <w:rFonts w:ascii="Times New Roman" w:hAnsi="Times New Roman" w:cs="Times New Roman"/>
                        <w:szCs w:val="21"/>
                      </w:rPr>
                    </w:pPr>
                  </w:p>
                </w:tc>
              </w:tr>
              <w:tr w:rsidR="00C507A6" w14:paraId="537D0803" w14:textId="77777777" w:rsidTr="006745FD">
                <w:sdt>
                  <w:sdtPr>
                    <w:tag w:val="_PLD_843a2fab84a848319e89b43f4f5f13af"/>
                    <w:id w:val="-4944926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27F35C8" w14:textId="77777777" w:rsidR="00C507A6" w:rsidRDefault="00C507A6" w:rsidP="003824CB">
                        <w:pPr>
                          <w:ind w:leftChars="-19" w:hangingChars="19" w:hanging="46"/>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53EF11B"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5AB45C2B"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5440C2C6" w14:textId="77777777" w:rsidR="00C507A6" w:rsidRPr="00A0336F" w:rsidRDefault="00C507A6" w:rsidP="003824CB">
                    <w:pPr>
                      <w:jc w:val="right"/>
                      <w:rPr>
                        <w:rFonts w:ascii="Times New Roman" w:hAnsi="Times New Roman" w:cs="Times New Roman"/>
                        <w:szCs w:val="21"/>
                      </w:rPr>
                    </w:pPr>
                  </w:p>
                </w:tc>
              </w:tr>
              <w:tr w:rsidR="00C507A6" w14:paraId="5B0693FB" w14:textId="77777777" w:rsidTr="006745FD">
                <w:sdt>
                  <w:sdtPr>
                    <w:tag w:val="_PLD_b8aa6d052de04d1a947a8cf96dde3fef"/>
                    <w:id w:val="-4080724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EA92C02" w14:textId="77777777" w:rsidR="00C507A6" w:rsidRDefault="00C507A6" w:rsidP="003824CB">
                        <w:pPr>
                          <w:ind w:firstLineChars="100" w:firstLine="24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B0A4F86"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159998D4"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4088CBFE" w14:textId="77777777" w:rsidR="00C507A6" w:rsidRPr="00A0336F" w:rsidRDefault="00C507A6" w:rsidP="003824CB">
                    <w:pPr>
                      <w:jc w:val="right"/>
                      <w:rPr>
                        <w:rFonts w:ascii="Times New Roman" w:hAnsi="Times New Roman" w:cs="Times New Roman"/>
                        <w:szCs w:val="21"/>
                      </w:rPr>
                    </w:pPr>
                  </w:p>
                </w:tc>
              </w:tr>
              <w:tr w:rsidR="00C507A6" w14:paraId="14CDDD0E" w14:textId="77777777" w:rsidTr="006745FD">
                <w:sdt>
                  <w:sdtPr>
                    <w:tag w:val="_PLD_2f95025f3e0f4c69b258974fe8486517"/>
                    <w:id w:val="11935011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667F3AE" w14:textId="77777777" w:rsidR="00C507A6" w:rsidRDefault="00C507A6" w:rsidP="003824CB">
                        <w:pPr>
                          <w:ind w:firstLineChars="200" w:firstLine="48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CFC1879"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6E43D7FC"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3BC1CC78" w14:textId="77777777" w:rsidR="00C507A6" w:rsidRPr="00A0336F" w:rsidRDefault="00C507A6" w:rsidP="003824CB">
                    <w:pPr>
                      <w:jc w:val="right"/>
                      <w:rPr>
                        <w:rFonts w:ascii="Times New Roman" w:hAnsi="Times New Roman" w:cs="Times New Roman"/>
                        <w:szCs w:val="21"/>
                      </w:rPr>
                    </w:pPr>
                  </w:p>
                </w:tc>
              </w:tr>
              <w:tr w:rsidR="00C507A6" w14:paraId="391CE637" w14:textId="77777777" w:rsidTr="006745FD">
                <w:sdt>
                  <w:sdtPr>
                    <w:tag w:val="_PLD_a1dd2af1863b4e3d917020633c99734c"/>
                    <w:id w:val="13357982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8A6242C" w14:textId="77777777" w:rsidR="00C507A6" w:rsidRDefault="00C507A6" w:rsidP="003824CB">
                        <w:pPr>
                          <w:ind w:firstLineChars="200" w:firstLine="48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8C68DC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5439739D"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3B153EF4" w14:textId="77777777" w:rsidR="00C507A6" w:rsidRPr="00A0336F" w:rsidRDefault="00C507A6" w:rsidP="003824CB">
                    <w:pPr>
                      <w:jc w:val="right"/>
                      <w:rPr>
                        <w:rFonts w:ascii="Times New Roman" w:hAnsi="Times New Roman" w:cs="Times New Roman"/>
                        <w:szCs w:val="21"/>
                      </w:rPr>
                    </w:pPr>
                  </w:p>
                </w:tc>
              </w:tr>
              <w:tr w:rsidR="00C507A6" w14:paraId="6DA11CB1"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EndPr/>
                    <w:sdtContent>
                      <w:p w14:paraId="24B8A213" w14:textId="77777777" w:rsidR="00C507A6" w:rsidRDefault="00C507A6" w:rsidP="003824CB">
                        <w:pPr>
                          <w:ind w:firstLineChars="200" w:firstLine="48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A2E816D"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45281A39"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2E82DE91" w14:textId="77777777" w:rsidR="00C507A6" w:rsidRPr="00A0336F" w:rsidRDefault="00C507A6" w:rsidP="003824CB">
                    <w:pPr>
                      <w:jc w:val="right"/>
                      <w:rPr>
                        <w:rFonts w:ascii="Times New Roman" w:hAnsi="Times New Roman" w:cs="Times New Roman"/>
                        <w:szCs w:val="21"/>
                      </w:rPr>
                    </w:pPr>
                  </w:p>
                </w:tc>
              </w:tr>
              <w:tr w:rsidR="00C507A6" w14:paraId="7D540C71"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EndPr/>
                    <w:sdtContent>
                      <w:p w14:paraId="58D69F18" w14:textId="77777777" w:rsidR="00C507A6" w:rsidRDefault="00C507A6" w:rsidP="003824CB">
                        <w:pPr>
                          <w:ind w:firstLineChars="200" w:firstLine="48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CA25208"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3A31CF7A"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23F15B9B" w14:textId="77777777" w:rsidR="00C507A6" w:rsidRPr="00A0336F" w:rsidRDefault="00C507A6" w:rsidP="003824CB">
                    <w:pPr>
                      <w:jc w:val="right"/>
                      <w:rPr>
                        <w:rFonts w:ascii="Times New Roman" w:hAnsi="Times New Roman" w:cs="Times New Roman"/>
                        <w:szCs w:val="21"/>
                      </w:rPr>
                    </w:pPr>
                  </w:p>
                </w:tc>
              </w:tr>
              <w:tr w:rsidR="00C507A6" w14:paraId="0A2786BD" w14:textId="77777777" w:rsidTr="006745FD">
                <w:sdt>
                  <w:sdtPr>
                    <w:tag w:val="_PLD_37e542b34b764230a84886c730eceb4b"/>
                    <w:id w:val="-1535337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C6E41AA" w14:textId="77777777" w:rsidR="00C507A6" w:rsidRDefault="00C507A6" w:rsidP="003824CB">
                        <w:pPr>
                          <w:ind w:firstLineChars="100" w:firstLine="24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CD9DEEA"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5D498DC6"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69D0CBCE" w14:textId="77777777" w:rsidR="00C507A6" w:rsidRPr="00A0336F" w:rsidRDefault="00C507A6" w:rsidP="003824CB">
                    <w:pPr>
                      <w:jc w:val="right"/>
                      <w:rPr>
                        <w:rFonts w:ascii="Times New Roman" w:hAnsi="Times New Roman" w:cs="Times New Roman"/>
                        <w:szCs w:val="21"/>
                      </w:rPr>
                    </w:pPr>
                  </w:p>
                </w:tc>
              </w:tr>
              <w:tr w:rsidR="00C507A6" w14:paraId="5CA9545C" w14:textId="77777777" w:rsidTr="006745FD">
                <w:sdt>
                  <w:sdtPr>
                    <w:tag w:val="_PLD_d4ccf04d8d17419faa79e993ba558b97"/>
                    <w:id w:val="6097837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968BF87" w14:textId="77777777" w:rsidR="00C507A6" w:rsidRDefault="00C507A6" w:rsidP="003824CB">
                        <w:pPr>
                          <w:ind w:firstLineChars="200" w:firstLine="48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28860BB"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34F3B2BC"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041CB71C" w14:textId="77777777" w:rsidR="00C507A6" w:rsidRPr="00A0336F" w:rsidRDefault="00C507A6" w:rsidP="003824CB">
                    <w:pPr>
                      <w:jc w:val="right"/>
                      <w:rPr>
                        <w:rFonts w:ascii="Times New Roman" w:hAnsi="Times New Roman" w:cs="Times New Roman"/>
                        <w:szCs w:val="21"/>
                      </w:rPr>
                    </w:pPr>
                  </w:p>
                </w:tc>
              </w:tr>
              <w:tr w:rsidR="00C507A6" w14:paraId="7E757A06"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764801164"/>
                      <w:lock w:val="sdtLocked"/>
                    </w:sdtPr>
                    <w:sdtEndPr>
                      <w:rPr>
                        <w:szCs w:val="24"/>
                      </w:rPr>
                    </w:sdtEndPr>
                    <w:sdtContent>
                      <w:p w14:paraId="6716272F" w14:textId="77777777" w:rsidR="00C507A6" w:rsidRDefault="00C507A6" w:rsidP="003824CB">
                        <w:pPr>
                          <w:ind w:firstLineChars="200" w:firstLine="48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7EA272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4CEC6D97"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253507B5" w14:textId="77777777" w:rsidR="00C507A6" w:rsidRPr="00A0336F" w:rsidRDefault="00C507A6" w:rsidP="003824CB">
                    <w:pPr>
                      <w:jc w:val="right"/>
                      <w:rPr>
                        <w:rFonts w:ascii="Times New Roman" w:hAnsi="Times New Roman" w:cs="Times New Roman"/>
                        <w:szCs w:val="21"/>
                      </w:rPr>
                    </w:pPr>
                  </w:p>
                </w:tc>
              </w:tr>
              <w:tr w:rsidR="00C507A6" w14:paraId="06173603"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EndPr/>
                    <w:sdtContent>
                      <w:p w14:paraId="7BD73F1F" w14:textId="77777777" w:rsidR="00C507A6" w:rsidRDefault="00C507A6" w:rsidP="003824CB">
                        <w:pPr>
                          <w:ind w:firstLineChars="200" w:firstLine="48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B9D8DB6"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365245ED"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0D516187" w14:textId="77777777" w:rsidR="00C507A6" w:rsidRPr="00A0336F" w:rsidRDefault="00C507A6" w:rsidP="003824CB">
                    <w:pPr>
                      <w:jc w:val="right"/>
                      <w:rPr>
                        <w:rFonts w:ascii="Times New Roman" w:hAnsi="Times New Roman" w:cs="Times New Roman"/>
                        <w:szCs w:val="21"/>
                      </w:rPr>
                    </w:pPr>
                  </w:p>
                </w:tc>
              </w:tr>
              <w:tr w:rsidR="00C507A6" w14:paraId="7617821B"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EndPr/>
                    <w:sdtContent>
                      <w:p w14:paraId="437FCCE2" w14:textId="77777777" w:rsidR="00C507A6" w:rsidRDefault="00C507A6" w:rsidP="003824CB">
                        <w:pPr>
                          <w:ind w:firstLineChars="200" w:firstLine="48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18E3D1FF"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76FBD995"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36D720F1" w14:textId="77777777" w:rsidR="00C507A6" w:rsidRPr="00A0336F" w:rsidRDefault="00C507A6" w:rsidP="003824CB">
                    <w:pPr>
                      <w:jc w:val="right"/>
                      <w:rPr>
                        <w:rFonts w:ascii="Times New Roman" w:hAnsi="Times New Roman" w:cs="Times New Roman"/>
                        <w:szCs w:val="21"/>
                      </w:rPr>
                    </w:pPr>
                  </w:p>
                </w:tc>
              </w:tr>
              <w:tr w:rsidR="00C507A6" w14:paraId="71C55D72"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EndPr/>
                    <w:sdtContent>
                      <w:p w14:paraId="7EE74DBA" w14:textId="77777777" w:rsidR="00C507A6" w:rsidRDefault="00C507A6" w:rsidP="003824CB">
                        <w:pPr>
                          <w:ind w:firstLineChars="200" w:firstLine="48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A9DC598"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61B216C8"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0820EA33" w14:textId="77777777" w:rsidR="00C507A6" w:rsidRPr="00A0336F" w:rsidRDefault="00C507A6" w:rsidP="003824CB">
                    <w:pPr>
                      <w:jc w:val="right"/>
                      <w:rPr>
                        <w:rFonts w:ascii="Times New Roman" w:hAnsi="Times New Roman" w:cs="Times New Roman"/>
                        <w:szCs w:val="21"/>
                      </w:rPr>
                    </w:pPr>
                  </w:p>
                </w:tc>
              </w:tr>
              <w:tr w:rsidR="00C507A6" w14:paraId="0F3709A1"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EndPr/>
                    <w:sdtContent>
                      <w:p w14:paraId="3B9EE416" w14:textId="77777777" w:rsidR="00C507A6" w:rsidRDefault="00C507A6" w:rsidP="003824CB">
                        <w:pPr>
                          <w:ind w:firstLineChars="200" w:firstLine="48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9A0FBA1"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0FE22EF3"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732FE37C" w14:textId="77777777" w:rsidR="00C507A6" w:rsidRPr="00A0336F" w:rsidRDefault="00C507A6" w:rsidP="003824CB">
                    <w:pPr>
                      <w:jc w:val="right"/>
                      <w:rPr>
                        <w:rFonts w:ascii="Times New Roman" w:hAnsi="Times New Roman" w:cs="Times New Roman"/>
                        <w:szCs w:val="21"/>
                      </w:rPr>
                    </w:pPr>
                  </w:p>
                </w:tc>
              </w:tr>
              <w:tr w:rsidR="00C507A6" w14:paraId="0DD62688" w14:textId="77777777" w:rsidTr="006745FD">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EndPr/>
                    <w:sdtContent>
                      <w:p w14:paraId="4D792973" w14:textId="77777777" w:rsidR="00C507A6" w:rsidRDefault="00C507A6" w:rsidP="003824CB">
                        <w:pPr>
                          <w:ind w:firstLineChars="200" w:firstLine="480"/>
                        </w:pPr>
                        <w:r>
                          <w:t>7.其他</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C37F0F4"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492381C1"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72359D08" w14:textId="77777777" w:rsidR="00C507A6" w:rsidRPr="00A0336F" w:rsidRDefault="00C507A6" w:rsidP="003824CB">
                    <w:pPr>
                      <w:jc w:val="right"/>
                      <w:rPr>
                        <w:rFonts w:ascii="Times New Roman" w:hAnsi="Times New Roman" w:cs="Times New Roman"/>
                        <w:szCs w:val="21"/>
                      </w:rPr>
                    </w:pPr>
                  </w:p>
                </w:tc>
              </w:tr>
              <w:tr w:rsidR="00C507A6" w14:paraId="68009105" w14:textId="77777777" w:rsidTr="006745FD">
                <w:sdt>
                  <w:sdtPr>
                    <w:tag w:val="_PLD_28547dbb231643aebb7e2c7f824bc757"/>
                    <w:id w:val="18274792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B90F52A" w14:textId="77777777" w:rsidR="00C507A6" w:rsidRDefault="00C507A6" w:rsidP="003824CB">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31A2A38"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DD277C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258,066,755.30</w:t>
                    </w:r>
                  </w:p>
                </w:tc>
                <w:tc>
                  <w:tcPr>
                    <w:tcW w:w="1114" w:type="pct"/>
                    <w:tcBorders>
                      <w:top w:val="outset" w:sz="4" w:space="0" w:color="auto"/>
                      <w:left w:val="outset" w:sz="4" w:space="0" w:color="auto"/>
                      <w:bottom w:val="outset" w:sz="4" w:space="0" w:color="auto"/>
                      <w:right w:val="outset" w:sz="4" w:space="0" w:color="auto"/>
                    </w:tcBorders>
                    <w:vAlign w:val="center"/>
                  </w:tcPr>
                  <w:p w14:paraId="5E4A6B3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104,419,256.06</w:t>
                    </w:r>
                  </w:p>
                </w:tc>
              </w:tr>
              <w:tr w:rsidR="00C507A6" w14:paraId="27ADF4C4" w14:textId="77777777" w:rsidTr="006745FD">
                <w:sdt>
                  <w:sdtPr>
                    <w:tag w:val="_PLD_302a225367d84b88a766d8daaf22e468"/>
                    <w:id w:val="-3501813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8C85DCE" w14:textId="77777777" w:rsidR="00C507A6" w:rsidRDefault="00C507A6" w:rsidP="003824CB">
                        <w:pPr>
                          <w:ind w:leftChars="-19" w:hangingChars="19" w:hanging="46"/>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9C3A4BE"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tcPr>
                  <w:p w14:paraId="2193DF12" w14:textId="77777777" w:rsidR="00C507A6" w:rsidRPr="00A0336F" w:rsidRDefault="00C507A6" w:rsidP="003824CB">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tcPr>
                  <w:p w14:paraId="40E18B68" w14:textId="77777777" w:rsidR="00C507A6" w:rsidRPr="00A0336F" w:rsidRDefault="00C507A6" w:rsidP="003824CB">
                    <w:pPr>
                      <w:jc w:val="right"/>
                      <w:rPr>
                        <w:rFonts w:ascii="Times New Roman" w:hAnsi="Times New Roman" w:cs="Times New Roman"/>
                        <w:szCs w:val="21"/>
                      </w:rPr>
                    </w:pPr>
                  </w:p>
                </w:tc>
              </w:tr>
              <w:tr w:rsidR="00C507A6" w14:paraId="14721089" w14:textId="77777777" w:rsidTr="006745FD">
                <w:sdt>
                  <w:sdtPr>
                    <w:tag w:val="_PLD_02c58dc4adaa4ac0a7ec8d49dda16ebf"/>
                    <w:id w:val="9765741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793D0D4" w14:textId="77777777" w:rsidR="00C507A6" w:rsidRDefault="00C507A6" w:rsidP="003824CB">
                        <w:pPr>
                          <w:ind w:left="-19" w:firstLineChars="200" w:firstLine="48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CBF35BF"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E7DCD55" w14:textId="69B71882" w:rsidR="00C507A6" w:rsidRPr="00A0336F" w:rsidRDefault="00F1271E" w:rsidP="003824CB">
                    <w:pPr>
                      <w:jc w:val="right"/>
                      <w:rPr>
                        <w:rFonts w:ascii="Times New Roman" w:hAnsi="Times New Roman" w:cs="Times New Roman"/>
                        <w:szCs w:val="21"/>
                      </w:rPr>
                    </w:pPr>
                    <w:r w:rsidRPr="006745FD">
                      <w:rPr>
                        <w:rFonts w:ascii="Times New Roman" w:hAnsi="Times New Roman" w:cs="Times New Roman"/>
                      </w:rPr>
                      <w:t>0.36</w:t>
                    </w:r>
                    <w:r w:rsidRPr="006745FD">
                      <w:rPr>
                        <w:rFonts w:ascii="Times New Roman" w:hAnsi="Times New Roman" w:cs="Times New Roman" w:hint="eastAsia"/>
                      </w:rPr>
                      <w:t>7</w:t>
                    </w:r>
                  </w:p>
                </w:tc>
                <w:tc>
                  <w:tcPr>
                    <w:tcW w:w="1114" w:type="pct"/>
                    <w:tcBorders>
                      <w:top w:val="outset" w:sz="4" w:space="0" w:color="auto"/>
                      <w:left w:val="outset" w:sz="4" w:space="0" w:color="auto"/>
                      <w:bottom w:val="outset" w:sz="4" w:space="0" w:color="auto"/>
                      <w:right w:val="outset" w:sz="4" w:space="0" w:color="auto"/>
                    </w:tcBorders>
                    <w:vAlign w:val="center"/>
                  </w:tcPr>
                  <w:p w14:paraId="2B3B13C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0.148</w:t>
                    </w:r>
                  </w:p>
                </w:tc>
              </w:tr>
              <w:tr w:rsidR="00C507A6" w14:paraId="7EE26D55" w14:textId="77777777" w:rsidTr="006745FD">
                <w:sdt>
                  <w:sdtPr>
                    <w:tag w:val="_PLD_59e8f40ed93e41f8a25596a736bf29e0"/>
                    <w:id w:val="19535861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6F1126F" w14:textId="77777777" w:rsidR="00C507A6" w:rsidRDefault="00C507A6" w:rsidP="003824CB">
                        <w:pPr>
                          <w:ind w:left="-19" w:firstLineChars="200" w:firstLine="48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95D3525" w14:textId="77777777" w:rsidR="00C507A6" w:rsidRDefault="00C507A6" w:rsidP="006745FD">
                    <w:pPr>
                      <w:jc w:val="both"/>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7CC99FE" w14:textId="00F3B48E" w:rsidR="00C507A6" w:rsidRPr="00A0336F" w:rsidRDefault="00F1271E" w:rsidP="003824CB">
                    <w:pPr>
                      <w:jc w:val="right"/>
                      <w:rPr>
                        <w:rFonts w:ascii="Times New Roman" w:hAnsi="Times New Roman" w:cs="Times New Roman"/>
                        <w:szCs w:val="21"/>
                      </w:rPr>
                    </w:pPr>
                    <w:r w:rsidRPr="006745FD">
                      <w:rPr>
                        <w:rFonts w:ascii="Times New Roman" w:hAnsi="Times New Roman" w:cs="Times New Roman"/>
                      </w:rPr>
                      <w:t>0.36</w:t>
                    </w:r>
                    <w:r w:rsidRPr="006745FD">
                      <w:rPr>
                        <w:rFonts w:ascii="Times New Roman" w:hAnsi="Times New Roman" w:cs="Times New Roman" w:hint="eastAsia"/>
                      </w:rPr>
                      <w:t>7</w:t>
                    </w:r>
                  </w:p>
                </w:tc>
                <w:tc>
                  <w:tcPr>
                    <w:tcW w:w="1114" w:type="pct"/>
                    <w:tcBorders>
                      <w:top w:val="outset" w:sz="4" w:space="0" w:color="auto"/>
                      <w:left w:val="outset" w:sz="4" w:space="0" w:color="auto"/>
                      <w:bottom w:val="outset" w:sz="4" w:space="0" w:color="auto"/>
                      <w:right w:val="outset" w:sz="4" w:space="0" w:color="auto"/>
                    </w:tcBorders>
                    <w:vAlign w:val="center"/>
                  </w:tcPr>
                  <w:p w14:paraId="6F3C7F0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0.148</w:t>
                    </w:r>
                  </w:p>
                </w:tc>
              </w:tr>
            </w:tbl>
            <w:p w14:paraId="4F8959D4" w14:textId="77777777" w:rsidR="00C507A6" w:rsidRDefault="00C507A6"/>
            <w:p w14:paraId="1808BA84" w14:textId="6347EEE8" w:rsidR="00D376D9" w:rsidRDefault="00C507A6" w:rsidP="00903529">
              <w:pPr>
                <w:snapToGrid w:val="0"/>
                <w:spacing w:line="240" w:lineRule="atLeast"/>
                <w:ind w:rightChars="-73" w:right="-175"/>
                <w:rPr>
                  <w:rFonts w:cs="宋体-方正超大字符集"/>
                  <w:szCs w:val="21"/>
                </w:rPr>
              </w:pPr>
              <w:r>
                <w:rPr>
                  <w:szCs w:val="21"/>
                </w:rPr>
                <w:t>公司负责人</w:t>
              </w:r>
              <w:r>
                <w:rPr>
                  <w:rFonts w:hint="eastAsia"/>
                  <w:szCs w:val="21"/>
                </w:rPr>
                <w:t>：</w:t>
              </w:r>
              <w:sdt>
                <w:sdtPr>
                  <w:rPr>
                    <w:rFonts w:hint="eastAsia"/>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马玉川</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佟小丽</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吴晓洁</w:t>
                  </w:r>
                </w:sdtContent>
              </w:sdt>
            </w:p>
          </w:sdtContent>
        </w:sdt>
        <w:p w14:paraId="21E81FB7" w14:textId="77777777" w:rsidR="00D376D9" w:rsidRDefault="00C9613D" w:rsidP="00903529">
          <w:pPr>
            <w:snapToGrid w:val="0"/>
            <w:spacing w:line="240" w:lineRule="atLeast"/>
            <w:ind w:rightChars="-73" w:right="-175"/>
            <w:rPr>
              <w:b/>
              <w:bCs/>
              <w:color w:val="FF0000"/>
              <w:szCs w:val="21"/>
            </w:rPr>
          </w:pPr>
        </w:p>
      </w:sdtContent>
    </w:sdt>
    <w:bookmarkEnd w:id="74" w:displacedByCustomXml="prev"/>
    <w:bookmarkStart w:id="75" w:name="_Hlk10211590" w:displacedByCustomXml="next"/>
    <w:sdt>
      <w:sdtPr>
        <w:rPr>
          <w:rFonts w:ascii="宋体" w:hAnsi="宋体" w:cs="宋体" w:hint="eastAsia"/>
          <w:b w:val="0"/>
          <w:bCs w:val="0"/>
          <w:kern w:val="0"/>
          <w:sz w:val="24"/>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17c43da24c7845d3aa093910aeaf2348"/>
            <w:id w:val="1382902676"/>
            <w:lock w:val="sdtLocked"/>
            <w:placeholder>
              <w:docPart w:val="GBC22222222222222222222222222222"/>
            </w:placeholder>
          </w:sdtPr>
          <w:sdtEndPr>
            <w:rPr>
              <w:szCs w:val="21"/>
            </w:rPr>
          </w:sdtEndPr>
          <w:sdtContent>
            <w:p w14:paraId="563F6226" w14:textId="77777777" w:rsidR="00C507A6" w:rsidRDefault="00C507A6">
              <w:pPr>
                <w:pStyle w:val="3"/>
                <w:jc w:val="center"/>
                <w:rPr>
                  <w:rFonts w:ascii="宋体" w:hAnsi="宋体"/>
                </w:rPr>
              </w:pPr>
              <w:r>
                <w:rPr>
                  <w:rFonts w:ascii="宋体" w:hAnsi="宋体" w:hint="eastAsia"/>
                </w:rPr>
                <w:t>合并</w:t>
              </w:r>
              <w:r>
                <w:rPr>
                  <w:rFonts w:ascii="宋体" w:hAnsi="宋体"/>
                </w:rPr>
                <w:t>现金流量表</w:t>
              </w:r>
            </w:p>
            <w:p w14:paraId="58A52DF6" w14:textId="77777777" w:rsidR="00C507A6" w:rsidRPr="00A0336F" w:rsidRDefault="00C507A6">
              <w:pPr>
                <w:jc w:val="center"/>
                <w:rPr>
                  <w:rFonts w:ascii="Times New Roman" w:hAnsi="Times New Roman" w:cs="Times New Roman"/>
                  <w:b/>
                  <w:bCs/>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1—6</w:t>
              </w:r>
              <w:r w:rsidRPr="00A0336F">
                <w:rPr>
                  <w:rFonts w:ascii="Times New Roman" w:hAnsi="Times New Roman" w:cs="Times New Roman"/>
                  <w:szCs w:val="21"/>
                </w:rPr>
                <w:t>月</w:t>
              </w:r>
            </w:p>
            <w:p w14:paraId="53E10E42" w14:textId="77777777" w:rsidR="00C507A6" w:rsidRDefault="00C507A6">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C507A6" w14:paraId="59888065" w14:textId="77777777" w:rsidTr="00290CE2">
                <w:sdt>
                  <w:sdtPr>
                    <w:tag w:val="_PLD_2a3b6af3ab824e2db1022630f7a58e18"/>
                    <w:id w:val="20513318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BECD649" w14:textId="77777777" w:rsidR="00C507A6" w:rsidRDefault="00C507A6">
                        <w:pPr>
                          <w:jc w:val="center"/>
                          <w:rPr>
                            <w:b/>
                            <w:bCs/>
                            <w:szCs w:val="21"/>
                          </w:rPr>
                        </w:pPr>
                        <w:r>
                          <w:rPr>
                            <w:b/>
                            <w:szCs w:val="21"/>
                          </w:rPr>
                          <w:t>项目</w:t>
                        </w:r>
                      </w:p>
                    </w:tc>
                  </w:sdtContent>
                </w:sdt>
                <w:sdt>
                  <w:sdtPr>
                    <w:tag w:val="_PLD_49df1a6f5a224085bdcd56671a898d47"/>
                    <w:id w:val="1689332406"/>
                    <w:lock w:val="sdtLocked"/>
                  </w:sdtPr>
                  <w:sdtEndPr/>
                  <w:sdtContent>
                    <w:tc>
                      <w:tcPr>
                        <w:tcW w:w="866" w:type="pct"/>
                        <w:tcBorders>
                          <w:top w:val="outset" w:sz="4" w:space="0" w:color="auto"/>
                          <w:left w:val="outset" w:sz="4" w:space="0" w:color="auto"/>
                          <w:bottom w:val="outset" w:sz="4" w:space="0" w:color="auto"/>
                          <w:right w:val="outset" w:sz="4" w:space="0" w:color="auto"/>
                        </w:tcBorders>
                      </w:tcPr>
                      <w:p w14:paraId="47E5A654" w14:textId="77777777" w:rsidR="00C507A6" w:rsidRDefault="00C507A6">
                        <w:pPr>
                          <w:jc w:val="center"/>
                          <w:rPr>
                            <w:b/>
                            <w:szCs w:val="21"/>
                          </w:rPr>
                        </w:pPr>
                        <w:r>
                          <w:rPr>
                            <w:b/>
                            <w:szCs w:val="21"/>
                          </w:rPr>
                          <w:t>附注</w:t>
                        </w:r>
                      </w:p>
                    </w:tc>
                  </w:sdtContent>
                </w:sdt>
                <w:sdt>
                  <w:sdtPr>
                    <w:rPr>
                      <w:rFonts w:ascii="Times New Roman" w:hAnsi="Times New Roman" w:cs="Times New Roman"/>
                    </w:rPr>
                    <w:tag w:val="_PLD_aba5e14092764f689b78fdbe9892bc51"/>
                    <w:id w:val="-888567139"/>
                    <w:lock w:val="sdtLocked"/>
                  </w:sdtPr>
                  <w:sdtEndPr/>
                  <w:sdtContent>
                    <w:tc>
                      <w:tcPr>
                        <w:tcW w:w="1201" w:type="pct"/>
                        <w:tcBorders>
                          <w:top w:val="outset" w:sz="4" w:space="0" w:color="auto"/>
                          <w:left w:val="outset" w:sz="4" w:space="0" w:color="auto"/>
                          <w:bottom w:val="outset" w:sz="4" w:space="0" w:color="auto"/>
                          <w:right w:val="outset" w:sz="4" w:space="0" w:color="auto"/>
                        </w:tcBorders>
                      </w:tcPr>
                      <w:p w14:paraId="502ACF70" w14:textId="77777777" w:rsidR="00C507A6" w:rsidRPr="00A0336F" w:rsidRDefault="00C507A6">
                        <w:pPr>
                          <w:autoSpaceDE w:val="0"/>
                          <w:autoSpaceDN w:val="0"/>
                          <w:adjustRightInd w:val="0"/>
                          <w:jc w:val="center"/>
                          <w:rPr>
                            <w:rFonts w:ascii="Times New Roman" w:hAnsi="Times New Roman" w:cs="Times New Roman"/>
                            <w:b/>
                            <w:szCs w:val="21"/>
                          </w:rPr>
                        </w:pPr>
                        <w:r w:rsidRPr="00A0336F">
                          <w:rPr>
                            <w:rFonts w:ascii="Times New Roman" w:hAnsi="Times New Roman" w:cs="Times New Roman"/>
                            <w:b/>
                            <w:szCs w:val="21"/>
                          </w:rPr>
                          <w:t>2021</w:t>
                        </w:r>
                        <w:r w:rsidRPr="00A0336F">
                          <w:rPr>
                            <w:rFonts w:ascii="Times New Roman" w:hAnsi="Times New Roman" w:cs="Times New Roman"/>
                            <w:b/>
                            <w:szCs w:val="21"/>
                          </w:rPr>
                          <w:t>年半年度</w:t>
                        </w:r>
                      </w:p>
                    </w:tc>
                  </w:sdtContent>
                </w:sdt>
                <w:sdt>
                  <w:sdtPr>
                    <w:rPr>
                      <w:rFonts w:ascii="Times New Roman" w:hAnsi="Times New Roman" w:cs="Times New Roman"/>
                    </w:rPr>
                    <w:tag w:val="_PLD_8cac70c6f00c4266a9b8cff482cc71cc"/>
                    <w:id w:val="268981468"/>
                    <w:lock w:val="sdtLocked"/>
                  </w:sdtPr>
                  <w:sdtEndPr/>
                  <w:sdtContent>
                    <w:tc>
                      <w:tcPr>
                        <w:tcW w:w="1197" w:type="pct"/>
                        <w:tcBorders>
                          <w:top w:val="outset" w:sz="4" w:space="0" w:color="auto"/>
                          <w:left w:val="outset" w:sz="4" w:space="0" w:color="auto"/>
                          <w:bottom w:val="outset" w:sz="4" w:space="0" w:color="auto"/>
                          <w:right w:val="outset" w:sz="4" w:space="0" w:color="auto"/>
                        </w:tcBorders>
                      </w:tcPr>
                      <w:p w14:paraId="1564DD3F" w14:textId="77777777" w:rsidR="00C507A6" w:rsidRPr="00A0336F" w:rsidRDefault="00C507A6">
                        <w:pPr>
                          <w:autoSpaceDE w:val="0"/>
                          <w:autoSpaceDN w:val="0"/>
                          <w:adjustRightInd w:val="0"/>
                          <w:jc w:val="center"/>
                          <w:rPr>
                            <w:rFonts w:ascii="Times New Roman" w:hAnsi="Times New Roman" w:cs="Times New Roman"/>
                            <w:b/>
                            <w:szCs w:val="21"/>
                          </w:rPr>
                        </w:pPr>
                        <w:r w:rsidRPr="00A0336F">
                          <w:rPr>
                            <w:rFonts w:ascii="Times New Roman" w:hAnsi="Times New Roman" w:cs="Times New Roman"/>
                            <w:b/>
                            <w:szCs w:val="21"/>
                          </w:rPr>
                          <w:t>2020</w:t>
                        </w:r>
                        <w:r w:rsidRPr="00A0336F">
                          <w:rPr>
                            <w:rFonts w:ascii="Times New Roman" w:hAnsi="Times New Roman" w:cs="Times New Roman"/>
                            <w:b/>
                            <w:szCs w:val="21"/>
                          </w:rPr>
                          <w:t>年半年度</w:t>
                        </w:r>
                      </w:p>
                    </w:tc>
                  </w:sdtContent>
                </w:sdt>
              </w:tr>
              <w:tr w:rsidR="00C507A6" w14:paraId="38A5E26A" w14:textId="77777777" w:rsidTr="00290CE2">
                <w:sdt>
                  <w:sdtPr>
                    <w:tag w:val="_PLD_ffd119a1ffa641c1a00397806a78ee23"/>
                    <w:id w:val="-7038556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4B2799B" w14:textId="77777777" w:rsidR="00C507A6" w:rsidRDefault="00C507A6">
                        <w:pPr>
                          <w:rPr>
                            <w:color w:val="000000"/>
                            <w:szCs w:val="21"/>
                          </w:rPr>
                        </w:pPr>
                        <w:r>
                          <w:rPr>
                            <w:rFonts w:hint="eastAsia"/>
                            <w:b/>
                            <w:bCs/>
                            <w:szCs w:val="21"/>
                          </w:rPr>
                          <w:t>一、经营活动产生的现金流量：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2DF02420" w14:textId="77777777" w:rsidR="00C507A6" w:rsidRDefault="00C507A6">
                    <w:pPr>
                      <w:rPr>
                        <w:szCs w:val="21"/>
                      </w:rPr>
                    </w:pPr>
                  </w:p>
                </w:tc>
                <w:tc>
                  <w:tcPr>
                    <w:tcW w:w="1201" w:type="pct"/>
                    <w:tcBorders>
                      <w:top w:val="outset" w:sz="4" w:space="0" w:color="auto"/>
                      <w:left w:val="outset" w:sz="4" w:space="0" w:color="auto"/>
                      <w:bottom w:val="outset" w:sz="4" w:space="0" w:color="auto"/>
                      <w:right w:val="outset" w:sz="4" w:space="0" w:color="auto"/>
                    </w:tcBorders>
                  </w:tcPr>
                  <w:p w14:paraId="70A699EB" w14:textId="77777777" w:rsidR="00C507A6" w:rsidRPr="00A0336F" w:rsidRDefault="00C507A6">
                    <w:pPr>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tcPr>
                  <w:p w14:paraId="426BB259" w14:textId="77777777" w:rsidR="00C507A6" w:rsidRPr="00A0336F" w:rsidRDefault="00C507A6">
                    <w:pPr>
                      <w:rPr>
                        <w:rFonts w:ascii="Times New Roman" w:hAnsi="Times New Roman" w:cs="Times New Roman"/>
                        <w:szCs w:val="21"/>
                      </w:rPr>
                    </w:pPr>
                  </w:p>
                </w:tc>
              </w:tr>
              <w:tr w:rsidR="00C507A6" w14:paraId="2CF7FF73" w14:textId="77777777" w:rsidTr="00A0336F">
                <w:sdt>
                  <w:sdtPr>
                    <w:tag w:val="_PLD_3737bef37bc541e2b41571186e0af02f"/>
                    <w:id w:val="81453036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EEBCD6E" w14:textId="77777777" w:rsidR="00C507A6" w:rsidRDefault="00C507A6" w:rsidP="00903529">
                        <w:pPr>
                          <w:ind w:firstLineChars="100" w:firstLine="24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4734D565"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0EB54C3"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860,229,595.08</w:t>
                    </w:r>
                  </w:p>
                </w:tc>
                <w:tc>
                  <w:tcPr>
                    <w:tcW w:w="1197" w:type="pct"/>
                    <w:tcBorders>
                      <w:top w:val="outset" w:sz="4" w:space="0" w:color="auto"/>
                      <w:left w:val="outset" w:sz="4" w:space="0" w:color="auto"/>
                      <w:bottom w:val="outset" w:sz="4" w:space="0" w:color="auto"/>
                      <w:right w:val="outset" w:sz="4" w:space="0" w:color="auto"/>
                    </w:tcBorders>
                    <w:vAlign w:val="center"/>
                  </w:tcPr>
                  <w:p w14:paraId="6F1FAB35"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496,294,490.100</w:t>
                    </w:r>
                  </w:p>
                </w:tc>
              </w:tr>
              <w:tr w:rsidR="00C507A6" w14:paraId="5CF1C98F" w14:textId="77777777" w:rsidTr="00A0336F">
                <w:sdt>
                  <w:sdtPr>
                    <w:tag w:val="_PLD_0e165cb86e9e42a0b268845ab2bfbc62"/>
                    <w:id w:val="180643614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10FA788" w14:textId="77777777" w:rsidR="00C507A6" w:rsidRDefault="00C507A6" w:rsidP="00903529">
                        <w:pPr>
                          <w:ind w:firstLineChars="100" w:firstLine="24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14:paraId="109AF48F"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3A4D7DC"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5F9D876" w14:textId="77777777" w:rsidR="00C507A6" w:rsidRPr="00A0336F" w:rsidRDefault="00C507A6" w:rsidP="00A0336F">
                    <w:pPr>
                      <w:jc w:val="right"/>
                      <w:rPr>
                        <w:rFonts w:ascii="Times New Roman" w:hAnsi="Times New Roman" w:cs="Times New Roman"/>
                        <w:szCs w:val="21"/>
                      </w:rPr>
                    </w:pPr>
                  </w:p>
                </w:tc>
              </w:tr>
              <w:tr w:rsidR="00C507A6" w14:paraId="6BF12D6E" w14:textId="77777777" w:rsidTr="00A0336F">
                <w:sdt>
                  <w:sdtPr>
                    <w:tag w:val="_PLD_53ac9ac9881c4fd7a23a964afe0f5ab9"/>
                    <w:id w:val="-9477668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2CE509C" w14:textId="77777777" w:rsidR="00C507A6" w:rsidRDefault="00C507A6" w:rsidP="00903529">
                        <w:pPr>
                          <w:ind w:firstLineChars="100" w:firstLine="24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7FF74C75"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D3D11E6"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AE485E3" w14:textId="77777777" w:rsidR="00C507A6" w:rsidRPr="00A0336F" w:rsidRDefault="00C507A6" w:rsidP="00A0336F">
                    <w:pPr>
                      <w:jc w:val="right"/>
                      <w:rPr>
                        <w:rFonts w:ascii="Times New Roman" w:hAnsi="Times New Roman" w:cs="Times New Roman"/>
                        <w:szCs w:val="21"/>
                      </w:rPr>
                    </w:pPr>
                  </w:p>
                </w:tc>
              </w:tr>
              <w:tr w:rsidR="00C507A6" w14:paraId="50B5CFC2" w14:textId="77777777" w:rsidTr="00A0336F">
                <w:sdt>
                  <w:sdtPr>
                    <w:tag w:val="_PLD_4fa5cd7231084d5e8d16a86dececd3b2"/>
                    <w:id w:val="-9402147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E68B83E" w14:textId="77777777" w:rsidR="00C507A6" w:rsidRDefault="00C507A6" w:rsidP="00903529">
                        <w:pPr>
                          <w:ind w:firstLineChars="100" w:firstLine="24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3270EFED"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1B122ED"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395B10A" w14:textId="77777777" w:rsidR="00C507A6" w:rsidRPr="00A0336F" w:rsidRDefault="00C507A6" w:rsidP="00A0336F">
                    <w:pPr>
                      <w:jc w:val="right"/>
                      <w:rPr>
                        <w:rFonts w:ascii="Times New Roman" w:hAnsi="Times New Roman" w:cs="Times New Roman"/>
                        <w:szCs w:val="21"/>
                      </w:rPr>
                    </w:pPr>
                  </w:p>
                </w:tc>
              </w:tr>
              <w:tr w:rsidR="00C507A6" w14:paraId="3C619F36" w14:textId="77777777" w:rsidTr="00A0336F">
                <w:sdt>
                  <w:sdtPr>
                    <w:tag w:val="_PLD_ca0d502c0b574483ab47d4c8173169f9"/>
                    <w:id w:val="-7051080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9F01A85" w14:textId="77777777" w:rsidR="00C507A6" w:rsidRDefault="00C507A6" w:rsidP="00903529">
                        <w:pPr>
                          <w:ind w:firstLineChars="100" w:firstLine="24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14:paraId="3B364060"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B507778"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9041334" w14:textId="77777777" w:rsidR="00C507A6" w:rsidRPr="00A0336F" w:rsidRDefault="00C507A6" w:rsidP="00A0336F">
                    <w:pPr>
                      <w:jc w:val="right"/>
                      <w:rPr>
                        <w:rFonts w:ascii="Times New Roman" w:hAnsi="Times New Roman" w:cs="Times New Roman"/>
                        <w:szCs w:val="21"/>
                      </w:rPr>
                    </w:pPr>
                  </w:p>
                </w:tc>
              </w:tr>
              <w:tr w:rsidR="00C507A6" w14:paraId="623D98CD" w14:textId="77777777" w:rsidTr="00A0336F">
                <w:sdt>
                  <w:sdtPr>
                    <w:tag w:val="_PLD_27d3854b584b426e821112162a2315b7"/>
                    <w:id w:val="2154787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825B4FC" w14:textId="77777777" w:rsidR="00C507A6" w:rsidRDefault="00C507A6" w:rsidP="00903529">
                        <w:pPr>
                          <w:ind w:firstLineChars="100" w:firstLine="24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14:paraId="299CDD46"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1E182FA"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36A5B4E" w14:textId="77777777" w:rsidR="00C507A6" w:rsidRPr="00A0336F" w:rsidRDefault="00C507A6" w:rsidP="00A0336F">
                    <w:pPr>
                      <w:jc w:val="right"/>
                      <w:rPr>
                        <w:rFonts w:ascii="Times New Roman" w:hAnsi="Times New Roman" w:cs="Times New Roman"/>
                        <w:szCs w:val="21"/>
                      </w:rPr>
                    </w:pPr>
                  </w:p>
                </w:tc>
              </w:tr>
              <w:tr w:rsidR="00C507A6" w14:paraId="0DA21141" w14:textId="77777777" w:rsidTr="00A0336F">
                <w:sdt>
                  <w:sdtPr>
                    <w:tag w:val="_PLD_9042657b6c95463292e1d70a9dcb4339"/>
                    <w:id w:val="-128225949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01BDCAB" w14:textId="77777777" w:rsidR="00C507A6" w:rsidRDefault="00C507A6" w:rsidP="00903529">
                        <w:pPr>
                          <w:ind w:firstLineChars="100" w:firstLine="24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77ED710C"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B16CCF9"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4C250C9" w14:textId="77777777" w:rsidR="00C507A6" w:rsidRPr="00A0336F" w:rsidRDefault="00C507A6" w:rsidP="00A0336F">
                    <w:pPr>
                      <w:jc w:val="right"/>
                      <w:rPr>
                        <w:rFonts w:ascii="Times New Roman" w:hAnsi="Times New Roman" w:cs="Times New Roman"/>
                        <w:szCs w:val="21"/>
                      </w:rPr>
                    </w:pPr>
                  </w:p>
                </w:tc>
              </w:tr>
              <w:tr w:rsidR="00C507A6" w14:paraId="0924FE34" w14:textId="77777777" w:rsidTr="00A0336F">
                <w:sdt>
                  <w:sdtPr>
                    <w:tag w:val="_PLD_f2b940928e9a441385d0fbc1e03e9847"/>
                    <w:id w:val="108118425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D7CA31D" w14:textId="77777777" w:rsidR="00C507A6" w:rsidRDefault="00C507A6" w:rsidP="00903529">
                        <w:pPr>
                          <w:ind w:firstLineChars="100" w:firstLine="24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14:paraId="518A415D"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FFA5E9B"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30C47A4" w14:textId="77777777" w:rsidR="00C507A6" w:rsidRPr="00A0336F" w:rsidRDefault="00C507A6" w:rsidP="00A0336F">
                    <w:pPr>
                      <w:jc w:val="right"/>
                      <w:rPr>
                        <w:rFonts w:ascii="Times New Roman" w:hAnsi="Times New Roman" w:cs="Times New Roman"/>
                        <w:szCs w:val="21"/>
                      </w:rPr>
                    </w:pPr>
                  </w:p>
                </w:tc>
              </w:tr>
              <w:tr w:rsidR="00C507A6" w14:paraId="58A23809" w14:textId="77777777" w:rsidTr="00A0336F">
                <w:sdt>
                  <w:sdtPr>
                    <w:tag w:val="_PLD_fb8a102c0adb420b81df819e96f35605"/>
                    <w:id w:val="6548035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B38B707" w14:textId="77777777" w:rsidR="00C507A6" w:rsidRDefault="00C507A6" w:rsidP="00903529">
                        <w:pPr>
                          <w:ind w:firstLineChars="100" w:firstLine="24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79D289D5"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CFE9C81"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EC6B888" w14:textId="77777777" w:rsidR="00C507A6" w:rsidRPr="00A0336F" w:rsidRDefault="00C507A6" w:rsidP="00A0336F">
                    <w:pPr>
                      <w:jc w:val="right"/>
                      <w:rPr>
                        <w:rFonts w:ascii="Times New Roman" w:hAnsi="Times New Roman" w:cs="Times New Roman"/>
                        <w:szCs w:val="21"/>
                      </w:rPr>
                    </w:pPr>
                  </w:p>
                </w:tc>
              </w:tr>
              <w:tr w:rsidR="00C507A6" w14:paraId="6EC00C20" w14:textId="77777777" w:rsidTr="00A0336F">
                <w:sdt>
                  <w:sdtPr>
                    <w:tag w:val="_PLD_ed524170a3b440c494db2f51afa02dae"/>
                    <w:id w:val="-20314003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24C8A35" w14:textId="77777777" w:rsidR="00C507A6" w:rsidRDefault="00C507A6" w:rsidP="00903529">
                        <w:pPr>
                          <w:ind w:firstLineChars="100" w:firstLine="24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2D5F0466"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1387B2C"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EDA10B6" w14:textId="77777777" w:rsidR="00C507A6" w:rsidRPr="00A0336F" w:rsidRDefault="00C507A6" w:rsidP="00A0336F">
                    <w:pPr>
                      <w:jc w:val="right"/>
                      <w:rPr>
                        <w:rFonts w:ascii="Times New Roman" w:hAnsi="Times New Roman" w:cs="Times New Roman"/>
                        <w:szCs w:val="21"/>
                      </w:rPr>
                    </w:pPr>
                  </w:p>
                </w:tc>
              </w:tr>
              <w:tr w:rsidR="00C507A6" w14:paraId="0395EC0D" w14:textId="77777777" w:rsidTr="00A0336F">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EndPr/>
                    <w:sdtContent>
                      <w:p w14:paraId="589E2B0C" w14:textId="77777777" w:rsidR="00C507A6" w:rsidRDefault="00C507A6" w:rsidP="00903529">
                        <w:pPr>
                          <w:ind w:firstLineChars="100" w:firstLine="24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14:paraId="46E65C47"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E6EDF5F"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E7BEF3E" w14:textId="77777777" w:rsidR="00C507A6" w:rsidRPr="00A0336F" w:rsidRDefault="00C507A6" w:rsidP="00A0336F">
                    <w:pPr>
                      <w:jc w:val="right"/>
                      <w:rPr>
                        <w:rFonts w:ascii="Times New Roman" w:hAnsi="Times New Roman" w:cs="Times New Roman"/>
                        <w:szCs w:val="21"/>
                      </w:rPr>
                    </w:pPr>
                  </w:p>
                </w:tc>
              </w:tr>
              <w:tr w:rsidR="00C507A6" w14:paraId="5ABECB3A" w14:textId="77777777" w:rsidTr="00A0336F">
                <w:sdt>
                  <w:sdtPr>
                    <w:tag w:val="_PLD_64653926f1d7432aafc100b141947533"/>
                    <w:id w:val="14847400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98D6FFD" w14:textId="77777777" w:rsidR="00C507A6" w:rsidRDefault="00C507A6" w:rsidP="00903529">
                        <w:pPr>
                          <w:ind w:firstLineChars="100" w:firstLine="24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14:paraId="320DF868" w14:textId="77777777" w:rsidR="00C507A6" w:rsidRDefault="00C507A6" w:rsidP="001418A6">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CFF69CC"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3,232,550.57</w:t>
                    </w:r>
                  </w:p>
                </w:tc>
                <w:tc>
                  <w:tcPr>
                    <w:tcW w:w="1197" w:type="pct"/>
                    <w:tcBorders>
                      <w:top w:val="outset" w:sz="4" w:space="0" w:color="auto"/>
                      <w:left w:val="outset" w:sz="4" w:space="0" w:color="auto"/>
                      <w:bottom w:val="outset" w:sz="4" w:space="0" w:color="auto"/>
                      <w:right w:val="outset" w:sz="4" w:space="0" w:color="auto"/>
                    </w:tcBorders>
                    <w:vAlign w:val="center"/>
                  </w:tcPr>
                  <w:p w14:paraId="4D8AA3E8"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2,133,221.240</w:t>
                    </w:r>
                  </w:p>
                </w:tc>
              </w:tr>
              <w:tr w:rsidR="00C507A6" w14:paraId="69E1870D" w14:textId="77777777" w:rsidTr="00C507A6">
                <w:sdt>
                  <w:sdtPr>
                    <w:tag w:val="_PLD_a5a847bd8381445cacfacf3bd061b567"/>
                    <w:id w:val="18137476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4876901" w14:textId="77777777" w:rsidR="00C507A6" w:rsidRDefault="00C507A6" w:rsidP="00903529">
                        <w:pPr>
                          <w:ind w:firstLineChars="100" w:firstLine="24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9D42BA6" w14:textId="77777777" w:rsidR="00C507A6" w:rsidRPr="003824CB" w:rsidRDefault="00C507A6" w:rsidP="00C507A6">
                    <w:pPr>
                      <w:jc w:val="both"/>
                      <w:rPr>
                        <w:sz w:val="18"/>
                        <w:szCs w:val="18"/>
                      </w:rPr>
                    </w:pPr>
                    <w:r w:rsidRPr="003824CB">
                      <w:rPr>
                        <w:rFonts w:hint="eastAsia"/>
                        <w:sz w:val="18"/>
                        <w:szCs w:val="18"/>
                      </w:rPr>
                      <w:t>七、（七</w:t>
                    </w:r>
                    <w:r>
                      <w:rPr>
                        <w:rFonts w:hint="eastAsia"/>
                        <w:sz w:val="18"/>
                        <w:szCs w:val="18"/>
                      </w:rPr>
                      <w:t>八</w:t>
                    </w:r>
                    <w:r w:rsidRPr="003824CB">
                      <w:rPr>
                        <w:rFonts w:hint="eastAsia"/>
                        <w:sz w:val="18"/>
                        <w:szCs w:val="18"/>
                      </w:rPr>
                      <w:t>）</w:t>
                    </w:r>
                  </w:p>
                </w:tc>
                <w:tc>
                  <w:tcPr>
                    <w:tcW w:w="1201" w:type="pct"/>
                    <w:tcBorders>
                      <w:top w:val="outset" w:sz="4" w:space="0" w:color="auto"/>
                      <w:left w:val="outset" w:sz="4" w:space="0" w:color="auto"/>
                      <w:bottom w:val="outset" w:sz="4" w:space="0" w:color="auto"/>
                      <w:right w:val="outset" w:sz="4" w:space="0" w:color="auto"/>
                    </w:tcBorders>
                    <w:vAlign w:val="center"/>
                  </w:tcPr>
                  <w:p w14:paraId="1B9B4271"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17,212,529.01</w:t>
                    </w:r>
                  </w:p>
                </w:tc>
                <w:tc>
                  <w:tcPr>
                    <w:tcW w:w="1197" w:type="pct"/>
                    <w:tcBorders>
                      <w:top w:val="outset" w:sz="4" w:space="0" w:color="auto"/>
                      <w:left w:val="outset" w:sz="4" w:space="0" w:color="auto"/>
                      <w:bottom w:val="outset" w:sz="4" w:space="0" w:color="auto"/>
                      <w:right w:val="outset" w:sz="4" w:space="0" w:color="auto"/>
                    </w:tcBorders>
                    <w:vAlign w:val="center"/>
                  </w:tcPr>
                  <w:p w14:paraId="2E50B94D"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24,360,441.640</w:t>
                    </w:r>
                  </w:p>
                </w:tc>
              </w:tr>
              <w:tr w:rsidR="00C507A6" w14:paraId="362353BF" w14:textId="77777777" w:rsidTr="00A0336F">
                <w:sdt>
                  <w:sdtPr>
                    <w:tag w:val="_PLD_99ee67e244574f82a472dc4db883c019"/>
                    <w:id w:val="-24634156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C06F3E3" w14:textId="77777777" w:rsidR="00C507A6" w:rsidRDefault="00C507A6" w:rsidP="00903529">
                        <w:pPr>
                          <w:ind w:firstLineChars="200" w:firstLine="48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01C7101A"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4CC1779B"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880,674,674.66</w:t>
                    </w:r>
                  </w:p>
                </w:tc>
                <w:tc>
                  <w:tcPr>
                    <w:tcW w:w="1197" w:type="pct"/>
                    <w:tcBorders>
                      <w:top w:val="outset" w:sz="4" w:space="0" w:color="auto"/>
                      <w:left w:val="outset" w:sz="4" w:space="0" w:color="auto"/>
                      <w:bottom w:val="outset" w:sz="4" w:space="0" w:color="auto"/>
                      <w:right w:val="outset" w:sz="4" w:space="0" w:color="auto"/>
                    </w:tcBorders>
                    <w:vAlign w:val="center"/>
                  </w:tcPr>
                  <w:p w14:paraId="35165E10"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522,788,152.980</w:t>
                    </w:r>
                  </w:p>
                </w:tc>
              </w:tr>
              <w:tr w:rsidR="00C507A6" w14:paraId="61D13DF8" w14:textId="77777777" w:rsidTr="00A0336F">
                <w:sdt>
                  <w:sdtPr>
                    <w:tag w:val="_PLD_7c898111c7fa4c2db82bbfa4cfade7b1"/>
                    <w:id w:val="13649405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4508841" w14:textId="77777777" w:rsidR="00C507A6" w:rsidRDefault="00C507A6" w:rsidP="00903529">
                        <w:pPr>
                          <w:ind w:firstLineChars="100" w:firstLine="24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2087CC21"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14AECF67"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512,906,043.12</w:t>
                    </w:r>
                  </w:p>
                </w:tc>
                <w:tc>
                  <w:tcPr>
                    <w:tcW w:w="1197" w:type="pct"/>
                    <w:tcBorders>
                      <w:top w:val="outset" w:sz="4" w:space="0" w:color="auto"/>
                      <w:left w:val="outset" w:sz="4" w:space="0" w:color="auto"/>
                      <w:bottom w:val="outset" w:sz="4" w:space="0" w:color="auto"/>
                      <w:right w:val="outset" w:sz="4" w:space="0" w:color="auto"/>
                    </w:tcBorders>
                    <w:vAlign w:val="center"/>
                  </w:tcPr>
                  <w:p w14:paraId="11576BDA"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380,612,562.360</w:t>
                    </w:r>
                  </w:p>
                </w:tc>
              </w:tr>
              <w:tr w:rsidR="00C507A6" w14:paraId="4DDD68DD" w14:textId="77777777" w:rsidTr="00A0336F">
                <w:sdt>
                  <w:sdtPr>
                    <w:tag w:val="_PLD_f94c31d02a6a46e28ef866c8d8b1eb4f"/>
                    <w:id w:val="-16114293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34340A4" w14:textId="77777777" w:rsidR="00C507A6" w:rsidRDefault="00C507A6" w:rsidP="00903529">
                        <w:pPr>
                          <w:ind w:firstLineChars="100" w:firstLine="24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36139C7C"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296710C6"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1FB3998" w14:textId="77777777" w:rsidR="00C507A6" w:rsidRPr="00A0336F" w:rsidRDefault="00C507A6" w:rsidP="00A0336F">
                    <w:pPr>
                      <w:jc w:val="right"/>
                      <w:rPr>
                        <w:rFonts w:ascii="Times New Roman" w:hAnsi="Times New Roman" w:cs="Times New Roman"/>
                        <w:szCs w:val="21"/>
                      </w:rPr>
                    </w:pPr>
                  </w:p>
                </w:tc>
              </w:tr>
              <w:tr w:rsidR="00C507A6" w14:paraId="552EFB85" w14:textId="77777777" w:rsidTr="00A0336F">
                <w:sdt>
                  <w:sdtPr>
                    <w:tag w:val="_PLD_c930b8bdc14d4d048d2b903bf85928a6"/>
                    <w:id w:val="156529942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20CCECF" w14:textId="77777777" w:rsidR="00C507A6" w:rsidRDefault="00C507A6" w:rsidP="00903529">
                        <w:pPr>
                          <w:ind w:firstLineChars="100" w:firstLine="24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14:paraId="0066C3F4"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01781893"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75363F7" w14:textId="77777777" w:rsidR="00C507A6" w:rsidRPr="00A0336F" w:rsidRDefault="00C507A6" w:rsidP="00A0336F">
                    <w:pPr>
                      <w:jc w:val="right"/>
                      <w:rPr>
                        <w:rFonts w:ascii="Times New Roman" w:hAnsi="Times New Roman" w:cs="Times New Roman"/>
                        <w:szCs w:val="21"/>
                      </w:rPr>
                    </w:pPr>
                  </w:p>
                </w:tc>
              </w:tr>
              <w:tr w:rsidR="00C507A6" w14:paraId="0CDAA007" w14:textId="77777777" w:rsidTr="00A0336F">
                <w:sdt>
                  <w:sdtPr>
                    <w:tag w:val="_PLD_eb41952abbe741389032345de9aedbff"/>
                    <w:id w:val="-350111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673F510" w14:textId="77777777" w:rsidR="00C507A6" w:rsidRDefault="00C507A6" w:rsidP="00903529">
                        <w:pPr>
                          <w:ind w:firstLineChars="100" w:firstLine="24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14:paraId="298D0ED3"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237E8E58"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92789B4" w14:textId="77777777" w:rsidR="00C507A6" w:rsidRPr="00A0336F" w:rsidRDefault="00C507A6" w:rsidP="00A0336F">
                    <w:pPr>
                      <w:jc w:val="right"/>
                      <w:rPr>
                        <w:rFonts w:ascii="Times New Roman" w:hAnsi="Times New Roman" w:cs="Times New Roman"/>
                        <w:szCs w:val="21"/>
                      </w:rPr>
                    </w:pPr>
                  </w:p>
                </w:tc>
              </w:tr>
              <w:tr w:rsidR="00C507A6" w14:paraId="282B65F9" w14:textId="77777777" w:rsidTr="00A0336F">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EndPr/>
                    <w:sdtContent>
                      <w:p w14:paraId="3A39D3A8" w14:textId="77777777" w:rsidR="00C507A6" w:rsidRDefault="00C507A6" w:rsidP="00903529">
                        <w:pPr>
                          <w:ind w:firstLineChars="100" w:firstLine="24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14:paraId="5779A6D3"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7101E1D6"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041D23D" w14:textId="77777777" w:rsidR="00C507A6" w:rsidRPr="00A0336F" w:rsidRDefault="00C507A6" w:rsidP="00A0336F">
                    <w:pPr>
                      <w:jc w:val="right"/>
                      <w:rPr>
                        <w:rFonts w:ascii="Times New Roman" w:hAnsi="Times New Roman" w:cs="Times New Roman"/>
                        <w:szCs w:val="21"/>
                      </w:rPr>
                    </w:pPr>
                  </w:p>
                </w:tc>
              </w:tr>
              <w:tr w:rsidR="00C507A6" w14:paraId="6CB6FEF3" w14:textId="77777777" w:rsidTr="00A0336F">
                <w:sdt>
                  <w:sdtPr>
                    <w:tag w:val="_PLD_182352293eb948718bd2d2895af0d012"/>
                    <w:id w:val="-9590316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3F3C605" w14:textId="77777777" w:rsidR="00C507A6" w:rsidRDefault="00C507A6" w:rsidP="00903529">
                        <w:pPr>
                          <w:ind w:firstLineChars="100" w:firstLine="24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14:paraId="5A006902"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5CC95E99"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43EEA80" w14:textId="77777777" w:rsidR="00C507A6" w:rsidRPr="00A0336F" w:rsidRDefault="00C507A6" w:rsidP="00A0336F">
                    <w:pPr>
                      <w:jc w:val="right"/>
                      <w:rPr>
                        <w:rFonts w:ascii="Times New Roman" w:hAnsi="Times New Roman" w:cs="Times New Roman"/>
                        <w:szCs w:val="21"/>
                      </w:rPr>
                    </w:pPr>
                  </w:p>
                </w:tc>
              </w:tr>
              <w:tr w:rsidR="00C507A6" w14:paraId="166B522D" w14:textId="77777777" w:rsidTr="00A0336F">
                <w:sdt>
                  <w:sdtPr>
                    <w:tag w:val="_PLD_c4e139d97f004b09b9ef784db1d19d92"/>
                    <w:id w:val="168485911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35F90EF" w14:textId="77777777" w:rsidR="00C507A6" w:rsidRDefault="00C507A6" w:rsidP="00903529">
                        <w:pPr>
                          <w:ind w:firstLineChars="100" w:firstLine="24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14:paraId="444806F4"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1A3F8839" w14:textId="77777777" w:rsidR="00C507A6" w:rsidRPr="00A0336F" w:rsidRDefault="00C507A6" w:rsidP="00A0336F">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1259B46C" w14:textId="77777777" w:rsidR="00C507A6" w:rsidRPr="00A0336F" w:rsidRDefault="00C507A6" w:rsidP="00A0336F">
                    <w:pPr>
                      <w:jc w:val="right"/>
                      <w:rPr>
                        <w:rFonts w:ascii="Times New Roman" w:hAnsi="Times New Roman" w:cs="Times New Roman"/>
                        <w:szCs w:val="21"/>
                      </w:rPr>
                    </w:pPr>
                  </w:p>
                </w:tc>
              </w:tr>
              <w:tr w:rsidR="00C507A6" w14:paraId="716C102E" w14:textId="77777777" w:rsidTr="00A0336F">
                <w:sdt>
                  <w:sdtPr>
                    <w:tag w:val="_PLD_1706e75cd4ec4004b26be27bc8d7bb92"/>
                    <w:id w:val="-26584901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E3C5201" w14:textId="77777777" w:rsidR="00C507A6" w:rsidRDefault="00C507A6" w:rsidP="00903529">
                        <w:pPr>
                          <w:ind w:firstLineChars="100" w:firstLine="24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5B22B90B"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5E21BC2D"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94,436,150.59</w:t>
                    </w:r>
                  </w:p>
                </w:tc>
                <w:tc>
                  <w:tcPr>
                    <w:tcW w:w="1197" w:type="pct"/>
                    <w:tcBorders>
                      <w:top w:val="outset" w:sz="4" w:space="0" w:color="auto"/>
                      <w:left w:val="outset" w:sz="4" w:space="0" w:color="auto"/>
                      <w:bottom w:val="outset" w:sz="4" w:space="0" w:color="auto"/>
                      <w:right w:val="outset" w:sz="4" w:space="0" w:color="auto"/>
                    </w:tcBorders>
                    <w:vAlign w:val="center"/>
                  </w:tcPr>
                  <w:p w14:paraId="4F3CFABD"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69,500,286.220</w:t>
                    </w:r>
                  </w:p>
                </w:tc>
              </w:tr>
              <w:tr w:rsidR="00C507A6" w14:paraId="6D1ADFD4" w14:textId="77777777" w:rsidTr="00A0336F">
                <w:sdt>
                  <w:sdtPr>
                    <w:tag w:val="_PLD_afa9119929c34433add5e6feaff13661"/>
                    <w:id w:val="-5596343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9B5A7A6" w14:textId="77777777" w:rsidR="00C507A6" w:rsidRDefault="00C507A6" w:rsidP="00903529">
                        <w:pPr>
                          <w:ind w:firstLineChars="100" w:firstLine="24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14:paraId="28ED7DB9" w14:textId="77777777" w:rsidR="00C507A6" w:rsidRPr="003824CB" w:rsidRDefault="00C507A6" w:rsidP="001418A6">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39FCE3B2"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51,074,841.34</w:t>
                    </w:r>
                  </w:p>
                </w:tc>
                <w:tc>
                  <w:tcPr>
                    <w:tcW w:w="1197" w:type="pct"/>
                    <w:tcBorders>
                      <w:top w:val="outset" w:sz="4" w:space="0" w:color="auto"/>
                      <w:left w:val="outset" w:sz="4" w:space="0" w:color="auto"/>
                      <w:bottom w:val="outset" w:sz="4" w:space="0" w:color="auto"/>
                      <w:right w:val="outset" w:sz="4" w:space="0" w:color="auto"/>
                    </w:tcBorders>
                    <w:vAlign w:val="center"/>
                  </w:tcPr>
                  <w:p w14:paraId="35B7F410" w14:textId="77777777" w:rsidR="00C507A6" w:rsidRPr="00A0336F" w:rsidRDefault="00C507A6" w:rsidP="00A0336F">
                    <w:pPr>
                      <w:jc w:val="right"/>
                      <w:rPr>
                        <w:rFonts w:ascii="Times New Roman" w:hAnsi="Times New Roman" w:cs="Times New Roman"/>
                        <w:szCs w:val="21"/>
                      </w:rPr>
                    </w:pPr>
                    <w:r w:rsidRPr="00A0336F">
                      <w:rPr>
                        <w:rFonts w:ascii="Times New Roman" w:hAnsi="Times New Roman" w:cs="Times New Roman"/>
                      </w:rPr>
                      <w:t>20,531,151.860</w:t>
                    </w:r>
                  </w:p>
                </w:tc>
              </w:tr>
              <w:tr w:rsidR="00C507A6" w14:paraId="57E41653" w14:textId="77777777" w:rsidTr="00C507A6">
                <w:sdt>
                  <w:sdtPr>
                    <w:tag w:val="_PLD_32d29e7e43cb4df78fb5562eda7075c6"/>
                    <w:id w:val="-1761438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B09B5F0" w14:textId="77777777" w:rsidR="00C507A6" w:rsidRDefault="00C507A6" w:rsidP="003824CB">
                        <w:pPr>
                          <w:ind w:firstLineChars="100" w:firstLine="24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E957DA4" w14:textId="77777777" w:rsidR="00C507A6" w:rsidRPr="003824CB" w:rsidRDefault="00C507A6" w:rsidP="00C507A6">
                    <w:pPr>
                      <w:jc w:val="both"/>
                      <w:rPr>
                        <w:sz w:val="18"/>
                        <w:szCs w:val="18"/>
                      </w:rPr>
                    </w:pPr>
                    <w:r w:rsidRPr="003824CB">
                      <w:rPr>
                        <w:rFonts w:hint="eastAsia"/>
                        <w:sz w:val="18"/>
                        <w:szCs w:val="18"/>
                      </w:rPr>
                      <w:t>七、（七</w:t>
                    </w:r>
                    <w:r>
                      <w:rPr>
                        <w:rFonts w:hint="eastAsia"/>
                        <w:sz w:val="18"/>
                        <w:szCs w:val="18"/>
                      </w:rPr>
                      <w:t>八</w:t>
                    </w:r>
                    <w:r w:rsidRPr="003824CB">
                      <w:rPr>
                        <w:rFonts w:hint="eastAsia"/>
                        <w:sz w:val="18"/>
                        <w:szCs w:val="18"/>
                      </w:rPr>
                      <w:t>）</w:t>
                    </w:r>
                  </w:p>
                </w:tc>
                <w:tc>
                  <w:tcPr>
                    <w:tcW w:w="1201" w:type="pct"/>
                    <w:tcBorders>
                      <w:top w:val="outset" w:sz="4" w:space="0" w:color="auto"/>
                      <w:left w:val="outset" w:sz="4" w:space="0" w:color="auto"/>
                      <w:bottom w:val="outset" w:sz="4" w:space="0" w:color="auto"/>
                      <w:right w:val="outset" w:sz="4" w:space="0" w:color="auto"/>
                    </w:tcBorders>
                    <w:vAlign w:val="center"/>
                  </w:tcPr>
                  <w:p w14:paraId="48020B6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21,758,572.91</w:t>
                    </w:r>
                  </w:p>
                </w:tc>
                <w:tc>
                  <w:tcPr>
                    <w:tcW w:w="1197" w:type="pct"/>
                    <w:tcBorders>
                      <w:top w:val="outset" w:sz="4" w:space="0" w:color="auto"/>
                      <w:left w:val="outset" w:sz="4" w:space="0" w:color="auto"/>
                      <w:bottom w:val="outset" w:sz="4" w:space="0" w:color="auto"/>
                      <w:right w:val="outset" w:sz="4" w:space="0" w:color="auto"/>
                    </w:tcBorders>
                    <w:vAlign w:val="center"/>
                  </w:tcPr>
                  <w:p w14:paraId="117BDD4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29,654,834.050</w:t>
                    </w:r>
                  </w:p>
                </w:tc>
              </w:tr>
              <w:tr w:rsidR="00C507A6" w14:paraId="6E35DA20" w14:textId="77777777" w:rsidTr="00A0336F">
                <w:sdt>
                  <w:sdtPr>
                    <w:tag w:val="_PLD_1898b9e3495c4369a548071a900462f2"/>
                    <w:id w:val="4980835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43956D3" w14:textId="77777777" w:rsidR="00C507A6" w:rsidRDefault="00C507A6" w:rsidP="003824CB">
                        <w:pPr>
                          <w:ind w:firstLineChars="200" w:firstLine="48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06C4D358" w14:textId="77777777" w:rsidR="00C507A6" w:rsidRPr="003824CB" w:rsidRDefault="00C507A6" w:rsidP="003824CB">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47EC7FA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680,175,607.96</w:t>
                    </w:r>
                  </w:p>
                </w:tc>
                <w:tc>
                  <w:tcPr>
                    <w:tcW w:w="1197" w:type="pct"/>
                    <w:tcBorders>
                      <w:top w:val="outset" w:sz="4" w:space="0" w:color="auto"/>
                      <w:left w:val="outset" w:sz="4" w:space="0" w:color="auto"/>
                      <w:bottom w:val="outset" w:sz="4" w:space="0" w:color="auto"/>
                      <w:right w:val="outset" w:sz="4" w:space="0" w:color="auto"/>
                    </w:tcBorders>
                    <w:vAlign w:val="center"/>
                  </w:tcPr>
                  <w:p w14:paraId="56EA1BB5"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500,298,834.490</w:t>
                    </w:r>
                  </w:p>
                </w:tc>
              </w:tr>
              <w:tr w:rsidR="00C507A6" w14:paraId="013F7D73" w14:textId="77777777" w:rsidTr="00A0336F">
                <w:sdt>
                  <w:sdtPr>
                    <w:tag w:val="_PLD_3668436c46fe4d03bca9e7585b314b78"/>
                    <w:id w:val="20764671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2FDE2A1" w14:textId="77777777" w:rsidR="00C507A6" w:rsidRDefault="00C507A6" w:rsidP="003824CB">
                        <w:pPr>
                          <w:ind w:firstLineChars="300" w:firstLine="72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00EC0EA3" w14:textId="77777777" w:rsidR="00C507A6" w:rsidRPr="003824CB" w:rsidRDefault="00C507A6" w:rsidP="003824CB">
                    <w:pPr>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7AFA360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200,499,066.70</w:t>
                    </w:r>
                  </w:p>
                </w:tc>
                <w:tc>
                  <w:tcPr>
                    <w:tcW w:w="1197" w:type="pct"/>
                    <w:tcBorders>
                      <w:top w:val="outset" w:sz="4" w:space="0" w:color="auto"/>
                      <w:left w:val="outset" w:sz="4" w:space="0" w:color="auto"/>
                      <w:bottom w:val="outset" w:sz="4" w:space="0" w:color="auto"/>
                      <w:right w:val="outset" w:sz="4" w:space="0" w:color="auto"/>
                    </w:tcBorders>
                    <w:vAlign w:val="center"/>
                  </w:tcPr>
                  <w:p w14:paraId="6BF7172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22,489,318.490</w:t>
                    </w:r>
                  </w:p>
                </w:tc>
              </w:tr>
              <w:tr w:rsidR="00C507A6" w14:paraId="683158B9" w14:textId="77777777" w:rsidTr="00A0336F">
                <w:sdt>
                  <w:sdtPr>
                    <w:tag w:val="_PLD_95b1c638e8714129b03173a0758b863f"/>
                    <w:id w:val="9544459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BBC4F42" w14:textId="77777777" w:rsidR="00C507A6" w:rsidRDefault="00C507A6" w:rsidP="003824CB">
                        <w:pPr>
                          <w:rPr>
                            <w:color w:val="000000"/>
                            <w:szCs w:val="21"/>
                          </w:rPr>
                        </w:pPr>
                        <w:r>
                          <w:rPr>
                            <w:rFonts w:hint="eastAsia"/>
                            <w:b/>
                            <w:bCs/>
                            <w:szCs w:val="21"/>
                          </w:rPr>
                          <w:t>二、投资活动产生的现金流量：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023996CF" w14:textId="77777777" w:rsidR="00C507A6" w:rsidRPr="003824CB" w:rsidRDefault="00C507A6" w:rsidP="003824CB">
                    <w:pPr>
                      <w:rPr>
                        <w:color w:val="008000"/>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765B3D91" w14:textId="77777777" w:rsidR="00C507A6" w:rsidRPr="00A0336F" w:rsidRDefault="00C507A6" w:rsidP="003824CB">
                    <w:pPr>
                      <w:jc w:val="right"/>
                      <w:rPr>
                        <w:rFonts w:ascii="Times New Roman" w:hAnsi="Times New Roman" w:cs="Times New Roman"/>
                        <w:color w:val="008000"/>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555D0A0" w14:textId="77777777" w:rsidR="00C507A6" w:rsidRPr="00A0336F" w:rsidRDefault="00C507A6" w:rsidP="003824CB">
                    <w:pPr>
                      <w:jc w:val="right"/>
                      <w:rPr>
                        <w:rFonts w:ascii="Times New Roman" w:hAnsi="Times New Roman" w:cs="Times New Roman"/>
                        <w:color w:val="008000"/>
                        <w:szCs w:val="21"/>
                      </w:rPr>
                    </w:pPr>
                  </w:p>
                </w:tc>
              </w:tr>
              <w:tr w:rsidR="00C507A6" w14:paraId="5575B0C8" w14:textId="77777777" w:rsidTr="00A0336F">
                <w:sdt>
                  <w:sdtPr>
                    <w:tag w:val="_PLD_95fbf0328fd24ef59c8541003255b0f4"/>
                    <w:id w:val="185769133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8259FCD" w14:textId="77777777" w:rsidR="00C507A6" w:rsidRDefault="00C507A6" w:rsidP="003824CB">
                        <w:pPr>
                          <w:ind w:firstLineChars="100" w:firstLine="24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66705935"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F1B2902"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149,006,460.00</w:t>
                    </w:r>
                  </w:p>
                </w:tc>
                <w:tc>
                  <w:tcPr>
                    <w:tcW w:w="1197" w:type="pct"/>
                    <w:tcBorders>
                      <w:top w:val="outset" w:sz="4" w:space="0" w:color="auto"/>
                      <w:left w:val="outset" w:sz="4" w:space="0" w:color="auto"/>
                      <w:bottom w:val="outset" w:sz="4" w:space="0" w:color="auto"/>
                      <w:right w:val="outset" w:sz="4" w:space="0" w:color="auto"/>
                    </w:tcBorders>
                    <w:vAlign w:val="center"/>
                  </w:tcPr>
                  <w:p w14:paraId="50011B0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950,692,250.80</w:t>
                    </w:r>
                  </w:p>
                </w:tc>
              </w:tr>
              <w:tr w:rsidR="00C507A6" w14:paraId="36C0DC22" w14:textId="77777777" w:rsidTr="00A0336F">
                <w:sdt>
                  <w:sdtPr>
                    <w:tag w:val="_PLD_35e4982400d84c73b6fc0f506a5d5376"/>
                    <w:id w:val="93347309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F0BC412" w14:textId="77777777" w:rsidR="00C507A6" w:rsidRDefault="00C507A6" w:rsidP="003824CB">
                        <w:pPr>
                          <w:ind w:firstLineChars="100" w:firstLine="24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216DB118"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82FB54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8,050,124.46</w:t>
                    </w:r>
                  </w:p>
                </w:tc>
                <w:tc>
                  <w:tcPr>
                    <w:tcW w:w="1197" w:type="pct"/>
                    <w:tcBorders>
                      <w:top w:val="outset" w:sz="4" w:space="0" w:color="auto"/>
                      <w:left w:val="outset" w:sz="4" w:space="0" w:color="auto"/>
                      <w:bottom w:val="outset" w:sz="4" w:space="0" w:color="auto"/>
                      <w:right w:val="outset" w:sz="4" w:space="0" w:color="auto"/>
                    </w:tcBorders>
                    <w:vAlign w:val="center"/>
                  </w:tcPr>
                  <w:p w14:paraId="294AD457"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5,007,626.49</w:t>
                    </w:r>
                  </w:p>
                </w:tc>
              </w:tr>
              <w:tr w:rsidR="00C507A6" w14:paraId="45147AAC" w14:textId="77777777" w:rsidTr="00A0336F">
                <w:sdt>
                  <w:sdtPr>
                    <w:tag w:val="_PLD_7070e73d5e4b4f3ab454e8266545ce2f"/>
                    <w:id w:val="14282331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FC9C59E" w14:textId="77777777" w:rsidR="00C507A6" w:rsidRDefault="00C507A6" w:rsidP="003824CB">
                        <w:pPr>
                          <w:ind w:firstLineChars="100" w:firstLine="24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1AAEF9E5"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5B58235"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F51180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szCs w:val="21"/>
                      </w:rPr>
                      <w:t>120,031.00</w:t>
                    </w:r>
                  </w:p>
                </w:tc>
              </w:tr>
              <w:tr w:rsidR="00C507A6" w14:paraId="37D9EEAB" w14:textId="77777777" w:rsidTr="00A0336F">
                <w:sdt>
                  <w:sdtPr>
                    <w:tag w:val="_PLD_c759f863222a4b86a2bd00d28adee545"/>
                    <w:id w:val="-70232388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DB2EB0E" w14:textId="77777777" w:rsidR="00C507A6" w:rsidRDefault="00C507A6" w:rsidP="003824CB">
                        <w:pPr>
                          <w:ind w:firstLineChars="100" w:firstLine="24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13F0585F"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67AF7A7"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67B6B8E" w14:textId="77777777" w:rsidR="00C507A6" w:rsidRPr="00A0336F" w:rsidRDefault="00C507A6" w:rsidP="003824CB">
                    <w:pPr>
                      <w:jc w:val="right"/>
                      <w:rPr>
                        <w:rFonts w:ascii="Times New Roman" w:hAnsi="Times New Roman" w:cs="Times New Roman"/>
                        <w:szCs w:val="21"/>
                      </w:rPr>
                    </w:pPr>
                  </w:p>
                </w:tc>
              </w:tr>
              <w:tr w:rsidR="00C507A6" w14:paraId="1AEB54F6" w14:textId="77777777" w:rsidTr="00A0336F">
                <w:sdt>
                  <w:sdtPr>
                    <w:tag w:val="_PLD_952d04204f8a403a94876043b8095de0"/>
                    <w:id w:val="-15114428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EA5E5EC" w14:textId="77777777" w:rsidR="00C507A6" w:rsidRDefault="00C507A6" w:rsidP="003824CB">
                        <w:pPr>
                          <w:ind w:firstLineChars="100" w:firstLine="24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7D72535E"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5F525AD"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8B3204F" w14:textId="77777777" w:rsidR="00C507A6" w:rsidRPr="00A0336F" w:rsidRDefault="00C507A6" w:rsidP="003824CB">
                    <w:pPr>
                      <w:jc w:val="right"/>
                      <w:rPr>
                        <w:rFonts w:ascii="Times New Roman" w:hAnsi="Times New Roman" w:cs="Times New Roman"/>
                        <w:szCs w:val="21"/>
                      </w:rPr>
                    </w:pPr>
                  </w:p>
                </w:tc>
              </w:tr>
              <w:tr w:rsidR="00C507A6" w14:paraId="0FB8483F" w14:textId="77777777" w:rsidTr="00A0336F">
                <w:sdt>
                  <w:sdtPr>
                    <w:tag w:val="_PLD_64f8da16e041496994b857c4c1889283"/>
                    <w:id w:val="-2802645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127282C" w14:textId="77777777" w:rsidR="00C507A6" w:rsidRDefault="00C507A6" w:rsidP="003824CB">
                        <w:pPr>
                          <w:ind w:firstLineChars="200" w:firstLine="48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663D12C6"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0061A42"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157,056,584.46</w:t>
                    </w:r>
                  </w:p>
                </w:tc>
                <w:tc>
                  <w:tcPr>
                    <w:tcW w:w="1197" w:type="pct"/>
                    <w:tcBorders>
                      <w:top w:val="outset" w:sz="4" w:space="0" w:color="auto"/>
                      <w:left w:val="outset" w:sz="4" w:space="0" w:color="auto"/>
                      <w:bottom w:val="outset" w:sz="4" w:space="0" w:color="auto"/>
                      <w:right w:val="outset" w:sz="4" w:space="0" w:color="auto"/>
                    </w:tcBorders>
                    <w:vAlign w:val="center"/>
                  </w:tcPr>
                  <w:p w14:paraId="152A382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955,819,908.29</w:t>
                    </w:r>
                  </w:p>
                </w:tc>
              </w:tr>
              <w:tr w:rsidR="00C507A6" w14:paraId="455FD4CD" w14:textId="77777777" w:rsidTr="00A0336F">
                <w:sdt>
                  <w:sdtPr>
                    <w:tag w:val="_PLD_8ec533e5ae47447ca845ccd778baf9d2"/>
                    <w:id w:val="-2903621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BB84ED6" w14:textId="77777777" w:rsidR="00C507A6" w:rsidRDefault="00C507A6" w:rsidP="003824CB">
                        <w:pPr>
                          <w:ind w:firstLineChars="100" w:firstLine="24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58B53930"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B5FD14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3,731,256.09</w:t>
                    </w:r>
                  </w:p>
                </w:tc>
                <w:tc>
                  <w:tcPr>
                    <w:tcW w:w="1197" w:type="pct"/>
                    <w:tcBorders>
                      <w:top w:val="outset" w:sz="4" w:space="0" w:color="auto"/>
                      <w:left w:val="outset" w:sz="4" w:space="0" w:color="auto"/>
                      <w:bottom w:val="outset" w:sz="4" w:space="0" w:color="auto"/>
                      <w:right w:val="outset" w:sz="4" w:space="0" w:color="auto"/>
                    </w:tcBorders>
                    <w:vAlign w:val="center"/>
                  </w:tcPr>
                  <w:p w14:paraId="65ECB81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3,416,475.18</w:t>
                    </w:r>
                  </w:p>
                </w:tc>
              </w:tr>
              <w:tr w:rsidR="00C507A6" w14:paraId="568731C6" w14:textId="77777777" w:rsidTr="00A0336F">
                <w:sdt>
                  <w:sdtPr>
                    <w:tag w:val="_PLD_6cfa06cfb65e431588ea9f9c8c72d193"/>
                    <w:id w:val="-55362162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8739305" w14:textId="77777777" w:rsidR="00C507A6" w:rsidRDefault="00C507A6" w:rsidP="003824CB">
                        <w:pPr>
                          <w:ind w:firstLineChars="100" w:firstLine="24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54DBD26C"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0246E8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163,513,660.00</w:t>
                    </w:r>
                  </w:p>
                </w:tc>
                <w:tc>
                  <w:tcPr>
                    <w:tcW w:w="1197" w:type="pct"/>
                    <w:tcBorders>
                      <w:top w:val="outset" w:sz="4" w:space="0" w:color="auto"/>
                      <w:left w:val="outset" w:sz="4" w:space="0" w:color="auto"/>
                      <w:bottom w:val="outset" w:sz="4" w:space="0" w:color="auto"/>
                      <w:right w:val="outset" w:sz="4" w:space="0" w:color="auto"/>
                    </w:tcBorders>
                    <w:vAlign w:val="center"/>
                  </w:tcPr>
                  <w:p w14:paraId="60AFE23D"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975,034,160.00</w:t>
                    </w:r>
                  </w:p>
                </w:tc>
              </w:tr>
              <w:tr w:rsidR="00C507A6" w14:paraId="477714D2" w14:textId="77777777" w:rsidTr="00A0336F">
                <w:sdt>
                  <w:sdtPr>
                    <w:tag w:val="_PLD_40c2de7357364683ba4aa78c10d20704"/>
                    <w:id w:val="8513744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B8D5D30" w14:textId="77777777" w:rsidR="00C507A6" w:rsidRDefault="00C507A6" w:rsidP="003824CB">
                        <w:pPr>
                          <w:ind w:firstLineChars="100" w:firstLine="24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193CAF44"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81C795A"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7684DA3" w14:textId="77777777" w:rsidR="00C507A6" w:rsidRPr="00A0336F" w:rsidRDefault="00C507A6" w:rsidP="003824CB">
                    <w:pPr>
                      <w:jc w:val="right"/>
                      <w:rPr>
                        <w:rFonts w:ascii="Times New Roman" w:hAnsi="Times New Roman" w:cs="Times New Roman"/>
                        <w:szCs w:val="21"/>
                      </w:rPr>
                    </w:pPr>
                  </w:p>
                </w:tc>
              </w:tr>
              <w:tr w:rsidR="00C507A6" w14:paraId="02D3C86B" w14:textId="77777777" w:rsidTr="00A0336F">
                <w:sdt>
                  <w:sdtPr>
                    <w:tag w:val="_PLD_4d1b57b8ea74470da0c4e250ba5ee9ce"/>
                    <w:id w:val="-3642913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E669561" w14:textId="77777777" w:rsidR="00C507A6" w:rsidRDefault="00C507A6" w:rsidP="003824CB">
                        <w:pPr>
                          <w:ind w:firstLineChars="100" w:firstLine="24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007D82F5"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A15A6E0"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BAFD038" w14:textId="77777777" w:rsidR="00C507A6" w:rsidRPr="00A0336F" w:rsidRDefault="00C507A6" w:rsidP="003824CB">
                    <w:pPr>
                      <w:jc w:val="right"/>
                      <w:rPr>
                        <w:rFonts w:ascii="Times New Roman" w:hAnsi="Times New Roman" w:cs="Times New Roman"/>
                        <w:szCs w:val="21"/>
                      </w:rPr>
                    </w:pPr>
                  </w:p>
                </w:tc>
              </w:tr>
              <w:tr w:rsidR="00C507A6" w14:paraId="117D4E27" w14:textId="77777777" w:rsidTr="00A0336F">
                <w:sdt>
                  <w:sdtPr>
                    <w:tag w:val="_PLD_f53ecab3f93149519a6b0b08b3adf953"/>
                    <w:id w:val="-18100867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1BC5CB5" w14:textId="77777777" w:rsidR="00C507A6" w:rsidRDefault="00C507A6" w:rsidP="003824CB">
                        <w:pPr>
                          <w:ind w:firstLineChars="100" w:firstLine="24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023D4934"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42DF1E9"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1A63CF4" w14:textId="77777777" w:rsidR="00C507A6" w:rsidRPr="00A0336F" w:rsidRDefault="00C507A6" w:rsidP="003824CB">
                    <w:pPr>
                      <w:jc w:val="right"/>
                      <w:rPr>
                        <w:rFonts w:ascii="Times New Roman" w:hAnsi="Times New Roman" w:cs="Times New Roman"/>
                        <w:szCs w:val="21"/>
                      </w:rPr>
                    </w:pPr>
                  </w:p>
                </w:tc>
              </w:tr>
              <w:tr w:rsidR="00C507A6" w14:paraId="5E360D8D" w14:textId="77777777" w:rsidTr="00A0336F">
                <w:sdt>
                  <w:sdtPr>
                    <w:tag w:val="_PLD_00f03153fc624284b3402147ccc07698"/>
                    <w:id w:val="6927386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F2BD98E" w14:textId="77777777" w:rsidR="00C507A6" w:rsidRDefault="00C507A6" w:rsidP="003824CB">
                        <w:pPr>
                          <w:ind w:firstLineChars="200" w:firstLine="48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2045D695"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245DC3C"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167,244,916.09</w:t>
                    </w:r>
                  </w:p>
                </w:tc>
                <w:tc>
                  <w:tcPr>
                    <w:tcW w:w="1197" w:type="pct"/>
                    <w:tcBorders>
                      <w:top w:val="outset" w:sz="4" w:space="0" w:color="auto"/>
                      <w:left w:val="outset" w:sz="4" w:space="0" w:color="auto"/>
                      <w:bottom w:val="outset" w:sz="4" w:space="0" w:color="auto"/>
                      <w:right w:val="outset" w:sz="4" w:space="0" w:color="auto"/>
                    </w:tcBorders>
                    <w:vAlign w:val="center"/>
                  </w:tcPr>
                  <w:p w14:paraId="3D1EB5ED"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978,450,635.18</w:t>
                    </w:r>
                  </w:p>
                </w:tc>
              </w:tr>
              <w:tr w:rsidR="00C507A6" w14:paraId="2EA236E6" w14:textId="77777777" w:rsidTr="00A0336F">
                <w:sdt>
                  <w:sdtPr>
                    <w:tag w:val="_PLD_42db552946874e118fb4a5282ca23bcb"/>
                    <w:id w:val="-20623162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AB2CCDD" w14:textId="77777777" w:rsidR="00C507A6" w:rsidRDefault="00C507A6" w:rsidP="003824CB">
                        <w:pPr>
                          <w:ind w:firstLineChars="300" w:firstLine="72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186A10AE"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80EA73F"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szCs w:val="21"/>
                      </w:rPr>
                      <w:t>-10,188,331.63</w:t>
                    </w:r>
                  </w:p>
                </w:tc>
                <w:tc>
                  <w:tcPr>
                    <w:tcW w:w="1197" w:type="pct"/>
                    <w:tcBorders>
                      <w:top w:val="outset" w:sz="4" w:space="0" w:color="auto"/>
                      <w:left w:val="outset" w:sz="4" w:space="0" w:color="auto"/>
                      <w:bottom w:val="outset" w:sz="4" w:space="0" w:color="auto"/>
                      <w:right w:val="outset" w:sz="4" w:space="0" w:color="auto"/>
                    </w:tcBorders>
                    <w:vAlign w:val="center"/>
                  </w:tcPr>
                  <w:p w14:paraId="2532F30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-22,630,726.89</w:t>
                    </w:r>
                  </w:p>
                </w:tc>
              </w:tr>
              <w:tr w:rsidR="00C507A6" w14:paraId="482B21D9" w14:textId="77777777" w:rsidTr="00A0336F">
                <w:sdt>
                  <w:sdtPr>
                    <w:tag w:val="_PLD_0ebd9a8b5d8e4227a6bc3b0738379ef1"/>
                    <w:id w:val="3042063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020E9DA" w14:textId="77777777" w:rsidR="00C507A6" w:rsidRDefault="00C507A6" w:rsidP="003824CB">
                        <w:pPr>
                          <w:rPr>
                            <w:color w:val="000000"/>
                            <w:szCs w:val="21"/>
                          </w:rPr>
                        </w:pPr>
                        <w:r>
                          <w:rPr>
                            <w:rFonts w:hint="eastAsia"/>
                            <w:b/>
                            <w:bCs/>
                            <w:szCs w:val="21"/>
                          </w:rPr>
                          <w:t>三、筹资活动产生的现金流量：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29B810EF" w14:textId="77777777" w:rsidR="00C507A6" w:rsidRDefault="00C507A6" w:rsidP="003824CB">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56E7845" w14:textId="77777777" w:rsidR="00C507A6" w:rsidRPr="00A0336F" w:rsidRDefault="00C507A6" w:rsidP="003824CB">
                    <w:pPr>
                      <w:jc w:val="right"/>
                      <w:rPr>
                        <w:rFonts w:ascii="Times New Roman" w:hAnsi="Times New Roman" w:cs="Times New Roman"/>
                        <w:color w:val="008000"/>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A08A191" w14:textId="77777777" w:rsidR="00C507A6" w:rsidRPr="00A0336F" w:rsidRDefault="00C507A6" w:rsidP="003824CB">
                    <w:pPr>
                      <w:jc w:val="right"/>
                      <w:rPr>
                        <w:rFonts w:ascii="Times New Roman" w:hAnsi="Times New Roman" w:cs="Times New Roman"/>
                        <w:color w:val="008000"/>
                        <w:szCs w:val="21"/>
                      </w:rPr>
                    </w:pPr>
                  </w:p>
                </w:tc>
              </w:tr>
              <w:tr w:rsidR="00C507A6" w14:paraId="60E515CF" w14:textId="77777777" w:rsidTr="00A0336F">
                <w:sdt>
                  <w:sdtPr>
                    <w:tag w:val="_PLD_d87e16dcff524c8fab8d4804bc3560eb"/>
                    <w:id w:val="11246528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9BE6A6F" w14:textId="77777777" w:rsidR="00C507A6" w:rsidRDefault="00C507A6" w:rsidP="003824CB">
                        <w:pPr>
                          <w:ind w:firstLineChars="100" w:firstLine="24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5905EDAE"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37BFF6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67,312,130.00</w:t>
                    </w:r>
                  </w:p>
                </w:tc>
                <w:tc>
                  <w:tcPr>
                    <w:tcW w:w="1197" w:type="pct"/>
                    <w:tcBorders>
                      <w:top w:val="outset" w:sz="4" w:space="0" w:color="auto"/>
                      <w:left w:val="outset" w:sz="4" w:space="0" w:color="auto"/>
                      <w:bottom w:val="outset" w:sz="4" w:space="0" w:color="auto"/>
                      <w:right w:val="outset" w:sz="4" w:space="0" w:color="auto"/>
                    </w:tcBorders>
                    <w:vAlign w:val="center"/>
                  </w:tcPr>
                  <w:p w14:paraId="57011DE7"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4,968,796.00</w:t>
                    </w:r>
                  </w:p>
                </w:tc>
              </w:tr>
              <w:tr w:rsidR="00C507A6" w14:paraId="7C079150" w14:textId="77777777" w:rsidTr="00A0336F">
                <w:sdt>
                  <w:sdtPr>
                    <w:tag w:val="_PLD_58fd8ee113014f9584611dc39886caf7"/>
                    <w:id w:val="21258094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F829FCF" w14:textId="77777777" w:rsidR="00C507A6" w:rsidRDefault="00C507A6" w:rsidP="003824CB">
                        <w:pPr>
                          <w:ind w:firstLineChars="100" w:firstLine="24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61399A78"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9E7D85D"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E6461C5" w14:textId="77777777" w:rsidR="00C507A6" w:rsidRPr="00A0336F" w:rsidRDefault="00C507A6" w:rsidP="003824CB">
                    <w:pPr>
                      <w:jc w:val="right"/>
                      <w:rPr>
                        <w:rFonts w:ascii="Times New Roman" w:hAnsi="Times New Roman" w:cs="Times New Roman"/>
                        <w:szCs w:val="21"/>
                      </w:rPr>
                    </w:pPr>
                  </w:p>
                </w:tc>
              </w:tr>
              <w:tr w:rsidR="00C507A6" w14:paraId="296E138A" w14:textId="77777777" w:rsidTr="00A0336F">
                <w:sdt>
                  <w:sdtPr>
                    <w:tag w:val="_PLD_10190b07f720484f9e0102359e7978d3"/>
                    <w:id w:val="-162391284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95EA698" w14:textId="77777777" w:rsidR="00C507A6" w:rsidRDefault="00C507A6" w:rsidP="003824CB">
                        <w:pPr>
                          <w:ind w:firstLineChars="100" w:firstLine="24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4F29EADC"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623EB5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2,500,000.00</w:t>
                    </w:r>
                  </w:p>
                </w:tc>
                <w:tc>
                  <w:tcPr>
                    <w:tcW w:w="1197" w:type="pct"/>
                    <w:tcBorders>
                      <w:top w:val="outset" w:sz="4" w:space="0" w:color="auto"/>
                      <w:left w:val="outset" w:sz="4" w:space="0" w:color="auto"/>
                      <w:bottom w:val="outset" w:sz="4" w:space="0" w:color="auto"/>
                      <w:right w:val="outset" w:sz="4" w:space="0" w:color="auto"/>
                    </w:tcBorders>
                    <w:vAlign w:val="center"/>
                  </w:tcPr>
                  <w:p w14:paraId="7B0928C5"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7,500,000.00</w:t>
                    </w:r>
                  </w:p>
                </w:tc>
              </w:tr>
              <w:tr w:rsidR="00C507A6" w14:paraId="0E9053F7" w14:textId="77777777" w:rsidTr="006745FD">
                <w:sdt>
                  <w:sdtPr>
                    <w:tag w:val="_PLD_a7831604962849fb93fa8d17ab106c5b"/>
                    <w:id w:val="7852340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EF06647" w14:textId="77777777" w:rsidR="00C507A6" w:rsidRDefault="00C507A6" w:rsidP="003824CB">
                        <w:pPr>
                          <w:ind w:firstLineChars="100" w:firstLine="24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6790A721" w14:textId="77777777" w:rsidR="00C507A6" w:rsidRPr="006745FD" w:rsidRDefault="00C507A6" w:rsidP="006745FD">
                    <w:pPr>
                      <w:jc w:val="both"/>
                      <w:rPr>
                        <w:sz w:val="18"/>
                        <w:szCs w:val="18"/>
                      </w:rPr>
                    </w:pPr>
                    <w:r w:rsidRPr="006745FD">
                      <w:rPr>
                        <w:sz w:val="18"/>
                        <w:szCs w:val="18"/>
                      </w:rPr>
                      <w:t>七</w:t>
                    </w:r>
                    <w:r w:rsidRPr="006745FD">
                      <w:rPr>
                        <w:rFonts w:hint="eastAsia"/>
                        <w:sz w:val="18"/>
                        <w:szCs w:val="18"/>
                      </w:rPr>
                      <w:t>、（七八）</w:t>
                    </w:r>
                  </w:p>
                </w:tc>
                <w:tc>
                  <w:tcPr>
                    <w:tcW w:w="1201" w:type="pct"/>
                    <w:tcBorders>
                      <w:top w:val="outset" w:sz="4" w:space="0" w:color="auto"/>
                      <w:left w:val="outset" w:sz="4" w:space="0" w:color="auto"/>
                      <w:bottom w:val="outset" w:sz="4" w:space="0" w:color="auto"/>
                      <w:right w:val="outset" w:sz="4" w:space="0" w:color="auto"/>
                    </w:tcBorders>
                    <w:vAlign w:val="center"/>
                  </w:tcPr>
                  <w:p w14:paraId="33688836"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2,500,000.00</w:t>
                    </w:r>
                  </w:p>
                </w:tc>
                <w:tc>
                  <w:tcPr>
                    <w:tcW w:w="1197" w:type="pct"/>
                    <w:tcBorders>
                      <w:top w:val="outset" w:sz="4" w:space="0" w:color="auto"/>
                      <w:left w:val="outset" w:sz="4" w:space="0" w:color="auto"/>
                      <w:bottom w:val="outset" w:sz="4" w:space="0" w:color="auto"/>
                      <w:right w:val="outset" w:sz="4" w:space="0" w:color="auto"/>
                    </w:tcBorders>
                    <w:vAlign w:val="center"/>
                  </w:tcPr>
                  <w:p w14:paraId="4C3E56AF"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2,940,000.00</w:t>
                    </w:r>
                  </w:p>
                </w:tc>
              </w:tr>
              <w:tr w:rsidR="00C507A6" w14:paraId="32620EF5" w14:textId="77777777" w:rsidTr="006745FD">
                <w:sdt>
                  <w:sdtPr>
                    <w:tag w:val="_PLD_c926a46349eb4b56bdbb2f2f944e8881"/>
                    <w:id w:val="-11765634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1F1DCC8" w14:textId="77777777" w:rsidR="00C507A6" w:rsidRDefault="00C507A6" w:rsidP="003824CB">
                        <w:pPr>
                          <w:ind w:firstLineChars="200" w:firstLine="48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6AFCB62" w14:textId="77777777" w:rsidR="00C507A6" w:rsidRPr="006745FD" w:rsidRDefault="00C507A6" w:rsidP="006745FD">
                    <w:pPr>
                      <w:jc w:val="both"/>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611A499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72,312,130.00</w:t>
                    </w:r>
                  </w:p>
                </w:tc>
                <w:tc>
                  <w:tcPr>
                    <w:tcW w:w="1197" w:type="pct"/>
                    <w:tcBorders>
                      <w:top w:val="outset" w:sz="4" w:space="0" w:color="auto"/>
                      <w:left w:val="outset" w:sz="4" w:space="0" w:color="auto"/>
                      <w:bottom w:val="outset" w:sz="4" w:space="0" w:color="auto"/>
                      <w:right w:val="outset" w:sz="4" w:space="0" w:color="auto"/>
                    </w:tcBorders>
                    <w:vAlign w:val="center"/>
                  </w:tcPr>
                  <w:p w14:paraId="488506C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15,408,796.00</w:t>
                    </w:r>
                  </w:p>
                </w:tc>
              </w:tr>
              <w:tr w:rsidR="00C507A6" w14:paraId="016AF34F" w14:textId="77777777" w:rsidTr="006745FD">
                <w:sdt>
                  <w:sdtPr>
                    <w:tag w:val="_PLD_7137864a3db342b2affb93d91fc42d1a"/>
                    <w:id w:val="12506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6E4A0D8" w14:textId="77777777" w:rsidR="00C507A6" w:rsidRDefault="00C507A6" w:rsidP="003824CB">
                        <w:pPr>
                          <w:ind w:firstLineChars="100" w:firstLine="24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BFB887D" w14:textId="77777777" w:rsidR="00C507A6" w:rsidRPr="006745FD" w:rsidRDefault="00C507A6" w:rsidP="006745FD">
                    <w:pPr>
                      <w:jc w:val="both"/>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3BAFED5D"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3,410,401.84</w:t>
                    </w:r>
                  </w:p>
                </w:tc>
                <w:tc>
                  <w:tcPr>
                    <w:tcW w:w="1197" w:type="pct"/>
                    <w:tcBorders>
                      <w:top w:val="outset" w:sz="4" w:space="0" w:color="auto"/>
                      <w:left w:val="outset" w:sz="4" w:space="0" w:color="auto"/>
                      <w:bottom w:val="outset" w:sz="4" w:space="0" w:color="auto"/>
                      <w:right w:val="outset" w:sz="4" w:space="0" w:color="auto"/>
                    </w:tcBorders>
                    <w:vAlign w:val="center"/>
                  </w:tcPr>
                  <w:p w14:paraId="6731ED56"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10,050,000.00</w:t>
                    </w:r>
                  </w:p>
                </w:tc>
              </w:tr>
              <w:tr w:rsidR="00C507A6" w14:paraId="0A307CE3" w14:textId="77777777" w:rsidTr="006745FD">
                <w:sdt>
                  <w:sdtPr>
                    <w:tag w:val="_PLD_32a887dda27749eebf9088b00cfe1966"/>
                    <w:id w:val="2836231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F04C2DC" w14:textId="77777777" w:rsidR="00C507A6" w:rsidRDefault="00C507A6" w:rsidP="003824CB">
                        <w:pPr>
                          <w:ind w:firstLineChars="100" w:firstLine="24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4B475B8" w14:textId="77777777" w:rsidR="00C507A6" w:rsidRPr="006745FD" w:rsidRDefault="00C507A6" w:rsidP="006745FD">
                    <w:pPr>
                      <w:jc w:val="both"/>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4A150CB4"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92,076,310.39</w:t>
                    </w:r>
                  </w:p>
                </w:tc>
                <w:tc>
                  <w:tcPr>
                    <w:tcW w:w="1197" w:type="pct"/>
                    <w:tcBorders>
                      <w:top w:val="outset" w:sz="4" w:space="0" w:color="auto"/>
                      <w:left w:val="outset" w:sz="4" w:space="0" w:color="auto"/>
                      <w:bottom w:val="outset" w:sz="4" w:space="0" w:color="auto"/>
                      <w:right w:val="outset" w:sz="4" w:space="0" w:color="auto"/>
                    </w:tcBorders>
                    <w:vAlign w:val="center"/>
                  </w:tcPr>
                  <w:p w14:paraId="24952EC8"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77,343,703.22</w:t>
                    </w:r>
                  </w:p>
                </w:tc>
              </w:tr>
              <w:tr w:rsidR="00C507A6" w14:paraId="21A6E04C" w14:textId="77777777" w:rsidTr="006745FD">
                <w:sdt>
                  <w:sdtPr>
                    <w:tag w:val="_PLD_0b8d07de199a4a5dbc96c42e4c1ed665"/>
                    <w:id w:val="5428714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133B5DC" w14:textId="77777777" w:rsidR="00C507A6" w:rsidRDefault="00C507A6" w:rsidP="003824CB">
                        <w:pPr>
                          <w:ind w:firstLineChars="100" w:firstLine="24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7D45E89" w14:textId="77777777" w:rsidR="00C507A6" w:rsidRPr="006745FD" w:rsidRDefault="00C507A6" w:rsidP="006745FD">
                    <w:pPr>
                      <w:jc w:val="both"/>
                      <w:rPr>
                        <w:sz w:val="18"/>
                        <w:szCs w:val="18"/>
                      </w:rPr>
                    </w:pPr>
                  </w:p>
                </w:tc>
                <w:tc>
                  <w:tcPr>
                    <w:tcW w:w="1201" w:type="pct"/>
                    <w:tcBorders>
                      <w:top w:val="outset" w:sz="4" w:space="0" w:color="auto"/>
                      <w:left w:val="outset" w:sz="4" w:space="0" w:color="auto"/>
                      <w:bottom w:val="outset" w:sz="4" w:space="0" w:color="auto"/>
                      <w:right w:val="outset" w:sz="4" w:space="0" w:color="auto"/>
                    </w:tcBorders>
                    <w:vAlign w:val="center"/>
                  </w:tcPr>
                  <w:p w14:paraId="693B8EA7" w14:textId="77777777" w:rsidR="00C507A6" w:rsidRPr="00A0336F" w:rsidRDefault="00C507A6" w:rsidP="003824CB">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CDC7CA7" w14:textId="77777777" w:rsidR="00C507A6" w:rsidRPr="00A0336F" w:rsidRDefault="00C507A6" w:rsidP="003824CB">
                    <w:pPr>
                      <w:jc w:val="right"/>
                      <w:rPr>
                        <w:rFonts w:ascii="Times New Roman" w:hAnsi="Times New Roman" w:cs="Times New Roman"/>
                        <w:szCs w:val="21"/>
                      </w:rPr>
                    </w:pPr>
                  </w:p>
                </w:tc>
              </w:tr>
              <w:tr w:rsidR="00C507A6" w14:paraId="43D3C79B" w14:textId="77777777" w:rsidTr="006745FD">
                <w:sdt>
                  <w:sdtPr>
                    <w:tag w:val="_PLD_3fb96c1bc59a47a4b30f74aabd8d3bc1"/>
                    <w:id w:val="-2902143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9F77DFB" w14:textId="77777777" w:rsidR="00C507A6" w:rsidRDefault="00C507A6" w:rsidP="003824CB">
                        <w:pPr>
                          <w:ind w:firstLineChars="100" w:firstLine="24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6A8CCC4" w14:textId="4158890D" w:rsidR="00C507A6" w:rsidRPr="006745FD" w:rsidRDefault="00C507A6" w:rsidP="006745FD">
                    <w:pPr>
                      <w:jc w:val="both"/>
                      <w:rPr>
                        <w:sz w:val="18"/>
                        <w:szCs w:val="18"/>
                      </w:rPr>
                    </w:pPr>
                    <w:r w:rsidRPr="006745FD">
                      <w:rPr>
                        <w:rFonts w:hint="eastAsia"/>
                        <w:sz w:val="18"/>
                        <w:szCs w:val="18"/>
                      </w:rPr>
                      <w:t>七、（七八）</w:t>
                    </w:r>
                  </w:p>
                </w:tc>
                <w:tc>
                  <w:tcPr>
                    <w:tcW w:w="1201" w:type="pct"/>
                    <w:tcBorders>
                      <w:top w:val="outset" w:sz="4" w:space="0" w:color="auto"/>
                      <w:left w:val="outset" w:sz="4" w:space="0" w:color="auto"/>
                      <w:bottom w:val="outset" w:sz="4" w:space="0" w:color="auto"/>
                      <w:right w:val="outset" w:sz="4" w:space="0" w:color="auto"/>
                    </w:tcBorders>
                    <w:vAlign w:val="center"/>
                  </w:tcPr>
                  <w:p w14:paraId="54C45916"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13,827,283.65</w:t>
                    </w:r>
                  </w:p>
                </w:tc>
                <w:tc>
                  <w:tcPr>
                    <w:tcW w:w="1197" w:type="pct"/>
                    <w:tcBorders>
                      <w:top w:val="outset" w:sz="4" w:space="0" w:color="auto"/>
                      <w:left w:val="outset" w:sz="4" w:space="0" w:color="auto"/>
                      <w:bottom w:val="outset" w:sz="4" w:space="0" w:color="auto"/>
                      <w:right w:val="outset" w:sz="4" w:space="0" w:color="auto"/>
                    </w:tcBorders>
                    <w:vAlign w:val="center"/>
                  </w:tcPr>
                  <w:p w14:paraId="0B9A91B0"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3,536,830.00</w:t>
                    </w:r>
                  </w:p>
                </w:tc>
              </w:tr>
              <w:tr w:rsidR="00C507A6" w14:paraId="02180629" w14:textId="77777777" w:rsidTr="00A0336F">
                <w:sdt>
                  <w:sdtPr>
                    <w:tag w:val="_PLD_b2e28ae5b48f44edbae325bc7a025b65"/>
                    <w:id w:val="-1739238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E9D67C4" w14:textId="77777777" w:rsidR="00C507A6" w:rsidRDefault="00C507A6" w:rsidP="003824CB">
                        <w:pPr>
                          <w:ind w:firstLineChars="200" w:firstLine="48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67A2979A"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39EE122"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109,313,995.88</w:t>
                    </w:r>
                  </w:p>
                </w:tc>
                <w:tc>
                  <w:tcPr>
                    <w:tcW w:w="1197" w:type="pct"/>
                    <w:tcBorders>
                      <w:top w:val="outset" w:sz="4" w:space="0" w:color="auto"/>
                      <w:left w:val="outset" w:sz="4" w:space="0" w:color="auto"/>
                      <w:bottom w:val="outset" w:sz="4" w:space="0" w:color="auto"/>
                      <w:right w:val="outset" w:sz="4" w:space="0" w:color="auto"/>
                    </w:tcBorders>
                    <w:vAlign w:val="center"/>
                  </w:tcPr>
                  <w:p w14:paraId="612FCEA9"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90,930,533.22</w:t>
                    </w:r>
                  </w:p>
                </w:tc>
              </w:tr>
              <w:tr w:rsidR="00C507A6" w14:paraId="130A9B3B" w14:textId="77777777" w:rsidTr="00A0336F">
                <w:sdt>
                  <w:sdtPr>
                    <w:tag w:val="_PLD_dacfeaab1df34490bc35dfb823671d84"/>
                    <w:id w:val="99538546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EB1016C" w14:textId="77777777" w:rsidR="00C507A6" w:rsidRDefault="00C507A6" w:rsidP="003824CB">
                        <w:pPr>
                          <w:ind w:firstLineChars="300" w:firstLine="72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179084B9"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E407AC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-37,001,865.88</w:t>
                    </w:r>
                  </w:p>
                </w:tc>
                <w:tc>
                  <w:tcPr>
                    <w:tcW w:w="1197" w:type="pct"/>
                    <w:tcBorders>
                      <w:top w:val="outset" w:sz="4" w:space="0" w:color="auto"/>
                      <w:left w:val="outset" w:sz="4" w:space="0" w:color="auto"/>
                      <w:bottom w:val="outset" w:sz="4" w:space="0" w:color="auto"/>
                      <w:right w:val="outset" w:sz="4" w:space="0" w:color="auto"/>
                    </w:tcBorders>
                    <w:vAlign w:val="center"/>
                  </w:tcPr>
                  <w:p w14:paraId="2AB23E3E"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-75,521,737.22</w:t>
                    </w:r>
                  </w:p>
                </w:tc>
              </w:tr>
              <w:tr w:rsidR="00C507A6" w14:paraId="1ADD2E01" w14:textId="77777777" w:rsidTr="00A0336F">
                <w:sdt>
                  <w:sdtPr>
                    <w:tag w:val="_PLD_88d125642e41419d9843a71dc9472f51"/>
                    <w:id w:val="-3902764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8F1DD95" w14:textId="77777777" w:rsidR="00C507A6" w:rsidRDefault="00C507A6" w:rsidP="003824CB">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14:paraId="11CE6AFC"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6EAEE75"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-783,306.82</w:t>
                    </w:r>
                  </w:p>
                </w:tc>
                <w:tc>
                  <w:tcPr>
                    <w:tcW w:w="1197" w:type="pct"/>
                    <w:tcBorders>
                      <w:top w:val="outset" w:sz="4" w:space="0" w:color="auto"/>
                      <w:left w:val="outset" w:sz="4" w:space="0" w:color="auto"/>
                      <w:bottom w:val="outset" w:sz="4" w:space="0" w:color="auto"/>
                      <w:right w:val="outset" w:sz="4" w:space="0" w:color="auto"/>
                    </w:tcBorders>
                    <w:vAlign w:val="center"/>
                  </w:tcPr>
                  <w:p w14:paraId="6DCADF16"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1,030,696.97</w:t>
                    </w:r>
                  </w:p>
                </w:tc>
              </w:tr>
              <w:tr w:rsidR="00C507A6" w14:paraId="7F6D36BD" w14:textId="77777777" w:rsidTr="00A0336F">
                <w:sdt>
                  <w:sdtPr>
                    <w:tag w:val="_PLD_fd66e1d9937544d090d0b7529065ff9b"/>
                    <w:id w:val="3406742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23A9C21" w14:textId="77777777" w:rsidR="00C507A6" w:rsidRDefault="00C507A6" w:rsidP="003824CB">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14:paraId="0D846792"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B860DC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152,525,562.37</w:t>
                    </w:r>
                  </w:p>
                </w:tc>
                <w:tc>
                  <w:tcPr>
                    <w:tcW w:w="1197" w:type="pct"/>
                    <w:tcBorders>
                      <w:top w:val="outset" w:sz="4" w:space="0" w:color="auto"/>
                      <w:left w:val="outset" w:sz="4" w:space="0" w:color="auto"/>
                      <w:bottom w:val="outset" w:sz="4" w:space="0" w:color="auto"/>
                      <w:right w:val="outset" w:sz="4" w:space="0" w:color="auto"/>
                    </w:tcBorders>
                    <w:vAlign w:val="center"/>
                  </w:tcPr>
                  <w:p w14:paraId="50CA640D"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-74,632,448.65</w:t>
                    </w:r>
                  </w:p>
                </w:tc>
              </w:tr>
              <w:tr w:rsidR="00C507A6" w14:paraId="6802D71A" w14:textId="77777777" w:rsidTr="00A0336F">
                <w:sdt>
                  <w:sdtPr>
                    <w:tag w:val="_PLD_c384e472db4a44618443173a520a565b"/>
                    <w:id w:val="19735476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BD9DFB5" w14:textId="77777777" w:rsidR="00C507A6" w:rsidRDefault="00C507A6" w:rsidP="003824CB">
                        <w:pPr>
                          <w:ind w:firstLineChars="100" w:firstLine="24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1067DDBA"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BB1DA2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298,632,067.66</w:t>
                    </w:r>
                  </w:p>
                </w:tc>
                <w:tc>
                  <w:tcPr>
                    <w:tcW w:w="1197" w:type="pct"/>
                    <w:tcBorders>
                      <w:top w:val="outset" w:sz="4" w:space="0" w:color="auto"/>
                      <w:left w:val="outset" w:sz="4" w:space="0" w:color="auto"/>
                      <w:bottom w:val="outset" w:sz="4" w:space="0" w:color="auto"/>
                      <w:right w:val="outset" w:sz="4" w:space="0" w:color="auto"/>
                    </w:tcBorders>
                    <w:vAlign w:val="center"/>
                  </w:tcPr>
                  <w:p w14:paraId="710BAD43"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1,461,579,583.58</w:t>
                    </w:r>
                  </w:p>
                </w:tc>
              </w:tr>
              <w:tr w:rsidR="00C507A6" w14:paraId="4EEE25BD" w14:textId="77777777" w:rsidTr="00A0336F">
                <w:sdt>
                  <w:sdtPr>
                    <w:tag w:val="_PLD_bb83b8f9db734a7cb83175f4e64ae363"/>
                    <w:id w:val="115195030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002F2B6" w14:textId="77777777" w:rsidR="00C507A6" w:rsidRDefault="00C507A6" w:rsidP="003824CB">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1C260A09" w14:textId="77777777" w:rsidR="00C507A6" w:rsidRDefault="00C507A6" w:rsidP="003824CB">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A5BAD8B"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451,157,630.03</w:t>
                    </w:r>
                  </w:p>
                </w:tc>
                <w:tc>
                  <w:tcPr>
                    <w:tcW w:w="1197" w:type="pct"/>
                    <w:tcBorders>
                      <w:top w:val="outset" w:sz="4" w:space="0" w:color="auto"/>
                      <w:left w:val="outset" w:sz="4" w:space="0" w:color="auto"/>
                      <w:bottom w:val="outset" w:sz="4" w:space="0" w:color="auto"/>
                      <w:right w:val="outset" w:sz="4" w:space="0" w:color="auto"/>
                    </w:tcBorders>
                    <w:vAlign w:val="center"/>
                  </w:tcPr>
                  <w:p w14:paraId="2A1DA921" w14:textId="77777777" w:rsidR="00C507A6" w:rsidRPr="00A0336F" w:rsidRDefault="00C507A6" w:rsidP="003824CB">
                    <w:pPr>
                      <w:jc w:val="right"/>
                      <w:rPr>
                        <w:rFonts w:ascii="Times New Roman" w:hAnsi="Times New Roman" w:cs="Times New Roman"/>
                        <w:szCs w:val="21"/>
                      </w:rPr>
                    </w:pPr>
                    <w:r w:rsidRPr="00A0336F">
                      <w:rPr>
                        <w:rFonts w:ascii="Times New Roman" w:hAnsi="Times New Roman" w:cs="Times New Roman"/>
                      </w:rPr>
                      <w:t>1,386,947,134.93</w:t>
                    </w:r>
                  </w:p>
                </w:tc>
              </w:tr>
            </w:tbl>
            <w:p w14:paraId="6AA1D6F1" w14:textId="212A99D4" w:rsidR="00D376D9" w:rsidRDefault="00C507A6" w:rsidP="00211E3A">
              <w:pPr>
                <w:snapToGrid w:val="0"/>
                <w:spacing w:line="240" w:lineRule="atLeast"/>
                <w:ind w:rightChars="12" w:right="29" w:firstLineChars="100" w:firstLine="240"/>
                <w:rPr>
                  <w:b/>
                  <w:bCs/>
                  <w:color w:val="FF0000"/>
                  <w:szCs w:val="21"/>
                </w:rPr>
              </w:pPr>
              <w:r>
                <w:rPr>
                  <w:szCs w:val="21"/>
                </w:rPr>
                <w:t>公司负责人</w:t>
              </w:r>
              <w:r>
                <w:rPr>
                  <w:rFonts w:hint="eastAsia"/>
                  <w:szCs w:val="21"/>
                </w:rPr>
                <w:t>：</w:t>
              </w:r>
              <w:sdt>
                <w:sdtPr>
                  <w:rPr>
                    <w:rFonts w:hint="eastAsia"/>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马玉川</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佟小丽</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吴晓洁</w:t>
                  </w:r>
                </w:sdtContent>
              </w:sdt>
            </w:p>
          </w:sdtContent>
        </w:sdt>
        <w:p w14:paraId="5DBFCF2A" w14:textId="77777777" w:rsidR="00D376D9" w:rsidRDefault="00D376D9">
          <w:pPr>
            <w:rPr>
              <w:szCs w:val="21"/>
            </w:rPr>
          </w:pPr>
        </w:p>
        <w:sdt>
          <w:sdtPr>
            <w:rPr>
              <w:rFonts w:ascii="宋体" w:hAnsi="宋体" w:cs="宋体" w:hint="eastAsia"/>
              <w:b w:val="0"/>
              <w:bCs w:val="0"/>
              <w:kern w:val="0"/>
              <w:sz w:val="24"/>
              <w:szCs w:val="24"/>
            </w:rPr>
            <w:tag w:val="_GBC_fa07832b39b14b348ba105d6cedbd7b8"/>
            <w:id w:val="1228189524"/>
            <w:lock w:val="sdtLocked"/>
            <w:placeholder>
              <w:docPart w:val="GBC22222222222222222222222222222"/>
            </w:placeholder>
          </w:sdtPr>
          <w:sdtEndPr>
            <w:rPr>
              <w:szCs w:val="21"/>
            </w:rPr>
          </w:sdtEndPr>
          <w:sdtContent>
            <w:p w14:paraId="727F16C6" w14:textId="77777777" w:rsidR="00D376D9" w:rsidRDefault="00DB3412">
              <w:pPr>
                <w:pStyle w:val="3"/>
                <w:jc w:val="center"/>
                <w:rPr>
                  <w:rFonts w:ascii="宋体" w:hAnsi="宋体"/>
                </w:rPr>
              </w:pPr>
              <w:r>
                <w:rPr>
                  <w:rFonts w:ascii="宋体" w:hAnsi="宋体" w:hint="eastAsia"/>
                </w:rPr>
                <w:t>母公司</w:t>
              </w:r>
              <w:r>
                <w:rPr>
                  <w:rFonts w:ascii="宋体" w:hAnsi="宋体"/>
                </w:rPr>
                <w:t>现金流量表</w:t>
              </w:r>
            </w:p>
            <w:p w14:paraId="1099AC4F" w14:textId="77777777" w:rsidR="00D376D9" w:rsidRPr="00A0336F" w:rsidRDefault="00DB3412">
              <w:pPr>
                <w:jc w:val="center"/>
                <w:rPr>
                  <w:rFonts w:ascii="Times New Roman" w:hAnsi="Times New Roman" w:cs="Times New Roman"/>
                  <w:b/>
                  <w:bCs/>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1—6</w:t>
              </w:r>
              <w:r w:rsidRPr="00A0336F">
                <w:rPr>
                  <w:rFonts w:ascii="Times New Roman" w:hAnsi="Times New Roman" w:cs="Times New Roman"/>
                  <w:szCs w:val="21"/>
                </w:rPr>
                <w:t>月</w:t>
              </w:r>
            </w:p>
            <w:p w14:paraId="72740845" w14:textId="595B8BA0" w:rsidR="00D376D9" w:rsidRDefault="00DB3412">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D376D9" w14:paraId="18ACAA74" w14:textId="77777777" w:rsidTr="00AA0DE7">
                <w:sdt>
                  <w:sdtPr>
                    <w:tag w:val="_PLD_20ae0904ed714106892a5beddfe5846a"/>
                    <w:id w:val="-112184801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86E3A65" w14:textId="77777777" w:rsidR="00D376D9" w:rsidRDefault="00DB3412">
                        <w:pPr>
                          <w:jc w:val="center"/>
                          <w:rPr>
                            <w:b/>
                            <w:bCs/>
                            <w:szCs w:val="21"/>
                          </w:rPr>
                        </w:pPr>
                        <w:r>
                          <w:rPr>
                            <w:b/>
                            <w:bCs/>
                            <w:szCs w:val="21"/>
                          </w:rPr>
                          <w:t>项目</w:t>
                        </w:r>
                      </w:p>
                    </w:tc>
                  </w:sdtContent>
                </w:sdt>
                <w:sdt>
                  <w:sdtPr>
                    <w:tag w:val="_PLD_9cb87427e0de42d2b7e58a286ff58290"/>
                    <w:id w:val="997769186"/>
                    <w:lock w:val="sdtLocked"/>
                  </w:sdtPr>
                  <w:sdtEndPr/>
                  <w:sdtContent>
                    <w:tc>
                      <w:tcPr>
                        <w:tcW w:w="995" w:type="pct"/>
                        <w:tcBorders>
                          <w:top w:val="outset" w:sz="4" w:space="0" w:color="auto"/>
                          <w:left w:val="outset" w:sz="4" w:space="0" w:color="auto"/>
                          <w:bottom w:val="outset" w:sz="4" w:space="0" w:color="auto"/>
                          <w:right w:val="outset" w:sz="4" w:space="0" w:color="auto"/>
                        </w:tcBorders>
                      </w:tcPr>
                      <w:p w14:paraId="67C3344B" w14:textId="77777777" w:rsidR="00D376D9" w:rsidRDefault="00DB3412">
                        <w:pPr>
                          <w:autoSpaceDE w:val="0"/>
                          <w:autoSpaceDN w:val="0"/>
                          <w:adjustRightInd w:val="0"/>
                          <w:jc w:val="center"/>
                          <w:rPr>
                            <w:b/>
                            <w:szCs w:val="21"/>
                          </w:rPr>
                        </w:pPr>
                        <w:r>
                          <w:rPr>
                            <w:b/>
                            <w:szCs w:val="21"/>
                          </w:rPr>
                          <w:t>附注</w:t>
                        </w:r>
                      </w:p>
                    </w:tc>
                  </w:sdtContent>
                </w:sdt>
                <w:sdt>
                  <w:sdtPr>
                    <w:rPr>
                      <w:rFonts w:ascii="Times New Roman" w:hAnsi="Times New Roman" w:cs="Times New Roman"/>
                    </w:rPr>
                    <w:tag w:val="_PLD_514bbce28b6040e393e59c5ec50c3820"/>
                    <w:id w:val="-1794743021"/>
                    <w:lock w:val="sdtLocked"/>
                  </w:sdtPr>
                  <w:sdtEndPr/>
                  <w:sdtContent>
                    <w:tc>
                      <w:tcPr>
                        <w:tcW w:w="1158" w:type="pct"/>
                        <w:tcBorders>
                          <w:top w:val="outset" w:sz="4" w:space="0" w:color="auto"/>
                          <w:left w:val="outset" w:sz="4" w:space="0" w:color="auto"/>
                          <w:bottom w:val="outset" w:sz="4" w:space="0" w:color="auto"/>
                          <w:right w:val="outset" w:sz="4" w:space="0" w:color="auto"/>
                        </w:tcBorders>
                      </w:tcPr>
                      <w:p w14:paraId="46BA07E6" w14:textId="77777777" w:rsidR="00D376D9" w:rsidRPr="00A0336F" w:rsidRDefault="00DB3412">
                        <w:pPr>
                          <w:autoSpaceDE w:val="0"/>
                          <w:autoSpaceDN w:val="0"/>
                          <w:adjustRightInd w:val="0"/>
                          <w:jc w:val="center"/>
                          <w:rPr>
                            <w:rFonts w:ascii="Times New Roman" w:hAnsi="Times New Roman" w:cs="Times New Roman"/>
                            <w:b/>
                            <w:szCs w:val="21"/>
                          </w:rPr>
                        </w:pPr>
                        <w:r w:rsidRPr="00A0336F">
                          <w:rPr>
                            <w:rFonts w:ascii="Times New Roman" w:hAnsi="Times New Roman" w:cs="Times New Roman"/>
                            <w:b/>
                            <w:szCs w:val="21"/>
                          </w:rPr>
                          <w:t>2021</w:t>
                        </w:r>
                        <w:r w:rsidRPr="00A0336F">
                          <w:rPr>
                            <w:rFonts w:ascii="Times New Roman" w:hAnsi="Times New Roman" w:cs="Times New Roman"/>
                            <w:b/>
                            <w:szCs w:val="21"/>
                          </w:rPr>
                          <w:t>年半年度</w:t>
                        </w:r>
                      </w:p>
                    </w:tc>
                  </w:sdtContent>
                </w:sdt>
                <w:sdt>
                  <w:sdtPr>
                    <w:rPr>
                      <w:rFonts w:ascii="Times New Roman" w:hAnsi="Times New Roman" w:cs="Times New Roman"/>
                    </w:rPr>
                    <w:tag w:val="_PLD_de39c3f730c74ecca3c9a890bc08a2c1"/>
                    <w:id w:val="-470599250"/>
                    <w:lock w:val="sdtLocked"/>
                  </w:sdtPr>
                  <w:sdtEndPr/>
                  <w:sdtContent>
                    <w:tc>
                      <w:tcPr>
                        <w:tcW w:w="1152" w:type="pct"/>
                        <w:tcBorders>
                          <w:top w:val="outset" w:sz="4" w:space="0" w:color="auto"/>
                          <w:left w:val="outset" w:sz="4" w:space="0" w:color="auto"/>
                          <w:bottom w:val="outset" w:sz="4" w:space="0" w:color="auto"/>
                          <w:right w:val="outset" w:sz="4" w:space="0" w:color="auto"/>
                        </w:tcBorders>
                      </w:tcPr>
                      <w:p w14:paraId="69CDD68C" w14:textId="77777777" w:rsidR="00D376D9" w:rsidRPr="00A0336F" w:rsidRDefault="00DB3412">
                        <w:pPr>
                          <w:autoSpaceDE w:val="0"/>
                          <w:autoSpaceDN w:val="0"/>
                          <w:adjustRightInd w:val="0"/>
                          <w:jc w:val="center"/>
                          <w:rPr>
                            <w:rFonts w:ascii="Times New Roman" w:hAnsi="Times New Roman" w:cs="Times New Roman"/>
                            <w:b/>
                            <w:szCs w:val="21"/>
                          </w:rPr>
                        </w:pPr>
                        <w:r w:rsidRPr="00A0336F">
                          <w:rPr>
                            <w:rFonts w:ascii="Times New Roman" w:hAnsi="Times New Roman" w:cs="Times New Roman"/>
                            <w:b/>
                            <w:szCs w:val="21"/>
                          </w:rPr>
                          <w:t>2020</w:t>
                        </w:r>
                        <w:r w:rsidRPr="00A0336F">
                          <w:rPr>
                            <w:rFonts w:ascii="Times New Roman" w:hAnsi="Times New Roman" w:cs="Times New Roman"/>
                            <w:b/>
                            <w:szCs w:val="21"/>
                          </w:rPr>
                          <w:t>年半年度</w:t>
                        </w:r>
                      </w:p>
                    </w:tc>
                  </w:sdtContent>
                </w:sdt>
              </w:tr>
              <w:tr w:rsidR="00D376D9" w14:paraId="40261210" w14:textId="77777777" w:rsidTr="00AA0DE7">
                <w:sdt>
                  <w:sdtPr>
                    <w:tag w:val="_PLD_575fd724a7cb4261a6c80660162ce2fb"/>
                    <w:id w:val="18001086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313E5B4" w14:textId="77777777" w:rsidR="00D376D9" w:rsidRDefault="00DB3412">
                        <w:pPr>
                          <w:rPr>
                            <w:color w:val="000000"/>
                            <w:szCs w:val="21"/>
                          </w:rPr>
                        </w:pPr>
                        <w:r>
                          <w:rPr>
                            <w:rFonts w:hint="eastAsia"/>
                            <w:b/>
                            <w:bCs/>
                            <w:szCs w:val="21"/>
                          </w:rPr>
                          <w:t>一、经营活动产生的现金流量：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1D6001C2" w14:textId="77777777" w:rsidR="00D376D9" w:rsidRDefault="00D376D9">
                    <w:pPr>
                      <w:rPr>
                        <w:szCs w:val="21"/>
                      </w:rPr>
                    </w:pPr>
                  </w:p>
                </w:tc>
                <w:tc>
                  <w:tcPr>
                    <w:tcW w:w="1158" w:type="pct"/>
                    <w:tcBorders>
                      <w:top w:val="outset" w:sz="4" w:space="0" w:color="auto"/>
                      <w:left w:val="outset" w:sz="4" w:space="0" w:color="auto"/>
                      <w:bottom w:val="outset" w:sz="4" w:space="0" w:color="auto"/>
                      <w:right w:val="outset" w:sz="4" w:space="0" w:color="auto"/>
                    </w:tcBorders>
                  </w:tcPr>
                  <w:p w14:paraId="07304161" w14:textId="77777777" w:rsidR="00D376D9" w:rsidRDefault="00D376D9">
                    <w:pPr>
                      <w:rPr>
                        <w:szCs w:val="21"/>
                      </w:rPr>
                    </w:pPr>
                  </w:p>
                </w:tc>
                <w:tc>
                  <w:tcPr>
                    <w:tcW w:w="1152" w:type="pct"/>
                    <w:tcBorders>
                      <w:top w:val="outset" w:sz="4" w:space="0" w:color="auto"/>
                      <w:left w:val="outset" w:sz="4" w:space="0" w:color="auto"/>
                      <w:bottom w:val="outset" w:sz="4" w:space="0" w:color="auto"/>
                      <w:right w:val="outset" w:sz="4" w:space="0" w:color="auto"/>
                    </w:tcBorders>
                  </w:tcPr>
                  <w:p w14:paraId="6148C7CE" w14:textId="77777777" w:rsidR="00D376D9" w:rsidRDefault="00D376D9">
                    <w:pPr>
                      <w:rPr>
                        <w:szCs w:val="21"/>
                      </w:rPr>
                    </w:pPr>
                  </w:p>
                </w:tc>
              </w:tr>
              <w:tr w:rsidR="00C65BBB" w14:paraId="64889633" w14:textId="77777777" w:rsidTr="00A0336F">
                <w:sdt>
                  <w:sdtPr>
                    <w:tag w:val="_PLD_82863635c2aa4636ad77b92e44fbd77d"/>
                    <w:id w:val="66829789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F8FBCB1" w14:textId="77777777" w:rsidR="00C65BBB" w:rsidRDefault="00C65BBB" w:rsidP="00903529">
                        <w:pPr>
                          <w:ind w:firstLineChars="100" w:firstLine="240"/>
                          <w:rPr>
                            <w:color w:val="000000"/>
                            <w:szCs w:val="21"/>
                          </w:rPr>
                        </w:pPr>
                        <w:r>
                          <w:rPr>
                            <w:rFonts w:hint="eastAsia"/>
                            <w:szCs w:val="21"/>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84693B7"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69D9CE8" w14:textId="38F05F56" w:rsidR="00C65BBB" w:rsidRPr="00A0336F" w:rsidRDefault="00C65BBB" w:rsidP="00A0336F">
                    <w:pPr>
                      <w:jc w:val="right"/>
                      <w:rPr>
                        <w:rFonts w:ascii="Times New Roman" w:hAnsi="Times New Roman" w:cs="Times New Roman"/>
                      </w:rPr>
                    </w:pPr>
                    <w:r w:rsidRPr="00A0336F">
                      <w:rPr>
                        <w:rFonts w:ascii="Times New Roman" w:hAnsi="Times New Roman" w:cs="Times New Roman"/>
                      </w:rPr>
                      <w:t>330,831,992.90</w:t>
                    </w:r>
                  </w:p>
                </w:tc>
                <w:tc>
                  <w:tcPr>
                    <w:tcW w:w="1152" w:type="pct"/>
                    <w:tcBorders>
                      <w:top w:val="outset" w:sz="4" w:space="0" w:color="auto"/>
                      <w:left w:val="outset" w:sz="4" w:space="0" w:color="auto"/>
                      <w:bottom w:val="outset" w:sz="4" w:space="0" w:color="auto"/>
                      <w:right w:val="outset" w:sz="4" w:space="0" w:color="auto"/>
                    </w:tcBorders>
                    <w:vAlign w:val="center"/>
                  </w:tcPr>
                  <w:p w14:paraId="479970C8" w14:textId="7761189D" w:rsidR="00C65BBB" w:rsidRPr="00A0336F" w:rsidRDefault="00C65BBB" w:rsidP="00A0336F">
                    <w:pPr>
                      <w:jc w:val="right"/>
                      <w:rPr>
                        <w:rFonts w:ascii="Times New Roman" w:hAnsi="Times New Roman" w:cs="Times New Roman"/>
                      </w:rPr>
                    </w:pPr>
                    <w:r w:rsidRPr="00A0336F">
                      <w:rPr>
                        <w:rFonts w:ascii="Times New Roman" w:hAnsi="Times New Roman" w:cs="Times New Roman"/>
                      </w:rPr>
                      <w:t>178,162,741.24</w:t>
                    </w:r>
                  </w:p>
                </w:tc>
              </w:tr>
              <w:tr w:rsidR="00C65BBB" w14:paraId="01F2C4FA" w14:textId="77777777" w:rsidTr="00A0336F">
                <w:sdt>
                  <w:sdtPr>
                    <w:tag w:val="_PLD_6f6ba49a98924345bef562f06bfcb294"/>
                    <w:id w:val="1242751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6F711CB" w14:textId="77777777" w:rsidR="00C65BBB" w:rsidRDefault="00C65BBB" w:rsidP="00903529">
                        <w:pPr>
                          <w:ind w:firstLineChars="100" w:firstLine="240"/>
                          <w:rPr>
                            <w:color w:val="000000"/>
                            <w:szCs w:val="21"/>
                          </w:rPr>
                        </w:pPr>
                        <w:r>
                          <w:rPr>
                            <w:rFonts w:hint="eastAsia"/>
                            <w:szCs w:val="21"/>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14:paraId="2F728ED6"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8DE6568" w14:textId="78862900" w:rsidR="00C65BBB" w:rsidRPr="00A0336F" w:rsidRDefault="00C65BBB" w:rsidP="00A0336F">
                    <w:pPr>
                      <w:jc w:val="right"/>
                      <w:rPr>
                        <w:rFonts w:ascii="Times New Roman" w:hAnsi="Times New Roman" w:cs="Times New Roman"/>
                      </w:rPr>
                    </w:pPr>
                    <w:r w:rsidRPr="00A0336F">
                      <w:rPr>
                        <w:rFonts w:ascii="Times New Roman" w:hAnsi="Times New Roman" w:cs="Times New Roman"/>
                      </w:rPr>
                      <w:t>428.05</w:t>
                    </w:r>
                  </w:p>
                </w:tc>
                <w:tc>
                  <w:tcPr>
                    <w:tcW w:w="1152" w:type="pct"/>
                    <w:tcBorders>
                      <w:top w:val="outset" w:sz="4" w:space="0" w:color="auto"/>
                      <w:left w:val="outset" w:sz="4" w:space="0" w:color="auto"/>
                      <w:bottom w:val="outset" w:sz="4" w:space="0" w:color="auto"/>
                      <w:right w:val="outset" w:sz="4" w:space="0" w:color="auto"/>
                    </w:tcBorders>
                    <w:vAlign w:val="center"/>
                  </w:tcPr>
                  <w:p w14:paraId="66E5336D" w14:textId="62FA472E" w:rsidR="00C65BBB" w:rsidRPr="00A0336F" w:rsidRDefault="00C65BBB" w:rsidP="00A0336F">
                    <w:pPr>
                      <w:jc w:val="right"/>
                      <w:rPr>
                        <w:rFonts w:ascii="Times New Roman" w:hAnsi="Times New Roman" w:cs="Times New Roman"/>
                      </w:rPr>
                    </w:pPr>
                    <w:r w:rsidRPr="00A0336F">
                      <w:rPr>
                        <w:rFonts w:ascii="Times New Roman" w:hAnsi="Times New Roman" w:cs="Times New Roman"/>
                      </w:rPr>
                      <w:t>6,263.57</w:t>
                    </w:r>
                  </w:p>
                </w:tc>
              </w:tr>
              <w:tr w:rsidR="00C65BBB" w14:paraId="751BAAD8" w14:textId="77777777" w:rsidTr="00A0336F">
                <w:sdt>
                  <w:sdtPr>
                    <w:tag w:val="_PLD_06639b4a021d45c5a9c028b0a988399d"/>
                    <w:id w:val="-19896246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97B5F45" w14:textId="77777777" w:rsidR="00C65BBB" w:rsidRDefault="00C65BBB" w:rsidP="00903529">
                        <w:pPr>
                          <w:ind w:firstLineChars="100" w:firstLine="240"/>
                          <w:rPr>
                            <w:color w:val="000000"/>
                            <w:szCs w:val="21"/>
                          </w:rPr>
                        </w:pPr>
                        <w:r>
                          <w:rPr>
                            <w:rFonts w:hint="eastAsia"/>
                            <w:szCs w:val="21"/>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6D02B99A"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C972A21" w14:textId="52F3578C" w:rsidR="00C65BBB" w:rsidRPr="00A0336F" w:rsidRDefault="003929F4" w:rsidP="00A0336F">
                    <w:pPr>
                      <w:jc w:val="right"/>
                      <w:rPr>
                        <w:rFonts w:ascii="Times New Roman" w:hAnsi="Times New Roman" w:cs="Times New Roman"/>
                      </w:rPr>
                    </w:pPr>
                    <w:r w:rsidRPr="00A0336F">
                      <w:rPr>
                        <w:rFonts w:ascii="Times New Roman" w:hAnsi="Times New Roman" w:cs="Times New Roman"/>
                      </w:rPr>
                      <w:t>12,961,551.12</w:t>
                    </w:r>
                  </w:p>
                </w:tc>
                <w:tc>
                  <w:tcPr>
                    <w:tcW w:w="1152" w:type="pct"/>
                    <w:tcBorders>
                      <w:top w:val="outset" w:sz="4" w:space="0" w:color="auto"/>
                      <w:left w:val="outset" w:sz="4" w:space="0" w:color="auto"/>
                      <w:bottom w:val="outset" w:sz="4" w:space="0" w:color="auto"/>
                      <w:right w:val="outset" w:sz="4" w:space="0" w:color="auto"/>
                    </w:tcBorders>
                    <w:vAlign w:val="center"/>
                  </w:tcPr>
                  <w:p w14:paraId="6E37FE17" w14:textId="36898B33" w:rsidR="00C65BBB" w:rsidRPr="00A0336F" w:rsidRDefault="00C65BBB" w:rsidP="00A0336F">
                    <w:pPr>
                      <w:jc w:val="right"/>
                      <w:rPr>
                        <w:rFonts w:ascii="Times New Roman" w:hAnsi="Times New Roman" w:cs="Times New Roman"/>
                      </w:rPr>
                    </w:pPr>
                    <w:r w:rsidRPr="00A0336F">
                      <w:rPr>
                        <w:rFonts w:ascii="Times New Roman" w:hAnsi="Times New Roman" w:cs="Times New Roman"/>
                      </w:rPr>
                      <w:t>5,952,262.94</w:t>
                    </w:r>
                  </w:p>
                </w:tc>
              </w:tr>
              <w:tr w:rsidR="00C65BBB" w14:paraId="25F351B8" w14:textId="77777777" w:rsidTr="00A0336F">
                <w:sdt>
                  <w:sdtPr>
                    <w:tag w:val="_PLD_64de81055bc940a3b2e810f08ea30cd0"/>
                    <w:id w:val="4236253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1760F4A" w14:textId="77777777" w:rsidR="00C65BBB" w:rsidRDefault="00C65BBB" w:rsidP="00903529">
                        <w:pPr>
                          <w:ind w:firstLineChars="200" w:firstLine="480"/>
                          <w:rPr>
                            <w:color w:val="000000"/>
                            <w:szCs w:val="21"/>
                          </w:rPr>
                        </w:pPr>
                        <w:r>
                          <w:rPr>
                            <w:rFonts w:hint="eastAsia"/>
                            <w:szCs w:val="21"/>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6935563C"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E3A1928" w14:textId="635AA418" w:rsidR="00C65BBB" w:rsidRPr="00A0336F" w:rsidRDefault="003929F4" w:rsidP="00A0336F">
                    <w:pPr>
                      <w:jc w:val="right"/>
                      <w:rPr>
                        <w:rFonts w:ascii="Times New Roman" w:hAnsi="Times New Roman" w:cs="Times New Roman"/>
                      </w:rPr>
                    </w:pPr>
                    <w:r w:rsidRPr="00A0336F">
                      <w:rPr>
                        <w:rFonts w:ascii="Times New Roman" w:hAnsi="Times New Roman" w:cs="Times New Roman"/>
                      </w:rPr>
                      <w:t>343,793,972.07</w:t>
                    </w:r>
                  </w:p>
                </w:tc>
                <w:tc>
                  <w:tcPr>
                    <w:tcW w:w="1152" w:type="pct"/>
                    <w:tcBorders>
                      <w:top w:val="outset" w:sz="4" w:space="0" w:color="auto"/>
                      <w:left w:val="outset" w:sz="4" w:space="0" w:color="auto"/>
                      <w:bottom w:val="outset" w:sz="4" w:space="0" w:color="auto"/>
                      <w:right w:val="outset" w:sz="4" w:space="0" w:color="auto"/>
                    </w:tcBorders>
                    <w:vAlign w:val="center"/>
                  </w:tcPr>
                  <w:p w14:paraId="55E3F9CF" w14:textId="55ADF50C" w:rsidR="00C65BBB" w:rsidRPr="00A0336F" w:rsidRDefault="00C65BBB" w:rsidP="00A0336F">
                    <w:pPr>
                      <w:jc w:val="right"/>
                      <w:rPr>
                        <w:rFonts w:ascii="Times New Roman" w:hAnsi="Times New Roman" w:cs="Times New Roman"/>
                      </w:rPr>
                    </w:pPr>
                    <w:r w:rsidRPr="00A0336F">
                      <w:rPr>
                        <w:rFonts w:ascii="Times New Roman" w:hAnsi="Times New Roman" w:cs="Times New Roman"/>
                      </w:rPr>
                      <w:t>184,121,267.75</w:t>
                    </w:r>
                  </w:p>
                </w:tc>
              </w:tr>
              <w:tr w:rsidR="00C65BBB" w14:paraId="19347876" w14:textId="77777777" w:rsidTr="00A0336F">
                <w:sdt>
                  <w:sdtPr>
                    <w:tag w:val="_PLD_9225a8e3c0d04e74be5259e8c6d2c503"/>
                    <w:id w:val="-37400487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292B951" w14:textId="77777777" w:rsidR="00C65BBB" w:rsidRDefault="00C65BBB" w:rsidP="00903529">
                        <w:pPr>
                          <w:ind w:firstLineChars="100" w:firstLine="240"/>
                          <w:rPr>
                            <w:szCs w:val="21"/>
                          </w:rPr>
                        </w:pPr>
                        <w:r>
                          <w:rPr>
                            <w:rFonts w:hint="eastAsia"/>
                            <w:szCs w:val="21"/>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51DC181D"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395F984" w14:textId="6861254C" w:rsidR="00C65BBB" w:rsidRPr="00A0336F" w:rsidRDefault="00C65BBB" w:rsidP="00A0336F">
                    <w:pPr>
                      <w:jc w:val="right"/>
                      <w:rPr>
                        <w:rFonts w:ascii="Times New Roman" w:hAnsi="Times New Roman" w:cs="Times New Roman"/>
                      </w:rPr>
                    </w:pPr>
                    <w:r w:rsidRPr="00A0336F">
                      <w:rPr>
                        <w:rFonts w:ascii="Times New Roman" w:hAnsi="Times New Roman" w:cs="Times New Roman"/>
                      </w:rPr>
                      <w:t>166,042,364.01</w:t>
                    </w:r>
                  </w:p>
                </w:tc>
                <w:tc>
                  <w:tcPr>
                    <w:tcW w:w="1152" w:type="pct"/>
                    <w:tcBorders>
                      <w:top w:val="outset" w:sz="4" w:space="0" w:color="auto"/>
                      <w:left w:val="outset" w:sz="4" w:space="0" w:color="auto"/>
                      <w:bottom w:val="outset" w:sz="4" w:space="0" w:color="auto"/>
                      <w:right w:val="outset" w:sz="4" w:space="0" w:color="auto"/>
                    </w:tcBorders>
                    <w:vAlign w:val="center"/>
                  </w:tcPr>
                  <w:p w14:paraId="2B91F36D" w14:textId="0D9EBF2E" w:rsidR="00C65BBB" w:rsidRPr="00A0336F" w:rsidRDefault="00C65BBB" w:rsidP="00A0336F">
                    <w:pPr>
                      <w:jc w:val="right"/>
                      <w:rPr>
                        <w:rFonts w:ascii="Times New Roman" w:hAnsi="Times New Roman" w:cs="Times New Roman"/>
                      </w:rPr>
                    </w:pPr>
                    <w:r w:rsidRPr="00A0336F">
                      <w:rPr>
                        <w:rFonts w:ascii="Times New Roman" w:hAnsi="Times New Roman" w:cs="Times New Roman"/>
                      </w:rPr>
                      <w:t>122,411,450.55</w:t>
                    </w:r>
                  </w:p>
                </w:tc>
              </w:tr>
              <w:tr w:rsidR="00C65BBB" w14:paraId="4CD0E92A" w14:textId="77777777" w:rsidTr="00A0336F">
                <w:sdt>
                  <w:sdtPr>
                    <w:tag w:val="_PLD_3bc74c61fa7a4ba98c9b2ee5eb59820e"/>
                    <w:id w:val="-36428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CFE14DF" w14:textId="77777777" w:rsidR="00C65BBB" w:rsidRDefault="00C65BBB" w:rsidP="00903529">
                        <w:pPr>
                          <w:ind w:firstLineChars="100" w:firstLine="240"/>
                          <w:rPr>
                            <w:szCs w:val="21"/>
                          </w:rPr>
                        </w:pPr>
                        <w:r>
                          <w:rPr>
                            <w:rFonts w:hint="eastAsia"/>
                            <w:szCs w:val="21"/>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0A7365DD"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8178144" w14:textId="71E0C8F8" w:rsidR="00C65BBB" w:rsidRPr="00A0336F" w:rsidRDefault="00C65BBB" w:rsidP="00A0336F">
                    <w:pPr>
                      <w:jc w:val="right"/>
                      <w:rPr>
                        <w:rFonts w:ascii="Times New Roman" w:hAnsi="Times New Roman" w:cs="Times New Roman"/>
                      </w:rPr>
                    </w:pPr>
                    <w:r w:rsidRPr="00A0336F">
                      <w:rPr>
                        <w:rFonts w:ascii="Times New Roman" w:hAnsi="Times New Roman" w:cs="Times New Roman"/>
                      </w:rPr>
                      <w:t>52,757,417.26</w:t>
                    </w:r>
                  </w:p>
                </w:tc>
                <w:tc>
                  <w:tcPr>
                    <w:tcW w:w="1152" w:type="pct"/>
                    <w:tcBorders>
                      <w:top w:val="outset" w:sz="4" w:space="0" w:color="auto"/>
                      <w:left w:val="outset" w:sz="4" w:space="0" w:color="auto"/>
                      <w:bottom w:val="outset" w:sz="4" w:space="0" w:color="auto"/>
                      <w:right w:val="outset" w:sz="4" w:space="0" w:color="auto"/>
                    </w:tcBorders>
                    <w:vAlign w:val="center"/>
                  </w:tcPr>
                  <w:p w14:paraId="08C6C71A" w14:textId="1E18F7D1" w:rsidR="00C65BBB" w:rsidRPr="00A0336F" w:rsidRDefault="00C65BBB" w:rsidP="00A0336F">
                    <w:pPr>
                      <w:jc w:val="right"/>
                      <w:rPr>
                        <w:rFonts w:ascii="Times New Roman" w:hAnsi="Times New Roman" w:cs="Times New Roman"/>
                      </w:rPr>
                    </w:pPr>
                    <w:r w:rsidRPr="00A0336F">
                      <w:rPr>
                        <w:rFonts w:ascii="Times New Roman" w:hAnsi="Times New Roman" w:cs="Times New Roman"/>
                      </w:rPr>
                      <w:t>41,735,212.15</w:t>
                    </w:r>
                  </w:p>
                </w:tc>
              </w:tr>
              <w:tr w:rsidR="00C65BBB" w14:paraId="047E91F2" w14:textId="77777777" w:rsidTr="00A0336F">
                <w:sdt>
                  <w:sdtPr>
                    <w:tag w:val="_PLD_336b8ff4ff8840c58c0c9f99f358310c"/>
                    <w:id w:val="854465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58DDD5B" w14:textId="77777777" w:rsidR="00C65BBB" w:rsidRDefault="00C65BBB" w:rsidP="00903529">
                        <w:pPr>
                          <w:ind w:firstLineChars="100" w:firstLine="240"/>
                          <w:rPr>
                            <w:szCs w:val="21"/>
                          </w:rPr>
                        </w:pPr>
                        <w:r>
                          <w:rPr>
                            <w:rFonts w:hint="eastAsia"/>
                            <w:szCs w:val="21"/>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14:paraId="2E71B185"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AB3FD67" w14:textId="578AD5AB" w:rsidR="00C65BBB" w:rsidRPr="00A0336F" w:rsidRDefault="00C65BBB" w:rsidP="00A0336F">
                    <w:pPr>
                      <w:jc w:val="right"/>
                      <w:rPr>
                        <w:rFonts w:ascii="Times New Roman" w:hAnsi="Times New Roman" w:cs="Times New Roman"/>
                      </w:rPr>
                    </w:pPr>
                    <w:r w:rsidRPr="00A0336F">
                      <w:rPr>
                        <w:rFonts w:ascii="Times New Roman" w:hAnsi="Times New Roman" w:cs="Times New Roman"/>
                      </w:rPr>
                      <w:t>13,357,962.68</w:t>
                    </w:r>
                  </w:p>
                </w:tc>
                <w:tc>
                  <w:tcPr>
                    <w:tcW w:w="1152" w:type="pct"/>
                    <w:tcBorders>
                      <w:top w:val="outset" w:sz="4" w:space="0" w:color="auto"/>
                      <w:left w:val="outset" w:sz="4" w:space="0" w:color="auto"/>
                      <w:bottom w:val="outset" w:sz="4" w:space="0" w:color="auto"/>
                      <w:right w:val="outset" w:sz="4" w:space="0" w:color="auto"/>
                    </w:tcBorders>
                    <w:vAlign w:val="center"/>
                  </w:tcPr>
                  <w:p w14:paraId="460D3A33" w14:textId="3EE7D7EE" w:rsidR="00C65BBB" w:rsidRPr="00A0336F" w:rsidRDefault="00C65BBB" w:rsidP="00A0336F">
                    <w:pPr>
                      <w:jc w:val="right"/>
                      <w:rPr>
                        <w:rFonts w:ascii="Times New Roman" w:hAnsi="Times New Roman" w:cs="Times New Roman"/>
                      </w:rPr>
                    </w:pPr>
                    <w:r w:rsidRPr="00A0336F">
                      <w:rPr>
                        <w:rFonts w:ascii="Times New Roman" w:hAnsi="Times New Roman" w:cs="Times New Roman"/>
                      </w:rPr>
                      <w:t>4,816,284.63</w:t>
                    </w:r>
                  </w:p>
                </w:tc>
              </w:tr>
              <w:tr w:rsidR="00C65BBB" w14:paraId="66D42110" w14:textId="77777777" w:rsidTr="00A0336F">
                <w:sdt>
                  <w:sdtPr>
                    <w:tag w:val="_PLD_6ca36b1e8aed4dcf8f2b3a0daeff07e6"/>
                    <w:id w:val="148157747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6B1951C" w14:textId="77777777" w:rsidR="00C65BBB" w:rsidRDefault="00C65BBB" w:rsidP="00903529">
                        <w:pPr>
                          <w:ind w:firstLineChars="100" w:firstLine="240"/>
                          <w:rPr>
                            <w:szCs w:val="21"/>
                          </w:rPr>
                        </w:pPr>
                        <w:r>
                          <w:rPr>
                            <w:rFonts w:hint="eastAsia"/>
                            <w:szCs w:val="21"/>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65B1FC61"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82C11B1" w14:textId="0433D977" w:rsidR="00C65BBB" w:rsidRPr="00A0336F" w:rsidRDefault="00C65BBB" w:rsidP="00A0336F">
                    <w:pPr>
                      <w:jc w:val="right"/>
                      <w:rPr>
                        <w:rFonts w:ascii="Times New Roman" w:hAnsi="Times New Roman" w:cs="Times New Roman"/>
                      </w:rPr>
                    </w:pPr>
                    <w:r w:rsidRPr="00A0336F">
                      <w:rPr>
                        <w:rFonts w:ascii="Times New Roman" w:hAnsi="Times New Roman" w:cs="Times New Roman"/>
                      </w:rPr>
                      <w:t>11,662,100.78</w:t>
                    </w:r>
                  </w:p>
                </w:tc>
                <w:tc>
                  <w:tcPr>
                    <w:tcW w:w="1152" w:type="pct"/>
                    <w:tcBorders>
                      <w:top w:val="outset" w:sz="4" w:space="0" w:color="auto"/>
                      <w:left w:val="outset" w:sz="4" w:space="0" w:color="auto"/>
                      <w:bottom w:val="outset" w:sz="4" w:space="0" w:color="auto"/>
                      <w:right w:val="outset" w:sz="4" w:space="0" w:color="auto"/>
                    </w:tcBorders>
                    <w:vAlign w:val="center"/>
                  </w:tcPr>
                  <w:p w14:paraId="4DAFA830" w14:textId="5F53987B" w:rsidR="00C65BBB" w:rsidRPr="00A0336F" w:rsidRDefault="00C65BBB" w:rsidP="00A0336F">
                    <w:pPr>
                      <w:jc w:val="right"/>
                      <w:rPr>
                        <w:rFonts w:ascii="Times New Roman" w:hAnsi="Times New Roman" w:cs="Times New Roman"/>
                      </w:rPr>
                    </w:pPr>
                    <w:r w:rsidRPr="00A0336F">
                      <w:rPr>
                        <w:rFonts w:ascii="Times New Roman" w:hAnsi="Times New Roman" w:cs="Times New Roman"/>
                      </w:rPr>
                      <w:t>17,393,507.77</w:t>
                    </w:r>
                  </w:p>
                </w:tc>
              </w:tr>
              <w:tr w:rsidR="00C65BBB" w14:paraId="66E27269" w14:textId="77777777" w:rsidTr="00A0336F">
                <w:sdt>
                  <w:sdtPr>
                    <w:tag w:val="_PLD_340429c1d7014fa58e9b7238e10cefc6"/>
                    <w:id w:val="11782323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30544AB" w14:textId="77777777" w:rsidR="00C65BBB" w:rsidRDefault="00C65BBB" w:rsidP="00903529">
                        <w:pPr>
                          <w:ind w:firstLineChars="200" w:firstLine="480"/>
                          <w:rPr>
                            <w:color w:val="000000"/>
                            <w:szCs w:val="21"/>
                          </w:rPr>
                        </w:pPr>
                        <w:r>
                          <w:rPr>
                            <w:rFonts w:hint="eastAsia"/>
                            <w:szCs w:val="21"/>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2C283681"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DBFB960" w14:textId="542A63A0" w:rsidR="00C65BBB" w:rsidRPr="00A0336F" w:rsidRDefault="00C65BBB" w:rsidP="00A0336F">
                    <w:pPr>
                      <w:jc w:val="right"/>
                      <w:rPr>
                        <w:rFonts w:ascii="Times New Roman" w:hAnsi="Times New Roman" w:cs="Times New Roman"/>
                      </w:rPr>
                    </w:pPr>
                    <w:r w:rsidRPr="00A0336F">
                      <w:rPr>
                        <w:rFonts w:ascii="Times New Roman" w:hAnsi="Times New Roman" w:cs="Times New Roman"/>
                      </w:rPr>
                      <w:t>243,819,844.73</w:t>
                    </w:r>
                  </w:p>
                </w:tc>
                <w:tc>
                  <w:tcPr>
                    <w:tcW w:w="1152" w:type="pct"/>
                    <w:tcBorders>
                      <w:top w:val="outset" w:sz="4" w:space="0" w:color="auto"/>
                      <w:left w:val="outset" w:sz="4" w:space="0" w:color="auto"/>
                      <w:bottom w:val="outset" w:sz="4" w:space="0" w:color="auto"/>
                      <w:right w:val="outset" w:sz="4" w:space="0" w:color="auto"/>
                    </w:tcBorders>
                    <w:vAlign w:val="center"/>
                  </w:tcPr>
                  <w:p w14:paraId="5F37486D" w14:textId="250D8A6A" w:rsidR="00C65BBB" w:rsidRPr="00A0336F" w:rsidRDefault="00C65BBB" w:rsidP="00A0336F">
                    <w:pPr>
                      <w:jc w:val="right"/>
                      <w:rPr>
                        <w:rFonts w:ascii="Times New Roman" w:hAnsi="Times New Roman" w:cs="Times New Roman"/>
                      </w:rPr>
                    </w:pPr>
                    <w:r w:rsidRPr="00A0336F">
                      <w:rPr>
                        <w:rFonts w:ascii="Times New Roman" w:hAnsi="Times New Roman" w:cs="Times New Roman"/>
                      </w:rPr>
                      <w:t>186,356,455.10</w:t>
                    </w:r>
                  </w:p>
                </w:tc>
              </w:tr>
              <w:tr w:rsidR="00C65BBB" w14:paraId="030B3E04" w14:textId="77777777" w:rsidTr="00A0336F">
                <w:sdt>
                  <w:sdtPr>
                    <w:tag w:val="_PLD_61f55569c4e04d6a8c94438f8ecb1122"/>
                    <w:id w:val="1762711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84C06CE" w14:textId="77777777" w:rsidR="00C65BBB" w:rsidRDefault="00C65BBB" w:rsidP="00903529">
                        <w:pPr>
                          <w:ind w:firstLineChars="100" w:firstLine="240"/>
                          <w:rPr>
                            <w:color w:val="000000"/>
                            <w:szCs w:val="21"/>
                          </w:rPr>
                        </w:pPr>
                        <w:r>
                          <w:rPr>
                            <w:rFonts w:hint="eastAsia"/>
                            <w:szCs w:val="21"/>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37ADCC73"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18939C9" w14:textId="65249A7F" w:rsidR="00C65BBB" w:rsidRPr="00A0336F" w:rsidRDefault="003929F4" w:rsidP="00A0336F">
                    <w:pPr>
                      <w:jc w:val="right"/>
                      <w:rPr>
                        <w:rFonts w:ascii="Times New Roman" w:hAnsi="Times New Roman" w:cs="Times New Roman"/>
                      </w:rPr>
                    </w:pPr>
                    <w:r w:rsidRPr="00A0336F">
                      <w:rPr>
                        <w:rFonts w:ascii="Times New Roman" w:hAnsi="Times New Roman" w:cs="Times New Roman"/>
                      </w:rPr>
                      <w:t>99,974,127.34</w:t>
                    </w:r>
                  </w:p>
                </w:tc>
                <w:tc>
                  <w:tcPr>
                    <w:tcW w:w="1152" w:type="pct"/>
                    <w:tcBorders>
                      <w:top w:val="outset" w:sz="4" w:space="0" w:color="auto"/>
                      <w:left w:val="outset" w:sz="4" w:space="0" w:color="auto"/>
                      <w:bottom w:val="outset" w:sz="4" w:space="0" w:color="auto"/>
                      <w:right w:val="outset" w:sz="4" w:space="0" w:color="auto"/>
                    </w:tcBorders>
                    <w:vAlign w:val="center"/>
                  </w:tcPr>
                  <w:p w14:paraId="287A9DFA" w14:textId="1383D549" w:rsidR="00C65BBB" w:rsidRPr="00A0336F" w:rsidRDefault="00C65BBB" w:rsidP="00A0336F">
                    <w:pPr>
                      <w:jc w:val="right"/>
                      <w:rPr>
                        <w:rFonts w:ascii="Times New Roman" w:hAnsi="Times New Roman" w:cs="Times New Roman"/>
                      </w:rPr>
                    </w:pPr>
                    <w:r w:rsidRPr="00A0336F">
                      <w:rPr>
                        <w:rFonts w:ascii="Times New Roman" w:hAnsi="Times New Roman" w:cs="Times New Roman"/>
                      </w:rPr>
                      <w:t>-2,235,187.35</w:t>
                    </w:r>
                  </w:p>
                </w:tc>
              </w:tr>
              <w:tr w:rsidR="00C65BBB" w14:paraId="419E9E6B" w14:textId="77777777" w:rsidTr="00A0336F">
                <w:sdt>
                  <w:sdtPr>
                    <w:tag w:val="_PLD_8f9190ce4227402ab02ac6431a00b46e"/>
                    <w:id w:val="80813999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156C9C9" w14:textId="77777777" w:rsidR="00C65BBB" w:rsidRDefault="00C65BBB" w:rsidP="00C65BBB">
                        <w:pPr>
                          <w:rPr>
                            <w:color w:val="000000"/>
                            <w:szCs w:val="21"/>
                          </w:rPr>
                        </w:pPr>
                        <w:r>
                          <w:rPr>
                            <w:rFonts w:hint="eastAsia"/>
                            <w:b/>
                            <w:bCs/>
                            <w:szCs w:val="21"/>
                          </w:rPr>
                          <w:t>二、投资活动产生的现金流量：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598815E9" w14:textId="77777777" w:rsidR="00C65BBB" w:rsidRDefault="00C65BBB" w:rsidP="00C65BBB">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4BD8015" w14:textId="77777777" w:rsidR="00C65BBB" w:rsidRPr="00A0336F" w:rsidRDefault="00C65BBB" w:rsidP="00A0336F">
                    <w:pPr>
                      <w:jc w:val="right"/>
                      <w:rPr>
                        <w:rFonts w:ascii="Times New Roman" w:hAnsi="Times New Roman" w:cs="Times New Roman"/>
                        <w:color w:val="008000"/>
                      </w:rPr>
                    </w:pPr>
                  </w:p>
                </w:tc>
                <w:tc>
                  <w:tcPr>
                    <w:tcW w:w="1152" w:type="pct"/>
                    <w:tcBorders>
                      <w:top w:val="outset" w:sz="4" w:space="0" w:color="auto"/>
                      <w:left w:val="outset" w:sz="4" w:space="0" w:color="auto"/>
                      <w:bottom w:val="outset" w:sz="4" w:space="0" w:color="auto"/>
                      <w:right w:val="outset" w:sz="4" w:space="0" w:color="auto"/>
                    </w:tcBorders>
                    <w:vAlign w:val="center"/>
                  </w:tcPr>
                  <w:p w14:paraId="04E789D0" w14:textId="77777777" w:rsidR="00C65BBB" w:rsidRPr="00A0336F" w:rsidRDefault="00C65BBB" w:rsidP="00A0336F">
                    <w:pPr>
                      <w:jc w:val="right"/>
                      <w:rPr>
                        <w:rFonts w:ascii="Times New Roman" w:hAnsi="Times New Roman" w:cs="Times New Roman"/>
                        <w:color w:val="008000"/>
                      </w:rPr>
                    </w:pPr>
                  </w:p>
                </w:tc>
              </w:tr>
              <w:tr w:rsidR="00C65BBB" w14:paraId="4D14640F" w14:textId="77777777" w:rsidTr="00A0336F">
                <w:sdt>
                  <w:sdtPr>
                    <w:tag w:val="_PLD_beb5ade569574a3c87ebe15ef758047a"/>
                    <w:id w:val="-11736986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D304F00" w14:textId="77777777" w:rsidR="00C65BBB" w:rsidRDefault="00C65BBB" w:rsidP="00903529">
                        <w:pPr>
                          <w:ind w:firstLineChars="100" w:firstLine="240"/>
                          <w:rPr>
                            <w:szCs w:val="21"/>
                          </w:rPr>
                        </w:pPr>
                        <w:r>
                          <w:rPr>
                            <w:rFonts w:hint="eastAsia"/>
                            <w:szCs w:val="21"/>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4153B4ED"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350C0BD" w14:textId="56979F56" w:rsidR="00C65BBB" w:rsidRPr="00A0336F" w:rsidRDefault="003929F4" w:rsidP="00A0336F">
                    <w:pPr>
                      <w:jc w:val="right"/>
                      <w:rPr>
                        <w:rFonts w:ascii="Times New Roman" w:hAnsi="Times New Roman" w:cs="Times New Roman"/>
                      </w:rPr>
                    </w:pPr>
                    <w:r w:rsidRPr="00A0336F">
                      <w:rPr>
                        <w:rFonts w:ascii="Times New Roman" w:hAnsi="Times New Roman" w:cs="Times New Roman"/>
                      </w:rPr>
                      <w:t>61</w:t>
                    </w:r>
                    <w:r w:rsidR="00C65BBB" w:rsidRPr="00A0336F">
                      <w:rPr>
                        <w:rFonts w:ascii="Times New Roman" w:hAnsi="Times New Roman" w:cs="Times New Roman"/>
                      </w:rPr>
                      <w:t>,000,000.00</w:t>
                    </w:r>
                  </w:p>
                </w:tc>
                <w:tc>
                  <w:tcPr>
                    <w:tcW w:w="1152" w:type="pct"/>
                    <w:tcBorders>
                      <w:top w:val="outset" w:sz="4" w:space="0" w:color="auto"/>
                      <w:left w:val="outset" w:sz="4" w:space="0" w:color="auto"/>
                      <w:bottom w:val="outset" w:sz="4" w:space="0" w:color="auto"/>
                      <w:right w:val="outset" w:sz="4" w:space="0" w:color="auto"/>
                    </w:tcBorders>
                    <w:vAlign w:val="center"/>
                  </w:tcPr>
                  <w:p w14:paraId="0BFEE7EF" w14:textId="4399FDA7" w:rsidR="00C65BBB" w:rsidRPr="00A0336F" w:rsidRDefault="00C65BBB" w:rsidP="00A0336F">
                    <w:pPr>
                      <w:jc w:val="right"/>
                      <w:rPr>
                        <w:rFonts w:ascii="Times New Roman" w:hAnsi="Times New Roman" w:cs="Times New Roman"/>
                      </w:rPr>
                    </w:pPr>
                    <w:r w:rsidRPr="00A0336F">
                      <w:rPr>
                        <w:rFonts w:ascii="Times New Roman" w:hAnsi="Times New Roman" w:cs="Times New Roman"/>
                      </w:rPr>
                      <w:t>848,692,250.80</w:t>
                    </w:r>
                  </w:p>
                </w:tc>
              </w:tr>
              <w:tr w:rsidR="00C65BBB" w14:paraId="026E5754" w14:textId="77777777" w:rsidTr="00A0336F">
                <w:sdt>
                  <w:sdtPr>
                    <w:tag w:val="_PLD_3a0ffc6a5d6f4279bf5f479f6d37fa63"/>
                    <w:id w:val="-86852648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24F820C" w14:textId="77777777" w:rsidR="00C65BBB" w:rsidRDefault="00C65BBB" w:rsidP="00903529">
                        <w:pPr>
                          <w:ind w:firstLineChars="100" w:firstLine="240"/>
                          <w:rPr>
                            <w:szCs w:val="21"/>
                          </w:rPr>
                        </w:pPr>
                        <w:r>
                          <w:rPr>
                            <w:rFonts w:hint="eastAsia"/>
                            <w:szCs w:val="21"/>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5F3CBDBB"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84791B1" w14:textId="77F4FD0B" w:rsidR="00C65BBB" w:rsidRPr="00A0336F" w:rsidRDefault="003929F4" w:rsidP="00A0336F">
                    <w:pPr>
                      <w:jc w:val="right"/>
                      <w:rPr>
                        <w:rFonts w:ascii="Times New Roman" w:hAnsi="Times New Roman" w:cs="Times New Roman"/>
                      </w:rPr>
                    </w:pPr>
                    <w:r w:rsidRPr="00A0336F">
                      <w:rPr>
                        <w:rFonts w:ascii="Times New Roman" w:hAnsi="Times New Roman" w:cs="Times New Roman"/>
                      </w:rPr>
                      <w:t>5,689,481.43</w:t>
                    </w:r>
                  </w:p>
                </w:tc>
                <w:tc>
                  <w:tcPr>
                    <w:tcW w:w="1152" w:type="pct"/>
                    <w:tcBorders>
                      <w:top w:val="outset" w:sz="4" w:space="0" w:color="auto"/>
                      <w:left w:val="outset" w:sz="4" w:space="0" w:color="auto"/>
                      <w:bottom w:val="outset" w:sz="4" w:space="0" w:color="auto"/>
                      <w:right w:val="outset" w:sz="4" w:space="0" w:color="auto"/>
                    </w:tcBorders>
                    <w:vAlign w:val="center"/>
                  </w:tcPr>
                  <w:p w14:paraId="2CACF637" w14:textId="05A4C8FD" w:rsidR="00C65BBB" w:rsidRPr="00A0336F" w:rsidRDefault="00C65BBB" w:rsidP="00A0336F">
                    <w:pPr>
                      <w:jc w:val="right"/>
                      <w:rPr>
                        <w:rFonts w:ascii="Times New Roman" w:hAnsi="Times New Roman" w:cs="Times New Roman"/>
                      </w:rPr>
                    </w:pPr>
                    <w:r w:rsidRPr="00A0336F">
                      <w:rPr>
                        <w:rFonts w:ascii="Times New Roman" w:hAnsi="Times New Roman" w:cs="Times New Roman"/>
                      </w:rPr>
                      <w:t>74,030,529.01</w:t>
                    </w:r>
                  </w:p>
                </w:tc>
              </w:tr>
              <w:tr w:rsidR="00C65BBB" w14:paraId="46BDDDEE" w14:textId="77777777" w:rsidTr="00A0336F">
                <w:sdt>
                  <w:sdtPr>
                    <w:tag w:val="_PLD_ab86d628c73648de84f4c45b64cce1a7"/>
                    <w:id w:val="165255014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E18DF98" w14:textId="77777777" w:rsidR="00C65BBB" w:rsidRDefault="00C65BBB" w:rsidP="00903529">
                        <w:pPr>
                          <w:ind w:firstLineChars="100" w:firstLine="240"/>
                          <w:rPr>
                            <w:szCs w:val="21"/>
                          </w:rPr>
                        </w:pPr>
                        <w:r>
                          <w:rPr>
                            <w:rFonts w:hint="eastAsia"/>
                            <w:szCs w:val="21"/>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7B46BF41"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4242D2D"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5AE60E42" w14:textId="1DBF32CE" w:rsidR="00C65BBB" w:rsidRPr="00A0336F" w:rsidRDefault="00C65BBB" w:rsidP="00A0336F">
                    <w:pPr>
                      <w:jc w:val="right"/>
                      <w:rPr>
                        <w:rFonts w:ascii="Times New Roman" w:hAnsi="Times New Roman" w:cs="Times New Roman"/>
                      </w:rPr>
                    </w:pPr>
                    <w:r w:rsidRPr="00A0336F">
                      <w:rPr>
                        <w:rFonts w:ascii="Times New Roman" w:hAnsi="Times New Roman" w:cs="Times New Roman"/>
                      </w:rPr>
                      <w:t>120,031.00</w:t>
                    </w:r>
                  </w:p>
                </w:tc>
              </w:tr>
              <w:tr w:rsidR="00C65BBB" w14:paraId="79A1D1DC" w14:textId="77777777" w:rsidTr="00A0336F">
                <w:sdt>
                  <w:sdtPr>
                    <w:tag w:val="_PLD_21334c9538694cfcadc2b7850ff168f3"/>
                    <w:id w:val="151642388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CF7D923" w14:textId="77777777" w:rsidR="00C65BBB" w:rsidRDefault="00C65BBB" w:rsidP="00903529">
                        <w:pPr>
                          <w:ind w:firstLineChars="100" w:firstLine="240"/>
                          <w:rPr>
                            <w:szCs w:val="21"/>
                          </w:rPr>
                        </w:pPr>
                        <w:r>
                          <w:rPr>
                            <w:rFonts w:hint="eastAsia"/>
                            <w:szCs w:val="21"/>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4B520036"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3DEF20F"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3AF8E624" w14:textId="77777777" w:rsidR="00C65BBB" w:rsidRPr="00A0336F" w:rsidRDefault="00C65BBB" w:rsidP="00A0336F">
                    <w:pPr>
                      <w:jc w:val="right"/>
                      <w:rPr>
                        <w:rFonts w:ascii="Times New Roman" w:hAnsi="Times New Roman" w:cs="Times New Roman"/>
                      </w:rPr>
                    </w:pPr>
                  </w:p>
                </w:tc>
              </w:tr>
              <w:tr w:rsidR="00C65BBB" w14:paraId="67BA7E63" w14:textId="77777777" w:rsidTr="00A0336F">
                <w:sdt>
                  <w:sdtPr>
                    <w:tag w:val="_PLD_1bbc06129d1649f69097b53902bcb183"/>
                    <w:id w:val="6557303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FFCDC82" w14:textId="77777777" w:rsidR="00C65BBB" w:rsidRDefault="00C65BBB" w:rsidP="00903529">
                        <w:pPr>
                          <w:ind w:firstLineChars="100" w:firstLine="240"/>
                          <w:rPr>
                            <w:szCs w:val="21"/>
                          </w:rPr>
                        </w:pPr>
                        <w:r>
                          <w:rPr>
                            <w:rFonts w:hint="eastAsia"/>
                            <w:szCs w:val="21"/>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32A43D2C"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1CB8192"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5736ADE8" w14:textId="77777777" w:rsidR="00C65BBB" w:rsidRPr="00A0336F" w:rsidRDefault="00C65BBB" w:rsidP="00A0336F">
                    <w:pPr>
                      <w:jc w:val="right"/>
                      <w:rPr>
                        <w:rFonts w:ascii="Times New Roman" w:hAnsi="Times New Roman" w:cs="Times New Roman"/>
                      </w:rPr>
                    </w:pPr>
                  </w:p>
                </w:tc>
              </w:tr>
              <w:tr w:rsidR="00C65BBB" w14:paraId="75D52E8F" w14:textId="77777777" w:rsidTr="00A0336F">
                <w:sdt>
                  <w:sdtPr>
                    <w:tag w:val="_PLD_7d740284844e4f809679ef6bb77b25bc"/>
                    <w:id w:val="-212421572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88F8563" w14:textId="77777777" w:rsidR="00C65BBB" w:rsidRDefault="00C65BBB" w:rsidP="00903529">
                        <w:pPr>
                          <w:ind w:firstLineChars="200" w:firstLine="480"/>
                          <w:rPr>
                            <w:color w:val="000000"/>
                            <w:szCs w:val="21"/>
                          </w:rPr>
                        </w:pPr>
                        <w:r>
                          <w:rPr>
                            <w:rFonts w:hint="eastAsia"/>
                            <w:szCs w:val="21"/>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34FD169C"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C592B05" w14:textId="764ECDD4" w:rsidR="00C65BBB" w:rsidRPr="00A0336F" w:rsidRDefault="003929F4" w:rsidP="00A0336F">
                    <w:pPr>
                      <w:jc w:val="right"/>
                      <w:rPr>
                        <w:rFonts w:ascii="Times New Roman" w:hAnsi="Times New Roman" w:cs="Times New Roman"/>
                      </w:rPr>
                    </w:pPr>
                    <w:r w:rsidRPr="00A0336F">
                      <w:rPr>
                        <w:rFonts w:ascii="Times New Roman" w:hAnsi="Times New Roman" w:cs="Times New Roman"/>
                      </w:rPr>
                      <w:t>66,689,481.43</w:t>
                    </w:r>
                  </w:p>
                </w:tc>
                <w:tc>
                  <w:tcPr>
                    <w:tcW w:w="1152" w:type="pct"/>
                    <w:tcBorders>
                      <w:top w:val="outset" w:sz="4" w:space="0" w:color="auto"/>
                      <w:left w:val="outset" w:sz="4" w:space="0" w:color="auto"/>
                      <w:bottom w:val="outset" w:sz="4" w:space="0" w:color="auto"/>
                      <w:right w:val="outset" w:sz="4" w:space="0" w:color="auto"/>
                    </w:tcBorders>
                    <w:vAlign w:val="center"/>
                  </w:tcPr>
                  <w:p w14:paraId="33D4628B" w14:textId="3EE3DEE6" w:rsidR="00C65BBB" w:rsidRPr="00A0336F" w:rsidRDefault="00C65BBB" w:rsidP="00A0336F">
                    <w:pPr>
                      <w:jc w:val="right"/>
                      <w:rPr>
                        <w:rFonts w:ascii="Times New Roman" w:hAnsi="Times New Roman" w:cs="Times New Roman"/>
                      </w:rPr>
                    </w:pPr>
                    <w:r w:rsidRPr="00A0336F">
                      <w:rPr>
                        <w:rFonts w:ascii="Times New Roman" w:hAnsi="Times New Roman" w:cs="Times New Roman"/>
                      </w:rPr>
                      <w:t>922,842,810.81</w:t>
                    </w:r>
                  </w:p>
                </w:tc>
              </w:tr>
              <w:tr w:rsidR="00C65BBB" w14:paraId="5291CD49" w14:textId="77777777" w:rsidTr="00A0336F">
                <w:sdt>
                  <w:sdtPr>
                    <w:tag w:val="_PLD_62fef635400a49fdab7a94e37c70f56f"/>
                    <w:id w:val="173173161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E680968" w14:textId="77777777" w:rsidR="00C65BBB" w:rsidRDefault="00C65BBB" w:rsidP="00903529">
                        <w:pPr>
                          <w:ind w:firstLineChars="100" w:firstLine="240"/>
                          <w:rPr>
                            <w:szCs w:val="21"/>
                          </w:rPr>
                        </w:pPr>
                        <w:r>
                          <w:rPr>
                            <w:rFonts w:hint="eastAsia"/>
                            <w:szCs w:val="21"/>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483D8C29"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C36CF44" w14:textId="46EAECD4" w:rsidR="00C65BBB" w:rsidRPr="00A0336F" w:rsidRDefault="00C65BBB" w:rsidP="00A0336F">
                    <w:pPr>
                      <w:jc w:val="right"/>
                      <w:rPr>
                        <w:rFonts w:ascii="Times New Roman" w:hAnsi="Times New Roman" w:cs="Times New Roman"/>
                      </w:rPr>
                    </w:pPr>
                    <w:r w:rsidRPr="00A0336F">
                      <w:rPr>
                        <w:rFonts w:ascii="Times New Roman" w:hAnsi="Times New Roman" w:cs="Times New Roman"/>
                      </w:rPr>
                      <w:t>2,519,485.81</w:t>
                    </w:r>
                  </w:p>
                </w:tc>
                <w:tc>
                  <w:tcPr>
                    <w:tcW w:w="1152" w:type="pct"/>
                    <w:tcBorders>
                      <w:top w:val="outset" w:sz="4" w:space="0" w:color="auto"/>
                      <w:left w:val="outset" w:sz="4" w:space="0" w:color="auto"/>
                      <w:bottom w:val="outset" w:sz="4" w:space="0" w:color="auto"/>
                      <w:right w:val="outset" w:sz="4" w:space="0" w:color="auto"/>
                    </w:tcBorders>
                    <w:vAlign w:val="center"/>
                  </w:tcPr>
                  <w:p w14:paraId="5DBA63C1" w14:textId="3D8C6199" w:rsidR="00C65BBB" w:rsidRPr="00A0336F" w:rsidRDefault="00C65BBB" w:rsidP="00A0336F">
                    <w:pPr>
                      <w:jc w:val="right"/>
                      <w:rPr>
                        <w:rFonts w:ascii="Times New Roman" w:hAnsi="Times New Roman" w:cs="Times New Roman"/>
                      </w:rPr>
                    </w:pPr>
                    <w:r w:rsidRPr="00A0336F">
                      <w:rPr>
                        <w:rFonts w:ascii="Times New Roman" w:hAnsi="Times New Roman" w:cs="Times New Roman"/>
                      </w:rPr>
                      <w:t>3,115,514.58</w:t>
                    </w:r>
                  </w:p>
                </w:tc>
              </w:tr>
              <w:tr w:rsidR="00C65BBB" w14:paraId="5DF80C7F" w14:textId="77777777" w:rsidTr="00A0336F">
                <w:sdt>
                  <w:sdtPr>
                    <w:tag w:val="_PLD_1ef5a0eb21854c7a9b13f6f3b7a8ebcc"/>
                    <w:id w:val="-125967466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E7D521F" w14:textId="77777777" w:rsidR="00C65BBB" w:rsidRDefault="00C65BBB" w:rsidP="00903529">
                        <w:pPr>
                          <w:ind w:firstLineChars="100" w:firstLine="240"/>
                          <w:rPr>
                            <w:szCs w:val="21"/>
                          </w:rPr>
                        </w:pPr>
                        <w:r>
                          <w:rPr>
                            <w:rFonts w:hint="eastAsia"/>
                            <w:szCs w:val="21"/>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68C4389D"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ABCD892" w14:textId="1F817EE6" w:rsidR="00C65BBB" w:rsidRPr="00A0336F" w:rsidRDefault="003929F4" w:rsidP="00A0336F">
                    <w:pPr>
                      <w:jc w:val="right"/>
                      <w:rPr>
                        <w:rFonts w:ascii="Times New Roman" w:hAnsi="Times New Roman" w:cs="Times New Roman"/>
                      </w:rPr>
                    </w:pPr>
                    <w:r w:rsidRPr="00A0336F">
                      <w:rPr>
                        <w:rFonts w:ascii="Times New Roman" w:hAnsi="Times New Roman" w:cs="Times New Roman"/>
                      </w:rPr>
                      <w:t>62,513,66</w:t>
                    </w:r>
                    <w:r w:rsidR="001D7B16" w:rsidRPr="00A0336F">
                      <w:rPr>
                        <w:rFonts w:ascii="Times New Roman" w:hAnsi="Times New Roman" w:cs="Times New Roman"/>
                      </w:rPr>
                      <w:t>0.00</w:t>
                    </w:r>
                  </w:p>
                </w:tc>
                <w:tc>
                  <w:tcPr>
                    <w:tcW w:w="1152" w:type="pct"/>
                    <w:tcBorders>
                      <w:top w:val="outset" w:sz="4" w:space="0" w:color="auto"/>
                      <w:left w:val="outset" w:sz="4" w:space="0" w:color="auto"/>
                      <w:bottom w:val="outset" w:sz="4" w:space="0" w:color="auto"/>
                      <w:right w:val="outset" w:sz="4" w:space="0" w:color="auto"/>
                    </w:tcBorders>
                    <w:vAlign w:val="center"/>
                  </w:tcPr>
                  <w:p w14:paraId="49CD2457" w14:textId="65766E9B" w:rsidR="00C65BBB" w:rsidRPr="00A0336F" w:rsidRDefault="00C65BBB" w:rsidP="00A0336F">
                    <w:pPr>
                      <w:jc w:val="right"/>
                      <w:rPr>
                        <w:rFonts w:ascii="Times New Roman" w:hAnsi="Times New Roman" w:cs="Times New Roman"/>
                      </w:rPr>
                    </w:pPr>
                    <w:r w:rsidRPr="00A0336F">
                      <w:rPr>
                        <w:rFonts w:ascii="Times New Roman" w:hAnsi="Times New Roman" w:cs="Times New Roman"/>
                      </w:rPr>
                      <w:t>899,034,160.00</w:t>
                    </w:r>
                  </w:p>
                </w:tc>
              </w:tr>
              <w:tr w:rsidR="00C65BBB" w14:paraId="0F5F3242" w14:textId="77777777" w:rsidTr="00A0336F">
                <w:sdt>
                  <w:sdtPr>
                    <w:tag w:val="_PLD_7d0701b5e83d4159a4e201e3bfc27ba1"/>
                    <w:id w:val="56893412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0045DC0" w14:textId="77777777" w:rsidR="00C65BBB" w:rsidRDefault="00C65BBB" w:rsidP="00903529">
                        <w:pPr>
                          <w:ind w:firstLineChars="100" w:firstLine="240"/>
                          <w:rPr>
                            <w:szCs w:val="21"/>
                          </w:rPr>
                        </w:pPr>
                        <w:r>
                          <w:rPr>
                            <w:rFonts w:hint="eastAsia"/>
                            <w:szCs w:val="21"/>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128D3AA9"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F1029CE"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3A209775" w14:textId="77777777" w:rsidR="00C65BBB" w:rsidRPr="00A0336F" w:rsidRDefault="00C65BBB" w:rsidP="00A0336F">
                    <w:pPr>
                      <w:jc w:val="right"/>
                      <w:rPr>
                        <w:rFonts w:ascii="Times New Roman" w:hAnsi="Times New Roman" w:cs="Times New Roman"/>
                      </w:rPr>
                    </w:pPr>
                  </w:p>
                </w:tc>
              </w:tr>
              <w:tr w:rsidR="00C65BBB" w14:paraId="3845B152" w14:textId="77777777" w:rsidTr="00A0336F">
                <w:sdt>
                  <w:sdtPr>
                    <w:tag w:val="_PLD_813ddb5a043d48ffa883eb8db9d86449"/>
                    <w:id w:val="-843323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217BDC8" w14:textId="77777777" w:rsidR="00C65BBB" w:rsidRDefault="00C65BBB" w:rsidP="00903529">
                        <w:pPr>
                          <w:ind w:firstLineChars="100" w:firstLine="240"/>
                          <w:rPr>
                            <w:szCs w:val="21"/>
                          </w:rPr>
                        </w:pPr>
                        <w:r>
                          <w:rPr>
                            <w:rFonts w:hint="eastAsia"/>
                            <w:szCs w:val="21"/>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73D87726"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25FD04F"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40C748EE" w14:textId="77777777" w:rsidR="00C65BBB" w:rsidRPr="00A0336F" w:rsidRDefault="00C65BBB" w:rsidP="00A0336F">
                    <w:pPr>
                      <w:jc w:val="right"/>
                      <w:rPr>
                        <w:rFonts w:ascii="Times New Roman" w:hAnsi="Times New Roman" w:cs="Times New Roman"/>
                      </w:rPr>
                    </w:pPr>
                  </w:p>
                </w:tc>
              </w:tr>
              <w:tr w:rsidR="00C65BBB" w14:paraId="3C7E8706" w14:textId="77777777" w:rsidTr="00A0336F">
                <w:sdt>
                  <w:sdtPr>
                    <w:tag w:val="_PLD_ebc63f66aafc42e49516dac116f4b4d5"/>
                    <w:id w:val="2041008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4B06EFA" w14:textId="77777777" w:rsidR="00C65BBB" w:rsidRDefault="00C65BBB" w:rsidP="00903529">
                        <w:pPr>
                          <w:ind w:firstLineChars="200" w:firstLine="480"/>
                          <w:rPr>
                            <w:color w:val="000000"/>
                            <w:szCs w:val="21"/>
                          </w:rPr>
                        </w:pPr>
                        <w:r>
                          <w:rPr>
                            <w:rFonts w:hint="eastAsia"/>
                            <w:szCs w:val="21"/>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5F9E6501"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A95BEB0" w14:textId="15F3B59D" w:rsidR="00C65BBB" w:rsidRPr="00A0336F" w:rsidRDefault="003929F4" w:rsidP="00A0336F">
                    <w:pPr>
                      <w:jc w:val="right"/>
                      <w:rPr>
                        <w:rFonts w:ascii="Times New Roman" w:hAnsi="Times New Roman" w:cs="Times New Roman"/>
                      </w:rPr>
                    </w:pPr>
                    <w:r w:rsidRPr="00A0336F">
                      <w:rPr>
                        <w:rFonts w:ascii="Times New Roman" w:hAnsi="Times New Roman" w:cs="Times New Roman"/>
                      </w:rPr>
                      <w:t>65,033,145.81</w:t>
                    </w:r>
                  </w:p>
                </w:tc>
                <w:tc>
                  <w:tcPr>
                    <w:tcW w:w="1152" w:type="pct"/>
                    <w:tcBorders>
                      <w:top w:val="outset" w:sz="4" w:space="0" w:color="auto"/>
                      <w:left w:val="outset" w:sz="4" w:space="0" w:color="auto"/>
                      <w:bottom w:val="outset" w:sz="4" w:space="0" w:color="auto"/>
                      <w:right w:val="outset" w:sz="4" w:space="0" w:color="auto"/>
                    </w:tcBorders>
                    <w:vAlign w:val="center"/>
                  </w:tcPr>
                  <w:p w14:paraId="3DC15249" w14:textId="324BEC5D" w:rsidR="00C65BBB" w:rsidRPr="00A0336F" w:rsidRDefault="00C65BBB" w:rsidP="00A0336F">
                    <w:pPr>
                      <w:jc w:val="right"/>
                      <w:rPr>
                        <w:rFonts w:ascii="Times New Roman" w:hAnsi="Times New Roman" w:cs="Times New Roman"/>
                      </w:rPr>
                    </w:pPr>
                    <w:r w:rsidRPr="00A0336F">
                      <w:rPr>
                        <w:rFonts w:ascii="Times New Roman" w:hAnsi="Times New Roman" w:cs="Times New Roman"/>
                      </w:rPr>
                      <w:t>902,149,674.58</w:t>
                    </w:r>
                  </w:p>
                </w:tc>
              </w:tr>
              <w:tr w:rsidR="00C65BBB" w14:paraId="2EEC58D5" w14:textId="77777777" w:rsidTr="00A0336F">
                <w:sdt>
                  <w:sdtPr>
                    <w:tag w:val="_PLD_616b02a522724a558ecbae77fe729bdb"/>
                    <w:id w:val="-118413023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D0EB61D" w14:textId="77777777" w:rsidR="00C65BBB" w:rsidRDefault="00C65BBB" w:rsidP="00903529">
                        <w:pPr>
                          <w:ind w:firstLineChars="300" w:firstLine="720"/>
                          <w:rPr>
                            <w:color w:val="000000"/>
                            <w:szCs w:val="21"/>
                          </w:rPr>
                        </w:pPr>
                        <w:r>
                          <w:rPr>
                            <w:rFonts w:hint="eastAsia"/>
                            <w:szCs w:val="21"/>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186D5493"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5523D4E" w14:textId="18C6736D" w:rsidR="00C65BBB" w:rsidRPr="00A0336F" w:rsidRDefault="003929F4" w:rsidP="00A0336F">
                    <w:pPr>
                      <w:jc w:val="right"/>
                      <w:rPr>
                        <w:rFonts w:ascii="Times New Roman" w:hAnsi="Times New Roman" w:cs="Times New Roman"/>
                      </w:rPr>
                    </w:pPr>
                    <w:r w:rsidRPr="00A0336F">
                      <w:rPr>
                        <w:rFonts w:ascii="Times New Roman" w:hAnsi="Times New Roman" w:cs="Times New Roman"/>
                      </w:rPr>
                      <w:t>1,656,335.62</w:t>
                    </w:r>
                  </w:p>
                </w:tc>
                <w:tc>
                  <w:tcPr>
                    <w:tcW w:w="1152" w:type="pct"/>
                    <w:tcBorders>
                      <w:top w:val="outset" w:sz="4" w:space="0" w:color="auto"/>
                      <w:left w:val="outset" w:sz="4" w:space="0" w:color="auto"/>
                      <w:bottom w:val="outset" w:sz="4" w:space="0" w:color="auto"/>
                      <w:right w:val="outset" w:sz="4" w:space="0" w:color="auto"/>
                    </w:tcBorders>
                    <w:vAlign w:val="center"/>
                  </w:tcPr>
                  <w:p w14:paraId="2F06B221" w14:textId="09666124" w:rsidR="00C65BBB" w:rsidRPr="00A0336F" w:rsidRDefault="00C65BBB" w:rsidP="00A0336F">
                    <w:pPr>
                      <w:jc w:val="right"/>
                      <w:rPr>
                        <w:rFonts w:ascii="Times New Roman" w:hAnsi="Times New Roman" w:cs="Times New Roman"/>
                      </w:rPr>
                    </w:pPr>
                    <w:r w:rsidRPr="00A0336F">
                      <w:rPr>
                        <w:rFonts w:ascii="Times New Roman" w:hAnsi="Times New Roman" w:cs="Times New Roman"/>
                      </w:rPr>
                      <w:t>20,693,136.23</w:t>
                    </w:r>
                  </w:p>
                </w:tc>
              </w:tr>
              <w:tr w:rsidR="00C65BBB" w14:paraId="6C4D957A" w14:textId="77777777" w:rsidTr="00A0336F">
                <w:sdt>
                  <w:sdtPr>
                    <w:tag w:val="_PLD_7d68e34216d04af0934267b3078d3c35"/>
                    <w:id w:val="-126174853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C18A9BD" w14:textId="77777777" w:rsidR="00C65BBB" w:rsidRDefault="00C65BBB" w:rsidP="00C65BBB">
                        <w:pPr>
                          <w:rPr>
                            <w:color w:val="000000"/>
                            <w:szCs w:val="21"/>
                          </w:rPr>
                        </w:pPr>
                        <w:r>
                          <w:rPr>
                            <w:rFonts w:hint="eastAsia"/>
                            <w:b/>
                            <w:bCs/>
                            <w:szCs w:val="21"/>
                          </w:rPr>
                          <w:t>三、筹资活动产生的现金流量：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193480A5" w14:textId="77777777" w:rsidR="00C65BBB" w:rsidRDefault="00C65BBB" w:rsidP="00C65BBB">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E37EA46" w14:textId="77777777" w:rsidR="00C65BBB" w:rsidRPr="00A0336F" w:rsidRDefault="00C65BBB" w:rsidP="00A0336F">
                    <w:pPr>
                      <w:jc w:val="right"/>
                      <w:rPr>
                        <w:rFonts w:ascii="Times New Roman" w:hAnsi="Times New Roman" w:cs="Times New Roman"/>
                        <w:color w:val="008000"/>
                      </w:rPr>
                    </w:pPr>
                  </w:p>
                </w:tc>
                <w:tc>
                  <w:tcPr>
                    <w:tcW w:w="1152" w:type="pct"/>
                    <w:tcBorders>
                      <w:top w:val="outset" w:sz="4" w:space="0" w:color="auto"/>
                      <w:left w:val="outset" w:sz="4" w:space="0" w:color="auto"/>
                      <w:bottom w:val="outset" w:sz="4" w:space="0" w:color="auto"/>
                      <w:right w:val="outset" w:sz="4" w:space="0" w:color="auto"/>
                    </w:tcBorders>
                    <w:vAlign w:val="center"/>
                  </w:tcPr>
                  <w:p w14:paraId="122338FA" w14:textId="77777777" w:rsidR="00C65BBB" w:rsidRPr="00A0336F" w:rsidRDefault="00C65BBB" w:rsidP="00A0336F">
                    <w:pPr>
                      <w:jc w:val="right"/>
                      <w:rPr>
                        <w:rFonts w:ascii="Times New Roman" w:hAnsi="Times New Roman" w:cs="Times New Roman"/>
                        <w:color w:val="008000"/>
                      </w:rPr>
                    </w:pPr>
                  </w:p>
                </w:tc>
              </w:tr>
              <w:tr w:rsidR="00C65BBB" w14:paraId="439757B6" w14:textId="77777777" w:rsidTr="00A0336F">
                <w:sdt>
                  <w:sdtPr>
                    <w:tag w:val="_PLD_12516ea91b664cd98125761df9d8009e"/>
                    <w:id w:val="-65298126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76C4E2C" w14:textId="77777777" w:rsidR="00C65BBB" w:rsidRDefault="00C65BBB" w:rsidP="00903529">
                        <w:pPr>
                          <w:ind w:firstLineChars="100" w:firstLine="240"/>
                          <w:rPr>
                            <w:color w:val="000000"/>
                            <w:szCs w:val="21"/>
                          </w:rPr>
                        </w:pPr>
                        <w:r>
                          <w:rPr>
                            <w:rFonts w:hint="eastAsia"/>
                            <w:szCs w:val="21"/>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0FFDAB5"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2761ACF" w14:textId="11898C9A" w:rsidR="00C65BBB" w:rsidRPr="00A0336F" w:rsidRDefault="00C65BBB" w:rsidP="00A0336F">
                    <w:pPr>
                      <w:jc w:val="right"/>
                      <w:rPr>
                        <w:rFonts w:ascii="Times New Roman" w:hAnsi="Times New Roman" w:cs="Times New Roman"/>
                      </w:rPr>
                    </w:pPr>
                    <w:r w:rsidRPr="00A0336F">
                      <w:rPr>
                        <w:rFonts w:ascii="Times New Roman" w:hAnsi="Times New Roman" w:cs="Times New Roman"/>
                      </w:rPr>
                      <w:t>67,312,130.00</w:t>
                    </w:r>
                  </w:p>
                </w:tc>
                <w:tc>
                  <w:tcPr>
                    <w:tcW w:w="1152" w:type="pct"/>
                    <w:tcBorders>
                      <w:top w:val="outset" w:sz="4" w:space="0" w:color="auto"/>
                      <w:left w:val="outset" w:sz="4" w:space="0" w:color="auto"/>
                      <w:bottom w:val="outset" w:sz="4" w:space="0" w:color="auto"/>
                      <w:right w:val="outset" w:sz="4" w:space="0" w:color="auto"/>
                    </w:tcBorders>
                    <w:vAlign w:val="center"/>
                  </w:tcPr>
                  <w:p w14:paraId="47EF54DC" w14:textId="64E39B8D" w:rsidR="00C65BBB" w:rsidRPr="00A0336F" w:rsidRDefault="00C65BBB" w:rsidP="00A0336F">
                    <w:pPr>
                      <w:jc w:val="right"/>
                      <w:rPr>
                        <w:rFonts w:ascii="Times New Roman" w:hAnsi="Times New Roman" w:cs="Times New Roman"/>
                      </w:rPr>
                    </w:pPr>
                    <w:r w:rsidRPr="00A0336F">
                      <w:rPr>
                        <w:rFonts w:ascii="Times New Roman" w:hAnsi="Times New Roman" w:cs="Times New Roman"/>
                      </w:rPr>
                      <w:t>4,968,796.00</w:t>
                    </w:r>
                  </w:p>
                </w:tc>
              </w:tr>
              <w:tr w:rsidR="00C65BBB" w14:paraId="3B5E5A1A" w14:textId="77777777" w:rsidTr="00A0336F">
                <w:sdt>
                  <w:sdtPr>
                    <w:tag w:val="_PLD_29a78e59f2b441018bc188661adf1a5e"/>
                    <w:id w:val="56005845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00CA827" w14:textId="77777777" w:rsidR="00C65BBB" w:rsidRDefault="00C65BBB" w:rsidP="00903529">
                        <w:pPr>
                          <w:ind w:firstLineChars="100" w:firstLine="240"/>
                          <w:rPr>
                            <w:color w:val="000000"/>
                            <w:szCs w:val="21"/>
                          </w:rPr>
                        </w:pPr>
                        <w:r>
                          <w:rPr>
                            <w:rFonts w:hint="eastAsia"/>
                            <w:szCs w:val="21"/>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209B9B24"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C9B65AF"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4098A77E" w14:textId="77777777" w:rsidR="00C65BBB" w:rsidRPr="00A0336F" w:rsidRDefault="00C65BBB" w:rsidP="00A0336F">
                    <w:pPr>
                      <w:jc w:val="right"/>
                      <w:rPr>
                        <w:rFonts w:ascii="Times New Roman" w:hAnsi="Times New Roman" w:cs="Times New Roman"/>
                      </w:rPr>
                    </w:pPr>
                  </w:p>
                </w:tc>
              </w:tr>
              <w:tr w:rsidR="00C65BBB" w14:paraId="081C9AFB" w14:textId="77777777" w:rsidTr="00A0336F">
                <w:sdt>
                  <w:sdtPr>
                    <w:tag w:val="_PLD_26d354b07ee94d2e97e821e5194c14a8"/>
                    <w:id w:val="8216145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DB35C4E" w14:textId="77777777" w:rsidR="00C65BBB" w:rsidRDefault="00C65BBB" w:rsidP="00903529">
                        <w:pPr>
                          <w:ind w:firstLineChars="100" w:firstLine="240"/>
                          <w:rPr>
                            <w:color w:val="000000"/>
                            <w:szCs w:val="21"/>
                          </w:rPr>
                        </w:pPr>
                        <w:r>
                          <w:rPr>
                            <w:rFonts w:hint="eastAsia"/>
                            <w:szCs w:val="21"/>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54E8F367"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7CE92CF"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1AE2C141" w14:textId="77777777" w:rsidR="00C65BBB" w:rsidRPr="00A0336F" w:rsidRDefault="00C65BBB" w:rsidP="00A0336F">
                    <w:pPr>
                      <w:jc w:val="right"/>
                      <w:rPr>
                        <w:rFonts w:ascii="Times New Roman" w:hAnsi="Times New Roman" w:cs="Times New Roman"/>
                      </w:rPr>
                    </w:pPr>
                  </w:p>
                </w:tc>
              </w:tr>
              <w:tr w:rsidR="00C65BBB" w14:paraId="677B5834" w14:textId="77777777" w:rsidTr="00A0336F">
                <w:sdt>
                  <w:sdtPr>
                    <w:tag w:val="_PLD_63d48c10d6aa4cf680f8a0d28834aa5a"/>
                    <w:id w:val="-79344049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C7243C8" w14:textId="77777777" w:rsidR="00C65BBB" w:rsidRDefault="00C65BBB" w:rsidP="00903529">
                        <w:pPr>
                          <w:ind w:firstLineChars="200" w:firstLine="480"/>
                          <w:rPr>
                            <w:color w:val="000000"/>
                            <w:szCs w:val="21"/>
                          </w:rPr>
                        </w:pPr>
                        <w:r>
                          <w:rPr>
                            <w:rFonts w:hint="eastAsia"/>
                            <w:szCs w:val="21"/>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569F3D20"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5F8DCED" w14:textId="46AF92A8" w:rsidR="00C65BBB" w:rsidRPr="00A0336F" w:rsidRDefault="00C65BBB" w:rsidP="00A0336F">
                    <w:pPr>
                      <w:jc w:val="right"/>
                      <w:rPr>
                        <w:rFonts w:ascii="Times New Roman" w:hAnsi="Times New Roman" w:cs="Times New Roman"/>
                      </w:rPr>
                    </w:pPr>
                    <w:r w:rsidRPr="00A0336F">
                      <w:rPr>
                        <w:rFonts w:ascii="Times New Roman" w:hAnsi="Times New Roman" w:cs="Times New Roman"/>
                      </w:rPr>
                      <w:t>67,312,130.00</w:t>
                    </w:r>
                  </w:p>
                </w:tc>
                <w:tc>
                  <w:tcPr>
                    <w:tcW w:w="1152" w:type="pct"/>
                    <w:tcBorders>
                      <w:top w:val="outset" w:sz="4" w:space="0" w:color="auto"/>
                      <w:left w:val="outset" w:sz="4" w:space="0" w:color="auto"/>
                      <w:bottom w:val="outset" w:sz="4" w:space="0" w:color="auto"/>
                      <w:right w:val="outset" w:sz="4" w:space="0" w:color="auto"/>
                    </w:tcBorders>
                    <w:vAlign w:val="center"/>
                  </w:tcPr>
                  <w:p w14:paraId="274043F2" w14:textId="589A00C2" w:rsidR="00C65BBB" w:rsidRPr="00A0336F" w:rsidRDefault="00C65BBB" w:rsidP="00A0336F">
                    <w:pPr>
                      <w:tabs>
                        <w:tab w:val="center" w:pos="989"/>
                        <w:tab w:val="right" w:pos="1979"/>
                      </w:tabs>
                      <w:jc w:val="right"/>
                      <w:rPr>
                        <w:rFonts w:ascii="Times New Roman" w:hAnsi="Times New Roman" w:cs="Times New Roman"/>
                      </w:rPr>
                    </w:pPr>
                    <w:r w:rsidRPr="00A0336F">
                      <w:rPr>
                        <w:rFonts w:ascii="Times New Roman" w:hAnsi="Times New Roman" w:cs="Times New Roman"/>
                      </w:rPr>
                      <w:t>4,968,796.00</w:t>
                    </w:r>
                  </w:p>
                </w:tc>
              </w:tr>
              <w:tr w:rsidR="00C65BBB" w14:paraId="73D3AC9F" w14:textId="77777777" w:rsidTr="00A0336F">
                <w:sdt>
                  <w:sdtPr>
                    <w:tag w:val="_PLD_8162d7f78ec54a5485f64b75ffbfce7d"/>
                    <w:id w:val="5071849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1F3B310" w14:textId="77777777" w:rsidR="00C65BBB" w:rsidRDefault="00C65BBB" w:rsidP="00903529">
                        <w:pPr>
                          <w:ind w:firstLineChars="100" w:firstLine="240"/>
                          <w:rPr>
                            <w:szCs w:val="21"/>
                          </w:rPr>
                        </w:pPr>
                        <w:r>
                          <w:rPr>
                            <w:rFonts w:hint="eastAsia"/>
                            <w:szCs w:val="21"/>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7D291D10"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D4CEE1F" w14:textId="77777777" w:rsidR="00C65BBB" w:rsidRPr="00A0336F" w:rsidRDefault="00C65BBB" w:rsidP="00A0336F">
                    <w:pPr>
                      <w:jc w:val="right"/>
                      <w:rPr>
                        <w:rFonts w:ascii="Times New Roman" w:hAnsi="Times New Roman" w:cs="Times New Roman"/>
                      </w:rPr>
                    </w:pPr>
                  </w:p>
                </w:tc>
                <w:tc>
                  <w:tcPr>
                    <w:tcW w:w="1152" w:type="pct"/>
                    <w:tcBorders>
                      <w:top w:val="outset" w:sz="4" w:space="0" w:color="auto"/>
                      <w:left w:val="outset" w:sz="4" w:space="0" w:color="auto"/>
                      <w:bottom w:val="outset" w:sz="4" w:space="0" w:color="auto"/>
                      <w:right w:val="outset" w:sz="4" w:space="0" w:color="auto"/>
                    </w:tcBorders>
                    <w:vAlign w:val="center"/>
                  </w:tcPr>
                  <w:p w14:paraId="7B57D6AD" w14:textId="77777777" w:rsidR="00C65BBB" w:rsidRPr="00A0336F" w:rsidRDefault="00C65BBB" w:rsidP="00A0336F">
                    <w:pPr>
                      <w:jc w:val="right"/>
                      <w:rPr>
                        <w:rFonts w:ascii="Times New Roman" w:hAnsi="Times New Roman" w:cs="Times New Roman"/>
                      </w:rPr>
                    </w:pPr>
                  </w:p>
                </w:tc>
              </w:tr>
              <w:tr w:rsidR="00C65BBB" w14:paraId="0D7A6906" w14:textId="77777777" w:rsidTr="00A0336F">
                <w:sdt>
                  <w:sdtPr>
                    <w:tag w:val="_PLD_0b61ad2acef9490ba6b84477b3518635"/>
                    <w:id w:val="-185787381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A9240AE" w14:textId="77777777" w:rsidR="00C65BBB" w:rsidRDefault="00C65BBB" w:rsidP="00903529">
                        <w:pPr>
                          <w:ind w:firstLineChars="100" w:firstLine="240"/>
                          <w:rPr>
                            <w:szCs w:val="21"/>
                          </w:rPr>
                        </w:pPr>
                        <w:r>
                          <w:rPr>
                            <w:rFonts w:hint="eastAsia"/>
                            <w:szCs w:val="21"/>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77C822DB"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3EE2EFB" w14:textId="373570B8" w:rsidR="00C65BBB" w:rsidRPr="00A0336F" w:rsidRDefault="00C65BBB" w:rsidP="00A0336F">
                    <w:pPr>
                      <w:jc w:val="right"/>
                      <w:rPr>
                        <w:rFonts w:ascii="Times New Roman" w:hAnsi="Times New Roman" w:cs="Times New Roman"/>
                      </w:rPr>
                    </w:pPr>
                    <w:r w:rsidRPr="00A0336F">
                      <w:rPr>
                        <w:rFonts w:ascii="Times New Roman" w:hAnsi="Times New Roman" w:cs="Times New Roman"/>
                      </w:rPr>
                      <w:t>92,033,779.14</w:t>
                    </w:r>
                  </w:p>
                </w:tc>
                <w:tc>
                  <w:tcPr>
                    <w:tcW w:w="1152" w:type="pct"/>
                    <w:tcBorders>
                      <w:top w:val="outset" w:sz="4" w:space="0" w:color="auto"/>
                      <w:left w:val="outset" w:sz="4" w:space="0" w:color="auto"/>
                      <w:bottom w:val="outset" w:sz="4" w:space="0" w:color="auto"/>
                      <w:right w:val="outset" w:sz="4" w:space="0" w:color="auto"/>
                    </w:tcBorders>
                    <w:vAlign w:val="center"/>
                  </w:tcPr>
                  <w:p w14:paraId="738D4419" w14:textId="183210FF" w:rsidR="00C65BBB" w:rsidRPr="00A0336F" w:rsidRDefault="00C65BBB" w:rsidP="00A0336F">
                    <w:pPr>
                      <w:jc w:val="right"/>
                      <w:rPr>
                        <w:rFonts w:ascii="Times New Roman" w:hAnsi="Times New Roman" w:cs="Times New Roman"/>
                      </w:rPr>
                    </w:pPr>
                    <w:r w:rsidRPr="00A0336F">
                      <w:rPr>
                        <w:rFonts w:ascii="Times New Roman" w:hAnsi="Times New Roman" w:cs="Times New Roman"/>
                      </w:rPr>
                      <w:t>77,123,189.95</w:t>
                    </w:r>
                  </w:p>
                </w:tc>
              </w:tr>
              <w:tr w:rsidR="00C65BBB" w14:paraId="77882C24" w14:textId="77777777" w:rsidTr="00A0336F">
                <w:sdt>
                  <w:sdtPr>
                    <w:tag w:val="_PLD_871424c9704b4bd5aa50d3ae77d051a8"/>
                    <w:id w:val="928236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C1BBB0F" w14:textId="77777777" w:rsidR="00C65BBB" w:rsidRDefault="00C65BBB" w:rsidP="00903529">
                        <w:pPr>
                          <w:ind w:firstLineChars="100" w:firstLine="240"/>
                          <w:rPr>
                            <w:color w:val="000000"/>
                            <w:szCs w:val="21"/>
                          </w:rPr>
                        </w:pPr>
                        <w:r>
                          <w:rPr>
                            <w:rFonts w:hint="eastAsia"/>
                            <w:szCs w:val="21"/>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3EE40AE9"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D836C07" w14:textId="5F4F4C46" w:rsidR="00C65BBB" w:rsidRPr="00A0336F" w:rsidRDefault="00C65BBB" w:rsidP="00A0336F">
                    <w:pPr>
                      <w:jc w:val="right"/>
                      <w:rPr>
                        <w:rFonts w:ascii="Times New Roman" w:hAnsi="Times New Roman" w:cs="Times New Roman"/>
                      </w:rPr>
                    </w:pPr>
                    <w:r w:rsidRPr="00A0336F">
                      <w:rPr>
                        <w:rFonts w:ascii="Times New Roman" w:hAnsi="Times New Roman" w:cs="Times New Roman"/>
                      </w:rPr>
                      <w:t>2,338,571.25</w:t>
                    </w:r>
                  </w:p>
                </w:tc>
                <w:tc>
                  <w:tcPr>
                    <w:tcW w:w="1152" w:type="pct"/>
                    <w:tcBorders>
                      <w:top w:val="outset" w:sz="4" w:space="0" w:color="auto"/>
                      <w:left w:val="outset" w:sz="4" w:space="0" w:color="auto"/>
                      <w:bottom w:val="outset" w:sz="4" w:space="0" w:color="auto"/>
                      <w:right w:val="outset" w:sz="4" w:space="0" w:color="auto"/>
                    </w:tcBorders>
                    <w:vAlign w:val="center"/>
                  </w:tcPr>
                  <w:p w14:paraId="45D42B26" w14:textId="002E03D5" w:rsidR="00C65BBB" w:rsidRPr="00A0336F" w:rsidRDefault="00C65BBB" w:rsidP="00A0336F">
                    <w:pPr>
                      <w:jc w:val="right"/>
                      <w:rPr>
                        <w:rFonts w:ascii="Times New Roman" w:hAnsi="Times New Roman" w:cs="Times New Roman"/>
                      </w:rPr>
                    </w:pPr>
                    <w:r w:rsidRPr="00A0336F">
                      <w:rPr>
                        <w:rFonts w:ascii="Times New Roman" w:hAnsi="Times New Roman" w:cs="Times New Roman"/>
                      </w:rPr>
                      <w:t>1,036,830.00</w:t>
                    </w:r>
                  </w:p>
                </w:tc>
              </w:tr>
              <w:tr w:rsidR="00C65BBB" w14:paraId="1578764C" w14:textId="77777777" w:rsidTr="00A0336F">
                <w:sdt>
                  <w:sdtPr>
                    <w:tag w:val="_PLD_9927c735ed5d4c919f65e1a111425aa6"/>
                    <w:id w:val="1024702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E124B07" w14:textId="77777777" w:rsidR="00C65BBB" w:rsidRDefault="00C65BBB" w:rsidP="00903529">
                        <w:pPr>
                          <w:ind w:firstLineChars="200" w:firstLine="480"/>
                          <w:rPr>
                            <w:color w:val="000000"/>
                            <w:szCs w:val="21"/>
                          </w:rPr>
                        </w:pPr>
                        <w:r>
                          <w:rPr>
                            <w:rFonts w:hint="eastAsia"/>
                            <w:szCs w:val="21"/>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5ED51F63"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121FC9F" w14:textId="075F1132" w:rsidR="00C65BBB" w:rsidRPr="00A0336F" w:rsidRDefault="00C65BBB" w:rsidP="00A0336F">
                    <w:pPr>
                      <w:jc w:val="right"/>
                      <w:rPr>
                        <w:rFonts w:ascii="Times New Roman" w:hAnsi="Times New Roman" w:cs="Times New Roman"/>
                      </w:rPr>
                    </w:pPr>
                    <w:r w:rsidRPr="00A0336F">
                      <w:rPr>
                        <w:rFonts w:ascii="Times New Roman" w:hAnsi="Times New Roman" w:cs="Times New Roman"/>
                      </w:rPr>
                      <w:t>94,372,350.39</w:t>
                    </w:r>
                  </w:p>
                </w:tc>
                <w:tc>
                  <w:tcPr>
                    <w:tcW w:w="1152" w:type="pct"/>
                    <w:tcBorders>
                      <w:top w:val="outset" w:sz="4" w:space="0" w:color="auto"/>
                      <w:left w:val="outset" w:sz="4" w:space="0" w:color="auto"/>
                      <w:bottom w:val="outset" w:sz="4" w:space="0" w:color="auto"/>
                      <w:right w:val="outset" w:sz="4" w:space="0" w:color="auto"/>
                    </w:tcBorders>
                    <w:vAlign w:val="center"/>
                  </w:tcPr>
                  <w:p w14:paraId="7FE52990" w14:textId="1831F3EB" w:rsidR="00C65BBB" w:rsidRPr="00A0336F" w:rsidRDefault="00C65BBB" w:rsidP="00A0336F">
                    <w:pPr>
                      <w:jc w:val="right"/>
                      <w:rPr>
                        <w:rFonts w:ascii="Times New Roman" w:hAnsi="Times New Roman" w:cs="Times New Roman"/>
                      </w:rPr>
                    </w:pPr>
                    <w:r w:rsidRPr="00A0336F">
                      <w:rPr>
                        <w:rFonts w:ascii="Times New Roman" w:hAnsi="Times New Roman" w:cs="Times New Roman"/>
                      </w:rPr>
                      <w:t>78,160,019.95</w:t>
                    </w:r>
                  </w:p>
                </w:tc>
              </w:tr>
              <w:tr w:rsidR="00C65BBB" w14:paraId="29AC273C" w14:textId="77777777" w:rsidTr="00A0336F">
                <w:sdt>
                  <w:sdtPr>
                    <w:tag w:val="_PLD_19be081a78e64a56ac141df3af5fc043"/>
                    <w:id w:val="-333073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95EF430" w14:textId="77777777" w:rsidR="00C65BBB" w:rsidRDefault="00C65BBB" w:rsidP="00903529">
                        <w:pPr>
                          <w:ind w:firstLineChars="300" w:firstLine="720"/>
                          <w:rPr>
                            <w:color w:val="000000"/>
                            <w:szCs w:val="21"/>
                          </w:rPr>
                        </w:pPr>
                        <w:r>
                          <w:rPr>
                            <w:rFonts w:hint="eastAsia"/>
                            <w:szCs w:val="21"/>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5ACAA037"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A714276" w14:textId="4F6738F7" w:rsidR="00C65BBB" w:rsidRPr="00A0336F" w:rsidRDefault="00C65BBB" w:rsidP="00A0336F">
                    <w:pPr>
                      <w:jc w:val="right"/>
                      <w:rPr>
                        <w:rFonts w:ascii="Times New Roman" w:hAnsi="Times New Roman" w:cs="Times New Roman"/>
                      </w:rPr>
                    </w:pPr>
                    <w:r w:rsidRPr="00A0336F">
                      <w:rPr>
                        <w:rFonts w:ascii="Times New Roman" w:hAnsi="Times New Roman" w:cs="Times New Roman"/>
                      </w:rPr>
                      <w:t>-27,060,220.39</w:t>
                    </w:r>
                  </w:p>
                </w:tc>
                <w:tc>
                  <w:tcPr>
                    <w:tcW w:w="1152" w:type="pct"/>
                    <w:tcBorders>
                      <w:top w:val="outset" w:sz="4" w:space="0" w:color="auto"/>
                      <w:left w:val="outset" w:sz="4" w:space="0" w:color="auto"/>
                      <w:bottom w:val="outset" w:sz="4" w:space="0" w:color="auto"/>
                      <w:right w:val="outset" w:sz="4" w:space="0" w:color="auto"/>
                    </w:tcBorders>
                    <w:vAlign w:val="center"/>
                  </w:tcPr>
                  <w:p w14:paraId="560F7298" w14:textId="46013738" w:rsidR="00C65BBB" w:rsidRPr="00A0336F" w:rsidRDefault="00C65BBB" w:rsidP="00A0336F">
                    <w:pPr>
                      <w:jc w:val="right"/>
                      <w:rPr>
                        <w:rFonts w:ascii="Times New Roman" w:hAnsi="Times New Roman" w:cs="Times New Roman"/>
                      </w:rPr>
                    </w:pPr>
                    <w:r w:rsidRPr="00A0336F">
                      <w:rPr>
                        <w:rFonts w:ascii="Times New Roman" w:hAnsi="Times New Roman" w:cs="Times New Roman"/>
                      </w:rPr>
                      <w:t>-73,191,223.95</w:t>
                    </w:r>
                  </w:p>
                </w:tc>
              </w:tr>
              <w:tr w:rsidR="00C65BBB" w14:paraId="73257AB6" w14:textId="77777777" w:rsidTr="00A0336F">
                <w:sdt>
                  <w:sdtPr>
                    <w:tag w:val="_PLD_297da387d2e74132aff7cc22c8d8bb95"/>
                    <w:id w:val="147979749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C69DF7E" w14:textId="77777777" w:rsidR="00C65BBB" w:rsidRDefault="00C65BBB" w:rsidP="00C65BBB">
                        <w:pPr>
                          <w:rPr>
                            <w:color w:val="000000"/>
                            <w:szCs w:val="21"/>
                          </w:rPr>
                        </w:pPr>
                        <w:r>
                          <w:rPr>
                            <w:rFonts w:hint="eastAsia"/>
                            <w:b/>
                            <w:bCs/>
                            <w:szCs w:val="21"/>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14:paraId="14AFD58B"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89FF722" w14:textId="4620C13B" w:rsidR="00C65BBB" w:rsidRPr="00A0336F" w:rsidRDefault="00C65BBB" w:rsidP="00A0336F">
                    <w:pPr>
                      <w:jc w:val="right"/>
                      <w:rPr>
                        <w:rFonts w:ascii="Times New Roman" w:hAnsi="Times New Roman" w:cs="Times New Roman"/>
                      </w:rPr>
                    </w:pPr>
                    <w:r w:rsidRPr="00A0336F">
                      <w:rPr>
                        <w:rFonts w:ascii="Times New Roman" w:hAnsi="Times New Roman" w:cs="Times New Roman"/>
                      </w:rPr>
                      <w:t>-356,231.21</w:t>
                    </w:r>
                  </w:p>
                </w:tc>
                <w:tc>
                  <w:tcPr>
                    <w:tcW w:w="1152" w:type="pct"/>
                    <w:tcBorders>
                      <w:top w:val="outset" w:sz="4" w:space="0" w:color="auto"/>
                      <w:left w:val="outset" w:sz="4" w:space="0" w:color="auto"/>
                      <w:bottom w:val="outset" w:sz="4" w:space="0" w:color="auto"/>
                      <w:right w:val="outset" w:sz="4" w:space="0" w:color="auto"/>
                    </w:tcBorders>
                    <w:vAlign w:val="center"/>
                  </w:tcPr>
                  <w:p w14:paraId="6BD8B1AF" w14:textId="71A1D11E" w:rsidR="00C65BBB" w:rsidRPr="00A0336F" w:rsidRDefault="00C65BBB" w:rsidP="00A0336F">
                    <w:pPr>
                      <w:jc w:val="right"/>
                      <w:rPr>
                        <w:rFonts w:ascii="Times New Roman" w:hAnsi="Times New Roman" w:cs="Times New Roman"/>
                      </w:rPr>
                    </w:pPr>
                    <w:r w:rsidRPr="00A0336F">
                      <w:rPr>
                        <w:rFonts w:ascii="Times New Roman" w:hAnsi="Times New Roman" w:cs="Times New Roman"/>
                      </w:rPr>
                      <w:t>424,861.32</w:t>
                    </w:r>
                  </w:p>
                </w:tc>
              </w:tr>
              <w:tr w:rsidR="00C65BBB" w14:paraId="1EDA3422" w14:textId="77777777" w:rsidTr="00A0336F">
                <w:sdt>
                  <w:sdtPr>
                    <w:tag w:val="_PLD_088346aec88c4c41a0051140dc375359"/>
                    <w:id w:val="-15153487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FE186EF" w14:textId="77777777" w:rsidR="00C65BBB" w:rsidRDefault="00C65BBB" w:rsidP="00C65BBB">
                        <w:pPr>
                          <w:rPr>
                            <w:color w:val="000000"/>
                            <w:szCs w:val="21"/>
                          </w:rPr>
                        </w:pPr>
                        <w:r>
                          <w:rPr>
                            <w:rFonts w:hint="eastAsia"/>
                            <w:b/>
                            <w:bCs/>
                            <w:szCs w:val="21"/>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14:paraId="0A02718B"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ACA9892" w14:textId="67E0602F" w:rsidR="00C65BBB" w:rsidRPr="00A0336F" w:rsidRDefault="00C65BBB" w:rsidP="00A0336F">
                    <w:pPr>
                      <w:jc w:val="right"/>
                      <w:rPr>
                        <w:rFonts w:ascii="Times New Roman" w:hAnsi="Times New Roman" w:cs="Times New Roman"/>
                      </w:rPr>
                    </w:pPr>
                    <w:r w:rsidRPr="00A0336F">
                      <w:rPr>
                        <w:rFonts w:ascii="Times New Roman" w:hAnsi="Times New Roman" w:cs="Times New Roman"/>
                      </w:rPr>
                      <w:t>74,214,011.36</w:t>
                    </w:r>
                  </w:p>
                </w:tc>
                <w:tc>
                  <w:tcPr>
                    <w:tcW w:w="1152" w:type="pct"/>
                    <w:tcBorders>
                      <w:top w:val="outset" w:sz="4" w:space="0" w:color="auto"/>
                      <w:left w:val="outset" w:sz="4" w:space="0" w:color="auto"/>
                      <w:bottom w:val="outset" w:sz="4" w:space="0" w:color="auto"/>
                      <w:right w:val="outset" w:sz="4" w:space="0" w:color="auto"/>
                    </w:tcBorders>
                    <w:vAlign w:val="center"/>
                  </w:tcPr>
                  <w:p w14:paraId="694BDFEB" w14:textId="25D6E7AF" w:rsidR="00C65BBB" w:rsidRPr="00A0336F" w:rsidRDefault="00C65BBB" w:rsidP="00A0336F">
                    <w:pPr>
                      <w:jc w:val="right"/>
                      <w:rPr>
                        <w:rFonts w:ascii="Times New Roman" w:hAnsi="Times New Roman" w:cs="Times New Roman"/>
                      </w:rPr>
                    </w:pPr>
                    <w:r w:rsidRPr="00A0336F">
                      <w:rPr>
                        <w:rFonts w:ascii="Times New Roman" w:hAnsi="Times New Roman" w:cs="Times New Roman"/>
                      </w:rPr>
                      <w:t>-54,308,413.75</w:t>
                    </w:r>
                  </w:p>
                </w:tc>
              </w:tr>
              <w:tr w:rsidR="00C65BBB" w14:paraId="00F7A938" w14:textId="77777777" w:rsidTr="00A0336F">
                <w:sdt>
                  <w:sdtPr>
                    <w:tag w:val="_PLD_782deef70bc446e795d750d3d14aefbe"/>
                    <w:id w:val="-348939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40EB632" w14:textId="77777777" w:rsidR="00C65BBB" w:rsidRDefault="00C65BBB" w:rsidP="00903529">
                        <w:pPr>
                          <w:ind w:firstLineChars="100" w:firstLine="240"/>
                          <w:rPr>
                            <w:color w:val="000000"/>
                            <w:szCs w:val="21"/>
                          </w:rPr>
                        </w:pPr>
                        <w:r>
                          <w:rPr>
                            <w:rFonts w:hint="eastAsia"/>
                            <w:szCs w:val="21"/>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33707EB2"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DB94708" w14:textId="4082DAAC" w:rsidR="00C65BBB" w:rsidRPr="00A0336F" w:rsidRDefault="00C65BBB" w:rsidP="00A0336F">
                    <w:pPr>
                      <w:jc w:val="right"/>
                      <w:rPr>
                        <w:rFonts w:ascii="Times New Roman" w:hAnsi="Times New Roman" w:cs="Times New Roman"/>
                      </w:rPr>
                    </w:pPr>
                    <w:r w:rsidRPr="00A0336F">
                      <w:rPr>
                        <w:rFonts w:ascii="Times New Roman" w:hAnsi="Times New Roman" w:cs="Times New Roman"/>
                      </w:rPr>
                      <w:t>147,372,032.32</w:t>
                    </w:r>
                  </w:p>
                </w:tc>
                <w:tc>
                  <w:tcPr>
                    <w:tcW w:w="1152" w:type="pct"/>
                    <w:tcBorders>
                      <w:top w:val="outset" w:sz="4" w:space="0" w:color="auto"/>
                      <w:left w:val="outset" w:sz="4" w:space="0" w:color="auto"/>
                      <w:bottom w:val="outset" w:sz="4" w:space="0" w:color="auto"/>
                      <w:right w:val="outset" w:sz="4" w:space="0" w:color="auto"/>
                    </w:tcBorders>
                    <w:vAlign w:val="center"/>
                  </w:tcPr>
                  <w:p w14:paraId="47E6EBFA" w14:textId="770BD7DD" w:rsidR="00C65BBB" w:rsidRPr="00A0336F" w:rsidRDefault="00C65BBB" w:rsidP="00A0336F">
                    <w:pPr>
                      <w:jc w:val="right"/>
                      <w:rPr>
                        <w:rFonts w:ascii="Times New Roman" w:hAnsi="Times New Roman" w:cs="Times New Roman"/>
                      </w:rPr>
                    </w:pPr>
                    <w:r w:rsidRPr="00A0336F">
                      <w:rPr>
                        <w:rFonts w:ascii="Times New Roman" w:hAnsi="Times New Roman" w:cs="Times New Roman"/>
                      </w:rPr>
                      <w:t>475,625,744.08</w:t>
                    </w:r>
                  </w:p>
                </w:tc>
              </w:tr>
              <w:tr w:rsidR="00C65BBB" w14:paraId="0B427FEF" w14:textId="77777777" w:rsidTr="00A0336F">
                <w:sdt>
                  <w:sdtPr>
                    <w:tag w:val="_PLD_ec70667dbbb64ee5a6d36588cda942f9"/>
                    <w:id w:val="194750394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8238330" w14:textId="77777777" w:rsidR="00C65BBB" w:rsidRDefault="00C65BBB" w:rsidP="00C65BBB">
                        <w:pPr>
                          <w:rPr>
                            <w:color w:val="000000"/>
                            <w:szCs w:val="21"/>
                          </w:rPr>
                        </w:pPr>
                        <w:r>
                          <w:rPr>
                            <w:rFonts w:hint="eastAsia"/>
                            <w:b/>
                            <w:bCs/>
                            <w:szCs w:val="21"/>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456CAAF8" w14:textId="77777777" w:rsidR="00C65BBB" w:rsidRDefault="00C65BBB" w:rsidP="00C65BB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4E7CBED" w14:textId="1C654242" w:rsidR="00C65BBB" w:rsidRPr="00A0336F" w:rsidRDefault="00C65BBB" w:rsidP="00A0336F">
                    <w:pPr>
                      <w:jc w:val="right"/>
                      <w:rPr>
                        <w:rFonts w:ascii="Times New Roman" w:hAnsi="Times New Roman" w:cs="Times New Roman"/>
                      </w:rPr>
                    </w:pPr>
                    <w:r w:rsidRPr="00A0336F">
                      <w:rPr>
                        <w:rFonts w:ascii="Times New Roman" w:hAnsi="Times New Roman" w:cs="Times New Roman"/>
                      </w:rPr>
                      <w:t>221,586,043.68</w:t>
                    </w:r>
                  </w:p>
                </w:tc>
                <w:tc>
                  <w:tcPr>
                    <w:tcW w:w="1152" w:type="pct"/>
                    <w:tcBorders>
                      <w:top w:val="outset" w:sz="4" w:space="0" w:color="auto"/>
                      <w:left w:val="outset" w:sz="4" w:space="0" w:color="auto"/>
                      <w:bottom w:val="outset" w:sz="4" w:space="0" w:color="auto"/>
                      <w:right w:val="outset" w:sz="4" w:space="0" w:color="auto"/>
                    </w:tcBorders>
                    <w:vAlign w:val="center"/>
                  </w:tcPr>
                  <w:p w14:paraId="7B872926" w14:textId="73AB92F3" w:rsidR="00C65BBB" w:rsidRPr="00A0336F" w:rsidRDefault="00C65BBB" w:rsidP="00A0336F">
                    <w:pPr>
                      <w:jc w:val="right"/>
                      <w:rPr>
                        <w:rFonts w:ascii="Times New Roman" w:hAnsi="Times New Roman" w:cs="Times New Roman"/>
                      </w:rPr>
                    </w:pPr>
                    <w:r w:rsidRPr="00A0336F">
                      <w:rPr>
                        <w:rFonts w:ascii="Times New Roman" w:hAnsi="Times New Roman" w:cs="Times New Roman"/>
                      </w:rPr>
                      <w:t>421,317,330.33</w:t>
                    </w:r>
                  </w:p>
                </w:tc>
              </w:tr>
            </w:tbl>
            <w:p w14:paraId="1132A14F" w14:textId="62E2252D" w:rsidR="00D376D9" w:rsidRDefault="00DB3412" w:rsidP="00903529">
              <w:pPr>
                <w:snapToGrid w:val="0"/>
                <w:spacing w:line="240" w:lineRule="atLeast"/>
                <w:ind w:rightChars="-73" w:right="-175"/>
                <w:rPr>
                  <w:b/>
                  <w:bCs/>
                  <w:color w:val="FF0000"/>
                  <w:szCs w:val="21"/>
                </w:rPr>
              </w:pPr>
              <w:r>
                <w:rPr>
                  <w:szCs w:val="21"/>
                </w:rPr>
                <w:t>公司负责人</w:t>
              </w:r>
              <w:r>
                <w:rPr>
                  <w:rFonts w:hint="eastAsia"/>
                  <w:szCs w:val="21"/>
                </w:rPr>
                <w:t>：</w:t>
              </w:r>
              <w:sdt>
                <w:sdtPr>
                  <w:rPr>
                    <w:rFonts w:hint="eastAsia"/>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sidR="00980A0D">
                <w:rPr>
                  <w:rFonts w:hint="eastAsia"/>
                  <w:szCs w:val="21"/>
                </w:rPr>
                <w:t xml:space="preserve"> </w:t>
              </w:r>
              <w:r w:rsidR="00422F54">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sdtContent>
        </w:sdt>
        <w:p w14:paraId="5E6310FD" w14:textId="77777777" w:rsidR="00D376D9" w:rsidRDefault="00C9613D">
          <w:pPr>
            <w:rPr>
              <w:b/>
              <w:bCs/>
              <w:color w:val="FF0000"/>
              <w:szCs w:val="21"/>
            </w:rPr>
          </w:pPr>
        </w:p>
      </w:sdtContent>
    </w:sdt>
    <w:bookmarkEnd w:id="75" w:displacedByCustomXml="prev"/>
    <w:p w14:paraId="198FAA15" w14:textId="77777777" w:rsidR="00D376D9" w:rsidRDefault="00D376D9">
      <w:pPr>
        <w:rPr>
          <w:szCs w:val="21"/>
        </w:rPr>
        <w:sectPr w:rsidR="00D376D9" w:rsidSect="004860B6">
          <w:pgSz w:w="11906" w:h="16838"/>
          <w:pgMar w:top="1525" w:right="1276" w:bottom="1440" w:left="1797" w:header="851" w:footer="992" w:gutter="0"/>
          <w:cols w:space="425"/>
          <w:docGrid w:linePitch="312"/>
        </w:sectPr>
      </w:pPr>
    </w:p>
    <w:bookmarkStart w:id="76" w:name="_Hlk10211858" w:displacedByCustomXml="next"/>
    <w:sdt>
      <w:sdtPr>
        <w:rPr>
          <w:rFonts w:ascii="宋体" w:hAnsi="宋体" w:cs="宋体"/>
          <w:b w:val="0"/>
          <w:bCs w:val="0"/>
          <w:kern w:val="0"/>
          <w:sz w:val="24"/>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 w:val="24"/>
              <w:szCs w:val="24"/>
            </w:rPr>
            <w:tag w:val="_GBC_3eeab460b9b64d53b91f5e0ddcd3030f"/>
            <w:id w:val="-477770253"/>
            <w:lock w:val="sdtLocked"/>
            <w:placeholder>
              <w:docPart w:val="GBC22222222222222222222222222222"/>
            </w:placeholder>
          </w:sdtPr>
          <w:sdtEndPr>
            <w:rPr>
              <w:rFonts w:hint="eastAsia"/>
              <w:szCs w:val="21"/>
            </w:rPr>
          </w:sdtEndPr>
          <w:sdtContent>
            <w:p w14:paraId="377C97E2" w14:textId="77777777" w:rsidR="00D376D9" w:rsidRDefault="00DB3412">
              <w:pPr>
                <w:pStyle w:val="3"/>
                <w:jc w:val="center"/>
                <w:rPr>
                  <w:rFonts w:ascii="宋体" w:hAnsi="宋体"/>
                </w:rPr>
              </w:pPr>
              <w:r>
                <w:rPr>
                  <w:rFonts w:ascii="宋体" w:hAnsi="宋体"/>
                </w:rPr>
                <w:t>合并</w:t>
              </w:r>
              <w:r>
                <w:rPr>
                  <w:rFonts w:ascii="宋体" w:hAnsi="宋体" w:hint="eastAsia"/>
                </w:rPr>
                <w:t>所有者权益变动表</w:t>
              </w:r>
            </w:p>
            <w:p w14:paraId="41DB920B" w14:textId="77777777" w:rsidR="00D376D9" w:rsidRPr="00A0336F" w:rsidRDefault="00DB3412" w:rsidP="00903529">
              <w:pPr>
                <w:tabs>
                  <w:tab w:val="left" w:pos="10080"/>
                </w:tabs>
                <w:snapToGrid w:val="0"/>
                <w:spacing w:line="240" w:lineRule="atLeast"/>
                <w:ind w:rightChars="12" w:right="29"/>
                <w:jc w:val="center"/>
                <w:rPr>
                  <w:rFonts w:ascii="Times New Roman" w:hAnsi="Times New Roman" w:cs="Times New Roman"/>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1—6</w:t>
              </w:r>
              <w:r w:rsidRPr="00A0336F">
                <w:rPr>
                  <w:rFonts w:ascii="Times New Roman" w:hAnsi="Times New Roman" w:cs="Times New Roman"/>
                  <w:szCs w:val="21"/>
                </w:rPr>
                <w:t>月</w:t>
              </w:r>
            </w:p>
            <w:p w14:paraId="1F7E7AC7" w14:textId="42799ABE" w:rsidR="00D376D9" w:rsidRDefault="00DB3412">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1241"/>
                <w:gridCol w:w="396"/>
                <w:gridCol w:w="396"/>
                <w:gridCol w:w="396"/>
                <w:gridCol w:w="1241"/>
                <w:gridCol w:w="1166"/>
                <w:gridCol w:w="1166"/>
                <w:gridCol w:w="396"/>
                <w:gridCol w:w="1241"/>
                <w:gridCol w:w="396"/>
                <w:gridCol w:w="1388"/>
                <w:gridCol w:w="396"/>
                <w:gridCol w:w="1401"/>
                <w:gridCol w:w="1167"/>
                <w:gridCol w:w="1392"/>
              </w:tblGrid>
              <w:tr w:rsidR="00517E1C" w14:paraId="5BCC2406" w14:textId="77777777" w:rsidTr="00E102F3">
                <w:trPr>
                  <w:cantSplit/>
                </w:trPr>
                <w:tc>
                  <w:tcPr>
                    <w:tcW w:w="398" w:type="pct"/>
                    <w:vMerge w:val="restart"/>
                    <w:vAlign w:val="center"/>
                  </w:tcPr>
                  <w:sdt>
                    <w:sdtPr>
                      <w:rPr>
                        <w:rFonts w:hint="eastAsia"/>
                        <w:sz w:val="18"/>
                        <w:szCs w:val="18"/>
                      </w:rPr>
                      <w:tag w:val="_PLD_5bd68ed5796041328d1a003c1362ceaf"/>
                      <w:id w:val="-1061170789"/>
                      <w:lock w:val="sdtLocked"/>
                    </w:sdtPr>
                    <w:sdtEndPr/>
                    <w:sdtContent>
                      <w:p w14:paraId="5238E268" w14:textId="77777777" w:rsidR="00D376D9" w:rsidRDefault="00DB3412">
                        <w:pPr>
                          <w:snapToGrid w:val="0"/>
                          <w:spacing w:line="240" w:lineRule="atLeast"/>
                          <w:jc w:val="center"/>
                          <w:rPr>
                            <w:sz w:val="18"/>
                            <w:szCs w:val="18"/>
                          </w:rPr>
                        </w:pPr>
                        <w:r>
                          <w:rPr>
                            <w:rFonts w:hint="eastAsia"/>
                            <w:sz w:val="18"/>
                            <w:szCs w:val="18"/>
                          </w:rPr>
                          <w:t>项目</w:t>
                        </w:r>
                      </w:p>
                    </w:sdtContent>
                  </w:sdt>
                </w:tc>
                <w:tc>
                  <w:tcPr>
                    <w:tcW w:w="4602" w:type="pct"/>
                    <w:gridSpan w:val="15"/>
                    <w:vAlign w:val="center"/>
                  </w:tcPr>
                  <w:p w14:paraId="6B529FDF" w14:textId="77777777" w:rsidR="00D376D9" w:rsidRDefault="00C9613D" w:rsidP="00903529">
                    <w:pPr>
                      <w:snapToGrid w:val="0"/>
                      <w:spacing w:line="240" w:lineRule="atLeast"/>
                      <w:ind w:rightChars="-759" w:right="-1822"/>
                      <w:jc w:val="center"/>
                    </w:pPr>
                    <w:sdt>
                      <w:sdtPr>
                        <w:tag w:val="_PLD_70c71cd0427542b1b96a0fa943173d3d"/>
                        <w:id w:val="-636498696"/>
                        <w:lock w:val="sdtLocked"/>
                      </w:sdtPr>
                      <w:sdtEndPr>
                        <w:rPr>
                          <w:rFonts w:ascii="Times New Roman" w:hAnsi="Times New Roman" w:cs="Times New Roman"/>
                        </w:rPr>
                      </w:sdtEndPr>
                      <w:sdtContent>
                        <w:r w:rsidR="00DB3412" w:rsidRPr="00A0336F">
                          <w:rPr>
                            <w:rFonts w:ascii="Times New Roman" w:hAnsi="Times New Roman" w:cs="Times New Roman"/>
                            <w:sz w:val="18"/>
                            <w:szCs w:val="18"/>
                          </w:rPr>
                          <w:t>2021</w:t>
                        </w:r>
                        <w:r w:rsidR="00DB3412" w:rsidRPr="00A0336F">
                          <w:rPr>
                            <w:rFonts w:ascii="Times New Roman" w:hAnsi="Times New Roman" w:cs="Times New Roman"/>
                            <w:sz w:val="18"/>
                            <w:szCs w:val="18"/>
                          </w:rPr>
                          <w:t>年半年度</w:t>
                        </w:r>
                      </w:sdtContent>
                    </w:sdt>
                  </w:p>
                </w:tc>
              </w:tr>
              <w:tr w:rsidR="00517E1C" w14:paraId="3C026E04" w14:textId="77777777" w:rsidTr="00E102F3">
                <w:trPr>
                  <w:cantSplit/>
                  <w:trHeight w:val="540"/>
                </w:trPr>
                <w:tc>
                  <w:tcPr>
                    <w:tcW w:w="398" w:type="pct"/>
                    <w:vMerge/>
                  </w:tcPr>
                  <w:p w14:paraId="418ED751" w14:textId="77777777" w:rsidR="00D376D9" w:rsidRDefault="00D376D9" w:rsidP="00903529">
                    <w:pPr>
                      <w:snapToGrid w:val="0"/>
                      <w:spacing w:line="240" w:lineRule="atLeast"/>
                      <w:ind w:rightChars="-759" w:right="-1822"/>
                      <w:rPr>
                        <w:sz w:val="18"/>
                        <w:szCs w:val="18"/>
                      </w:rPr>
                    </w:pPr>
                  </w:p>
                </w:tc>
                <w:sdt>
                  <w:sdtPr>
                    <w:tag w:val="_PLD_e146ec74496c4c03a714dcef40faa972"/>
                    <w:id w:val="-1437747820"/>
                    <w:lock w:val="sdtLocked"/>
                  </w:sdtPr>
                  <w:sdtEndPr/>
                  <w:sdtContent>
                    <w:tc>
                      <w:tcPr>
                        <w:tcW w:w="3745" w:type="pct"/>
                        <w:gridSpan w:val="13"/>
                        <w:vAlign w:val="center"/>
                      </w:tcPr>
                      <w:p w14:paraId="1FE70FCD" w14:textId="77777777" w:rsidR="00D376D9" w:rsidRDefault="00DB3412">
                        <w:pPr>
                          <w:jc w:val="center"/>
                        </w:pPr>
                        <w:r>
                          <w:rPr>
                            <w:sz w:val="18"/>
                            <w:szCs w:val="18"/>
                          </w:rPr>
                          <w:t>归属于母公司所有者权益</w:t>
                        </w:r>
                      </w:p>
                    </w:tc>
                  </w:sdtContent>
                </w:sdt>
                <w:sdt>
                  <w:sdtPr>
                    <w:tag w:val="_PLD_b1ca85c50c1341e59b4b412e92d87f2f"/>
                    <w:id w:val="1574698313"/>
                    <w:lock w:val="sdtLocked"/>
                  </w:sdtPr>
                  <w:sdtEndPr/>
                  <w:sdtContent>
                    <w:tc>
                      <w:tcPr>
                        <w:tcW w:w="391" w:type="pct"/>
                        <w:vMerge w:val="restart"/>
                        <w:vAlign w:val="center"/>
                      </w:tcPr>
                      <w:p w14:paraId="7E55E8FC" w14:textId="77777777" w:rsidR="00D376D9" w:rsidRDefault="00DB3412">
                        <w:pPr>
                          <w:jc w:val="center"/>
                          <w:rPr>
                            <w:sz w:val="18"/>
                            <w:szCs w:val="18"/>
                          </w:rPr>
                        </w:pPr>
                        <w:r>
                          <w:rPr>
                            <w:sz w:val="18"/>
                            <w:szCs w:val="18"/>
                          </w:rPr>
                          <w:t>少数股东权益</w:t>
                        </w:r>
                      </w:p>
                    </w:tc>
                  </w:sdtContent>
                </w:sdt>
                <w:sdt>
                  <w:sdtPr>
                    <w:tag w:val="_PLD_0e252e0d00f04386b93d4e3064ba423d"/>
                    <w:id w:val="1338271675"/>
                    <w:lock w:val="sdtLocked"/>
                  </w:sdtPr>
                  <w:sdtEndPr/>
                  <w:sdtContent>
                    <w:tc>
                      <w:tcPr>
                        <w:tcW w:w="465" w:type="pct"/>
                        <w:vMerge w:val="restart"/>
                        <w:vAlign w:val="center"/>
                      </w:tcPr>
                      <w:p w14:paraId="40D8109F" w14:textId="77777777" w:rsidR="00D376D9" w:rsidRDefault="00DB3412">
                        <w:pPr>
                          <w:jc w:val="center"/>
                          <w:rPr>
                            <w:sz w:val="18"/>
                            <w:szCs w:val="18"/>
                          </w:rPr>
                        </w:pPr>
                        <w:r>
                          <w:rPr>
                            <w:sz w:val="18"/>
                            <w:szCs w:val="18"/>
                          </w:rPr>
                          <w:t>所有者权益合计</w:t>
                        </w:r>
                      </w:p>
                    </w:tc>
                  </w:sdtContent>
                </w:sdt>
              </w:tr>
              <w:tr w:rsidR="00E102F3" w14:paraId="798F39E4" w14:textId="77777777" w:rsidTr="00E102F3">
                <w:trPr>
                  <w:cantSplit/>
                  <w:trHeight w:val="352"/>
                </w:trPr>
                <w:tc>
                  <w:tcPr>
                    <w:tcW w:w="398" w:type="pct"/>
                    <w:vMerge/>
                  </w:tcPr>
                  <w:p w14:paraId="44436984" w14:textId="77777777" w:rsidR="00D376D9" w:rsidRDefault="00D376D9" w:rsidP="00903529">
                    <w:pPr>
                      <w:snapToGrid w:val="0"/>
                      <w:spacing w:line="240" w:lineRule="atLeast"/>
                      <w:ind w:rightChars="-759" w:right="-1822"/>
                      <w:rPr>
                        <w:sz w:val="18"/>
                        <w:szCs w:val="18"/>
                      </w:rPr>
                    </w:pPr>
                  </w:p>
                </w:tc>
                <w:sdt>
                  <w:sdtPr>
                    <w:tag w:val="_PLD_1605afb5a60946a9ba86cca783d492d3"/>
                    <w:id w:val="-1014225138"/>
                    <w:lock w:val="sdtLocked"/>
                  </w:sdtPr>
                  <w:sdtEndPr/>
                  <w:sdtContent>
                    <w:tc>
                      <w:tcPr>
                        <w:tcW w:w="416" w:type="pct"/>
                        <w:vMerge w:val="restart"/>
                        <w:vAlign w:val="center"/>
                      </w:tcPr>
                      <w:p w14:paraId="6933D387" w14:textId="77777777" w:rsidR="00D376D9" w:rsidRDefault="00DB3412">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EndPr/>
                  <w:sdtContent>
                    <w:tc>
                      <w:tcPr>
                        <w:tcW w:w="391" w:type="pct"/>
                        <w:gridSpan w:val="3"/>
                        <w:vAlign w:val="center"/>
                      </w:tcPr>
                      <w:p w14:paraId="0446D570" w14:textId="77777777" w:rsidR="00D376D9" w:rsidRDefault="00DB3412">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EndPr/>
                  <w:sdtContent>
                    <w:tc>
                      <w:tcPr>
                        <w:tcW w:w="416" w:type="pct"/>
                        <w:vMerge w:val="restart"/>
                        <w:vAlign w:val="center"/>
                      </w:tcPr>
                      <w:p w14:paraId="2C76D2AD" w14:textId="77777777" w:rsidR="00D376D9" w:rsidRDefault="00DB3412">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EndPr/>
                  <w:sdtContent>
                    <w:tc>
                      <w:tcPr>
                        <w:tcW w:w="391" w:type="pct"/>
                        <w:vMerge w:val="restart"/>
                        <w:vAlign w:val="center"/>
                      </w:tcPr>
                      <w:p w14:paraId="657CF809" w14:textId="77777777" w:rsidR="00D376D9" w:rsidRDefault="00DB3412">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EndPr/>
                  <w:sdtContent>
                    <w:tc>
                      <w:tcPr>
                        <w:tcW w:w="391" w:type="pct"/>
                        <w:vMerge w:val="restart"/>
                        <w:vAlign w:val="center"/>
                      </w:tcPr>
                      <w:p w14:paraId="06444C29" w14:textId="77777777" w:rsidR="00D376D9" w:rsidRDefault="00DB3412">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EndPr/>
                  <w:sdtContent>
                    <w:tc>
                      <w:tcPr>
                        <w:tcW w:w="130" w:type="pct"/>
                        <w:vMerge w:val="restart"/>
                        <w:vAlign w:val="center"/>
                      </w:tcPr>
                      <w:p w14:paraId="052A8109" w14:textId="77777777" w:rsidR="00D376D9" w:rsidRDefault="00DB3412">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EndPr/>
                  <w:sdtContent>
                    <w:tc>
                      <w:tcPr>
                        <w:tcW w:w="416" w:type="pct"/>
                        <w:vMerge w:val="restart"/>
                        <w:vAlign w:val="center"/>
                      </w:tcPr>
                      <w:p w14:paraId="4AA4FC54" w14:textId="77777777" w:rsidR="00D376D9" w:rsidRDefault="00DB3412">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EndPr/>
                  <w:sdtContent>
                    <w:tc>
                      <w:tcPr>
                        <w:tcW w:w="130" w:type="pct"/>
                        <w:vMerge w:val="restart"/>
                        <w:vAlign w:val="center"/>
                      </w:tcPr>
                      <w:p w14:paraId="3670F5FD" w14:textId="77777777" w:rsidR="00D376D9" w:rsidRDefault="00DB3412">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EndPr/>
                  <w:sdtContent>
                    <w:tc>
                      <w:tcPr>
                        <w:tcW w:w="465" w:type="pct"/>
                        <w:vMerge w:val="restart"/>
                        <w:vAlign w:val="center"/>
                      </w:tcPr>
                      <w:p w14:paraId="2699ABBA" w14:textId="77777777" w:rsidR="00D376D9" w:rsidRDefault="00DB3412">
                        <w:pPr>
                          <w:snapToGrid w:val="0"/>
                          <w:spacing w:line="240" w:lineRule="atLeast"/>
                          <w:jc w:val="center"/>
                          <w:rPr>
                            <w:sz w:val="18"/>
                            <w:szCs w:val="18"/>
                          </w:rPr>
                        </w:pPr>
                        <w:r>
                          <w:rPr>
                            <w:rFonts w:hint="eastAsia"/>
                            <w:sz w:val="18"/>
                            <w:szCs w:val="18"/>
                          </w:rPr>
                          <w:t>未分配利润</w:t>
                        </w:r>
                      </w:p>
                    </w:tc>
                  </w:sdtContent>
                </w:sdt>
                <w:tc>
                  <w:tcPr>
                    <w:tcW w:w="130" w:type="pct"/>
                    <w:vMerge w:val="restart"/>
                    <w:vAlign w:val="center"/>
                  </w:tcPr>
                  <w:sdt>
                    <w:sdtPr>
                      <w:rPr>
                        <w:rFonts w:hint="eastAsia"/>
                        <w:sz w:val="18"/>
                        <w:szCs w:val="18"/>
                      </w:rPr>
                      <w:tag w:val="_PLD_ee763dfa69fd4fa3bec927cefa83eadc"/>
                      <w:id w:val="1504015431"/>
                      <w:lock w:val="sdtLocked"/>
                    </w:sdtPr>
                    <w:sdtEndPr/>
                    <w:sdtContent>
                      <w:p w14:paraId="705DB69D" w14:textId="77777777" w:rsidR="00D376D9" w:rsidRDefault="00DB3412">
                        <w:pPr>
                          <w:jc w:val="center"/>
                          <w:rPr>
                            <w:sz w:val="18"/>
                            <w:szCs w:val="18"/>
                          </w:rPr>
                        </w:pPr>
                        <w:r>
                          <w:rPr>
                            <w:rFonts w:hint="eastAsia"/>
                            <w:sz w:val="18"/>
                            <w:szCs w:val="18"/>
                          </w:rPr>
                          <w:t>其他</w:t>
                        </w:r>
                      </w:p>
                    </w:sdtContent>
                  </w:sdt>
                </w:tc>
                <w:tc>
                  <w:tcPr>
                    <w:tcW w:w="467" w:type="pct"/>
                    <w:vMerge w:val="restart"/>
                    <w:vAlign w:val="center"/>
                  </w:tcPr>
                  <w:sdt>
                    <w:sdtPr>
                      <w:rPr>
                        <w:rFonts w:hint="eastAsia"/>
                        <w:sz w:val="18"/>
                        <w:szCs w:val="18"/>
                      </w:rPr>
                      <w:tag w:val="_PLD_97c92cf2be1e4f36880a16a2c16704b4"/>
                      <w:id w:val="457843308"/>
                      <w:lock w:val="sdtLocked"/>
                    </w:sdtPr>
                    <w:sdtEndPr/>
                    <w:sdtContent>
                      <w:p w14:paraId="5633A024" w14:textId="77777777" w:rsidR="00D376D9" w:rsidRDefault="00DB3412">
                        <w:pPr>
                          <w:jc w:val="center"/>
                          <w:rPr>
                            <w:sz w:val="18"/>
                            <w:szCs w:val="18"/>
                          </w:rPr>
                        </w:pPr>
                        <w:r>
                          <w:rPr>
                            <w:rFonts w:hint="eastAsia"/>
                            <w:sz w:val="18"/>
                            <w:szCs w:val="18"/>
                          </w:rPr>
                          <w:t>小计</w:t>
                        </w:r>
                      </w:p>
                    </w:sdtContent>
                  </w:sdt>
                </w:tc>
                <w:tc>
                  <w:tcPr>
                    <w:tcW w:w="391" w:type="pct"/>
                    <w:vMerge/>
                  </w:tcPr>
                  <w:p w14:paraId="15936FB4" w14:textId="77777777" w:rsidR="00D376D9" w:rsidRDefault="00D376D9">
                    <w:pPr>
                      <w:jc w:val="center"/>
                      <w:rPr>
                        <w:sz w:val="18"/>
                        <w:szCs w:val="18"/>
                      </w:rPr>
                    </w:pPr>
                  </w:p>
                </w:tc>
                <w:tc>
                  <w:tcPr>
                    <w:tcW w:w="465" w:type="pct"/>
                    <w:vMerge/>
                  </w:tcPr>
                  <w:p w14:paraId="54311213" w14:textId="77777777" w:rsidR="00D376D9" w:rsidRDefault="00D376D9">
                    <w:pPr>
                      <w:jc w:val="center"/>
                      <w:rPr>
                        <w:sz w:val="18"/>
                        <w:szCs w:val="18"/>
                      </w:rPr>
                    </w:pPr>
                  </w:p>
                </w:tc>
              </w:tr>
              <w:tr w:rsidR="00E102F3" w14:paraId="37D2A4DF" w14:textId="77777777" w:rsidTr="00E102F3">
                <w:trPr>
                  <w:cantSplit/>
                  <w:trHeight w:val="345"/>
                </w:trPr>
                <w:tc>
                  <w:tcPr>
                    <w:tcW w:w="398" w:type="pct"/>
                    <w:vMerge/>
                  </w:tcPr>
                  <w:p w14:paraId="06ACDB9D" w14:textId="77777777" w:rsidR="00D376D9" w:rsidRDefault="00D376D9" w:rsidP="00903529">
                    <w:pPr>
                      <w:snapToGrid w:val="0"/>
                      <w:spacing w:line="240" w:lineRule="atLeast"/>
                      <w:ind w:rightChars="-759" w:right="-1822"/>
                      <w:rPr>
                        <w:sz w:val="18"/>
                        <w:szCs w:val="18"/>
                      </w:rPr>
                    </w:pPr>
                  </w:p>
                </w:tc>
                <w:tc>
                  <w:tcPr>
                    <w:tcW w:w="416" w:type="pct"/>
                    <w:vMerge/>
                  </w:tcPr>
                  <w:p w14:paraId="3071CC36" w14:textId="77777777" w:rsidR="00D376D9" w:rsidRDefault="00D376D9">
                    <w:pPr>
                      <w:snapToGrid w:val="0"/>
                      <w:spacing w:line="240" w:lineRule="atLeast"/>
                      <w:jc w:val="center"/>
                      <w:rPr>
                        <w:sz w:val="18"/>
                        <w:szCs w:val="18"/>
                      </w:rPr>
                    </w:pPr>
                  </w:p>
                </w:tc>
                <w:sdt>
                  <w:sdtPr>
                    <w:tag w:val="_PLD_7b6493af25ff4e3986120f711cb3be4e"/>
                    <w:id w:val="2082175089"/>
                    <w:lock w:val="sdtLocked"/>
                  </w:sdtPr>
                  <w:sdtEndPr/>
                  <w:sdtContent>
                    <w:tc>
                      <w:tcPr>
                        <w:tcW w:w="130" w:type="pct"/>
                        <w:vAlign w:val="center"/>
                      </w:tcPr>
                      <w:p w14:paraId="18B3F39C" w14:textId="77777777" w:rsidR="00D376D9" w:rsidRDefault="00DB3412">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EndPr/>
                  <w:sdtContent>
                    <w:tc>
                      <w:tcPr>
                        <w:tcW w:w="130" w:type="pct"/>
                        <w:vAlign w:val="center"/>
                      </w:tcPr>
                      <w:p w14:paraId="4A955FCB" w14:textId="77777777" w:rsidR="00D376D9" w:rsidRDefault="00DB3412">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EndPr/>
                  <w:sdtContent>
                    <w:tc>
                      <w:tcPr>
                        <w:tcW w:w="130" w:type="pct"/>
                        <w:vAlign w:val="center"/>
                      </w:tcPr>
                      <w:p w14:paraId="5F88CA75" w14:textId="77777777" w:rsidR="00D376D9" w:rsidRDefault="00DB3412">
                        <w:pPr>
                          <w:snapToGrid w:val="0"/>
                          <w:spacing w:line="240" w:lineRule="atLeast"/>
                          <w:jc w:val="center"/>
                          <w:rPr>
                            <w:sz w:val="18"/>
                            <w:szCs w:val="18"/>
                          </w:rPr>
                        </w:pPr>
                        <w:r>
                          <w:rPr>
                            <w:rFonts w:hint="eastAsia"/>
                            <w:sz w:val="18"/>
                            <w:szCs w:val="18"/>
                          </w:rPr>
                          <w:t>其他</w:t>
                        </w:r>
                      </w:p>
                    </w:tc>
                  </w:sdtContent>
                </w:sdt>
                <w:tc>
                  <w:tcPr>
                    <w:tcW w:w="416" w:type="pct"/>
                    <w:vMerge/>
                  </w:tcPr>
                  <w:p w14:paraId="1DCBD0EF" w14:textId="77777777" w:rsidR="00D376D9" w:rsidRDefault="00D376D9">
                    <w:pPr>
                      <w:snapToGrid w:val="0"/>
                      <w:spacing w:line="240" w:lineRule="atLeast"/>
                      <w:jc w:val="center"/>
                      <w:rPr>
                        <w:sz w:val="18"/>
                        <w:szCs w:val="18"/>
                      </w:rPr>
                    </w:pPr>
                  </w:p>
                </w:tc>
                <w:tc>
                  <w:tcPr>
                    <w:tcW w:w="391" w:type="pct"/>
                    <w:vMerge/>
                  </w:tcPr>
                  <w:p w14:paraId="2F1B1FEA" w14:textId="77777777" w:rsidR="00D376D9" w:rsidRDefault="00D376D9">
                    <w:pPr>
                      <w:snapToGrid w:val="0"/>
                      <w:spacing w:line="240" w:lineRule="atLeast"/>
                      <w:jc w:val="center"/>
                      <w:rPr>
                        <w:sz w:val="18"/>
                        <w:szCs w:val="18"/>
                      </w:rPr>
                    </w:pPr>
                  </w:p>
                </w:tc>
                <w:tc>
                  <w:tcPr>
                    <w:tcW w:w="391" w:type="pct"/>
                    <w:vMerge/>
                  </w:tcPr>
                  <w:p w14:paraId="3EA42B99" w14:textId="77777777" w:rsidR="00D376D9" w:rsidRDefault="00D376D9">
                    <w:pPr>
                      <w:snapToGrid w:val="0"/>
                      <w:spacing w:line="240" w:lineRule="atLeast"/>
                      <w:jc w:val="center"/>
                      <w:rPr>
                        <w:sz w:val="18"/>
                        <w:szCs w:val="18"/>
                      </w:rPr>
                    </w:pPr>
                  </w:p>
                </w:tc>
                <w:tc>
                  <w:tcPr>
                    <w:tcW w:w="130" w:type="pct"/>
                    <w:vMerge/>
                  </w:tcPr>
                  <w:p w14:paraId="3B297362" w14:textId="77777777" w:rsidR="00D376D9" w:rsidRDefault="00D376D9">
                    <w:pPr>
                      <w:snapToGrid w:val="0"/>
                      <w:spacing w:line="240" w:lineRule="atLeast"/>
                      <w:jc w:val="center"/>
                      <w:rPr>
                        <w:sz w:val="18"/>
                        <w:szCs w:val="18"/>
                      </w:rPr>
                    </w:pPr>
                  </w:p>
                </w:tc>
                <w:tc>
                  <w:tcPr>
                    <w:tcW w:w="416" w:type="pct"/>
                    <w:vMerge/>
                  </w:tcPr>
                  <w:p w14:paraId="403C5888" w14:textId="77777777" w:rsidR="00D376D9" w:rsidRDefault="00D376D9">
                    <w:pPr>
                      <w:snapToGrid w:val="0"/>
                      <w:spacing w:line="240" w:lineRule="atLeast"/>
                      <w:jc w:val="center"/>
                      <w:rPr>
                        <w:sz w:val="18"/>
                        <w:szCs w:val="18"/>
                      </w:rPr>
                    </w:pPr>
                  </w:p>
                </w:tc>
                <w:tc>
                  <w:tcPr>
                    <w:tcW w:w="130" w:type="pct"/>
                    <w:vMerge/>
                  </w:tcPr>
                  <w:p w14:paraId="661D42C1" w14:textId="77777777" w:rsidR="00D376D9" w:rsidRDefault="00D376D9">
                    <w:pPr>
                      <w:snapToGrid w:val="0"/>
                      <w:spacing w:line="240" w:lineRule="atLeast"/>
                      <w:jc w:val="center"/>
                      <w:rPr>
                        <w:sz w:val="18"/>
                        <w:szCs w:val="18"/>
                      </w:rPr>
                    </w:pPr>
                  </w:p>
                </w:tc>
                <w:tc>
                  <w:tcPr>
                    <w:tcW w:w="465" w:type="pct"/>
                    <w:vMerge/>
                  </w:tcPr>
                  <w:p w14:paraId="0B96CECB" w14:textId="77777777" w:rsidR="00D376D9" w:rsidRDefault="00D376D9">
                    <w:pPr>
                      <w:snapToGrid w:val="0"/>
                      <w:spacing w:line="240" w:lineRule="atLeast"/>
                      <w:jc w:val="center"/>
                      <w:rPr>
                        <w:sz w:val="18"/>
                        <w:szCs w:val="18"/>
                      </w:rPr>
                    </w:pPr>
                  </w:p>
                </w:tc>
                <w:tc>
                  <w:tcPr>
                    <w:tcW w:w="130" w:type="pct"/>
                    <w:vMerge/>
                  </w:tcPr>
                  <w:p w14:paraId="3387EBB5" w14:textId="77777777" w:rsidR="00D376D9" w:rsidRDefault="00D376D9">
                    <w:pPr>
                      <w:jc w:val="center"/>
                      <w:rPr>
                        <w:sz w:val="18"/>
                        <w:szCs w:val="18"/>
                      </w:rPr>
                    </w:pPr>
                  </w:p>
                </w:tc>
                <w:tc>
                  <w:tcPr>
                    <w:tcW w:w="467" w:type="pct"/>
                    <w:vMerge/>
                  </w:tcPr>
                  <w:p w14:paraId="006A4DCF" w14:textId="77777777" w:rsidR="00D376D9" w:rsidRDefault="00D376D9">
                    <w:pPr>
                      <w:jc w:val="center"/>
                      <w:rPr>
                        <w:sz w:val="18"/>
                        <w:szCs w:val="18"/>
                      </w:rPr>
                    </w:pPr>
                  </w:p>
                </w:tc>
                <w:tc>
                  <w:tcPr>
                    <w:tcW w:w="391" w:type="pct"/>
                    <w:vMerge/>
                  </w:tcPr>
                  <w:p w14:paraId="0937A384" w14:textId="77777777" w:rsidR="00D376D9" w:rsidRDefault="00D376D9">
                    <w:pPr>
                      <w:jc w:val="center"/>
                      <w:rPr>
                        <w:sz w:val="18"/>
                        <w:szCs w:val="18"/>
                      </w:rPr>
                    </w:pPr>
                  </w:p>
                </w:tc>
                <w:tc>
                  <w:tcPr>
                    <w:tcW w:w="465" w:type="pct"/>
                    <w:vMerge/>
                    <w:tcBorders>
                      <w:bottom w:val="nil"/>
                    </w:tcBorders>
                  </w:tcPr>
                  <w:p w14:paraId="3688C3F7" w14:textId="77777777" w:rsidR="00D376D9" w:rsidRDefault="00D376D9">
                    <w:pPr>
                      <w:jc w:val="center"/>
                      <w:rPr>
                        <w:sz w:val="18"/>
                        <w:szCs w:val="18"/>
                      </w:rPr>
                    </w:pPr>
                  </w:p>
                </w:tc>
              </w:tr>
              <w:tr w:rsidR="00E102F3" w14:paraId="2DEC69D1" w14:textId="77777777" w:rsidTr="00A0336F">
                <w:sdt>
                  <w:sdtPr>
                    <w:tag w:val="_PLD_1f22f69e67ea4292afb08dec65f863c7"/>
                    <w:id w:val="1629441319"/>
                    <w:lock w:val="sdtLocked"/>
                  </w:sdtPr>
                  <w:sdtEndPr/>
                  <w:sdtContent>
                    <w:tc>
                      <w:tcPr>
                        <w:tcW w:w="398" w:type="pct"/>
                      </w:tcPr>
                      <w:p w14:paraId="270BE1C5" w14:textId="77777777" w:rsidR="00D376D9" w:rsidRDefault="00DB3412">
                        <w:pPr>
                          <w:rPr>
                            <w:sz w:val="18"/>
                            <w:szCs w:val="18"/>
                          </w:rPr>
                        </w:pPr>
                        <w:r>
                          <w:rPr>
                            <w:sz w:val="18"/>
                            <w:szCs w:val="18"/>
                          </w:rPr>
                          <w:t>一、上年</w:t>
                        </w:r>
                        <w:r>
                          <w:rPr>
                            <w:rFonts w:hint="eastAsia"/>
                            <w:sz w:val="18"/>
                            <w:szCs w:val="18"/>
                          </w:rPr>
                          <w:t>期</w:t>
                        </w:r>
                        <w:r>
                          <w:rPr>
                            <w:sz w:val="18"/>
                            <w:szCs w:val="18"/>
                          </w:rPr>
                          <w:t>末余额</w:t>
                        </w:r>
                      </w:p>
                    </w:tc>
                  </w:sdtContent>
                </w:sdt>
                <w:tc>
                  <w:tcPr>
                    <w:tcW w:w="416" w:type="pct"/>
                    <w:vAlign w:val="center"/>
                  </w:tcPr>
                  <w:p w14:paraId="0DE1057B" w14:textId="0D5DDE9B"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704,121,614.00</w:t>
                    </w:r>
                  </w:p>
                </w:tc>
                <w:tc>
                  <w:tcPr>
                    <w:tcW w:w="130" w:type="pct"/>
                    <w:vAlign w:val="center"/>
                  </w:tcPr>
                  <w:p w14:paraId="0C9BFB08"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6FA0FF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2442B96"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C48E8B2" w14:textId="2B0EA066"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923,891,971.76</w:t>
                    </w:r>
                  </w:p>
                </w:tc>
                <w:tc>
                  <w:tcPr>
                    <w:tcW w:w="391" w:type="pct"/>
                    <w:vAlign w:val="center"/>
                  </w:tcPr>
                  <w:p w14:paraId="3413A7EB" w14:textId="4CFA0F5C"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23,956,333.00</w:t>
                    </w:r>
                  </w:p>
                </w:tc>
                <w:tc>
                  <w:tcPr>
                    <w:tcW w:w="391" w:type="pct"/>
                    <w:vAlign w:val="center"/>
                  </w:tcPr>
                  <w:p w14:paraId="711D9F23" w14:textId="57D5EAB9"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130" w:type="pct"/>
                    <w:vAlign w:val="center"/>
                  </w:tcPr>
                  <w:p w14:paraId="186EE778"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1B2B3D8" w14:textId="28A0BE80"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30" w:type="pct"/>
                    <w:vAlign w:val="center"/>
                  </w:tcPr>
                  <w:p w14:paraId="6FAA49B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2DB198B" w14:textId="18EA8B1A" w:rsidR="00D376D9" w:rsidRPr="00A0336F" w:rsidRDefault="007C6560" w:rsidP="00A0336F">
                    <w:pPr>
                      <w:jc w:val="right"/>
                      <w:rPr>
                        <w:rFonts w:ascii="Times New Roman" w:hAnsi="Times New Roman" w:cs="Times New Roman"/>
                        <w:sz w:val="15"/>
                        <w:szCs w:val="15"/>
                      </w:rPr>
                    </w:pPr>
                    <w:r w:rsidRPr="00A0336F">
                      <w:rPr>
                        <w:rFonts w:ascii="Times New Roman" w:hAnsi="Times New Roman" w:cs="Times New Roman"/>
                        <w:sz w:val="15"/>
                        <w:szCs w:val="15"/>
                      </w:rPr>
                      <w:t>1,416,034,998.91</w:t>
                    </w:r>
                  </w:p>
                </w:tc>
                <w:tc>
                  <w:tcPr>
                    <w:tcW w:w="130" w:type="pct"/>
                    <w:vAlign w:val="center"/>
                  </w:tcPr>
                  <w:p w14:paraId="5A6FD385"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0F12700F" w14:textId="11D2A110" w:rsidR="00D376D9" w:rsidRPr="00A0336F" w:rsidRDefault="00517E1C" w:rsidP="00A0336F">
                    <w:pPr>
                      <w:jc w:val="right"/>
                      <w:rPr>
                        <w:rFonts w:ascii="Times New Roman" w:hAnsi="Times New Roman" w:cs="Times New Roman"/>
                        <w:sz w:val="15"/>
                        <w:szCs w:val="15"/>
                      </w:rPr>
                    </w:pPr>
                    <w:r w:rsidRPr="00A0336F">
                      <w:rPr>
                        <w:rFonts w:ascii="Times New Roman" w:hAnsi="Times New Roman" w:cs="Times New Roman"/>
                        <w:sz w:val="15"/>
                        <w:szCs w:val="15"/>
                      </w:rPr>
                      <w:t>3,291,856,080.80</w:t>
                    </w:r>
                  </w:p>
                </w:tc>
                <w:tc>
                  <w:tcPr>
                    <w:tcW w:w="391" w:type="pct"/>
                    <w:vAlign w:val="center"/>
                  </w:tcPr>
                  <w:p w14:paraId="5161A1A7" w14:textId="21B01FFD" w:rsidR="00D376D9" w:rsidRPr="00A0336F" w:rsidRDefault="00517E1C" w:rsidP="00A0336F">
                    <w:pPr>
                      <w:jc w:val="right"/>
                      <w:rPr>
                        <w:rFonts w:ascii="Times New Roman" w:hAnsi="Times New Roman" w:cs="Times New Roman"/>
                        <w:sz w:val="15"/>
                        <w:szCs w:val="15"/>
                      </w:rPr>
                    </w:pPr>
                    <w:r w:rsidRPr="00A0336F">
                      <w:rPr>
                        <w:rFonts w:ascii="Times New Roman" w:hAnsi="Times New Roman" w:cs="Times New Roman"/>
                        <w:sz w:val="15"/>
                        <w:szCs w:val="15"/>
                      </w:rPr>
                      <w:t>36,111,819.40</w:t>
                    </w:r>
                  </w:p>
                </w:tc>
                <w:tc>
                  <w:tcPr>
                    <w:tcW w:w="465" w:type="pct"/>
                    <w:vAlign w:val="center"/>
                  </w:tcPr>
                  <w:p w14:paraId="298351F8" w14:textId="6CDB933A" w:rsidR="00D376D9" w:rsidRPr="00A0336F" w:rsidRDefault="00517E1C" w:rsidP="00A0336F">
                    <w:pPr>
                      <w:jc w:val="right"/>
                      <w:rPr>
                        <w:rFonts w:ascii="Times New Roman" w:hAnsi="Times New Roman" w:cs="Times New Roman"/>
                        <w:sz w:val="15"/>
                        <w:szCs w:val="15"/>
                      </w:rPr>
                    </w:pPr>
                    <w:r w:rsidRPr="00A0336F">
                      <w:rPr>
                        <w:rFonts w:ascii="Times New Roman" w:hAnsi="Times New Roman" w:cs="Times New Roman"/>
                        <w:sz w:val="15"/>
                        <w:szCs w:val="15"/>
                      </w:rPr>
                      <w:t>3,327,967,900.20</w:t>
                    </w:r>
                  </w:p>
                </w:tc>
              </w:tr>
              <w:tr w:rsidR="00E102F3" w14:paraId="481C263B" w14:textId="77777777" w:rsidTr="00A0336F">
                <w:sdt>
                  <w:sdtPr>
                    <w:tag w:val="_PLD_8753148a28244d68bf92b2fbad32f9b8"/>
                    <w:id w:val="890230222"/>
                    <w:lock w:val="sdtLocked"/>
                  </w:sdtPr>
                  <w:sdtEndPr/>
                  <w:sdtContent>
                    <w:tc>
                      <w:tcPr>
                        <w:tcW w:w="398" w:type="pct"/>
                      </w:tcPr>
                      <w:p w14:paraId="61A43EC8" w14:textId="77777777" w:rsidR="00D376D9" w:rsidRDefault="00DB3412">
                        <w:pPr>
                          <w:rPr>
                            <w:sz w:val="18"/>
                            <w:szCs w:val="18"/>
                          </w:rPr>
                        </w:pPr>
                        <w:r>
                          <w:rPr>
                            <w:rFonts w:hint="eastAsia"/>
                            <w:sz w:val="18"/>
                            <w:szCs w:val="18"/>
                          </w:rPr>
                          <w:t>加：</w:t>
                        </w:r>
                        <w:r>
                          <w:rPr>
                            <w:sz w:val="18"/>
                            <w:szCs w:val="18"/>
                          </w:rPr>
                          <w:t>会计政策变更</w:t>
                        </w:r>
                      </w:p>
                    </w:tc>
                  </w:sdtContent>
                </w:sdt>
                <w:tc>
                  <w:tcPr>
                    <w:tcW w:w="416" w:type="pct"/>
                    <w:vAlign w:val="center"/>
                  </w:tcPr>
                  <w:p w14:paraId="75095FE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3B1650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77CBED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7B21207"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56A5ACE"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C2A568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F46034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BF9C331"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7C2126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B47FC6F"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3AC2F6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A4413D"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1B67966E"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002C88F"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35D5048B" w14:textId="77777777" w:rsidR="00D376D9" w:rsidRPr="00A0336F" w:rsidRDefault="00D376D9" w:rsidP="00A0336F">
                    <w:pPr>
                      <w:jc w:val="right"/>
                      <w:rPr>
                        <w:rFonts w:ascii="Times New Roman" w:hAnsi="Times New Roman" w:cs="Times New Roman"/>
                        <w:sz w:val="15"/>
                        <w:szCs w:val="15"/>
                      </w:rPr>
                    </w:pPr>
                  </w:p>
                </w:tc>
              </w:tr>
              <w:tr w:rsidR="00E102F3" w14:paraId="380FD2F5" w14:textId="77777777" w:rsidTr="00A0336F">
                <w:sdt>
                  <w:sdtPr>
                    <w:tag w:val="_PLD_291ece6b974e4962be6cec3c398fd5be"/>
                    <w:id w:val="-1220676139"/>
                    <w:lock w:val="sdtLocked"/>
                  </w:sdtPr>
                  <w:sdtEndPr/>
                  <w:sdtContent>
                    <w:tc>
                      <w:tcPr>
                        <w:tcW w:w="398" w:type="pct"/>
                      </w:tcPr>
                      <w:p w14:paraId="7AF38830" w14:textId="77777777" w:rsidR="00D376D9" w:rsidRDefault="00DB3412" w:rsidP="00903529">
                        <w:pPr>
                          <w:ind w:firstLineChars="200" w:firstLine="480"/>
                          <w:rPr>
                            <w:sz w:val="18"/>
                            <w:szCs w:val="18"/>
                          </w:rPr>
                        </w:pPr>
                        <w:r>
                          <w:rPr>
                            <w:sz w:val="18"/>
                            <w:szCs w:val="18"/>
                          </w:rPr>
                          <w:t>前期差错更正</w:t>
                        </w:r>
                      </w:p>
                    </w:tc>
                  </w:sdtContent>
                </w:sdt>
                <w:tc>
                  <w:tcPr>
                    <w:tcW w:w="416" w:type="pct"/>
                    <w:vAlign w:val="center"/>
                  </w:tcPr>
                  <w:p w14:paraId="6BBC82B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9EF61E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F8B900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821C78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62F004C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CF3D009"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080B44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490B47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E67838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42CE300"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690D497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DC96674"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726C3765"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3C9613EE"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64875D36" w14:textId="77777777" w:rsidR="00D376D9" w:rsidRPr="00A0336F" w:rsidRDefault="00D376D9" w:rsidP="00A0336F">
                    <w:pPr>
                      <w:jc w:val="right"/>
                      <w:rPr>
                        <w:rFonts w:ascii="Times New Roman" w:hAnsi="Times New Roman" w:cs="Times New Roman"/>
                        <w:sz w:val="15"/>
                        <w:szCs w:val="15"/>
                      </w:rPr>
                    </w:pPr>
                  </w:p>
                </w:tc>
              </w:tr>
              <w:tr w:rsidR="00E102F3" w14:paraId="72C4B4F4" w14:textId="77777777" w:rsidTr="00A0336F">
                <w:sdt>
                  <w:sdtPr>
                    <w:tag w:val="_PLD_1a5424a99ed44019a3f8a704efe4903d"/>
                    <w:id w:val="1735046279"/>
                    <w:lock w:val="sdtLocked"/>
                  </w:sdtPr>
                  <w:sdtEndPr/>
                  <w:sdtContent>
                    <w:tc>
                      <w:tcPr>
                        <w:tcW w:w="398" w:type="pct"/>
                      </w:tcPr>
                      <w:p w14:paraId="521CE1E3" w14:textId="77777777" w:rsidR="00D376D9" w:rsidRDefault="00DB3412" w:rsidP="00903529">
                        <w:pPr>
                          <w:ind w:firstLineChars="200" w:firstLine="480"/>
                          <w:rPr>
                            <w:sz w:val="18"/>
                            <w:szCs w:val="18"/>
                          </w:rPr>
                        </w:pPr>
                        <w:r>
                          <w:rPr>
                            <w:rFonts w:hint="eastAsia"/>
                            <w:sz w:val="18"/>
                            <w:szCs w:val="18"/>
                          </w:rPr>
                          <w:t>同一控制下企业合并</w:t>
                        </w:r>
                      </w:p>
                    </w:tc>
                  </w:sdtContent>
                </w:sdt>
                <w:tc>
                  <w:tcPr>
                    <w:tcW w:w="416" w:type="pct"/>
                    <w:vAlign w:val="center"/>
                  </w:tcPr>
                  <w:p w14:paraId="391295F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910BA3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1C3B4E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BFEF5B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F25C02E"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64A75D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19847E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A0B074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42284D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B4EC402"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7C25865"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5C5E219"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537FB6E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598328D"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AD83061" w14:textId="77777777" w:rsidR="00D376D9" w:rsidRPr="00A0336F" w:rsidRDefault="00D376D9" w:rsidP="00A0336F">
                    <w:pPr>
                      <w:jc w:val="right"/>
                      <w:rPr>
                        <w:rFonts w:ascii="Times New Roman" w:hAnsi="Times New Roman" w:cs="Times New Roman"/>
                        <w:sz w:val="15"/>
                        <w:szCs w:val="15"/>
                      </w:rPr>
                    </w:pPr>
                  </w:p>
                </w:tc>
              </w:tr>
              <w:tr w:rsidR="00E102F3" w14:paraId="48C40550" w14:textId="77777777" w:rsidTr="00A0336F">
                <w:sdt>
                  <w:sdtPr>
                    <w:tag w:val="_PLD_7953fd87201b462ab8c42a4716d6cb65"/>
                    <w:id w:val="11739436"/>
                    <w:lock w:val="sdtLocked"/>
                  </w:sdtPr>
                  <w:sdtEndPr/>
                  <w:sdtContent>
                    <w:tc>
                      <w:tcPr>
                        <w:tcW w:w="398" w:type="pct"/>
                      </w:tcPr>
                      <w:p w14:paraId="7F5EEBEC" w14:textId="77777777" w:rsidR="00D376D9" w:rsidRDefault="00DB3412" w:rsidP="00903529">
                        <w:pPr>
                          <w:ind w:firstLineChars="200" w:firstLine="480"/>
                          <w:rPr>
                            <w:sz w:val="18"/>
                            <w:szCs w:val="18"/>
                          </w:rPr>
                        </w:pPr>
                        <w:r>
                          <w:rPr>
                            <w:rFonts w:hint="eastAsia"/>
                            <w:sz w:val="18"/>
                            <w:szCs w:val="18"/>
                          </w:rPr>
                          <w:t>其他</w:t>
                        </w:r>
                      </w:p>
                    </w:tc>
                  </w:sdtContent>
                </w:sdt>
                <w:tc>
                  <w:tcPr>
                    <w:tcW w:w="416" w:type="pct"/>
                    <w:vAlign w:val="center"/>
                  </w:tcPr>
                  <w:p w14:paraId="778DC38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493098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7E25BA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1E247E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0ECE13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A88469A"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909836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D039B47"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E68D2D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66DC9C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CE326F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15BCB99"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599E6095"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BEC103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A36F0E3" w14:textId="77777777" w:rsidR="00D376D9" w:rsidRPr="00A0336F" w:rsidRDefault="00D376D9" w:rsidP="00A0336F">
                    <w:pPr>
                      <w:jc w:val="right"/>
                      <w:rPr>
                        <w:rFonts w:ascii="Times New Roman" w:hAnsi="Times New Roman" w:cs="Times New Roman"/>
                        <w:sz w:val="15"/>
                        <w:szCs w:val="15"/>
                      </w:rPr>
                    </w:pPr>
                  </w:p>
                </w:tc>
              </w:tr>
              <w:tr w:rsidR="00E102F3" w14:paraId="162400F9" w14:textId="77777777" w:rsidTr="00A0336F">
                <w:sdt>
                  <w:sdtPr>
                    <w:tag w:val="_PLD_16d601e73dc14990b60ca53acf1371ba"/>
                    <w:id w:val="-536272756"/>
                    <w:lock w:val="sdtLocked"/>
                  </w:sdtPr>
                  <w:sdtEndPr/>
                  <w:sdtContent>
                    <w:tc>
                      <w:tcPr>
                        <w:tcW w:w="398" w:type="pct"/>
                      </w:tcPr>
                      <w:p w14:paraId="230CA787" w14:textId="77777777" w:rsidR="006179CA" w:rsidRDefault="006179CA" w:rsidP="006179CA">
                        <w:pPr>
                          <w:rPr>
                            <w:sz w:val="18"/>
                            <w:szCs w:val="18"/>
                          </w:rPr>
                        </w:pPr>
                        <w:r>
                          <w:rPr>
                            <w:sz w:val="18"/>
                            <w:szCs w:val="18"/>
                          </w:rPr>
                          <w:t>二、本年</w:t>
                        </w:r>
                        <w:r>
                          <w:rPr>
                            <w:rFonts w:hint="eastAsia"/>
                            <w:sz w:val="18"/>
                            <w:szCs w:val="18"/>
                          </w:rPr>
                          <w:t>期</w:t>
                        </w:r>
                        <w:r>
                          <w:rPr>
                            <w:sz w:val="18"/>
                            <w:szCs w:val="18"/>
                          </w:rPr>
                          <w:t>初余额</w:t>
                        </w:r>
                      </w:p>
                    </w:tc>
                  </w:sdtContent>
                </w:sdt>
                <w:tc>
                  <w:tcPr>
                    <w:tcW w:w="416" w:type="pct"/>
                    <w:vAlign w:val="center"/>
                  </w:tcPr>
                  <w:p w14:paraId="3783BB3D" w14:textId="4AFC08D3"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704,121,614.00</w:t>
                    </w:r>
                  </w:p>
                </w:tc>
                <w:tc>
                  <w:tcPr>
                    <w:tcW w:w="130" w:type="pct"/>
                    <w:vAlign w:val="center"/>
                  </w:tcPr>
                  <w:p w14:paraId="53B2DACA" w14:textId="77777777" w:rsidR="006179CA" w:rsidRPr="00A0336F" w:rsidRDefault="006179CA" w:rsidP="00A0336F">
                    <w:pPr>
                      <w:jc w:val="right"/>
                      <w:rPr>
                        <w:rFonts w:ascii="Times New Roman" w:hAnsi="Times New Roman" w:cs="Times New Roman"/>
                        <w:sz w:val="15"/>
                        <w:szCs w:val="15"/>
                      </w:rPr>
                    </w:pPr>
                  </w:p>
                </w:tc>
                <w:tc>
                  <w:tcPr>
                    <w:tcW w:w="130" w:type="pct"/>
                    <w:vAlign w:val="center"/>
                  </w:tcPr>
                  <w:p w14:paraId="0F806A1A" w14:textId="77777777" w:rsidR="006179CA" w:rsidRPr="00A0336F" w:rsidRDefault="006179CA" w:rsidP="00A0336F">
                    <w:pPr>
                      <w:jc w:val="right"/>
                      <w:rPr>
                        <w:rFonts w:ascii="Times New Roman" w:hAnsi="Times New Roman" w:cs="Times New Roman"/>
                        <w:sz w:val="15"/>
                        <w:szCs w:val="15"/>
                      </w:rPr>
                    </w:pPr>
                  </w:p>
                </w:tc>
                <w:tc>
                  <w:tcPr>
                    <w:tcW w:w="130" w:type="pct"/>
                    <w:vAlign w:val="center"/>
                  </w:tcPr>
                  <w:p w14:paraId="4C731E71" w14:textId="77777777" w:rsidR="006179CA" w:rsidRPr="00A0336F" w:rsidRDefault="006179CA" w:rsidP="00A0336F">
                    <w:pPr>
                      <w:jc w:val="right"/>
                      <w:rPr>
                        <w:rFonts w:ascii="Times New Roman" w:hAnsi="Times New Roman" w:cs="Times New Roman"/>
                        <w:sz w:val="15"/>
                        <w:szCs w:val="15"/>
                      </w:rPr>
                    </w:pPr>
                  </w:p>
                </w:tc>
                <w:tc>
                  <w:tcPr>
                    <w:tcW w:w="416" w:type="pct"/>
                    <w:vAlign w:val="center"/>
                  </w:tcPr>
                  <w:p w14:paraId="7763BB53" w14:textId="41EB52DB"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923,891,971.76</w:t>
                    </w:r>
                  </w:p>
                </w:tc>
                <w:tc>
                  <w:tcPr>
                    <w:tcW w:w="391" w:type="pct"/>
                    <w:vAlign w:val="center"/>
                  </w:tcPr>
                  <w:p w14:paraId="48165D08" w14:textId="7BD66AFB"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23,956,333.00</w:t>
                    </w:r>
                  </w:p>
                </w:tc>
                <w:tc>
                  <w:tcPr>
                    <w:tcW w:w="391" w:type="pct"/>
                    <w:vAlign w:val="center"/>
                  </w:tcPr>
                  <w:p w14:paraId="1CFBDBBE" w14:textId="6BD30DB3"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130" w:type="pct"/>
                    <w:vAlign w:val="center"/>
                  </w:tcPr>
                  <w:p w14:paraId="0529C7B7" w14:textId="77777777" w:rsidR="006179CA" w:rsidRPr="00A0336F" w:rsidRDefault="006179CA" w:rsidP="00A0336F">
                    <w:pPr>
                      <w:jc w:val="right"/>
                      <w:rPr>
                        <w:rFonts w:ascii="Times New Roman" w:hAnsi="Times New Roman" w:cs="Times New Roman"/>
                        <w:sz w:val="15"/>
                        <w:szCs w:val="15"/>
                      </w:rPr>
                    </w:pPr>
                  </w:p>
                </w:tc>
                <w:tc>
                  <w:tcPr>
                    <w:tcW w:w="416" w:type="pct"/>
                    <w:vAlign w:val="center"/>
                  </w:tcPr>
                  <w:p w14:paraId="2EDF7A18" w14:textId="1AC1893C"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30" w:type="pct"/>
                    <w:vAlign w:val="center"/>
                  </w:tcPr>
                  <w:p w14:paraId="4E5BB08D" w14:textId="77777777" w:rsidR="006179CA" w:rsidRPr="00A0336F" w:rsidRDefault="006179CA" w:rsidP="00A0336F">
                    <w:pPr>
                      <w:jc w:val="right"/>
                      <w:rPr>
                        <w:rFonts w:ascii="Times New Roman" w:hAnsi="Times New Roman" w:cs="Times New Roman"/>
                        <w:sz w:val="15"/>
                        <w:szCs w:val="15"/>
                      </w:rPr>
                    </w:pPr>
                  </w:p>
                </w:tc>
                <w:tc>
                  <w:tcPr>
                    <w:tcW w:w="465" w:type="pct"/>
                    <w:vAlign w:val="center"/>
                  </w:tcPr>
                  <w:p w14:paraId="2E90F627" w14:textId="0DBA8A5B"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1,416,034,998.91</w:t>
                    </w:r>
                  </w:p>
                </w:tc>
                <w:tc>
                  <w:tcPr>
                    <w:tcW w:w="130" w:type="pct"/>
                    <w:vAlign w:val="center"/>
                  </w:tcPr>
                  <w:p w14:paraId="0A400359" w14:textId="77777777" w:rsidR="006179CA" w:rsidRPr="00A0336F" w:rsidRDefault="006179CA" w:rsidP="00A0336F">
                    <w:pPr>
                      <w:jc w:val="right"/>
                      <w:rPr>
                        <w:rFonts w:ascii="Times New Roman" w:hAnsi="Times New Roman" w:cs="Times New Roman"/>
                        <w:sz w:val="15"/>
                        <w:szCs w:val="15"/>
                      </w:rPr>
                    </w:pPr>
                  </w:p>
                </w:tc>
                <w:tc>
                  <w:tcPr>
                    <w:tcW w:w="467" w:type="pct"/>
                    <w:vAlign w:val="center"/>
                  </w:tcPr>
                  <w:p w14:paraId="54CD2441" w14:textId="485A8A71"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3,291,856,080.80</w:t>
                    </w:r>
                  </w:p>
                </w:tc>
                <w:tc>
                  <w:tcPr>
                    <w:tcW w:w="391" w:type="pct"/>
                    <w:vAlign w:val="center"/>
                  </w:tcPr>
                  <w:p w14:paraId="5CF4B0EC" w14:textId="547DF288"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36,111,819.40</w:t>
                    </w:r>
                  </w:p>
                </w:tc>
                <w:tc>
                  <w:tcPr>
                    <w:tcW w:w="465" w:type="pct"/>
                    <w:vAlign w:val="center"/>
                  </w:tcPr>
                  <w:p w14:paraId="3234295F" w14:textId="7ECE314E" w:rsidR="006179CA"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3,327,967,900.20</w:t>
                    </w:r>
                  </w:p>
                </w:tc>
              </w:tr>
              <w:tr w:rsidR="00E102F3" w14:paraId="7E5B0A13" w14:textId="77777777" w:rsidTr="00A0336F">
                <w:sdt>
                  <w:sdtPr>
                    <w:tag w:val="_PLD_60156dcb8ac241a7929015e75c8eef16"/>
                    <w:id w:val="-555852182"/>
                    <w:lock w:val="sdtLocked"/>
                  </w:sdtPr>
                  <w:sdtEndPr/>
                  <w:sdtContent>
                    <w:tc>
                      <w:tcPr>
                        <w:tcW w:w="398" w:type="pct"/>
                      </w:tcPr>
                      <w:p w14:paraId="7E4613AA" w14:textId="77777777" w:rsidR="00D376D9" w:rsidRDefault="00DB341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16" w:type="pct"/>
                    <w:vAlign w:val="center"/>
                  </w:tcPr>
                  <w:p w14:paraId="616D5E56" w14:textId="050E44D5"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130" w:type="pct"/>
                    <w:vAlign w:val="center"/>
                  </w:tcPr>
                  <w:p w14:paraId="3BC8F39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734D1D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063594F"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6E65FF9E" w14:textId="52589A64"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71,081,406.28</w:t>
                    </w:r>
                  </w:p>
                </w:tc>
                <w:tc>
                  <w:tcPr>
                    <w:tcW w:w="391" w:type="pct"/>
                    <w:vAlign w:val="center"/>
                  </w:tcPr>
                  <w:p w14:paraId="5A0C3B05" w14:textId="7BD182FD"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391" w:type="pct"/>
                    <w:vAlign w:val="center"/>
                  </w:tcPr>
                  <w:p w14:paraId="22411AF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6B34726"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6BD4E1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76A185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3C353DE4" w14:textId="6533C0F7" w:rsidR="00D376D9" w:rsidRPr="00A0336F" w:rsidRDefault="00D60F13" w:rsidP="00A0336F">
                    <w:pPr>
                      <w:jc w:val="right"/>
                      <w:rPr>
                        <w:rFonts w:ascii="Times New Roman" w:hAnsi="Times New Roman" w:cs="Times New Roman"/>
                        <w:sz w:val="15"/>
                        <w:szCs w:val="15"/>
                      </w:rPr>
                    </w:pPr>
                    <w:r w:rsidRPr="00A0336F">
                      <w:rPr>
                        <w:rFonts w:ascii="Times New Roman" w:hAnsi="Times New Roman" w:cs="Times New Roman"/>
                        <w:sz w:val="15"/>
                        <w:szCs w:val="15"/>
                      </w:rPr>
                      <w:t>299,897,485.04</w:t>
                    </w:r>
                  </w:p>
                </w:tc>
                <w:tc>
                  <w:tcPr>
                    <w:tcW w:w="130" w:type="pct"/>
                    <w:vAlign w:val="center"/>
                  </w:tcPr>
                  <w:p w14:paraId="61941DC8"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0A476637" w14:textId="540A4BCC" w:rsidR="00D376D9" w:rsidRPr="00A0336F" w:rsidRDefault="000564C1" w:rsidP="00A0336F">
                    <w:pPr>
                      <w:jc w:val="right"/>
                      <w:rPr>
                        <w:rFonts w:ascii="Times New Roman" w:hAnsi="Times New Roman" w:cs="Times New Roman"/>
                        <w:sz w:val="15"/>
                        <w:szCs w:val="15"/>
                      </w:rPr>
                    </w:pPr>
                    <w:r w:rsidRPr="00A0336F">
                      <w:rPr>
                        <w:rFonts w:ascii="Times New Roman" w:hAnsi="Times New Roman" w:cs="Times New Roman"/>
                        <w:sz w:val="15"/>
                        <w:szCs w:val="15"/>
                      </w:rPr>
                      <w:t>321,278,992.77</w:t>
                    </w:r>
                  </w:p>
                </w:tc>
                <w:tc>
                  <w:tcPr>
                    <w:tcW w:w="391" w:type="pct"/>
                    <w:vAlign w:val="center"/>
                  </w:tcPr>
                  <w:p w14:paraId="7028F650" w14:textId="7291877F"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4,029,800.10</w:t>
                    </w:r>
                  </w:p>
                </w:tc>
                <w:tc>
                  <w:tcPr>
                    <w:tcW w:w="465" w:type="pct"/>
                    <w:vAlign w:val="center"/>
                  </w:tcPr>
                  <w:p w14:paraId="6E7E4CF3" w14:textId="79957F22" w:rsidR="00D376D9" w:rsidRPr="00A0336F" w:rsidRDefault="00676F16" w:rsidP="00A0336F">
                    <w:pPr>
                      <w:jc w:val="right"/>
                      <w:rPr>
                        <w:rFonts w:ascii="Times New Roman" w:hAnsi="Times New Roman" w:cs="Times New Roman"/>
                        <w:sz w:val="15"/>
                        <w:szCs w:val="15"/>
                      </w:rPr>
                    </w:pPr>
                    <w:r w:rsidRPr="00A0336F">
                      <w:rPr>
                        <w:rFonts w:ascii="Times New Roman" w:hAnsi="Times New Roman" w:cs="Times New Roman"/>
                        <w:sz w:val="15"/>
                        <w:szCs w:val="15"/>
                      </w:rPr>
                      <w:t>325,308,792.</w:t>
                    </w:r>
                    <w:r w:rsidR="009E46F5" w:rsidRPr="00A0336F">
                      <w:rPr>
                        <w:rFonts w:ascii="Times New Roman" w:hAnsi="Times New Roman" w:cs="Times New Roman"/>
                        <w:sz w:val="15"/>
                        <w:szCs w:val="15"/>
                      </w:rPr>
                      <w:t>87</w:t>
                    </w:r>
                  </w:p>
                </w:tc>
              </w:tr>
              <w:tr w:rsidR="00E102F3" w14:paraId="361A2D0F" w14:textId="77777777" w:rsidTr="00A0336F">
                <w:sdt>
                  <w:sdtPr>
                    <w:tag w:val="_PLD_b05dacde51ff43abaf7ec73bf9668d99"/>
                    <w:id w:val="1634758513"/>
                    <w:lock w:val="sdtLocked"/>
                  </w:sdtPr>
                  <w:sdtEndPr/>
                  <w:sdtContent>
                    <w:tc>
                      <w:tcPr>
                        <w:tcW w:w="398" w:type="pct"/>
                      </w:tcPr>
                      <w:p w14:paraId="059E683A" w14:textId="77777777" w:rsidR="00D376D9" w:rsidRDefault="00DB3412">
                        <w:pPr>
                          <w:rPr>
                            <w:sz w:val="18"/>
                            <w:szCs w:val="18"/>
                          </w:rPr>
                        </w:pPr>
                        <w:r>
                          <w:rPr>
                            <w:rFonts w:hint="eastAsia"/>
                            <w:sz w:val="18"/>
                            <w:szCs w:val="18"/>
                          </w:rPr>
                          <w:t>（一）综合收益总额</w:t>
                        </w:r>
                      </w:p>
                    </w:tc>
                  </w:sdtContent>
                </w:sdt>
                <w:tc>
                  <w:tcPr>
                    <w:tcW w:w="416" w:type="pct"/>
                    <w:vAlign w:val="center"/>
                  </w:tcPr>
                  <w:p w14:paraId="29112D26" w14:textId="0F7359FA" w:rsidR="00D376D9" w:rsidRPr="00A0336F" w:rsidRDefault="00D376D9" w:rsidP="00A0336F">
                    <w:pPr>
                      <w:jc w:val="right"/>
                      <w:rPr>
                        <w:rFonts w:ascii="Times New Roman" w:hAnsi="Times New Roman" w:cs="Times New Roman"/>
                        <w:sz w:val="15"/>
                        <w:szCs w:val="15"/>
                      </w:rPr>
                    </w:pPr>
                  </w:p>
                </w:tc>
                <w:tc>
                  <w:tcPr>
                    <w:tcW w:w="130" w:type="pct"/>
                    <w:vAlign w:val="center"/>
                  </w:tcPr>
                  <w:p w14:paraId="12FDC78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CDB31E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016FBF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CCCBBF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55319F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3017030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DDBDA2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64D670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2777036"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B187F4B" w14:textId="672E495E" w:rsidR="00D376D9" w:rsidRPr="00A0336F" w:rsidRDefault="00D60F13" w:rsidP="00A0336F">
                    <w:pPr>
                      <w:jc w:val="right"/>
                      <w:rPr>
                        <w:rFonts w:ascii="Times New Roman" w:hAnsi="Times New Roman" w:cs="Times New Roman"/>
                        <w:sz w:val="15"/>
                        <w:szCs w:val="15"/>
                      </w:rPr>
                    </w:pPr>
                    <w:r w:rsidRPr="00A0336F">
                      <w:rPr>
                        <w:rFonts w:ascii="Times New Roman" w:hAnsi="Times New Roman" w:cs="Times New Roman"/>
                        <w:sz w:val="15"/>
                        <w:szCs w:val="15"/>
                      </w:rPr>
                      <w:t>392,387,010.48</w:t>
                    </w:r>
                  </w:p>
                </w:tc>
                <w:tc>
                  <w:tcPr>
                    <w:tcW w:w="130" w:type="pct"/>
                    <w:vAlign w:val="center"/>
                  </w:tcPr>
                  <w:p w14:paraId="45D81226"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0D3D1499" w14:textId="1883DD21" w:rsidR="00D376D9" w:rsidRPr="00A0336F" w:rsidRDefault="000564C1" w:rsidP="00A0336F">
                    <w:pPr>
                      <w:jc w:val="right"/>
                      <w:rPr>
                        <w:rFonts w:ascii="Times New Roman" w:hAnsi="Times New Roman" w:cs="Times New Roman"/>
                        <w:sz w:val="15"/>
                        <w:szCs w:val="15"/>
                      </w:rPr>
                    </w:pPr>
                    <w:r w:rsidRPr="00A0336F">
                      <w:rPr>
                        <w:rFonts w:ascii="Times New Roman" w:hAnsi="Times New Roman" w:cs="Times New Roman"/>
                        <w:sz w:val="15"/>
                        <w:szCs w:val="15"/>
                      </w:rPr>
                      <w:t>392,387,010.48</w:t>
                    </w:r>
                  </w:p>
                </w:tc>
                <w:tc>
                  <w:tcPr>
                    <w:tcW w:w="391" w:type="pct"/>
                    <w:vAlign w:val="center"/>
                  </w:tcPr>
                  <w:p w14:paraId="7B4BEE6C" w14:textId="7752ADB1"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4,029,800.10</w:t>
                    </w:r>
                  </w:p>
                </w:tc>
                <w:tc>
                  <w:tcPr>
                    <w:tcW w:w="465" w:type="pct"/>
                    <w:vAlign w:val="center"/>
                  </w:tcPr>
                  <w:p w14:paraId="2B0691F5" w14:textId="3DE7ACC8" w:rsidR="00D376D9" w:rsidRPr="00A0336F" w:rsidRDefault="00676F16" w:rsidP="00A0336F">
                    <w:pPr>
                      <w:jc w:val="right"/>
                      <w:rPr>
                        <w:rFonts w:ascii="Times New Roman" w:hAnsi="Times New Roman" w:cs="Times New Roman"/>
                        <w:sz w:val="15"/>
                        <w:szCs w:val="15"/>
                      </w:rPr>
                    </w:pPr>
                    <w:r w:rsidRPr="00A0336F">
                      <w:rPr>
                        <w:rFonts w:ascii="Times New Roman" w:hAnsi="Times New Roman" w:cs="Times New Roman"/>
                        <w:sz w:val="15"/>
                        <w:szCs w:val="15"/>
                      </w:rPr>
                      <w:t>396,416,810.</w:t>
                    </w:r>
                    <w:r w:rsidR="009E46F5" w:rsidRPr="00A0336F">
                      <w:rPr>
                        <w:rFonts w:ascii="Times New Roman" w:hAnsi="Times New Roman" w:cs="Times New Roman"/>
                        <w:sz w:val="15"/>
                        <w:szCs w:val="15"/>
                      </w:rPr>
                      <w:t>58</w:t>
                    </w:r>
                  </w:p>
                </w:tc>
              </w:tr>
              <w:tr w:rsidR="00E102F3" w14:paraId="40227ADA" w14:textId="77777777" w:rsidTr="00A0336F">
                <w:sdt>
                  <w:sdtPr>
                    <w:tag w:val="_PLD_f17921fb207340239c73a056e615d773"/>
                    <w:id w:val="-1360498515"/>
                    <w:lock w:val="sdtLocked"/>
                  </w:sdtPr>
                  <w:sdtEndPr/>
                  <w:sdtContent>
                    <w:tc>
                      <w:tcPr>
                        <w:tcW w:w="398" w:type="pct"/>
                      </w:tcPr>
                      <w:p w14:paraId="253F761D" w14:textId="77777777" w:rsidR="00D376D9" w:rsidRDefault="00DB3412">
                        <w:pPr>
                          <w:rPr>
                            <w:sz w:val="18"/>
                            <w:szCs w:val="18"/>
                          </w:rPr>
                        </w:pPr>
                        <w:r>
                          <w:rPr>
                            <w:sz w:val="18"/>
                            <w:szCs w:val="18"/>
                          </w:rPr>
                          <w:t>（</w:t>
                        </w:r>
                        <w:r>
                          <w:rPr>
                            <w:rFonts w:hint="eastAsia"/>
                            <w:sz w:val="18"/>
                            <w:szCs w:val="18"/>
                          </w:rPr>
                          <w:t>二</w:t>
                        </w:r>
                        <w:r>
                          <w:rPr>
                            <w:sz w:val="18"/>
                            <w:szCs w:val="18"/>
                          </w:rPr>
                          <w:t>）所有者投入和减少资本</w:t>
                        </w:r>
                      </w:p>
                    </w:tc>
                  </w:sdtContent>
                </w:sdt>
                <w:tc>
                  <w:tcPr>
                    <w:tcW w:w="416" w:type="pct"/>
                    <w:vAlign w:val="center"/>
                  </w:tcPr>
                  <w:p w14:paraId="0EA2EBF6" w14:textId="03FBB525"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130" w:type="pct"/>
                    <w:vAlign w:val="center"/>
                  </w:tcPr>
                  <w:p w14:paraId="1B43036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4E6416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0674AEE"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5B26FE4" w14:textId="463F563E"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71,081,406.28</w:t>
                    </w:r>
                  </w:p>
                </w:tc>
                <w:tc>
                  <w:tcPr>
                    <w:tcW w:w="391" w:type="pct"/>
                    <w:vAlign w:val="center"/>
                  </w:tcPr>
                  <w:p w14:paraId="397B5917" w14:textId="11751936"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391" w:type="pct"/>
                    <w:vAlign w:val="center"/>
                  </w:tcPr>
                  <w:p w14:paraId="4C15AA5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6347D0E"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6AE7DC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F1CAA63"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9C1896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0C134EB"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6F1808EA" w14:textId="4682D8EB"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21,381,507.73</w:t>
                    </w:r>
                  </w:p>
                </w:tc>
                <w:tc>
                  <w:tcPr>
                    <w:tcW w:w="391" w:type="pct"/>
                    <w:vAlign w:val="center"/>
                  </w:tcPr>
                  <w:p w14:paraId="081AE84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B4DBB98" w14:textId="7040BC58"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21,381,507.73</w:t>
                    </w:r>
                  </w:p>
                </w:tc>
              </w:tr>
              <w:tr w:rsidR="00E102F3" w14:paraId="54FCBD35" w14:textId="77777777" w:rsidTr="00A0336F">
                <w:sdt>
                  <w:sdtPr>
                    <w:tag w:val="_PLD_a4e5a1909d05445a88f8a664e237ae02"/>
                    <w:id w:val="-75821788"/>
                    <w:lock w:val="sdtLocked"/>
                  </w:sdtPr>
                  <w:sdtEndPr/>
                  <w:sdtContent>
                    <w:tc>
                      <w:tcPr>
                        <w:tcW w:w="398" w:type="pct"/>
                      </w:tcPr>
                      <w:p w14:paraId="05CFE5B9" w14:textId="77777777" w:rsidR="00D376D9" w:rsidRDefault="00DB3412">
                        <w:pPr>
                          <w:rPr>
                            <w:sz w:val="18"/>
                            <w:szCs w:val="18"/>
                          </w:rPr>
                        </w:pPr>
                        <w:r>
                          <w:rPr>
                            <w:rFonts w:hint="eastAsia"/>
                            <w:sz w:val="18"/>
                            <w:szCs w:val="18"/>
                          </w:rPr>
                          <w:t>1．所有者投入的普通股</w:t>
                        </w:r>
                      </w:p>
                    </w:tc>
                  </w:sdtContent>
                </w:sdt>
                <w:tc>
                  <w:tcPr>
                    <w:tcW w:w="416" w:type="pct"/>
                    <w:vAlign w:val="center"/>
                  </w:tcPr>
                  <w:p w14:paraId="13ACAC99" w14:textId="1DE25E4F"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130" w:type="pct"/>
                    <w:vAlign w:val="center"/>
                  </w:tcPr>
                  <w:p w14:paraId="62661A8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213DE8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F4C605E"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4019DE00" w14:textId="7EAA7EE3"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57,004,547.52</w:t>
                    </w:r>
                  </w:p>
                </w:tc>
                <w:tc>
                  <w:tcPr>
                    <w:tcW w:w="391" w:type="pct"/>
                    <w:vAlign w:val="center"/>
                  </w:tcPr>
                  <w:p w14:paraId="3B668D67" w14:textId="64EB5724" w:rsidR="00D376D9" w:rsidRPr="00A0336F" w:rsidRDefault="00E61135" w:rsidP="00A0336F">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391" w:type="pct"/>
                    <w:vAlign w:val="center"/>
                  </w:tcPr>
                  <w:p w14:paraId="684B755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1E285E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A37678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A8A7404"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C91811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5131034"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47614620" w14:textId="072D5A09" w:rsidR="00D376D9" w:rsidRPr="00A0336F" w:rsidRDefault="000564C1" w:rsidP="00A0336F">
                    <w:pPr>
                      <w:jc w:val="right"/>
                      <w:rPr>
                        <w:rFonts w:ascii="Times New Roman" w:hAnsi="Times New Roman" w:cs="Times New Roman"/>
                        <w:sz w:val="15"/>
                        <w:szCs w:val="15"/>
                      </w:rPr>
                    </w:pPr>
                    <w:r w:rsidRPr="00A0336F">
                      <w:rPr>
                        <w:rFonts w:ascii="Times New Roman" w:hAnsi="Times New Roman" w:cs="Times New Roman"/>
                        <w:sz w:val="15"/>
                        <w:szCs w:val="15"/>
                      </w:rPr>
                      <w:t>7,304,648.97</w:t>
                    </w:r>
                  </w:p>
                </w:tc>
                <w:tc>
                  <w:tcPr>
                    <w:tcW w:w="391" w:type="pct"/>
                    <w:vAlign w:val="center"/>
                  </w:tcPr>
                  <w:p w14:paraId="79CC0C0B"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3F6FAB5" w14:textId="1D523314" w:rsidR="00D376D9" w:rsidRPr="00A0336F" w:rsidRDefault="00676F16" w:rsidP="00A0336F">
                    <w:pPr>
                      <w:jc w:val="right"/>
                      <w:rPr>
                        <w:rFonts w:ascii="Times New Roman" w:hAnsi="Times New Roman" w:cs="Times New Roman"/>
                        <w:sz w:val="15"/>
                        <w:szCs w:val="15"/>
                      </w:rPr>
                    </w:pPr>
                    <w:r w:rsidRPr="00A0336F">
                      <w:rPr>
                        <w:rFonts w:ascii="Times New Roman" w:hAnsi="Times New Roman" w:cs="Times New Roman"/>
                        <w:sz w:val="15"/>
                        <w:szCs w:val="15"/>
                      </w:rPr>
                      <w:t>7,304,648.97</w:t>
                    </w:r>
                  </w:p>
                </w:tc>
              </w:tr>
              <w:tr w:rsidR="00E102F3" w14:paraId="0B51B59E" w14:textId="77777777" w:rsidTr="00A0336F">
                <w:sdt>
                  <w:sdtPr>
                    <w:tag w:val="_PLD_00983bc5e4cc404f92b2fab2c532ec5f"/>
                    <w:id w:val="1552500982"/>
                    <w:lock w:val="sdtLocked"/>
                  </w:sdtPr>
                  <w:sdtEndPr/>
                  <w:sdtContent>
                    <w:tc>
                      <w:tcPr>
                        <w:tcW w:w="398" w:type="pct"/>
                      </w:tcPr>
                      <w:p w14:paraId="7EF370B8" w14:textId="77777777" w:rsidR="00D376D9" w:rsidRDefault="00DB3412">
                        <w:pPr>
                          <w:rPr>
                            <w:sz w:val="18"/>
                            <w:szCs w:val="18"/>
                          </w:rPr>
                        </w:pPr>
                        <w:r>
                          <w:rPr>
                            <w:rFonts w:hint="eastAsia"/>
                            <w:sz w:val="18"/>
                            <w:szCs w:val="18"/>
                          </w:rPr>
                          <w:t>2．其他权益工具持有者投入资本</w:t>
                        </w:r>
                      </w:p>
                    </w:tc>
                  </w:sdtContent>
                </w:sdt>
                <w:tc>
                  <w:tcPr>
                    <w:tcW w:w="416" w:type="pct"/>
                    <w:vAlign w:val="center"/>
                  </w:tcPr>
                  <w:p w14:paraId="5C383435"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337CEB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0206D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BCC4C9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7A29CA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345FEF0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F60F8D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63642A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0AA769D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3934167"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340FB6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EF8DF2D"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C96B5D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CCBA425"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B64F683" w14:textId="77777777" w:rsidR="00D376D9" w:rsidRPr="00A0336F" w:rsidRDefault="00D376D9" w:rsidP="00A0336F">
                    <w:pPr>
                      <w:jc w:val="right"/>
                      <w:rPr>
                        <w:rFonts w:ascii="Times New Roman" w:hAnsi="Times New Roman" w:cs="Times New Roman"/>
                        <w:sz w:val="15"/>
                        <w:szCs w:val="15"/>
                      </w:rPr>
                    </w:pPr>
                  </w:p>
                </w:tc>
              </w:tr>
              <w:tr w:rsidR="00E102F3" w14:paraId="30D77D7C" w14:textId="77777777" w:rsidTr="00A0336F">
                <w:sdt>
                  <w:sdtPr>
                    <w:tag w:val="_PLD_b945685508384f75ad9507566dd406a5"/>
                    <w:id w:val="1591730542"/>
                    <w:lock w:val="sdtLocked"/>
                  </w:sdtPr>
                  <w:sdtEndPr/>
                  <w:sdtContent>
                    <w:tc>
                      <w:tcPr>
                        <w:tcW w:w="398" w:type="pct"/>
                      </w:tcPr>
                      <w:p w14:paraId="58B12073" w14:textId="77777777" w:rsidR="00D376D9" w:rsidRDefault="00DB3412">
                        <w:pPr>
                          <w:rPr>
                            <w:sz w:val="18"/>
                            <w:szCs w:val="18"/>
                          </w:rPr>
                        </w:pPr>
                        <w:r>
                          <w:rPr>
                            <w:rFonts w:hint="eastAsia"/>
                            <w:sz w:val="18"/>
                            <w:szCs w:val="18"/>
                          </w:rPr>
                          <w:t>3</w:t>
                        </w:r>
                        <w:r>
                          <w:rPr>
                            <w:sz w:val="18"/>
                            <w:szCs w:val="18"/>
                          </w:rPr>
                          <w:t>．股份支付计入所有者权益的金额</w:t>
                        </w:r>
                      </w:p>
                    </w:tc>
                  </w:sdtContent>
                </w:sdt>
                <w:tc>
                  <w:tcPr>
                    <w:tcW w:w="416" w:type="pct"/>
                    <w:vAlign w:val="center"/>
                  </w:tcPr>
                  <w:p w14:paraId="1E36C28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5D0A9D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10FF12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BA21A8F"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4E1DA29"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377B1443"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7C51F1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0476E08"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F55023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B430BF7"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62ED29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D524FEA"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79D0820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4F19EF7C"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31053BE5" w14:textId="77777777" w:rsidR="00D376D9" w:rsidRPr="00A0336F" w:rsidRDefault="00D376D9" w:rsidP="00A0336F">
                    <w:pPr>
                      <w:jc w:val="right"/>
                      <w:rPr>
                        <w:rFonts w:ascii="Times New Roman" w:hAnsi="Times New Roman" w:cs="Times New Roman"/>
                        <w:sz w:val="15"/>
                        <w:szCs w:val="15"/>
                      </w:rPr>
                    </w:pPr>
                  </w:p>
                </w:tc>
              </w:tr>
              <w:tr w:rsidR="00E102F3" w14:paraId="13C5C46F" w14:textId="77777777" w:rsidTr="00A0336F">
                <w:sdt>
                  <w:sdtPr>
                    <w:tag w:val="_PLD_86538f5d06744ca9be65b0b439b17643"/>
                    <w:id w:val="-1243568742"/>
                    <w:lock w:val="sdtLocked"/>
                  </w:sdtPr>
                  <w:sdtEndPr/>
                  <w:sdtContent>
                    <w:tc>
                      <w:tcPr>
                        <w:tcW w:w="398" w:type="pct"/>
                      </w:tcPr>
                      <w:p w14:paraId="55F5C7DA" w14:textId="77777777" w:rsidR="00D376D9" w:rsidRDefault="00DB3412">
                        <w:pPr>
                          <w:rPr>
                            <w:sz w:val="18"/>
                            <w:szCs w:val="18"/>
                          </w:rPr>
                        </w:pPr>
                        <w:r>
                          <w:rPr>
                            <w:rFonts w:hint="eastAsia"/>
                            <w:sz w:val="18"/>
                            <w:szCs w:val="18"/>
                          </w:rPr>
                          <w:t>4</w:t>
                        </w:r>
                        <w:r>
                          <w:rPr>
                            <w:sz w:val="18"/>
                            <w:szCs w:val="18"/>
                          </w:rPr>
                          <w:t>．其他</w:t>
                        </w:r>
                      </w:p>
                    </w:tc>
                  </w:sdtContent>
                </w:sdt>
                <w:tc>
                  <w:tcPr>
                    <w:tcW w:w="416" w:type="pct"/>
                    <w:vAlign w:val="center"/>
                  </w:tcPr>
                  <w:p w14:paraId="5100CCD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6BE208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6F1BFA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351DB0E"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64D982D" w14:textId="54B3DD27"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14,076,858.76</w:t>
                    </w:r>
                  </w:p>
                </w:tc>
                <w:tc>
                  <w:tcPr>
                    <w:tcW w:w="391" w:type="pct"/>
                    <w:vAlign w:val="center"/>
                  </w:tcPr>
                  <w:p w14:paraId="79D3EC5B" w14:textId="36367744" w:rsidR="00D376D9" w:rsidRPr="00A0336F" w:rsidRDefault="00D376D9" w:rsidP="00A0336F">
                    <w:pPr>
                      <w:jc w:val="right"/>
                      <w:rPr>
                        <w:rFonts w:ascii="Times New Roman" w:hAnsi="Times New Roman" w:cs="Times New Roman"/>
                        <w:sz w:val="15"/>
                        <w:szCs w:val="15"/>
                      </w:rPr>
                    </w:pPr>
                  </w:p>
                </w:tc>
                <w:tc>
                  <w:tcPr>
                    <w:tcW w:w="391" w:type="pct"/>
                    <w:vAlign w:val="center"/>
                  </w:tcPr>
                  <w:p w14:paraId="521F627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911F99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61A1588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5CDBC6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0C1D6A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75545BF"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4D61923E" w14:textId="7F9568D0" w:rsidR="00D376D9" w:rsidRPr="00A0336F" w:rsidRDefault="000564C1" w:rsidP="00A0336F">
                    <w:pPr>
                      <w:jc w:val="right"/>
                      <w:rPr>
                        <w:rFonts w:ascii="Times New Roman" w:hAnsi="Times New Roman" w:cs="Times New Roman"/>
                        <w:sz w:val="15"/>
                        <w:szCs w:val="15"/>
                      </w:rPr>
                    </w:pPr>
                    <w:r w:rsidRPr="00A0336F">
                      <w:rPr>
                        <w:rFonts w:ascii="Times New Roman" w:hAnsi="Times New Roman" w:cs="Times New Roman"/>
                        <w:sz w:val="15"/>
                        <w:szCs w:val="15"/>
                      </w:rPr>
                      <w:t>14,076,858.76</w:t>
                    </w:r>
                  </w:p>
                </w:tc>
                <w:tc>
                  <w:tcPr>
                    <w:tcW w:w="391" w:type="pct"/>
                    <w:vAlign w:val="center"/>
                  </w:tcPr>
                  <w:p w14:paraId="333436E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52B28B6" w14:textId="3AFE4EA8" w:rsidR="00D376D9" w:rsidRPr="00A0336F" w:rsidRDefault="00676F16" w:rsidP="00A0336F">
                    <w:pPr>
                      <w:jc w:val="right"/>
                      <w:rPr>
                        <w:rFonts w:ascii="Times New Roman" w:hAnsi="Times New Roman" w:cs="Times New Roman"/>
                        <w:sz w:val="15"/>
                        <w:szCs w:val="15"/>
                      </w:rPr>
                    </w:pPr>
                    <w:r w:rsidRPr="00A0336F">
                      <w:rPr>
                        <w:rFonts w:ascii="Times New Roman" w:hAnsi="Times New Roman" w:cs="Times New Roman"/>
                        <w:sz w:val="15"/>
                        <w:szCs w:val="15"/>
                      </w:rPr>
                      <w:t>14,076,858.76</w:t>
                    </w:r>
                  </w:p>
                </w:tc>
              </w:tr>
              <w:tr w:rsidR="00E102F3" w14:paraId="6F1DE00D" w14:textId="77777777" w:rsidTr="00A0336F">
                <w:sdt>
                  <w:sdtPr>
                    <w:tag w:val="_PLD_8fb1d678e8ca4e3ba31e34bed05e6c58"/>
                    <w:id w:val="1681013805"/>
                    <w:lock w:val="sdtLocked"/>
                  </w:sdtPr>
                  <w:sdtEndPr/>
                  <w:sdtContent>
                    <w:tc>
                      <w:tcPr>
                        <w:tcW w:w="398" w:type="pct"/>
                      </w:tcPr>
                      <w:p w14:paraId="250D829C" w14:textId="77777777" w:rsidR="00D376D9" w:rsidRDefault="00DB3412">
                        <w:pPr>
                          <w:rPr>
                            <w:sz w:val="18"/>
                            <w:szCs w:val="18"/>
                          </w:rPr>
                        </w:pPr>
                        <w:r>
                          <w:rPr>
                            <w:sz w:val="18"/>
                            <w:szCs w:val="18"/>
                          </w:rPr>
                          <w:t>（</w:t>
                        </w:r>
                        <w:r>
                          <w:rPr>
                            <w:rFonts w:hint="eastAsia"/>
                            <w:sz w:val="18"/>
                            <w:szCs w:val="18"/>
                          </w:rPr>
                          <w:t>三</w:t>
                        </w:r>
                        <w:r>
                          <w:rPr>
                            <w:sz w:val="18"/>
                            <w:szCs w:val="18"/>
                          </w:rPr>
                          <w:t>）利润分配</w:t>
                        </w:r>
                      </w:p>
                    </w:tc>
                  </w:sdtContent>
                </w:sdt>
                <w:tc>
                  <w:tcPr>
                    <w:tcW w:w="416" w:type="pct"/>
                    <w:vAlign w:val="center"/>
                  </w:tcPr>
                  <w:p w14:paraId="12585B9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2BD625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672012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EA286A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C13FCC6"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5D4FE71"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731E59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04239C2"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47AEA82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2750655"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E80A686" w14:textId="22468E73"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130" w:type="pct"/>
                    <w:vAlign w:val="center"/>
                  </w:tcPr>
                  <w:p w14:paraId="18812CA3"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E9A2768" w14:textId="28736984"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391" w:type="pct"/>
                    <w:vAlign w:val="center"/>
                  </w:tcPr>
                  <w:p w14:paraId="6AE6917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A67E737" w14:textId="3A8021CD"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r>
              <w:tr w:rsidR="00E102F3" w14:paraId="500BD9B5" w14:textId="77777777" w:rsidTr="00A0336F">
                <w:sdt>
                  <w:sdtPr>
                    <w:tag w:val="_PLD_5badbc22860d48e29f8d8d9a4a633d8c"/>
                    <w:id w:val="-740868235"/>
                    <w:lock w:val="sdtLocked"/>
                  </w:sdtPr>
                  <w:sdtEndPr/>
                  <w:sdtContent>
                    <w:tc>
                      <w:tcPr>
                        <w:tcW w:w="398" w:type="pct"/>
                      </w:tcPr>
                      <w:p w14:paraId="68293FF7" w14:textId="77777777" w:rsidR="00D376D9" w:rsidRDefault="00DB3412">
                        <w:pPr>
                          <w:rPr>
                            <w:sz w:val="18"/>
                            <w:szCs w:val="18"/>
                          </w:rPr>
                        </w:pPr>
                        <w:r>
                          <w:rPr>
                            <w:sz w:val="18"/>
                            <w:szCs w:val="18"/>
                          </w:rPr>
                          <w:t>1．提取盈余公积</w:t>
                        </w:r>
                      </w:p>
                    </w:tc>
                  </w:sdtContent>
                </w:sdt>
                <w:tc>
                  <w:tcPr>
                    <w:tcW w:w="416" w:type="pct"/>
                    <w:vAlign w:val="center"/>
                  </w:tcPr>
                  <w:p w14:paraId="1187E0A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4C1BB5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73D92B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032253C"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ECB55D3"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49A85020"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916B89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7B52278"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AF841B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0FDE772"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7A4AB5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34E523E"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1EB602D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47986433"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3C48CDCC" w14:textId="77777777" w:rsidR="00D376D9" w:rsidRPr="00A0336F" w:rsidRDefault="00D376D9" w:rsidP="00A0336F">
                    <w:pPr>
                      <w:jc w:val="right"/>
                      <w:rPr>
                        <w:rFonts w:ascii="Times New Roman" w:hAnsi="Times New Roman" w:cs="Times New Roman"/>
                        <w:sz w:val="15"/>
                        <w:szCs w:val="15"/>
                      </w:rPr>
                    </w:pPr>
                  </w:p>
                </w:tc>
              </w:tr>
              <w:tr w:rsidR="00E102F3" w14:paraId="59B34128" w14:textId="77777777" w:rsidTr="00A0336F">
                <w:sdt>
                  <w:sdtPr>
                    <w:tag w:val="_PLD_2c8b649d670044a9b5fda521dd40705d"/>
                    <w:id w:val="-789512275"/>
                    <w:lock w:val="sdtLocked"/>
                  </w:sdtPr>
                  <w:sdtEndPr/>
                  <w:sdtContent>
                    <w:tc>
                      <w:tcPr>
                        <w:tcW w:w="398" w:type="pct"/>
                      </w:tcPr>
                      <w:p w14:paraId="71ABE358" w14:textId="77777777" w:rsidR="00D376D9" w:rsidRDefault="00DB3412">
                        <w:pPr>
                          <w:rPr>
                            <w:sz w:val="18"/>
                            <w:szCs w:val="18"/>
                          </w:rPr>
                        </w:pPr>
                        <w:r>
                          <w:rPr>
                            <w:sz w:val="18"/>
                            <w:szCs w:val="18"/>
                          </w:rPr>
                          <w:t>2．提取一般风险准备</w:t>
                        </w:r>
                      </w:p>
                    </w:tc>
                  </w:sdtContent>
                </w:sdt>
                <w:tc>
                  <w:tcPr>
                    <w:tcW w:w="416" w:type="pct"/>
                    <w:vAlign w:val="center"/>
                  </w:tcPr>
                  <w:p w14:paraId="6A3DAB1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AD88E0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0CCAC9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70693E6"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2648D03"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682773F"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625667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3D9582B"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418618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66183AD"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60580C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C293E15"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353FA0E5"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50C2EEE"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F715414" w14:textId="77777777" w:rsidR="00D376D9" w:rsidRPr="00A0336F" w:rsidRDefault="00D376D9" w:rsidP="00A0336F">
                    <w:pPr>
                      <w:jc w:val="right"/>
                      <w:rPr>
                        <w:rFonts w:ascii="Times New Roman" w:hAnsi="Times New Roman" w:cs="Times New Roman"/>
                        <w:sz w:val="15"/>
                        <w:szCs w:val="15"/>
                      </w:rPr>
                    </w:pPr>
                  </w:p>
                </w:tc>
              </w:tr>
              <w:tr w:rsidR="00E102F3" w14:paraId="3E127683" w14:textId="77777777" w:rsidTr="00A0336F">
                <w:sdt>
                  <w:sdtPr>
                    <w:tag w:val="_PLD_254428ff3bee49c2acd11ef634901543"/>
                    <w:id w:val="58070422"/>
                    <w:lock w:val="sdtLocked"/>
                  </w:sdtPr>
                  <w:sdtEndPr/>
                  <w:sdtContent>
                    <w:tc>
                      <w:tcPr>
                        <w:tcW w:w="398" w:type="pct"/>
                      </w:tcPr>
                      <w:p w14:paraId="4CD776B8" w14:textId="77777777" w:rsidR="00D376D9" w:rsidRDefault="00DB3412">
                        <w:pPr>
                          <w:rPr>
                            <w:sz w:val="18"/>
                            <w:szCs w:val="18"/>
                          </w:rPr>
                        </w:pPr>
                        <w:r>
                          <w:rPr>
                            <w:sz w:val="18"/>
                            <w:szCs w:val="18"/>
                          </w:rPr>
                          <w:t>3．对所有者（或股东）的分配</w:t>
                        </w:r>
                      </w:p>
                    </w:tc>
                  </w:sdtContent>
                </w:sdt>
                <w:tc>
                  <w:tcPr>
                    <w:tcW w:w="416" w:type="pct"/>
                    <w:vAlign w:val="center"/>
                  </w:tcPr>
                  <w:p w14:paraId="00F24CD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A7B497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6BF621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7238A5D"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97FE27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A207A9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4B0B36D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8439D11"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4ED492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E1D1F6F"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E4BC83A" w14:textId="2D29DE3E"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130" w:type="pct"/>
                    <w:vAlign w:val="center"/>
                  </w:tcPr>
                  <w:p w14:paraId="3C4D5048"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7D0DB3B1" w14:textId="4D6E7827"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391" w:type="pct"/>
                    <w:vAlign w:val="center"/>
                  </w:tcPr>
                  <w:p w14:paraId="11B38FD4"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30A17BAD" w14:textId="0F0ABC54" w:rsidR="00D376D9" w:rsidRPr="00A0336F" w:rsidRDefault="008A284A" w:rsidP="00A0336F">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r>
              <w:tr w:rsidR="00E102F3" w14:paraId="0055050A" w14:textId="77777777" w:rsidTr="00A0336F">
                <w:sdt>
                  <w:sdtPr>
                    <w:tag w:val="_PLD_b3d350728a6c49ccaa6dbb4adf16c691"/>
                    <w:id w:val="1738901349"/>
                    <w:lock w:val="sdtLocked"/>
                  </w:sdtPr>
                  <w:sdtEndPr/>
                  <w:sdtContent>
                    <w:tc>
                      <w:tcPr>
                        <w:tcW w:w="398" w:type="pct"/>
                      </w:tcPr>
                      <w:p w14:paraId="6559512F" w14:textId="77777777" w:rsidR="00D376D9" w:rsidRDefault="00DB3412">
                        <w:pPr>
                          <w:rPr>
                            <w:sz w:val="18"/>
                            <w:szCs w:val="18"/>
                          </w:rPr>
                        </w:pPr>
                        <w:r>
                          <w:rPr>
                            <w:sz w:val="18"/>
                            <w:szCs w:val="18"/>
                          </w:rPr>
                          <w:t>4．其他</w:t>
                        </w:r>
                      </w:p>
                    </w:tc>
                  </w:sdtContent>
                </w:sdt>
                <w:tc>
                  <w:tcPr>
                    <w:tcW w:w="416" w:type="pct"/>
                    <w:vAlign w:val="center"/>
                  </w:tcPr>
                  <w:p w14:paraId="2E8C70D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CD27A4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1A9747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CE508E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6993C821"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57192FF"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12127E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00414D9"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7A07318"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16C244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CB8A73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2F3A047"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37589F95"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DEEDE29"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FCDAC3A" w14:textId="77777777" w:rsidR="00D376D9" w:rsidRPr="00A0336F" w:rsidRDefault="00D376D9" w:rsidP="00A0336F">
                    <w:pPr>
                      <w:jc w:val="right"/>
                      <w:rPr>
                        <w:rFonts w:ascii="Times New Roman" w:hAnsi="Times New Roman" w:cs="Times New Roman"/>
                        <w:sz w:val="15"/>
                        <w:szCs w:val="15"/>
                      </w:rPr>
                    </w:pPr>
                  </w:p>
                </w:tc>
              </w:tr>
              <w:tr w:rsidR="00E102F3" w14:paraId="7157C08A" w14:textId="77777777" w:rsidTr="00A0336F">
                <w:sdt>
                  <w:sdtPr>
                    <w:tag w:val="_PLD_03ab84b7536c4ddcaaad4c99a2dd5fd3"/>
                    <w:id w:val="-1709183380"/>
                    <w:lock w:val="sdtLocked"/>
                  </w:sdtPr>
                  <w:sdtEndPr/>
                  <w:sdtContent>
                    <w:tc>
                      <w:tcPr>
                        <w:tcW w:w="398" w:type="pct"/>
                      </w:tcPr>
                      <w:p w14:paraId="58AF0D8C" w14:textId="77777777" w:rsidR="00D376D9" w:rsidRDefault="00DB3412">
                        <w:pPr>
                          <w:rPr>
                            <w:sz w:val="18"/>
                            <w:szCs w:val="18"/>
                          </w:rPr>
                        </w:pPr>
                        <w:r>
                          <w:rPr>
                            <w:sz w:val="18"/>
                            <w:szCs w:val="18"/>
                          </w:rPr>
                          <w:t>（</w:t>
                        </w:r>
                        <w:r>
                          <w:rPr>
                            <w:rFonts w:hint="eastAsia"/>
                            <w:sz w:val="18"/>
                            <w:szCs w:val="18"/>
                          </w:rPr>
                          <w:t>四</w:t>
                        </w:r>
                        <w:r>
                          <w:rPr>
                            <w:sz w:val="18"/>
                            <w:szCs w:val="18"/>
                          </w:rPr>
                          <w:t>）所有者权益内部结转</w:t>
                        </w:r>
                      </w:p>
                    </w:tc>
                  </w:sdtContent>
                </w:sdt>
                <w:tc>
                  <w:tcPr>
                    <w:tcW w:w="416" w:type="pct"/>
                    <w:vAlign w:val="center"/>
                  </w:tcPr>
                  <w:p w14:paraId="4EA7A78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0D39F7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19990D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B57590F"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01006813"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7A5494B"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AF9720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E993DB7"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7E187B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2218461"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AE0367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6970432"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4A88D82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ED8BF15"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C2778F2" w14:textId="77777777" w:rsidR="00D376D9" w:rsidRPr="00A0336F" w:rsidRDefault="00D376D9" w:rsidP="00A0336F">
                    <w:pPr>
                      <w:jc w:val="right"/>
                      <w:rPr>
                        <w:rFonts w:ascii="Times New Roman" w:hAnsi="Times New Roman" w:cs="Times New Roman"/>
                        <w:sz w:val="15"/>
                        <w:szCs w:val="15"/>
                      </w:rPr>
                    </w:pPr>
                  </w:p>
                </w:tc>
              </w:tr>
              <w:tr w:rsidR="00E102F3" w14:paraId="1F2303DB" w14:textId="77777777" w:rsidTr="00A0336F">
                <w:sdt>
                  <w:sdtPr>
                    <w:tag w:val="_PLD_88233f88b9ea4ceb82a1cc6cd7a5030d"/>
                    <w:id w:val="331418786"/>
                    <w:lock w:val="sdtLocked"/>
                  </w:sdtPr>
                  <w:sdtEndPr/>
                  <w:sdtContent>
                    <w:tc>
                      <w:tcPr>
                        <w:tcW w:w="398" w:type="pct"/>
                      </w:tcPr>
                      <w:p w14:paraId="4E826C29" w14:textId="77777777" w:rsidR="00D376D9" w:rsidRDefault="00DB3412">
                        <w:pPr>
                          <w:rPr>
                            <w:sz w:val="18"/>
                            <w:szCs w:val="18"/>
                          </w:rPr>
                        </w:pPr>
                        <w:r>
                          <w:rPr>
                            <w:sz w:val="18"/>
                            <w:szCs w:val="18"/>
                          </w:rPr>
                          <w:t>1．资本公积转增资本（或股本）</w:t>
                        </w:r>
                      </w:p>
                    </w:tc>
                  </w:sdtContent>
                </w:sdt>
                <w:tc>
                  <w:tcPr>
                    <w:tcW w:w="416" w:type="pct"/>
                    <w:vAlign w:val="center"/>
                  </w:tcPr>
                  <w:p w14:paraId="7C7C4ED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7E86D4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AB65155"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F5AF75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FD030DA"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0EF1075"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E573C9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3BCF9EC"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3CCB710"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F97C30B"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C225BD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D2AB8C0"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0AFE6F93"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E0B1B5D"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6B25AB21" w14:textId="77777777" w:rsidR="00D376D9" w:rsidRPr="00A0336F" w:rsidRDefault="00D376D9" w:rsidP="00A0336F">
                    <w:pPr>
                      <w:jc w:val="right"/>
                      <w:rPr>
                        <w:rFonts w:ascii="Times New Roman" w:hAnsi="Times New Roman" w:cs="Times New Roman"/>
                        <w:sz w:val="15"/>
                        <w:szCs w:val="15"/>
                      </w:rPr>
                    </w:pPr>
                  </w:p>
                </w:tc>
              </w:tr>
              <w:tr w:rsidR="00E102F3" w14:paraId="0A70F81B" w14:textId="77777777" w:rsidTr="00A0336F">
                <w:sdt>
                  <w:sdtPr>
                    <w:tag w:val="_PLD_4a9492c5a232434296cfdef5eeded778"/>
                    <w:id w:val="-480314057"/>
                    <w:lock w:val="sdtLocked"/>
                  </w:sdtPr>
                  <w:sdtEndPr/>
                  <w:sdtContent>
                    <w:tc>
                      <w:tcPr>
                        <w:tcW w:w="398" w:type="pct"/>
                      </w:tcPr>
                      <w:p w14:paraId="1D57AD92" w14:textId="77777777" w:rsidR="00D376D9" w:rsidRDefault="00DB3412">
                        <w:pPr>
                          <w:rPr>
                            <w:sz w:val="18"/>
                            <w:szCs w:val="18"/>
                          </w:rPr>
                        </w:pPr>
                        <w:r>
                          <w:rPr>
                            <w:sz w:val="18"/>
                            <w:szCs w:val="18"/>
                          </w:rPr>
                          <w:t>2．盈余公积转增资本（或股本）</w:t>
                        </w:r>
                      </w:p>
                    </w:tc>
                  </w:sdtContent>
                </w:sdt>
                <w:tc>
                  <w:tcPr>
                    <w:tcW w:w="416" w:type="pct"/>
                    <w:vAlign w:val="center"/>
                  </w:tcPr>
                  <w:p w14:paraId="47AA78A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1E47F5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5F69F3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1472D8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62AAED2F"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25A0D0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3B3718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6183983"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A634A2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E1FB16C"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0E6697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269673B"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10AA0A38"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6656BA44"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834BE30" w14:textId="77777777" w:rsidR="00D376D9" w:rsidRPr="00A0336F" w:rsidRDefault="00D376D9" w:rsidP="00A0336F">
                    <w:pPr>
                      <w:jc w:val="right"/>
                      <w:rPr>
                        <w:rFonts w:ascii="Times New Roman" w:hAnsi="Times New Roman" w:cs="Times New Roman"/>
                        <w:sz w:val="15"/>
                        <w:szCs w:val="15"/>
                      </w:rPr>
                    </w:pPr>
                  </w:p>
                </w:tc>
              </w:tr>
              <w:tr w:rsidR="00E102F3" w14:paraId="2411CA92" w14:textId="77777777" w:rsidTr="00A0336F">
                <w:sdt>
                  <w:sdtPr>
                    <w:tag w:val="_PLD_25911664beff496799fc3193be7c3182"/>
                    <w:id w:val="-1855335894"/>
                    <w:lock w:val="sdtLocked"/>
                  </w:sdtPr>
                  <w:sdtEndPr/>
                  <w:sdtContent>
                    <w:tc>
                      <w:tcPr>
                        <w:tcW w:w="398" w:type="pct"/>
                      </w:tcPr>
                      <w:p w14:paraId="2AEACDEB" w14:textId="77777777" w:rsidR="00D376D9" w:rsidRDefault="00DB3412">
                        <w:pPr>
                          <w:rPr>
                            <w:sz w:val="18"/>
                            <w:szCs w:val="18"/>
                          </w:rPr>
                        </w:pPr>
                        <w:r>
                          <w:rPr>
                            <w:sz w:val="18"/>
                            <w:szCs w:val="18"/>
                          </w:rPr>
                          <w:t>3．盈余公积弥补亏损</w:t>
                        </w:r>
                      </w:p>
                    </w:tc>
                  </w:sdtContent>
                </w:sdt>
                <w:tc>
                  <w:tcPr>
                    <w:tcW w:w="416" w:type="pct"/>
                    <w:vAlign w:val="center"/>
                  </w:tcPr>
                  <w:p w14:paraId="0CEA8D5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D3DC5D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5DC4EA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FC3472C"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18E3449"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7788B1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67BEE0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B668C9B"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082CF3E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956D03"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6283D73E"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6E5467A"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54CDB82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31F4194"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123C38E" w14:textId="77777777" w:rsidR="00D376D9" w:rsidRPr="00A0336F" w:rsidRDefault="00D376D9" w:rsidP="00A0336F">
                    <w:pPr>
                      <w:jc w:val="right"/>
                      <w:rPr>
                        <w:rFonts w:ascii="Times New Roman" w:hAnsi="Times New Roman" w:cs="Times New Roman"/>
                        <w:sz w:val="15"/>
                        <w:szCs w:val="15"/>
                      </w:rPr>
                    </w:pPr>
                  </w:p>
                </w:tc>
              </w:tr>
              <w:tr w:rsidR="00E102F3" w14:paraId="02E91B24" w14:textId="77777777" w:rsidTr="00A0336F">
                <w:tc>
                  <w:tcPr>
                    <w:tcW w:w="398" w:type="pct"/>
                  </w:tcPr>
                  <w:sdt>
                    <w:sdtPr>
                      <w:rPr>
                        <w:sz w:val="18"/>
                        <w:szCs w:val="18"/>
                      </w:rPr>
                      <w:tag w:val="_PLD_c2918ada9b53437193e4f9cfffa064e3"/>
                      <w:id w:val="-1089454252"/>
                      <w:lock w:val="sdtLocked"/>
                    </w:sdtPr>
                    <w:sdtEndPr/>
                    <w:sdtContent>
                      <w:p w14:paraId="59950E6A" w14:textId="77777777" w:rsidR="00D376D9" w:rsidRDefault="00DB3412">
                        <w:r>
                          <w:rPr>
                            <w:sz w:val="18"/>
                            <w:szCs w:val="18"/>
                          </w:rPr>
                          <w:t>4．设定受益计划变动额结转留存收益</w:t>
                        </w:r>
                      </w:p>
                    </w:sdtContent>
                  </w:sdt>
                </w:tc>
                <w:tc>
                  <w:tcPr>
                    <w:tcW w:w="416" w:type="pct"/>
                    <w:vAlign w:val="center"/>
                  </w:tcPr>
                  <w:p w14:paraId="4656EE5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00381A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1911CD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70D0B2C"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A727C8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51F8C27"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65070A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6FDE719"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597617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B8281E6"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8BE177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9711F0"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197F8A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E2A2D86"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321633F" w14:textId="77777777" w:rsidR="00D376D9" w:rsidRPr="00A0336F" w:rsidRDefault="00D376D9" w:rsidP="00A0336F">
                    <w:pPr>
                      <w:jc w:val="right"/>
                      <w:rPr>
                        <w:rFonts w:ascii="Times New Roman" w:hAnsi="Times New Roman" w:cs="Times New Roman"/>
                        <w:sz w:val="15"/>
                        <w:szCs w:val="15"/>
                      </w:rPr>
                    </w:pPr>
                  </w:p>
                </w:tc>
              </w:tr>
              <w:tr w:rsidR="00E102F3" w14:paraId="671D6363" w14:textId="77777777" w:rsidTr="00A0336F">
                <w:tc>
                  <w:tcPr>
                    <w:tcW w:w="398" w:type="pct"/>
                  </w:tcPr>
                  <w:sdt>
                    <w:sdtPr>
                      <w:rPr>
                        <w:sz w:val="18"/>
                        <w:szCs w:val="18"/>
                      </w:rPr>
                      <w:tag w:val="_PLD_ea153cdd99f74bf1b50bc1743d25f429"/>
                      <w:id w:val="2040013072"/>
                      <w:lock w:val="sdtLocked"/>
                    </w:sdtPr>
                    <w:sdtEndPr/>
                    <w:sdtContent>
                      <w:p w14:paraId="43C2F0D8" w14:textId="77777777" w:rsidR="00D376D9" w:rsidRDefault="00DB3412">
                        <w:pPr>
                          <w:rPr>
                            <w:sz w:val="18"/>
                            <w:szCs w:val="18"/>
                          </w:rPr>
                        </w:pPr>
                        <w:r>
                          <w:rPr>
                            <w:sz w:val="18"/>
                            <w:szCs w:val="18"/>
                          </w:rPr>
                          <w:t>5．其他综合收益结转留存收益</w:t>
                        </w:r>
                      </w:p>
                    </w:sdtContent>
                  </w:sdt>
                </w:tc>
                <w:tc>
                  <w:tcPr>
                    <w:tcW w:w="416" w:type="pct"/>
                    <w:vAlign w:val="center"/>
                  </w:tcPr>
                  <w:p w14:paraId="289E743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1DD92C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C5602D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AB6C9D1"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3169321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BB45E8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419BFCC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83DF31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BA31F5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BF6BEC6"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4018E2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AB7D219"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903F80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84FE4F0"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4C0E9956" w14:textId="77777777" w:rsidR="00D376D9" w:rsidRPr="00A0336F" w:rsidRDefault="00D376D9" w:rsidP="00A0336F">
                    <w:pPr>
                      <w:jc w:val="right"/>
                      <w:rPr>
                        <w:rFonts w:ascii="Times New Roman" w:hAnsi="Times New Roman" w:cs="Times New Roman"/>
                        <w:sz w:val="15"/>
                        <w:szCs w:val="15"/>
                      </w:rPr>
                    </w:pPr>
                  </w:p>
                </w:tc>
              </w:tr>
              <w:tr w:rsidR="00E102F3" w14:paraId="43362E81" w14:textId="77777777" w:rsidTr="00A0336F">
                <w:tc>
                  <w:tcPr>
                    <w:tcW w:w="398" w:type="pct"/>
                  </w:tcPr>
                  <w:sdt>
                    <w:sdtPr>
                      <w:rPr>
                        <w:sz w:val="18"/>
                        <w:szCs w:val="18"/>
                      </w:rPr>
                      <w:tag w:val="_PLD_de42fced9d0547ecb946b8443ac4ea20"/>
                      <w:id w:val="-426496500"/>
                      <w:lock w:val="sdtLocked"/>
                    </w:sdtPr>
                    <w:sdtEndPr/>
                    <w:sdtContent>
                      <w:p w14:paraId="6D7AC36D" w14:textId="77777777" w:rsidR="00D376D9" w:rsidRDefault="00DB3412">
                        <w:r>
                          <w:rPr>
                            <w:sz w:val="18"/>
                            <w:szCs w:val="18"/>
                          </w:rPr>
                          <w:t>6．其他</w:t>
                        </w:r>
                      </w:p>
                    </w:sdtContent>
                  </w:sdt>
                </w:tc>
                <w:tc>
                  <w:tcPr>
                    <w:tcW w:w="416" w:type="pct"/>
                    <w:vAlign w:val="center"/>
                  </w:tcPr>
                  <w:p w14:paraId="19A80D1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F0B9CD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B8D1B1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F54BDD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01037FFB"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E516D5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4DD76E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F286E4B"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D1BE0F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191C2D6"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FEC6F8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C80259B"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B2F5352"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19C4A7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3E2146A" w14:textId="77777777" w:rsidR="00D376D9" w:rsidRPr="00A0336F" w:rsidRDefault="00D376D9" w:rsidP="00A0336F">
                    <w:pPr>
                      <w:jc w:val="right"/>
                      <w:rPr>
                        <w:rFonts w:ascii="Times New Roman" w:hAnsi="Times New Roman" w:cs="Times New Roman"/>
                        <w:sz w:val="15"/>
                        <w:szCs w:val="15"/>
                      </w:rPr>
                    </w:pPr>
                  </w:p>
                </w:tc>
              </w:tr>
              <w:tr w:rsidR="00E102F3" w14:paraId="66DDAC0B" w14:textId="77777777" w:rsidTr="00A0336F">
                <w:sdt>
                  <w:sdtPr>
                    <w:tag w:val="_PLD_14d25c6e75074c52a0f884581cc84dba"/>
                    <w:id w:val="1988355152"/>
                    <w:lock w:val="sdtLocked"/>
                  </w:sdtPr>
                  <w:sdtEndPr/>
                  <w:sdtContent>
                    <w:tc>
                      <w:tcPr>
                        <w:tcW w:w="398" w:type="pct"/>
                      </w:tcPr>
                      <w:p w14:paraId="10A2D86B" w14:textId="77777777" w:rsidR="00D376D9" w:rsidRDefault="00DB3412">
                        <w:pPr>
                          <w:rPr>
                            <w:sz w:val="18"/>
                            <w:szCs w:val="18"/>
                          </w:rPr>
                        </w:pPr>
                        <w:r>
                          <w:rPr>
                            <w:rFonts w:hint="eastAsia"/>
                            <w:sz w:val="18"/>
                            <w:szCs w:val="18"/>
                          </w:rPr>
                          <w:t>（五）专项储备</w:t>
                        </w:r>
                      </w:p>
                    </w:tc>
                  </w:sdtContent>
                </w:sdt>
                <w:tc>
                  <w:tcPr>
                    <w:tcW w:w="416" w:type="pct"/>
                    <w:vAlign w:val="center"/>
                  </w:tcPr>
                  <w:p w14:paraId="52553445"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9C32C2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80F1D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0CB7923"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8F302FE"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0DC6847F"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3D5B4C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88542CA"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B5FE29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884EFA9"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0EEAE56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46FBDC4"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DCFF321"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DAEF42F"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BDA7595" w14:textId="77777777" w:rsidR="00D376D9" w:rsidRPr="00A0336F" w:rsidRDefault="00D376D9" w:rsidP="00A0336F">
                    <w:pPr>
                      <w:jc w:val="right"/>
                      <w:rPr>
                        <w:rFonts w:ascii="Times New Roman" w:hAnsi="Times New Roman" w:cs="Times New Roman"/>
                        <w:sz w:val="15"/>
                        <w:szCs w:val="15"/>
                      </w:rPr>
                    </w:pPr>
                  </w:p>
                </w:tc>
              </w:tr>
              <w:tr w:rsidR="00E102F3" w14:paraId="123F497A" w14:textId="77777777" w:rsidTr="00A0336F">
                <w:sdt>
                  <w:sdtPr>
                    <w:tag w:val="_PLD_672c666008dd4adfa2ab5933e9cd1671"/>
                    <w:id w:val="1064760720"/>
                    <w:lock w:val="sdtLocked"/>
                  </w:sdtPr>
                  <w:sdtEndPr/>
                  <w:sdtContent>
                    <w:tc>
                      <w:tcPr>
                        <w:tcW w:w="398" w:type="pct"/>
                      </w:tcPr>
                      <w:p w14:paraId="611E16CF" w14:textId="77777777" w:rsidR="00D376D9" w:rsidRDefault="00DB3412">
                        <w:pPr>
                          <w:rPr>
                            <w:sz w:val="18"/>
                            <w:szCs w:val="18"/>
                          </w:rPr>
                        </w:pPr>
                        <w:r>
                          <w:rPr>
                            <w:rFonts w:hint="eastAsia"/>
                            <w:sz w:val="18"/>
                            <w:szCs w:val="18"/>
                          </w:rPr>
                          <w:t>1．本期提取</w:t>
                        </w:r>
                      </w:p>
                    </w:tc>
                  </w:sdtContent>
                </w:sdt>
                <w:tc>
                  <w:tcPr>
                    <w:tcW w:w="416" w:type="pct"/>
                    <w:vAlign w:val="center"/>
                  </w:tcPr>
                  <w:p w14:paraId="5A5DE3D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EFB2E89"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5351FC6"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210DF3F"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C515871"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7BAB7BF"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1280C4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086BDD3B"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2D12E751"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940E1D2"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924157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8598BAB"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7E4FF37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C3CF07A"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28E27215" w14:textId="77777777" w:rsidR="00D376D9" w:rsidRPr="00A0336F" w:rsidRDefault="00D376D9" w:rsidP="00A0336F">
                    <w:pPr>
                      <w:jc w:val="right"/>
                      <w:rPr>
                        <w:rFonts w:ascii="Times New Roman" w:hAnsi="Times New Roman" w:cs="Times New Roman"/>
                        <w:sz w:val="15"/>
                        <w:szCs w:val="15"/>
                      </w:rPr>
                    </w:pPr>
                  </w:p>
                </w:tc>
              </w:tr>
              <w:tr w:rsidR="00E102F3" w14:paraId="75324FE5" w14:textId="77777777" w:rsidTr="00A0336F">
                <w:sdt>
                  <w:sdtPr>
                    <w:tag w:val="_PLD_810ec2533aac40f59079e8e8d20e52c3"/>
                    <w:id w:val="167065019"/>
                    <w:lock w:val="sdtLocked"/>
                  </w:sdtPr>
                  <w:sdtEndPr/>
                  <w:sdtContent>
                    <w:tc>
                      <w:tcPr>
                        <w:tcW w:w="398" w:type="pct"/>
                      </w:tcPr>
                      <w:p w14:paraId="20F2897D" w14:textId="77777777" w:rsidR="00D376D9" w:rsidRDefault="00DB3412">
                        <w:pPr>
                          <w:rPr>
                            <w:sz w:val="18"/>
                            <w:szCs w:val="18"/>
                          </w:rPr>
                        </w:pPr>
                        <w:r>
                          <w:rPr>
                            <w:rFonts w:hint="eastAsia"/>
                            <w:sz w:val="18"/>
                            <w:szCs w:val="18"/>
                          </w:rPr>
                          <w:t>2．本期使用</w:t>
                        </w:r>
                      </w:p>
                    </w:tc>
                  </w:sdtContent>
                </w:sdt>
                <w:tc>
                  <w:tcPr>
                    <w:tcW w:w="416" w:type="pct"/>
                    <w:vAlign w:val="center"/>
                  </w:tcPr>
                  <w:p w14:paraId="139154C8"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96E445D"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641771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883200D"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971530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B8A6E16"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78AE0D38"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483E054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0E5CFF83"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0C2F71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28E1787"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50297EA4"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62EC494B"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1DC4BBC8"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F64B2F6" w14:textId="77777777" w:rsidR="00D376D9" w:rsidRPr="00A0336F" w:rsidRDefault="00D376D9" w:rsidP="00A0336F">
                    <w:pPr>
                      <w:jc w:val="right"/>
                      <w:rPr>
                        <w:rFonts w:ascii="Times New Roman" w:hAnsi="Times New Roman" w:cs="Times New Roman"/>
                        <w:sz w:val="15"/>
                        <w:szCs w:val="15"/>
                      </w:rPr>
                    </w:pPr>
                  </w:p>
                </w:tc>
              </w:tr>
              <w:tr w:rsidR="00E102F3" w14:paraId="0CE8BF2B" w14:textId="77777777" w:rsidTr="00A0336F">
                <w:sdt>
                  <w:sdtPr>
                    <w:tag w:val="_PLD_f4bc69f9c7d34151a4b7a0d89088f0ee"/>
                    <w:id w:val="-1616983350"/>
                    <w:lock w:val="sdtLocked"/>
                  </w:sdtPr>
                  <w:sdtEndPr/>
                  <w:sdtContent>
                    <w:tc>
                      <w:tcPr>
                        <w:tcW w:w="398" w:type="pct"/>
                      </w:tcPr>
                      <w:p w14:paraId="262FFDCD" w14:textId="77777777" w:rsidR="00D376D9" w:rsidRDefault="00DB3412">
                        <w:pPr>
                          <w:rPr>
                            <w:sz w:val="18"/>
                            <w:szCs w:val="18"/>
                          </w:rPr>
                        </w:pPr>
                        <w:r>
                          <w:rPr>
                            <w:rFonts w:hint="eastAsia"/>
                            <w:sz w:val="18"/>
                            <w:szCs w:val="18"/>
                          </w:rPr>
                          <w:t>（六）其他</w:t>
                        </w:r>
                      </w:p>
                    </w:tc>
                  </w:sdtContent>
                </w:sdt>
                <w:tc>
                  <w:tcPr>
                    <w:tcW w:w="416" w:type="pct"/>
                    <w:vAlign w:val="center"/>
                  </w:tcPr>
                  <w:p w14:paraId="1A2873D2"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CF00AAB"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3FD6119F"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26ECFE4"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402A0A1C"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7D2BB6D"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5A6D039C"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23306EA9"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14120DF5"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3AE2B33"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1BBC0A0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17D9D230"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1A6149E4" w14:textId="77777777" w:rsidR="00D376D9" w:rsidRPr="00A0336F" w:rsidRDefault="00D376D9" w:rsidP="00A0336F">
                    <w:pPr>
                      <w:jc w:val="right"/>
                      <w:rPr>
                        <w:rFonts w:ascii="Times New Roman" w:hAnsi="Times New Roman" w:cs="Times New Roman"/>
                        <w:sz w:val="15"/>
                        <w:szCs w:val="15"/>
                      </w:rPr>
                    </w:pPr>
                  </w:p>
                </w:tc>
                <w:tc>
                  <w:tcPr>
                    <w:tcW w:w="391" w:type="pct"/>
                    <w:vAlign w:val="center"/>
                  </w:tcPr>
                  <w:p w14:paraId="215C6A20"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71600D3D" w14:textId="77777777" w:rsidR="00D376D9" w:rsidRPr="00A0336F" w:rsidRDefault="00D376D9" w:rsidP="00A0336F">
                    <w:pPr>
                      <w:jc w:val="right"/>
                      <w:rPr>
                        <w:rFonts w:ascii="Times New Roman" w:hAnsi="Times New Roman" w:cs="Times New Roman"/>
                        <w:sz w:val="15"/>
                        <w:szCs w:val="15"/>
                      </w:rPr>
                    </w:pPr>
                  </w:p>
                </w:tc>
              </w:tr>
              <w:tr w:rsidR="00E102F3" w14:paraId="521CF743" w14:textId="77777777" w:rsidTr="00A0336F">
                <w:sdt>
                  <w:sdtPr>
                    <w:tag w:val="_PLD_033ca7ec3c1d4c1b905d0af57ca8a614"/>
                    <w:id w:val="454763119"/>
                    <w:lock w:val="sdtLocked"/>
                  </w:sdtPr>
                  <w:sdtEndPr/>
                  <w:sdtContent>
                    <w:tc>
                      <w:tcPr>
                        <w:tcW w:w="398" w:type="pct"/>
                      </w:tcPr>
                      <w:p w14:paraId="57FA9E93" w14:textId="77777777" w:rsidR="00D376D9" w:rsidRDefault="00DB3412">
                        <w:pPr>
                          <w:rPr>
                            <w:sz w:val="18"/>
                            <w:szCs w:val="18"/>
                          </w:rPr>
                        </w:pPr>
                        <w:r>
                          <w:rPr>
                            <w:sz w:val="18"/>
                            <w:szCs w:val="18"/>
                          </w:rPr>
                          <w:t>四、本期期末余额</w:t>
                        </w:r>
                      </w:p>
                    </w:tc>
                  </w:sdtContent>
                </w:sdt>
                <w:tc>
                  <w:tcPr>
                    <w:tcW w:w="416" w:type="pct"/>
                    <w:vAlign w:val="center"/>
                  </w:tcPr>
                  <w:p w14:paraId="44A251F5" w14:textId="77D9B2C5"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712,815,314.00</w:t>
                    </w:r>
                  </w:p>
                </w:tc>
                <w:tc>
                  <w:tcPr>
                    <w:tcW w:w="130" w:type="pct"/>
                    <w:vAlign w:val="center"/>
                  </w:tcPr>
                  <w:p w14:paraId="222EF4B4"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7E6E68EA" w14:textId="77777777" w:rsidR="00D376D9" w:rsidRPr="00A0336F" w:rsidRDefault="00D376D9" w:rsidP="00A0336F">
                    <w:pPr>
                      <w:jc w:val="right"/>
                      <w:rPr>
                        <w:rFonts w:ascii="Times New Roman" w:hAnsi="Times New Roman" w:cs="Times New Roman"/>
                        <w:sz w:val="15"/>
                        <w:szCs w:val="15"/>
                      </w:rPr>
                    </w:pPr>
                  </w:p>
                </w:tc>
                <w:tc>
                  <w:tcPr>
                    <w:tcW w:w="130" w:type="pct"/>
                    <w:vAlign w:val="center"/>
                  </w:tcPr>
                  <w:p w14:paraId="6CBBDCCE"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7E12B827" w14:textId="04D3D119"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994,973,378.04</w:t>
                    </w:r>
                  </w:p>
                </w:tc>
                <w:tc>
                  <w:tcPr>
                    <w:tcW w:w="391" w:type="pct"/>
                    <w:vAlign w:val="center"/>
                  </w:tcPr>
                  <w:p w14:paraId="2F2FB0F9" w14:textId="7D95FF8F"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82,349,931.55</w:t>
                    </w:r>
                  </w:p>
                </w:tc>
                <w:tc>
                  <w:tcPr>
                    <w:tcW w:w="391" w:type="pct"/>
                    <w:vAlign w:val="center"/>
                  </w:tcPr>
                  <w:p w14:paraId="53A4FD39" w14:textId="3C096E50"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130" w:type="pct"/>
                    <w:vAlign w:val="center"/>
                  </w:tcPr>
                  <w:p w14:paraId="7B935975" w14:textId="77777777" w:rsidR="00D376D9" w:rsidRPr="00A0336F" w:rsidRDefault="00D376D9" w:rsidP="00A0336F">
                    <w:pPr>
                      <w:jc w:val="right"/>
                      <w:rPr>
                        <w:rFonts w:ascii="Times New Roman" w:hAnsi="Times New Roman" w:cs="Times New Roman"/>
                        <w:sz w:val="15"/>
                        <w:szCs w:val="15"/>
                      </w:rPr>
                    </w:pPr>
                  </w:p>
                </w:tc>
                <w:tc>
                  <w:tcPr>
                    <w:tcW w:w="416" w:type="pct"/>
                    <w:vAlign w:val="center"/>
                  </w:tcPr>
                  <w:p w14:paraId="5EDBD0F8" w14:textId="3C121668"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30" w:type="pct"/>
                    <w:vAlign w:val="center"/>
                  </w:tcPr>
                  <w:p w14:paraId="31EC907D" w14:textId="77777777" w:rsidR="00D376D9" w:rsidRPr="00A0336F" w:rsidRDefault="00D376D9" w:rsidP="00A0336F">
                    <w:pPr>
                      <w:jc w:val="right"/>
                      <w:rPr>
                        <w:rFonts w:ascii="Times New Roman" w:hAnsi="Times New Roman" w:cs="Times New Roman"/>
                        <w:sz w:val="15"/>
                        <w:szCs w:val="15"/>
                      </w:rPr>
                    </w:pPr>
                  </w:p>
                </w:tc>
                <w:tc>
                  <w:tcPr>
                    <w:tcW w:w="465" w:type="pct"/>
                    <w:vAlign w:val="center"/>
                  </w:tcPr>
                  <w:p w14:paraId="5B6FCF72" w14:textId="618CF4DB" w:rsidR="00D376D9" w:rsidRPr="00A0336F" w:rsidRDefault="00D60F13" w:rsidP="00A0336F">
                    <w:pPr>
                      <w:jc w:val="right"/>
                      <w:rPr>
                        <w:rFonts w:ascii="Times New Roman" w:hAnsi="Times New Roman" w:cs="Times New Roman"/>
                        <w:sz w:val="15"/>
                        <w:szCs w:val="15"/>
                      </w:rPr>
                    </w:pPr>
                    <w:r w:rsidRPr="00A0336F">
                      <w:rPr>
                        <w:rFonts w:ascii="Times New Roman" w:hAnsi="Times New Roman" w:cs="Times New Roman"/>
                        <w:sz w:val="15"/>
                        <w:szCs w:val="15"/>
                      </w:rPr>
                      <w:t>1,715,932,483.95</w:t>
                    </w:r>
                  </w:p>
                </w:tc>
                <w:tc>
                  <w:tcPr>
                    <w:tcW w:w="130" w:type="pct"/>
                    <w:vAlign w:val="center"/>
                  </w:tcPr>
                  <w:p w14:paraId="6B761F8E" w14:textId="77777777" w:rsidR="00D376D9" w:rsidRPr="00A0336F" w:rsidRDefault="00D376D9" w:rsidP="00A0336F">
                    <w:pPr>
                      <w:jc w:val="right"/>
                      <w:rPr>
                        <w:rFonts w:ascii="Times New Roman" w:hAnsi="Times New Roman" w:cs="Times New Roman"/>
                        <w:sz w:val="15"/>
                        <w:szCs w:val="15"/>
                      </w:rPr>
                    </w:pPr>
                  </w:p>
                </w:tc>
                <w:tc>
                  <w:tcPr>
                    <w:tcW w:w="467" w:type="pct"/>
                    <w:vAlign w:val="center"/>
                  </w:tcPr>
                  <w:p w14:paraId="2DA56DF1" w14:textId="12D1BEED" w:rsidR="00D376D9" w:rsidRPr="00A0336F" w:rsidRDefault="00D60F13" w:rsidP="00A0336F">
                    <w:pPr>
                      <w:jc w:val="right"/>
                      <w:rPr>
                        <w:rFonts w:ascii="Times New Roman" w:hAnsi="Times New Roman" w:cs="Times New Roman"/>
                        <w:sz w:val="15"/>
                        <w:szCs w:val="15"/>
                      </w:rPr>
                    </w:pPr>
                    <w:r w:rsidRPr="00A0336F">
                      <w:rPr>
                        <w:rFonts w:ascii="Times New Roman" w:hAnsi="Times New Roman" w:cs="Times New Roman"/>
                        <w:sz w:val="15"/>
                        <w:szCs w:val="15"/>
                      </w:rPr>
                      <w:t>3,613,135,073.57</w:t>
                    </w:r>
                  </w:p>
                </w:tc>
                <w:tc>
                  <w:tcPr>
                    <w:tcW w:w="391" w:type="pct"/>
                    <w:vAlign w:val="center"/>
                  </w:tcPr>
                  <w:p w14:paraId="3E778AFF" w14:textId="6A759F1B" w:rsidR="00D376D9" w:rsidRPr="00A0336F" w:rsidRDefault="006179CA" w:rsidP="00A0336F">
                    <w:pPr>
                      <w:jc w:val="right"/>
                      <w:rPr>
                        <w:rFonts w:ascii="Times New Roman" w:hAnsi="Times New Roman" w:cs="Times New Roman"/>
                        <w:sz w:val="15"/>
                        <w:szCs w:val="15"/>
                      </w:rPr>
                    </w:pPr>
                    <w:r w:rsidRPr="00A0336F">
                      <w:rPr>
                        <w:rFonts w:ascii="Times New Roman" w:hAnsi="Times New Roman" w:cs="Times New Roman"/>
                        <w:sz w:val="15"/>
                        <w:szCs w:val="15"/>
                      </w:rPr>
                      <w:t>40,141,619.50</w:t>
                    </w:r>
                  </w:p>
                </w:tc>
                <w:tc>
                  <w:tcPr>
                    <w:tcW w:w="465" w:type="pct"/>
                    <w:vAlign w:val="center"/>
                  </w:tcPr>
                  <w:p w14:paraId="0B1C2751" w14:textId="449D12DD" w:rsidR="00D376D9" w:rsidRPr="00A0336F" w:rsidRDefault="00D60F13" w:rsidP="00A0336F">
                    <w:pPr>
                      <w:jc w:val="right"/>
                      <w:rPr>
                        <w:rFonts w:ascii="Times New Roman" w:hAnsi="Times New Roman" w:cs="Times New Roman"/>
                        <w:sz w:val="15"/>
                        <w:szCs w:val="15"/>
                      </w:rPr>
                    </w:pPr>
                    <w:r w:rsidRPr="00A0336F">
                      <w:rPr>
                        <w:rFonts w:ascii="Times New Roman" w:hAnsi="Times New Roman" w:cs="Times New Roman"/>
                        <w:sz w:val="15"/>
                        <w:szCs w:val="15"/>
                      </w:rPr>
                      <w:t>3,653,276,693.07</w:t>
                    </w:r>
                  </w:p>
                </w:tc>
              </w:tr>
            </w:tbl>
            <w:p w14:paraId="3C469EF4" w14:textId="77777777" w:rsidR="00D376D9" w:rsidRDefault="00D376D9" w:rsidP="00903529">
              <w:pPr>
                <w:snapToGrid w:val="0"/>
                <w:spacing w:line="240" w:lineRule="atLeast"/>
                <w:ind w:rightChars="-759" w:right="-1822"/>
                <w:rPr>
                  <w:szCs w:val="21"/>
                </w:rPr>
              </w:pPr>
            </w:p>
            <w:tbl>
              <w:tblPr>
                <w:tblW w:w="54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276"/>
                <w:gridCol w:w="358"/>
                <w:gridCol w:w="389"/>
                <w:gridCol w:w="395"/>
                <w:gridCol w:w="1395"/>
                <w:gridCol w:w="1172"/>
                <w:gridCol w:w="389"/>
                <w:gridCol w:w="389"/>
                <w:gridCol w:w="1371"/>
                <w:gridCol w:w="416"/>
                <w:gridCol w:w="1395"/>
                <w:gridCol w:w="419"/>
                <w:gridCol w:w="1537"/>
                <w:gridCol w:w="1268"/>
                <w:gridCol w:w="1799"/>
              </w:tblGrid>
              <w:tr w:rsidR="00D376D9" w14:paraId="00EF570B" w14:textId="77777777" w:rsidTr="009F7049">
                <w:trPr>
                  <w:cantSplit/>
                </w:trPr>
                <w:tc>
                  <w:tcPr>
                    <w:tcW w:w="364" w:type="pct"/>
                    <w:vMerge w:val="restart"/>
                    <w:vAlign w:val="center"/>
                  </w:tcPr>
                  <w:sdt>
                    <w:sdtPr>
                      <w:rPr>
                        <w:rFonts w:hint="eastAsia"/>
                        <w:sz w:val="18"/>
                        <w:szCs w:val="18"/>
                      </w:rPr>
                      <w:tag w:val="_PLD_20eb9c9dd1e14fb0a0790f87b63a489d"/>
                      <w:id w:val="-1513286839"/>
                      <w:lock w:val="sdtLocked"/>
                    </w:sdtPr>
                    <w:sdtEndPr/>
                    <w:sdtContent>
                      <w:p w14:paraId="7C4CD9C4" w14:textId="77777777" w:rsidR="00D376D9" w:rsidRDefault="00DB3412">
                        <w:pPr>
                          <w:snapToGrid w:val="0"/>
                          <w:spacing w:line="240" w:lineRule="atLeast"/>
                          <w:jc w:val="center"/>
                          <w:rPr>
                            <w:sz w:val="18"/>
                            <w:szCs w:val="18"/>
                          </w:rPr>
                        </w:pPr>
                        <w:r>
                          <w:rPr>
                            <w:rFonts w:hint="eastAsia"/>
                            <w:sz w:val="18"/>
                            <w:szCs w:val="18"/>
                          </w:rPr>
                          <w:t>项目</w:t>
                        </w:r>
                      </w:p>
                    </w:sdtContent>
                  </w:sdt>
                </w:tc>
                <w:tc>
                  <w:tcPr>
                    <w:tcW w:w="4636" w:type="pct"/>
                    <w:gridSpan w:val="15"/>
                  </w:tcPr>
                  <w:p w14:paraId="2B4B4052" w14:textId="77777777" w:rsidR="00D376D9" w:rsidRDefault="00DB3412">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EndPr/>
                      <w:sdtContent>
                        <w:r w:rsidRPr="00A0336F">
                          <w:rPr>
                            <w:rFonts w:ascii="Times New Roman" w:hAnsi="Times New Roman" w:cs="Times New Roman"/>
                            <w:sz w:val="18"/>
                            <w:szCs w:val="18"/>
                          </w:rPr>
                          <w:t>2020</w:t>
                        </w:r>
                        <w:r>
                          <w:rPr>
                            <w:rFonts w:hint="eastAsia"/>
                            <w:sz w:val="18"/>
                            <w:szCs w:val="18"/>
                          </w:rPr>
                          <w:t>年半年度</w:t>
                        </w:r>
                      </w:sdtContent>
                    </w:sdt>
                  </w:p>
                </w:tc>
              </w:tr>
              <w:tr w:rsidR="00D376D9" w14:paraId="6219A1D3" w14:textId="77777777" w:rsidTr="00F54DFC">
                <w:trPr>
                  <w:cantSplit/>
                  <w:trHeight w:val="471"/>
                </w:trPr>
                <w:tc>
                  <w:tcPr>
                    <w:tcW w:w="364" w:type="pct"/>
                    <w:vMerge/>
                  </w:tcPr>
                  <w:p w14:paraId="78EAFEE2" w14:textId="77777777" w:rsidR="00D376D9" w:rsidRDefault="00D376D9" w:rsidP="00903529">
                    <w:pPr>
                      <w:snapToGrid w:val="0"/>
                      <w:spacing w:line="240" w:lineRule="atLeast"/>
                      <w:ind w:rightChars="-759" w:right="-1822"/>
                      <w:rPr>
                        <w:sz w:val="18"/>
                        <w:szCs w:val="18"/>
                      </w:rPr>
                    </w:pPr>
                  </w:p>
                </w:tc>
                <w:sdt>
                  <w:sdtPr>
                    <w:tag w:val="_PLD_3c5d65171933469ea16eac46afc03a54"/>
                    <w:id w:val="1004399936"/>
                    <w:lock w:val="sdtLocked"/>
                  </w:sdtPr>
                  <w:sdtEndPr/>
                  <w:sdtContent>
                    <w:tc>
                      <w:tcPr>
                        <w:tcW w:w="3618" w:type="pct"/>
                        <w:gridSpan w:val="13"/>
                        <w:vAlign w:val="center"/>
                      </w:tcPr>
                      <w:p w14:paraId="6A4125A7" w14:textId="77777777" w:rsidR="00D376D9" w:rsidRDefault="00DB3412">
                        <w:pPr>
                          <w:jc w:val="center"/>
                        </w:pPr>
                        <w:r>
                          <w:rPr>
                            <w:sz w:val="18"/>
                            <w:szCs w:val="18"/>
                          </w:rPr>
                          <w:t>归属于母公司所有者权益</w:t>
                        </w:r>
                      </w:p>
                    </w:tc>
                  </w:sdtContent>
                </w:sdt>
                <w:sdt>
                  <w:sdtPr>
                    <w:tag w:val="_PLD_ba7b1c99b1634f48939c500d6c46ce09"/>
                    <w:id w:val="742069218"/>
                    <w:lock w:val="sdtLocked"/>
                  </w:sdtPr>
                  <w:sdtEndPr/>
                  <w:sdtContent>
                    <w:tc>
                      <w:tcPr>
                        <w:tcW w:w="421" w:type="pct"/>
                        <w:vMerge w:val="restart"/>
                        <w:vAlign w:val="center"/>
                      </w:tcPr>
                      <w:p w14:paraId="604E5F4B" w14:textId="77777777" w:rsidR="00D376D9" w:rsidRDefault="00DB3412">
                        <w:pPr>
                          <w:jc w:val="center"/>
                          <w:rPr>
                            <w:sz w:val="18"/>
                            <w:szCs w:val="18"/>
                          </w:rPr>
                        </w:pPr>
                        <w:r>
                          <w:rPr>
                            <w:sz w:val="18"/>
                            <w:szCs w:val="18"/>
                          </w:rPr>
                          <w:t>少数股东权益</w:t>
                        </w:r>
                      </w:p>
                    </w:tc>
                  </w:sdtContent>
                </w:sdt>
                <w:sdt>
                  <w:sdtPr>
                    <w:tag w:val="_PLD_fb367567c5f141a5863649df07435b71"/>
                    <w:id w:val="196662338"/>
                    <w:lock w:val="sdtLocked"/>
                  </w:sdtPr>
                  <w:sdtEndPr/>
                  <w:sdtContent>
                    <w:tc>
                      <w:tcPr>
                        <w:tcW w:w="597" w:type="pct"/>
                        <w:vMerge w:val="restart"/>
                        <w:vAlign w:val="center"/>
                      </w:tcPr>
                      <w:p w14:paraId="39AAA21A" w14:textId="77777777" w:rsidR="00D376D9" w:rsidRDefault="00DB3412">
                        <w:pPr>
                          <w:jc w:val="center"/>
                          <w:rPr>
                            <w:sz w:val="18"/>
                            <w:szCs w:val="18"/>
                          </w:rPr>
                        </w:pPr>
                        <w:r>
                          <w:rPr>
                            <w:sz w:val="18"/>
                            <w:szCs w:val="18"/>
                          </w:rPr>
                          <w:t>所有者权益合计</w:t>
                        </w:r>
                      </w:p>
                    </w:tc>
                  </w:sdtContent>
                </w:sdt>
              </w:tr>
              <w:tr w:rsidR="00F54DFC" w14:paraId="35631FCA" w14:textId="77777777" w:rsidTr="00F54DFC">
                <w:trPr>
                  <w:cantSplit/>
                  <w:trHeight w:val="383"/>
                </w:trPr>
                <w:tc>
                  <w:tcPr>
                    <w:tcW w:w="364" w:type="pct"/>
                    <w:vMerge/>
                  </w:tcPr>
                  <w:p w14:paraId="0C620874" w14:textId="77777777" w:rsidR="00D376D9" w:rsidRDefault="00D376D9" w:rsidP="00903529">
                    <w:pPr>
                      <w:snapToGrid w:val="0"/>
                      <w:spacing w:line="240" w:lineRule="atLeast"/>
                      <w:ind w:rightChars="-759" w:right="-1822"/>
                      <w:rPr>
                        <w:sz w:val="18"/>
                        <w:szCs w:val="18"/>
                      </w:rPr>
                    </w:pPr>
                  </w:p>
                </w:tc>
                <w:sdt>
                  <w:sdtPr>
                    <w:tag w:val="_PLD_36b3a5c009c04b53b0bd25afc2596e7e"/>
                    <w:id w:val="1414283806"/>
                    <w:lock w:val="sdtLocked"/>
                  </w:sdtPr>
                  <w:sdtEndPr/>
                  <w:sdtContent>
                    <w:tc>
                      <w:tcPr>
                        <w:tcW w:w="424" w:type="pct"/>
                        <w:vMerge w:val="restart"/>
                        <w:vAlign w:val="center"/>
                      </w:tcPr>
                      <w:p w14:paraId="27EAF3BA" w14:textId="77777777" w:rsidR="00D376D9" w:rsidRDefault="00DB3412">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EndPr/>
                  <w:sdtContent>
                    <w:tc>
                      <w:tcPr>
                        <w:tcW w:w="379" w:type="pct"/>
                        <w:gridSpan w:val="3"/>
                        <w:vAlign w:val="center"/>
                      </w:tcPr>
                      <w:p w14:paraId="7B94F923" w14:textId="77777777" w:rsidR="00D376D9" w:rsidRDefault="00DB3412">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EndPr/>
                  <w:sdtContent>
                    <w:tc>
                      <w:tcPr>
                        <w:tcW w:w="463" w:type="pct"/>
                        <w:vMerge w:val="restart"/>
                        <w:vAlign w:val="center"/>
                      </w:tcPr>
                      <w:p w14:paraId="1D26BA5D" w14:textId="77777777" w:rsidR="00D376D9" w:rsidRDefault="00DB3412">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EndPr/>
                  <w:sdtContent>
                    <w:tc>
                      <w:tcPr>
                        <w:tcW w:w="389" w:type="pct"/>
                        <w:vMerge w:val="restart"/>
                        <w:vAlign w:val="center"/>
                      </w:tcPr>
                      <w:p w14:paraId="71C844FE" w14:textId="77777777" w:rsidR="00D376D9" w:rsidRDefault="00DB3412">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EndPr/>
                  <w:sdtContent>
                    <w:tc>
                      <w:tcPr>
                        <w:tcW w:w="129" w:type="pct"/>
                        <w:vMerge w:val="restart"/>
                        <w:vAlign w:val="center"/>
                      </w:tcPr>
                      <w:p w14:paraId="2B0BC1DB" w14:textId="77777777" w:rsidR="00D376D9" w:rsidRDefault="00DB3412">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EndPr/>
                  <w:sdtContent>
                    <w:tc>
                      <w:tcPr>
                        <w:tcW w:w="129" w:type="pct"/>
                        <w:vMerge w:val="restart"/>
                        <w:vAlign w:val="center"/>
                      </w:tcPr>
                      <w:p w14:paraId="7D18B284" w14:textId="77777777" w:rsidR="00D376D9" w:rsidRDefault="00DB3412">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EndPr/>
                  <w:sdtContent>
                    <w:tc>
                      <w:tcPr>
                        <w:tcW w:w="455" w:type="pct"/>
                        <w:vMerge w:val="restart"/>
                        <w:vAlign w:val="center"/>
                      </w:tcPr>
                      <w:p w14:paraId="3785687E" w14:textId="77777777" w:rsidR="00D376D9" w:rsidRDefault="00DB3412">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EndPr/>
                  <w:sdtContent>
                    <w:tc>
                      <w:tcPr>
                        <w:tcW w:w="138" w:type="pct"/>
                        <w:vMerge w:val="restart"/>
                        <w:vAlign w:val="center"/>
                      </w:tcPr>
                      <w:p w14:paraId="14066B0A" w14:textId="77777777" w:rsidR="00D376D9" w:rsidRDefault="00DB3412">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EndPr/>
                  <w:sdtContent>
                    <w:tc>
                      <w:tcPr>
                        <w:tcW w:w="463" w:type="pct"/>
                        <w:vMerge w:val="restart"/>
                        <w:vAlign w:val="center"/>
                      </w:tcPr>
                      <w:p w14:paraId="55451A20" w14:textId="77777777" w:rsidR="00D376D9" w:rsidRDefault="00DB3412">
                        <w:pPr>
                          <w:snapToGrid w:val="0"/>
                          <w:spacing w:line="240" w:lineRule="atLeast"/>
                          <w:jc w:val="center"/>
                          <w:rPr>
                            <w:sz w:val="18"/>
                            <w:szCs w:val="18"/>
                          </w:rPr>
                        </w:pPr>
                        <w:r>
                          <w:rPr>
                            <w:rFonts w:hint="eastAsia"/>
                            <w:sz w:val="18"/>
                            <w:szCs w:val="18"/>
                          </w:rPr>
                          <w:t>未分配利润</w:t>
                        </w:r>
                      </w:p>
                    </w:tc>
                  </w:sdtContent>
                </w:sdt>
                <w:tc>
                  <w:tcPr>
                    <w:tcW w:w="139" w:type="pct"/>
                    <w:vMerge w:val="restart"/>
                    <w:vAlign w:val="center"/>
                  </w:tcPr>
                  <w:sdt>
                    <w:sdtPr>
                      <w:rPr>
                        <w:rFonts w:hint="eastAsia"/>
                        <w:sz w:val="18"/>
                        <w:szCs w:val="18"/>
                      </w:rPr>
                      <w:tag w:val="_PLD_de6da1e2128f48e49564e44af75ff7ab"/>
                      <w:id w:val="-1008681426"/>
                      <w:lock w:val="sdtLocked"/>
                    </w:sdtPr>
                    <w:sdtEndPr/>
                    <w:sdtContent>
                      <w:sdt>
                        <w:sdtPr>
                          <w:rPr>
                            <w:rFonts w:hint="eastAsia"/>
                            <w:sz w:val="18"/>
                            <w:szCs w:val="18"/>
                          </w:rPr>
                          <w:tag w:val="_PLD_ff5e808cf3794086a9aee4c489a9f6eb"/>
                          <w:id w:val="489285959"/>
                          <w:lock w:val="sdtLocked"/>
                        </w:sdtPr>
                        <w:sdtEndPr/>
                        <w:sdtContent>
                          <w:p w14:paraId="57082001" w14:textId="77777777" w:rsidR="00D376D9" w:rsidRDefault="00DB3412">
                            <w:pPr>
                              <w:jc w:val="center"/>
                              <w:rPr>
                                <w:sz w:val="18"/>
                                <w:szCs w:val="18"/>
                              </w:rPr>
                            </w:pPr>
                            <w:r>
                              <w:rPr>
                                <w:rFonts w:hint="eastAsia"/>
                                <w:sz w:val="18"/>
                                <w:szCs w:val="18"/>
                              </w:rPr>
                              <w:t>其他</w:t>
                            </w:r>
                          </w:p>
                        </w:sdtContent>
                      </w:sdt>
                    </w:sdtContent>
                  </w:sdt>
                </w:tc>
                <w:tc>
                  <w:tcPr>
                    <w:tcW w:w="510" w:type="pct"/>
                    <w:vMerge w:val="restart"/>
                    <w:vAlign w:val="center"/>
                  </w:tcPr>
                  <w:sdt>
                    <w:sdtPr>
                      <w:rPr>
                        <w:rFonts w:hint="eastAsia"/>
                        <w:sz w:val="18"/>
                        <w:szCs w:val="18"/>
                      </w:rPr>
                      <w:tag w:val="_PLD_e6df9793a438430a8df9730b2cdd8a99"/>
                      <w:id w:val="1160973967"/>
                      <w:lock w:val="sdtLocked"/>
                    </w:sdtPr>
                    <w:sdtEndPr/>
                    <w:sdtContent>
                      <w:p w14:paraId="6DC0B328" w14:textId="77777777" w:rsidR="00D376D9" w:rsidRDefault="00DB3412">
                        <w:pPr>
                          <w:jc w:val="center"/>
                          <w:rPr>
                            <w:sz w:val="18"/>
                            <w:szCs w:val="18"/>
                          </w:rPr>
                        </w:pPr>
                        <w:r>
                          <w:rPr>
                            <w:rFonts w:hint="eastAsia"/>
                            <w:sz w:val="18"/>
                            <w:szCs w:val="18"/>
                          </w:rPr>
                          <w:t>小计</w:t>
                        </w:r>
                      </w:p>
                    </w:sdtContent>
                  </w:sdt>
                </w:tc>
                <w:tc>
                  <w:tcPr>
                    <w:tcW w:w="421" w:type="pct"/>
                    <w:vMerge/>
                  </w:tcPr>
                  <w:p w14:paraId="14A5FBD9" w14:textId="77777777" w:rsidR="00D376D9" w:rsidRDefault="00D376D9">
                    <w:pPr>
                      <w:jc w:val="center"/>
                      <w:rPr>
                        <w:sz w:val="18"/>
                        <w:szCs w:val="18"/>
                      </w:rPr>
                    </w:pPr>
                  </w:p>
                </w:tc>
                <w:tc>
                  <w:tcPr>
                    <w:tcW w:w="597" w:type="pct"/>
                    <w:vMerge/>
                  </w:tcPr>
                  <w:p w14:paraId="3EBB601D" w14:textId="77777777" w:rsidR="00D376D9" w:rsidRDefault="00D376D9">
                    <w:pPr>
                      <w:jc w:val="center"/>
                      <w:rPr>
                        <w:sz w:val="18"/>
                        <w:szCs w:val="18"/>
                      </w:rPr>
                    </w:pPr>
                  </w:p>
                </w:tc>
              </w:tr>
              <w:tr w:rsidR="00F54DFC" w14:paraId="6AEDF0F0" w14:textId="77777777" w:rsidTr="00F54DFC">
                <w:trPr>
                  <w:cantSplit/>
                  <w:trHeight w:val="303"/>
                </w:trPr>
                <w:tc>
                  <w:tcPr>
                    <w:tcW w:w="364" w:type="pct"/>
                    <w:vMerge/>
                  </w:tcPr>
                  <w:p w14:paraId="36C74766" w14:textId="77777777" w:rsidR="00D376D9" w:rsidRDefault="00D376D9" w:rsidP="00903529">
                    <w:pPr>
                      <w:snapToGrid w:val="0"/>
                      <w:spacing w:line="240" w:lineRule="atLeast"/>
                      <w:ind w:rightChars="-759" w:right="-1822"/>
                      <w:rPr>
                        <w:sz w:val="18"/>
                        <w:szCs w:val="18"/>
                      </w:rPr>
                    </w:pPr>
                  </w:p>
                </w:tc>
                <w:tc>
                  <w:tcPr>
                    <w:tcW w:w="424" w:type="pct"/>
                    <w:vMerge/>
                  </w:tcPr>
                  <w:p w14:paraId="160AE4AE" w14:textId="77777777" w:rsidR="00D376D9" w:rsidRDefault="00D376D9">
                    <w:pPr>
                      <w:snapToGrid w:val="0"/>
                      <w:spacing w:line="240" w:lineRule="atLeast"/>
                      <w:jc w:val="center"/>
                      <w:rPr>
                        <w:sz w:val="18"/>
                        <w:szCs w:val="18"/>
                      </w:rPr>
                    </w:pPr>
                  </w:p>
                </w:tc>
                <w:sdt>
                  <w:sdtPr>
                    <w:tag w:val="_PLD_052ae87eff474159aaedec0c5ce4bb50"/>
                    <w:id w:val="-685836043"/>
                    <w:lock w:val="sdtLocked"/>
                  </w:sdtPr>
                  <w:sdtEndPr/>
                  <w:sdtContent>
                    <w:tc>
                      <w:tcPr>
                        <w:tcW w:w="119" w:type="pct"/>
                        <w:vAlign w:val="center"/>
                      </w:tcPr>
                      <w:p w14:paraId="3AF3ABC5" w14:textId="77777777" w:rsidR="00D376D9" w:rsidRDefault="00DB3412">
                        <w:pPr>
                          <w:jc w:val="center"/>
                          <w:rPr>
                            <w:sz w:val="18"/>
                            <w:szCs w:val="18"/>
                          </w:rPr>
                        </w:pPr>
                        <w:r>
                          <w:rPr>
                            <w:rFonts w:hint="eastAsia"/>
                            <w:sz w:val="18"/>
                            <w:szCs w:val="18"/>
                          </w:rPr>
                          <w:t>优先股</w:t>
                        </w:r>
                      </w:p>
                    </w:tc>
                  </w:sdtContent>
                </w:sdt>
                <w:sdt>
                  <w:sdtPr>
                    <w:tag w:val="_PLD_f40d311f528a48d8a47457e11ad5ccd5"/>
                    <w:id w:val="1052126055"/>
                    <w:lock w:val="sdtLocked"/>
                  </w:sdtPr>
                  <w:sdtEndPr/>
                  <w:sdtContent>
                    <w:tc>
                      <w:tcPr>
                        <w:tcW w:w="129" w:type="pct"/>
                        <w:vAlign w:val="center"/>
                      </w:tcPr>
                      <w:p w14:paraId="31118620" w14:textId="77777777" w:rsidR="00D376D9" w:rsidRDefault="00DB3412">
                        <w:pPr>
                          <w:jc w:val="center"/>
                          <w:rPr>
                            <w:sz w:val="18"/>
                            <w:szCs w:val="18"/>
                          </w:rPr>
                        </w:pPr>
                        <w:r>
                          <w:rPr>
                            <w:rFonts w:hint="eastAsia"/>
                            <w:sz w:val="18"/>
                            <w:szCs w:val="18"/>
                          </w:rPr>
                          <w:t>永续债</w:t>
                        </w:r>
                      </w:p>
                    </w:tc>
                  </w:sdtContent>
                </w:sdt>
                <w:sdt>
                  <w:sdtPr>
                    <w:tag w:val="_PLD_90f98adf8eaf44078005d57f570c4291"/>
                    <w:id w:val="1548942986"/>
                    <w:lock w:val="sdtLocked"/>
                  </w:sdtPr>
                  <w:sdtEndPr/>
                  <w:sdtContent>
                    <w:tc>
                      <w:tcPr>
                        <w:tcW w:w="131" w:type="pct"/>
                        <w:vAlign w:val="center"/>
                      </w:tcPr>
                      <w:p w14:paraId="08534023" w14:textId="77777777" w:rsidR="00D376D9" w:rsidRDefault="00DB3412">
                        <w:pPr>
                          <w:jc w:val="center"/>
                          <w:rPr>
                            <w:sz w:val="18"/>
                            <w:szCs w:val="18"/>
                          </w:rPr>
                        </w:pPr>
                        <w:r>
                          <w:rPr>
                            <w:rFonts w:hint="eastAsia"/>
                            <w:sz w:val="18"/>
                            <w:szCs w:val="18"/>
                          </w:rPr>
                          <w:t>其他</w:t>
                        </w:r>
                      </w:p>
                    </w:tc>
                  </w:sdtContent>
                </w:sdt>
                <w:tc>
                  <w:tcPr>
                    <w:tcW w:w="463" w:type="pct"/>
                    <w:vMerge/>
                  </w:tcPr>
                  <w:p w14:paraId="7CD02F44" w14:textId="77777777" w:rsidR="00D376D9" w:rsidRDefault="00D376D9">
                    <w:pPr>
                      <w:snapToGrid w:val="0"/>
                      <w:spacing w:line="240" w:lineRule="atLeast"/>
                      <w:jc w:val="center"/>
                      <w:rPr>
                        <w:sz w:val="18"/>
                        <w:szCs w:val="18"/>
                      </w:rPr>
                    </w:pPr>
                  </w:p>
                </w:tc>
                <w:tc>
                  <w:tcPr>
                    <w:tcW w:w="389" w:type="pct"/>
                    <w:vMerge/>
                  </w:tcPr>
                  <w:p w14:paraId="59B23884" w14:textId="77777777" w:rsidR="00D376D9" w:rsidRDefault="00D376D9">
                    <w:pPr>
                      <w:snapToGrid w:val="0"/>
                      <w:spacing w:line="240" w:lineRule="atLeast"/>
                      <w:jc w:val="center"/>
                      <w:rPr>
                        <w:sz w:val="18"/>
                        <w:szCs w:val="18"/>
                      </w:rPr>
                    </w:pPr>
                  </w:p>
                </w:tc>
                <w:tc>
                  <w:tcPr>
                    <w:tcW w:w="129" w:type="pct"/>
                    <w:vMerge/>
                  </w:tcPr>
                  <w:p w14:paraId="252F00B0" w14:textId="77777777" w:rsidR="00D376D9" w:rsidRDefault="00D376D9">
                    <w:pPr>
                      <w:snapToGrid w:val="0"/>
                      <w:spacing w:line="240" w:lineRule="atLeast"/>
                      <w:jc w:val="center"/>
                      <w:rPr>
                        <w:sz w:val="18"/>
                        <w:szCs w:val="18"/>
                      </w:rPr>
                    </w:pPr>
                  </w:p>
                </w:tc>
                <w:tc>
                  <w:tcPr>
                    <w:tcW w:w="129" w:type="pct"/>
                    <w:vMerge/>
                  </w:tcPr>
                  <w:p w14:paraId="173A2686" w14:textId="77777777" w:rsidR="00D376D9" w:rsidRDefault="00D376D9">
                    <w:pPr>
                      <w:snapToGrid w:val="0"/>
                      <w:spacing w:line="240" w:lineRule="atLeast"/>
                      <w:jc w:val="center"/>
                      <w:rPr>
                        <w:sz w:val="18"/>
                        <w:szCs w:val="18"/>
                      </w:rPr>
                    </w:pPr>
                  </w:p>
                </w:tc>
                <w:tc>
                  <w:tcPr>
                    <w:tcW w:w="455" w:type="pct"/>
                    <w:vMerge/>
                  </w:tcPr>
                  <w:p w14:paraId="2CE49A34" w14:textId="77777777" w:rsidR="00D376D9" w:rsidRDefault="00D376D9">
                    <w:pPr>
                      <w:snapToGrid w:val="0"/>
                      <w:spacing w:line="240" w:lineRule="atLeast"/>
                      <w:jc w:val="center"/>
                      <w:rPr>
                        <w:sz w:val="18"/>
                        <w:szCs w:val="18"/>
                      </w:rPr>
                    </w:pPr>
                  </w:p>
                </w:tc>
                <w:tc>
                  <w:tcPr>
                    <w:tcW w:w="138" w:type="pct"/>
                    <w:vMerge/>
                  </w:tcPr>
                  <w:p w14:paraId="58FC8738" w14:textId="77777777" w:rsidR="00D376D9" w:rsidRDefault="00D376D9">
                    <w:pPr>
                      <w:snapToGrid w:val="0"/>
                      <w:spacing w:line="240" w:lineRule="atLeast"/>
                      <w:jc w:val="center"/>
                      <w:rPr>
                        <w:sz w:val="18"/>
                        <w:szCs w:val="18"/>
                      </w:rPr>
                    </w:pPr>
                  </w:p>
                </w:tc>
                <w:tc>
                  <w:tcPr>
                    <w:tcW w:w="463" w:type="pct"/>
                    <w:vMerge/>
                  </w:tcPr>
                  <w:p w14:paraId="6ADC5060" w14:textId="77777777" w:rsidR="00D376D9" w:rsidRDefault="00D376D9">
                    <w:pPr>
                      <w:snapToGrid w:val="0"/>
                      <w:spacing w:line="240" w:lineRule="atLeast"/>
                      <w:jc w:val="center"/>
                      <w:rPr>
                        <w:sz w:val="18"/>
                        <w:szCs w:val="18"/>
                      </w:rPr>
                    </w:pPr>
                  </w:p>
                </w:tc>
                <w:tc>
                  <w:tcPr>
                    <w:tcW w:w="139" w:type="pct"/>
                    <w:vMerge/>
                  </w:tcPr>
                  <w:p w14:paraId="21045555" w14:textId="77777777" w:rsidR="00D376D9" w:rsidRDefault="00D376D9">
                    <w:pPr>
                      <w:jc w:val="center"/>
                      <w:rPr>
                        <w:sz w:val="18"/>
                        <w:szCs w:val="18"/>
                      </w:rPr>
                    </w:pPr>
                  </w:p>
                </w:tc>
                <w:tc>
                  <w:tcPr>
                    <w:tcW w:w="510" w:type="pct"/>
                    <w:vMerge/>
                  </w:tcPr>
                  <w:p w14:paraId="3E4A6B6E" w14:textId="77777777" w:rsidR="00D376D9" w:rsidRDefault="00D376D9">
                    <w:pPr>
                      <w:jc w:val="center"/>
                      <w:rPr>
                        <w:sz w:val="18"/>
                        <w:szCs w:val="18"/>
                      </w:rPr>
                    </w:pPr>
                  </w:p>
                </w:tc>
                <w:tc>
                  <w:tcPr>
                    <w:tcW w:w="421" w:type="pct"/>
                    <w:vMerge/>
                  </w:tcPr>
                  <w:p w14:paraId="480834BA" w14:textId="77777777" w:rsidR="00D376D9" w:rsidRDefault="00D376D9">
                    <w:pPr>
                      <w:jc w:val="center"/>
                      <w:rPr>
                        <w:sz w:val="18"/>
                        <w:szCs w:val="18"/>
                      </w:rPr>
                    </w:pPr>
                  </w:p>
                </w:tc>
                <w:tc>
                  <w:tcPr>
                    <w:tcW w:w="597" w:type="pct"/>
                    <w:vMerge/>
                    <w:tcBorders>
                      <w:bottom w:val="nil"/>
                    </w:tcBorders>
                  </w:tcPr>
                  <w:p w14:paraId="7DDB8E45" w14:textId="77777777" w:rsidR="00D376D9" w:rsidRDefault="00D376D9">
                    <w:pPr>
                      <w:jc w:val="center"/>
                      <w:rPr>
                        <w:sz w:val="18"/>
                        <w:szCs w:val="18"/>
                      </w:rPr>
                    </w:pPr>
                  </w:p>
                </w:tc>
              </w:tr>
              <w:tr w:rsidR="00F54DFC" w14:paraId="4EC0837F" w14:textId="77777777" w:rsidTr="00A0336F">
                <w:sdt>
                  <w:sdtPr>
                    <w:tag w:val="_PLD_7e9607e7cfb34d74bf0fce08e0866d34"/>
                    <w:id w:val="1768650352"/>
                    <w:lock w:val="sdtLocked"/>
                  </w:sdtPr>
                  <w:sdtEndPr/>
                  <w:sdtContent>
                    <w:tc>
                      <w:tcPr>
                        <w:tcW w:w="364" w:type="pct"/>
                      </w:tcPr>
                      <w:p w14:paraId="45411B67" w14:textId="77777777" w:rsidR="00D376D9" w:rsidRDefault="00DB3412">
                        <w:pPr>
                          <w:rPr>
                            <w:sz w:val="18"/>
                            <w:szCs w:val="18"/>
                          </w:rPr>
                        </w:pPr>
                        <w:r>
                          <w:rPr>
                            <w:sz w:val="18"/>
                            <w:szCs w:val="18"/>
                          </w:rPr>
                          <w:t>一、上年</w:t>
                        </w:r>
                        <w:r>
                          <w:rPr>
                            <w:rFonts w:hint="eastAsia"/>
                            <w:sz w:val="18"/>
                            <w:szCs w:val="18"/>
                          </w:rPr>
                          <w:t>期</w:t>
                        </w:r>
                        <w:r>
                          <w:rPr>
                            <w:sz w:val="18"/>
                            <w:szCs w:val="18"/>
                          </w:rPr>
                          <w:t>末余额</w:t>
                        </w:r>
                      </w:p>
                    </w:tc>
                  </w:sdtContent>
                </w:sdt>
                <w:tc>
                  <w:tcPr>
                    <w:tcW w:w="424" w:type="pct"/>
                    <w:vAlign w:val="center"/>
                  </w:tcPr>
                  <w:p w14:paraId="6DC50DC4" w14:textId="19FB5E47" w:rsidR="00D376D9" w:rsidRPr="009F7049" w:rsidRDefault="008A284A" w:rsidP="00A0336F">
                    <w:pPr>
                      <w:jc w:val="right"/>
                      <w:rPr>
                        <w:sz w:val="15"/>
                        <w:szCs w:val="15"/>
                      </w:rPr>
                    </w:pPr>
                    <w:r w:rsidRPr="009F7049">
                      <w:rPr>
                        <w:sz w:val="15"/>
                        <w:szCs w:val="15"/>
                      </w:rPr>
                      <w:t>703,840,714.00</w:t>
                    </w:r>
                  </w:p>
                </w:tc>
                <w:tc>
                  <w:tcPr>
                    <w:tcW w:w="119" w:type="pct"/>
                    <w:vAlign w:val="center"/>
                  </w:tcPr>
                  <w:p w14:paraId="3BADFFC1" w14:textId="77777777" w:rsidR="00D376D9" w:rsidRPr="009F7049" w:rsidRDefault="00D376D9" w:rsidP="00A0336F">
                    <w:pPr>
                      <w:jc w:val="right"/>
                      <w:rPr>
                        <w:sz w:val="15"/>
                        <w:szCs w:val="15"/>
                      </w:rPr>
                    </w:pPr>
                  </w:p>
                </w:tc>
                <w:tc>
                  <w:tcPr>
                    <w:tcW w:w="129" w:type="pct"/>
                    <w:vAlign w:val="center"/>
                  </w:tcPr>
                  <w:p w14:paraId="1D396A27" w14:textId="77777777" w:rsidR="00D376D9" w:rsidRPr="009F7049" w:rsidRDefault="00D376D9" w:rsidP="00A0336F">
                    <w:pPr>
                      <w:jc w:val="right"/>
                      <w:rPr>
                        <w:sz w:val="15"/>
                        <w:szCs w:val="15"/>
                      </w:rPr>
                    </w:pPr>
                  </w:p>
                </w:tc>
                <w:tc>
                  <w:tcPr>
                    <w:tcW w:w="131" w:type="pct"/>
                    <w:vAlign w:val="center"/>
                  </w:tcPr>
                  <w:p w14:paraId="3EAA283E" w14:textId="77777777" w:rsidR="00D376D9" w:rsidRPr="009F7049" w:rsidRDefault="00D376D9" w:rsidP="00A0336F">
                    <w:pPr>
                      <w:jc w:val="right"/>
                      <w:rPr>
                        <w:sz w:val="15"/>
                        <w:szCs w:val="15"/>
                      </w:rPr>
                    </w:pPr>
                  </w:p>
                </w:tc>
                <w:tc>
                  <w:tcPr>
                    <w:tcW w:w="463" w:type="pct"/>
                    <w:vAlign w:val="center"/>
                  </w:tcPr>
                  <w:p w14:paraId="20D6B6B4" w14:textId="62B785DD" w:rsidR="00D376D9" w:rsidRPr="009F7049" w:rsidRDefault="008A284A" w:rsidP="00A0336F">
                    <w:pPr>
                      <w:jc w:val="right"/>
                      <w:rPr>
                        <w:sz w:val="15"/>
                        <w:szCs w:val="15"/>
                      </w:rPr>
                    </w:pPr>
                    <w:r w:rsidRPr="009F7049">
                      <w:rPr>
                        <w:sz w:val="15"/>
                        <w:szCs w:val="15"/>
                      </w:rPr>
                      <w:t>1,194,287,333.69</w:t>
                    </w:r>
                  </w:p>
                </w:tc>
                <w:tc>
                  <w:tcPr>
                    <w:tcW w:w="389" w:type="pct"/>
                    <w:vAlign w:val="center"/>
                  </w:tcPr>
                  <w:p w14:paraId="682BEB9C" w14:textId="3D85326C" w:rsidR="00D376D9" w:rsidRPr="009F7049" w:rsidRDefault="008A284A" w:rsidP="00A0336F">
                    <w:pPr>
                      <w:jc w:val="right"/>
                      <w:rPr>
                        <w:sz w:val="15"/>
                        <w:szCs w:val="15"/>
                      </w:rPr>
                    </w:pPr>
                    <w:r w:rsidRPr="009F7049">
                      <w:rPr>
                        <w:sz w:val="15"/>
                        <w:szCs w:val="15"/>
                      </w:rPr>
                      <w:t>20,500,164.00</w:t>
                    </w:r>
                  </w:p>
                </w:tc>
                <w:tc>
                  <w:tcPr>
                    <w:tcW w:w="129" w:type="pct"/>
                    <w:vAlign w:val="center"/>
                  </w:tcPr>
                  <w:p w14:paraId="77FA9FCD" w14:textId="77777777" w:rsidR="00D376D9" w:rsidRPr="009F7049" w:rsidRDefault="00D376D9" w:rsidP="00A0336F">
                    <w:pPr>
                      <w:jc w:val="right"/>
                      <w:rPr>
                        <w:sz w:val="15"/>
                        <w:szCs w:val="15"/>
                      </w:rPr>
                    </w:pPr>
                  </w:p>
                </w:tc>
                <w:tc>
                  <w:tcPr>
                    <w:tcW w:w="129" w:type="pct"/>
                    <w:vAlign w:val="center"/>
                  </w:tcPr>
                  <w:p w14:paraId="64D17D65" w14:textId="77777777" w:rsidR="00D376D9" w:rsidRPr="009F7049" w:rsidRDefault="00D376D9" w:rsidP="00A0336F">
                    <w:pPr>
                      <w:jc w:val="right"/>
                      <w:rPr>
                        <w:sz w:val="15"/>
                        <w:szCs w:val="15"/>
                      </w:rPr>
                    </w:pPr>
                  </w:p>
                </w:tc>
                <w:tc>
                  <w:tcPr>
                    <w:tcW w:w="455" w:type="pct"/>
                    <w:vAlign w:val="center"/>
                  </w:tcPr>
                  <w:p w14:paraId="53C48AB2" w14:textId="6D343944" w:rsidR="00D376D9" w:rsidRPr="009F7049" w:rsidRDefault="008A284A" w:rsidP="00A0336F">
                    <w:pPr>
                      <w:jc w:val="right"/>
                      <w:rPr>
                        <w:sz w:val="15"/>
                        <w:szCs w:val="15"/>
                      </w:rPr>
                    </w:pPr>
                    <w:r w:rsidRPr="009F7049">
                      <w:rPr>
                        <w:sz w:val="15"/>
                        <w:szCs w:val="15"/>
                      </w:rPr>
                      <w:t>203,154,496.35</w:t>
                    </w:r>
                  </w:p>
                </w:tc>
                <w:tc>
                  <w:tcPr>
                    <w:tcW w:w="138" w:type="pct"/>
                    <w:vAlign w:val="center"/>
                  </w:tcPr>
                  <w:p w14:paraId="3609A3EF" w14:textId="77777777" w:rsidR="00D376D9" w:rsidRPr="009F7049" w:rsidRDefault="00D376D9" w:rsidP="00A0336F">
                    <w:pPr>
                      <w:jc w:val="right"/>
                      <w:rPr>
                        <w:sz w:val="15"/>
                        <w:szCs w:val="15"/>
                      </w:rPr>
                    </w:pPr>
                  </w:p>
                </w:tc>
                <w:tc>
                  <w:tcPr>
                    <w:tcW w:w="463" w:type="pct"/>
                    <w:vAlign w:val="center"/>
                  </w:tcPr>
                  <w:p w14:paraId="2AE2D66D" w14:textId="5DDD3A90" w:rsidR="00D376D9" w:rsidRPr="009F7049" w:rsidRDefault="008A284A" w:rsidP="00A0336F">
                    <w:pPr>
                      <w:jc w:val="right"/>
                      <w:rPr>
                        <w:sz w:val="15"/>
                        <w:szCs w:val="15"/>
                      </w:rPr>
                    </w:pPr>
                    <w:r w:rsidRPr="009F7049">
                      <w:rPr>
                        <w:sz w:val="15"/>
                        <w:szCs w:val="15"/>
                      </w:rPr>
                      <w:t>1,012,146,474.24</w:t>
                    </w:r>
                  </w:p>
                </w:tc>
                <w:tc>
                  <w:tcPr>
                    <w:tcW w:w="139" w:type="pct"/>
                    <w:vAlign w:val="center"/>
                  </w:tcPr>
                  <w:p w14:paraId="5B48DBD4" w14:textId="77777777" w:rsidR="00D376D9" w:rsidRPr="009F7049" w:rsidRDefault="00D376D9" w:rsidP="00A0336F">
                    <w:pPr>
                      <w:jc w:val="right"/>
                      <w:rPr>
                        <w:sz w:val="15"/>
                        <w:szCs w:val="15"/>
                      </w:rPr>
                    </w:pPr>
                  </w:p>
                </w:tc>
                <w:tc>
                  <w:tcPr>
                    <w:tcW w:w="510" w:type="pct"/>
                    <w:vAlign w:val="center"/>
                  </w:tcPr>
                  <w:p w14:paraId="152631C1" w14:textId="0032FB48" w:rsidR="00D376D9" w:rsidRPr="009F7049" w:rsidRDefault="008A284A" w:rsidP="00A0336F">
                    <w:pPr>
                      <w:jc w:val="right"/>
                      <w:rPr>
                        <w:sz w:val="15"/>
                        <w:szCs w:val="15"/>
                      </w:rPr>
                    </w:pPr>
                    <w:r w:rsidRPr="009F7049">
                      <w:rPr>
                        <w:sz w:val="15"/>
                        <w:szCs w:val="15"/>
                      </w:rPr>
                      <w:t>3,092,928,854.28</w:t>
                    </w:r>
                  </w:p>
                </w:tc>
                <w:tc>
                  <w:tcPr>
                    <w:tcW w:w="421" w:type="pct"/>
                    <w:vAlign w:val="center"/>
                  </w:tcPr>
                  <w:p w14:paraId="754F7581" w14:textId="712D92B8" w:rsidR="00D376D9" w:rsidRPr="009F7049" w:rsidRDefault="008A284A" w:rsidP="00A0336F">
                    <w:pPr>
                      <w:jc w:val="right"/>
                      <w:rPr>
                        <w:sz w:val="15"/>
                        <w:szCs w:val="15"/>
                      </w:rPr>
                    </w:pPr>
                    <w:r w:rsidRPr="009F7049">
                      <w:rPr>
                        <w:sz w:val="15"/>
                        <w:szCs w:val="15"/>
                      </w:rPr>
                      <w:t>102,770,861.51</w:t>
                    </w:r>
                  </w:p>
                </w:tc>
                <w:tc>
                  <w:tcPr>
                    <w:tcW w:w="597" w:type="pct"/>
                    <w:vAlign w:val="center"/>
                  </w:tcPr>
                  <w:p w14:paraId="045BBF24" w14:textId="6AEFAAD4" w:rsidR="00D376D9" w:rsidRPr="009F7049" w:rsidRDefault="008A284A" w:rsidP="00A0336F">
                    <w:pPr>
                      <w:jc w:val="right"/>
                      <w:rPr>
                        <w:sz w:val="15"/>
                        <w:szCs w:val="15"/>
                      </w:rPr>
                    </w:pPr>
                    <w:r w:rsidRPr="009F7049">
                      <w:rPr>
                        <w:sz w:val="15"/>
                        <w:szCs w:val="15"/>
                      </w:rPr>
                      <w:t>3,195,699,715.79</w:t>
                    </w:r>
                  </w:p>
                </w:tc>
              </w:tr>
              <w:tr w:rsidR="00F54DFC" w14:paraId="21D0456A" w14:textId="77777777" w:rsidTr="00A0336F">
                <w:sdt>
                  <w:sdtPr>
                    <w:tag w:val="_PLD_fd33bb0caf614a75b319dc40c7515dcc"/>
                    <w:id w:val="-251120514"/>
                    <w:lock w:val="sdtLocked"/>
                  </w:sdtPr>
                  <w:sdtEndPr/>
                  <w:sdtContent>
                    <w:tc>
                      <w:tcPr>
                        <w:tcW w:w="364" w:type="pct"/>
                      </w:tcPr>
                      <w:p w14:paraId="4A817A8D" w14:textId="77777777" w:rsidR="00D376D9" w:rsidRDefault="00DB3412">
                        <w:pPr>
                          <w:rPr>
                            <w:sz w:val="18"/>
                            <w:szCs w:val="18"/>
                          </w:rPr>
                        </w:pPr>
                        <w:r>
                          <w:rPr>
                            <w:rFonts w:hint="eastAsia"/>
                            <w:sz w:val="18"/>
                            <w:szCs w:val="18"/>
                          </w:rPr>
                          <w:t>加：</w:t>
                        </w:r>
                        <w:r>
                          <w:rPr>
                            <w:sz w:val="18"/>
                            <w:szCs w:val="18"/>
                          </w:rPr>
                          <w:t>会计政策变更</w:t>
                        </w:r>
                      </w:p>
                    </w:tc>
                  </w:sdtContent>
                </w:sdt>
                <w:tc>
                  <w:tcPr>
                    <w:tcW w:w="424" w:type="pct"/>
                    <w:vAlign w:val="center"/>
                  </w:tcPr>
                  <w:p w14:paraId="64473DC6" w14:textId="77777777" w:rsidR="00D376D9" w:rsidRPr="009F7049" w:rsidRDefault="00D376D9" w:rsidP="00A0336F">
                    <w:pPr>
                      <w:jc w:val="right"/>
                      <w:rPr>
                        <w:sz w:val="15"/>
                        <w:szCs w:val="15"/>
                      </w:rPr>
                    </w:pPr>
                  </w:p>
                </w:tc>
                <w:tc>
                  <w:tcPr>
                    <w:tcW w:w="119" w:type="pct"/>
                    <w:vAlign w:val="center"/>
                  </w:tcPr>
                  <w:p w14:paraId="1C19CADF" w14:textId="77777777" w:rsidR="00D376D9" w:rsidRPr="009F7049" w:rsidRDefault="00D376D9" w:rsidP="00A0336F">
                    <w:pPr>
                      <w:jc w:val="right"/>
                      <w:rPr>
                        <w:sz w:val="15"/>
                        <w:szCs w:val="15"/>
                      </w:rPr>
                    </w:pPr>
                  </w:p>
                </w:tc>
                <w:tc>
                  <w:tcPr>
                    <w:tcW w:w="129" w:type="pct"/>
                    <w:vAlign w:val="center"/>
                  </w:tcPr>
                  <w:p w14:paraId="24887CBE" w14:textId="77777777" w:rsidR="00D376D9" w:rsidRPr="009F7049" w:rsidRDefault="00D376D9" w:rsidP="00A0336F">
                    <w:pPr>
                      <w:jc w:val="right"/>
                      <w:rPr>
                        <w:sz w:val="15"/>
                        <w:szCs w:val="15"/>
                      </w:rPr>
                    </w:pPr>
                  </w:p>
                </w:tc>
                <w:tc>
                  <w:tcPr>
                    <w:tcW w:w="131" w:type="pct"/>
                    <w:vAlign w:val="center"/>
                  </w:tcPr>
                  <w:p w14:paraId="2326538D" w14:textId="77777777" w:rsidR="00D376D9" w:rsidRPr="009F7049" w:rsidRDefault="00D376D9" w:rsidP="00A0336F">
                    <w:pPr>
                      <w:jc w:val="right"/>
                      <w:rPr>
                        <w:sz w:val="15"/>
                        <w:szCs w:val="15"/>
                      </w:rPr>
                    </w:pPr>
                  </w:p>
                </w:tc>
                <w:tc>
                  <w:tcPr>
                    <w:tcW w:w="463" w:type="pct"/>
                    <w:vAlign w:val="center"/>
                  </w:tcPr>
                  <w:p w14:paraId="1060097D" w14:textId="77777777" w:rsidR="00D376D9" w:rsidRPr="009F7049" w:rsidRDefault="00D376D9" w:rsidP="00A0336F">
                    <w:pPr>
                      <w:jc w:val="right"/>
                      <w:rPr>
                        <w:sz w:val="15"/>
                        <w:szCs w:val="15"/>
                      </w:rPr>
                    </w:pPr>
                  </w:p>
                </w:tc>
                <w:tc>
                  <w:tcPr>
                    <w:tcW w:w="389" w:type="pct"/>
                    <w:vAlign w:val="center"/>
                  </w:tcPr>
                  <w:p w14:paraId="4F58BBE7" w14:textId="77777777" w:rsidR="00D376D9" w:rsidRPr="009F7049" w:rsidRDefault="00D376D9" w:rsidP="00A0336F">
                    <w:pPr>
                      <w:jc w:val="right"/>
                      <w:rPr>
                        <w:sz w:val="15"/>
                        <w:szCs w:val="15"/>
                      </w:rPr>
                    </w:pPr>
                  </w:p>
                </w:tc>
                <w:tc>
                  <w:tcPr>
                    <w:tcW w:w="129" w:type="pct"/>
                    <w:vAlign w:val="center"/>
                  </w:tcPr>
                  <w:p w14:paraId="1A2D6F4D" w14:textId="77777777" w:rsidR="00D376D9" w:rsidRPr="009F7049" w:rsidRDefault="00D376D9" w:rsidP="00A0336F">
                    <w:pPr>
                      <w:jc w:val="right"/>
                      <w:rPr>
                        <w:sz w:val="15"/>
                        <w:szCs w:val="15"/>
                      </w:rPr>
                    </w:pPr>
                  </w:p>
                </w:tc>
                <w:tc>
                  <w:tcPr>
                    <w:tcW w:w="129" w:type="pct"/>
                    <w:vAlign w:val="center"/>
                  </w:tcPr>
                  <w:p w14:paraId="5C13A367" w14:textId="77777777" w:rsidR="00D376D9" w:rsidRPr="009F7049" w:rsidRDefault="00D376D9" w:rsidP="00A0336F">
                    <w:pPr>
                      <w:jc w:val="right"/>
                      <w:rPr>
                        <w:sz w:val="15"/>
                        <w:szCs w:val="15"/>
                      </w:rPr>
                    </w:pPr>
                  </w:p>
                </w:tc>
                <w:tc>
                  <w:tcPr>
                    <w:tcW w:w="455" w:type="pct"/>
                    <w:vAlign w:val="center"/>
                  </w:tcPr>
                  <w:p w14:paraId="78709CBA" w14:textId="77777777" w:rsidR="00D376D9" w:rsidRPr="009F7049" w:rsidRDefault="00D376D9" w:rsidP="00A0336F">
                    <w:pPr>
                      <w:jc w:val="right"/>
                      <w:rPr>
                        <w:sz w:val="15"/>
                        <w:szCs w:val="15"/>
                      </w:rPr>
                    </w:pPr>
                  </w:p>
                </w:tc>
                <w:tc>
                  <w:tcPr>
                    <w:tcW w:w="138" w:type="pct"/>
                    <w:vAlign w:val="center"/>
                  </w:tcPr>
                  <w:p w14:paraId="13398482" w14:textId="77777777" w:rsidR="00D376D9" w:rsidRPr="009F7049" w:rsidRDefault="00D376D9" w:rsidP="00A0336F">
                    <w:pPr>
                      <w:jc w:val="right"/>
                      <w:rPr>
                        <w:sz w:val="15"/>
                        <w:szCs w:val="15"/>
                      </w:rPr>
                    </w:pPr>
                  </w:p>
                </w:tc>
                <w:tc>
                  <w:tcPr>
                    <w:tcW w:w="463" w:type="pct"/>
                    <w:vAlign w:val="center"/>
                  </w:tcPr>
                  <w:p w14:paraId="209D294C" w14:textId="77777777" w:rsidR="00D376D9" w:rsidRPr="009F7049" w:rsidRDefault="00D376D9" w:rsidP="00A0336F">
                    <w:pPr>
                      <w:jc w:val="right"/>
                      <w:rPr>
                        <w:sz w:val="15"/>
                        <w:szCs w:val="15"/>
                      </w:rPr>
                    </w:pPr>
                  </w:p>
                </w:tc>
                <w:tc>
                  <w:tcPr>
                    <w:tcW w:w="139" w:type="pct"/>
                    <w:vAlign w:val="center"/>
                  </w:tcPr>
                  <w:p w14:paraId="484619AE" w14:textId="77777777" w:rsidR="00D376D9" w:rsidRPr="009F7049" w:rsidRDefault="00D376D9" w:rsidP="00A0336F">
                    <w:pPr>
                      <w:jc w:val="right"/>
                      <w:rPr>
                        <w:sz w:val="15"/>
                        <w:szCs w:val="15"/>
                      </w:rPr>
                    </w:pPr>
                  </w:p>
                </w:tc>
                <w:tc>
                  <w:tcPr>
                    <w:tcW w:w="510" w:type="pct"/>
                    <w:vAlign w:val="center"/>
                  </w:tcPr>
                  <w:p w14:paraId="44541695" w14:textId="77777777" w:rsidR="00D376D9" w:rsidRPr="009F7049" w:rsidRDefault="00D376D9" w:rsidP="00A0336F">
                    <w:pPr>
                      <w:jc w:val="right"/>
                      <w:rPr>
                        <w:sz w:val="15"/>
                        <w:szCs w:val="15"/>
                      </w:rPr>
                    </w:pPr>
                  </w:p>
                </w:tc>
                <w:tc>
                  <w:tcPr>
                    <w:tcW w:w="421" w:type="pct"/>
                    <w:vAlign w:val="center"/>
                  </w:tcPr>
                  <w:p w14:paraId="68F31AF5" w14:textId="77777777" w:rsidR="00D376D9" w:rsidRPr="009F7049" w:rsidRDefault="00D376D9" w:rsidP="00A0336F">
                    <w:pPr>
                      <w:jc w:val="right"/>
                      <w:rPr>
                        <w:sz w:val="15"/>
                        <w:szCs w:val="15"/>
                      </w:rPr>
                    </w:pPr>
                  </w:p>
                </w:tc>
                <w:tc>
                  <w:tcPr>
                    <w:tcW w:w="597" w:type="pct"/>
                    <w:vAlign w:val="center"/>
                  </w:tcPr>
                  <w:p w14:paraId="515E181F" w14:textId="77777777" w:rsidR="00D376D9" w:rsidRPr="009F7049" w:rsidRDefault="00D376D9" w:rsidP="00A0336F">
                    <w:pPr>
                      <w:jc w:val="right"/>
                      <w:rPr>
                        <w:sz w:val="15"/>
                        <w:szCs w:val="15"/>
                      </w:rPr>
                    </w:pPr>
                  </w:p>
                </w:tc>
              </w:tr>
              <w:tr w:rsidR="00F54DFC" w14:paraId="23C57D2C" w14:textId="77777777" w:rsidTr="00A0336F">
                <w:sdt>
                  <w:sdtPr>
                    <w:tag w:val="_PLD_15b4364437fa4ad39040010f7c204056"/>
                    <w:id w:val="-1743322777"/>
                    <w:lock w:val="sdtLocked"/>
                  </w:sdtPr>
                  <w:sdtEndPr/>
                  <w:sdtContent>
                    <w:tc>
                      <w:tcPr>
                        <w:tcW w:w="364" w:type="pct"/>
                      </w:tcPr>
                      <w:p w14:paraId="4E03B96A" w14:textId="77777777" w:rsidR="00D376D9" w:rsidRDefault="00DB3412" w:rsidP="00903529">
                        <w:pPr>
                          <w:ind w:firstLineChars="200" w:firstLine="480"/>
                          <w:rPr>
                            <w:sz w:val="18"/>
                            <w:szCs w:val="18"/>
                          </w:rPr>
                        </w:pPr>
                        <w:r>
                          <w:rPr>
                            <w:sz w:val="18"/>
                            <w:szCs w:val="18"/>
                          </w:rPr>
                          <w:t>前期差错更正</w:t>
                        </w:r>
                      </w:p>
                    </w:tc>
                  </w:sdtContent>
                </w:sdt>
                <w:tc>
                  <w:tcPr>
                    <w:tcW w:w="424" w:type="pct"/>
                    <w:vAlign w:val="center"/>
                  </w:tcPr>
                  <w:p w14:paraId="7FED0367" w14:textId="77777777" w:rsidR="00D376D9" w:rsidRPr="009F7049" w:rsidRDefault="00D376D9" w:rsidP="00A0336F">
                    <w:pPr>
                      <w:jc w:val="right"/>
                      <w:rPr>
                        <w:sz w:val="15"/>
                        <w:szCs w:val="15"/>
                      </w:rPr>
                    </w:pPr>
                  </w:p>
                </w:tc>
                <w:tc>
                  <w:tcPr>
                    <w:tcW w:w="119" w:type="pct"/>
                    <w:vAlign w:val="center"/>
                  </w:tcPr>
                  <w:p w14:paraId="42A875D6" w14:textId="77777777" w:rsidR="00D376D9" w:rsidRPr="009F7049" w:rsidRDefault="00D376D9" w:rsidP="00A0336F">
                    <w:pPr>
                      <w:jc w:val="right"/>
                      <w:rPr>
                        <w:sz w:val="15"/>
                        <w:szCs w:val="15"/>
                      </w:rPr>
                    </w:pPr>
                  </w:p>
                </w:tc>
                <w:tc>
                  <w:tcPr>
                    <w:tcW w:w="129" w:type="pct"/>
                    <w:vAlign w:val="center"/>
                  </w:tcPr>
                  <w:p w14:paraId="53BD707A" w14:textId="77777777" w:rsidR="00D376D9" w:rsidRPr="009F7049" w:rsidRDefault="00D376D9" w:rsidP="00A0336F">
                    <w:pPr>
                      <w:jc w:val="right"/>
                      <w:rPr>
                        <w:sz w:val="15"/>
                        <w:szCs w:val="15"/>
                      </w:rPr>
                    </w:pPr>
                  </w:p>
                </w:tc>
                <w:tc>
                  <w:tcPr>
                    <w:tcW w:w="131" w:type="pct"/>
                    <w:vAlign w:val="center"/>
                  </w:tcPr>
                  <w:p w14:paraId="2590DB14" w14:textId="77777777" w:rsidR="00D376D9" w:rsidRPr="009F7049" w:rsidRDefault="00D376D9" w:rsidP="00A0336F">
                    <w:pPr>
                      <w:jc w:val="right"/>
                      <w:rPr>
                        <w:sz w:val="15"/>
                        <w:szCs w:val="15"/>
                      </w:rPr>
                    </w:pPr>
                  </w:p>
                </w:tc>
                <w:tc>
                  <w:tcPr>
                    <w:tcW w:w="463" w:type="pct"/>
                    <w:vAlign w:val="center"/>
                  </w:tcPr>
                  <w:p w14:paraId="4131512D" w14:textId="77777777" w:rsidR="00D376D9" w:rsidRPr="009F7049" w:rsidRDefault="00D376D9" w:rsidP="00A0336F">
                    <w:pPr>
                      <w:jc w:val="right"/>
                      <w:rPr>
                        <w:sz w:val="15"/>
                        <w:szCs w:val="15"/>
                      </w:rPr>
                    </w:pPr>
                  </w:p>
                </w:tc>
                <w:tc>
                  <w:tcPr>
                    <w:tcW w:w="389" w:type="pct"/>
                    <w:vAlign w:val="center"/>
                  </w:tcPr>
                  <w:p w14:paraId="1C040D0F" w14:textId="77777777" w:rsidR="00D376D9" w:rsidRPr="009F7049" w:rsidRDefault="00D376D9" w:rsidP="00A0336F">
                    <w:pPr>
                      <w:jc w:val="right"/>
                      <w:rPr>
                        <w:sz w:val="15"/>
                        <w:szCs w:val="15"/>
                      </w:rPr>
                    </w:pPr>
                  </w:p>
                </w:tc>
                <w:tc>
                  <w:tcPr>
                    <w:tcW w:w="129" w:type="pct"/>
                    <w:vAlign w:val="center"/>
                  </w:tcPr>
                  <w:p w14:paraId="6275A687" w14:textId="77777777" w:rsidR="00D376D9" w:rsidRPr="009F7049" w:rsidRDefault="00D376D9" w:rsidP="00A0336F">
                    <w:pPr>
                      <w:jc w:val="right"/>
                      <w:rPr>
                        <w:sz w:val="15"/>
                        <w:szCs w:val="15"/>
                      </w:rPr>
                    </w:pPr>
                  </w:p>
                </w:tc>
                <w:tc>
                  <w:tcPr>
                    <w:tcW w:w="129" w:type="pct"/>
                    <w:vAlign w:val="center"/>
                  </w:tcPr>
                  <w:p w14:paraId="56827E14" w14:textId="77777777" w:rsidR="00D376D9" w:rsidRPr="009F7049" w:rsidRDefault="00D376D9" w:rsidP="00A0336F">
                    <w:pPr>
                      <w:jc w:val="right"/>
                      <w:rPr>
                        <w:sz w:val="15"/>
                        <w:szCs w:val="15"/>
                      </w:rPr>
                    </w:pPr>
                  </w:p>
                </w:tc>
                <w:tc>
                  <w:tcPr>
                    <w:tcW w:w="455" w:type="pct"/>
                    <w:vAlign w:val="center"/>
                  </w:tcPr>
                  <w:p w14:paraId="672BBAD3" w14:textId="77777777" w:rsidR="00D376D9" w:rsidRPr="009F7049" w:rsidRDefault="00D376D9" w:rsidP="00A0336F">
                    <w:pPr>
                      <w:jc w:val="right"/>
                      <w:rPr>
                        <w:sz w:val="15"/>
                        <w:szCs w:val="15"/>
                      </w:rPr>
                    </w:pPr>
                  </w:p>
                </w:tc>
                <w:tc>
                  <w:tcPr>
                    <w:tcW w:w="138" w:type="pct"/>
                    <w:vAlign w:val="center"/>
                  </w:tcPr>
                  <w:p w14:paraId="13AB30A2" w14:textId="77777777" w:rsidR="00D376D9" w:rsidRPr="009F7049" w:rsidRDefault="00D376D9" w:rsidP="00A0336F">
                    <w:pPr>
                      <w:jc w:val="right"/>
                      <w:rPr>
                        <w:sz w:val="15"/>
                        <w:szCs w:val="15"/>
                      </w:rPr>
                    </w:pPr>
                  </w:p>
                </w:tc>
                <w:tc>
                  <w:tcPr>
                    <w:tcW w:w="463" w:type="pct"/>
                    <w:vAlign w:val="center"/>
                  </w:tcPr>
                  <w:p w14:paraId="2975739F" w14:textId="77777777" w:rsidR="00D376D9" w:rsidRPr="009F7049" w:rsidRDefault="00D376D9" w:rsidP="00A0336F">
                    <w:pPr>
                      <w:jc w:val="right"/>
                      <w:rPr>
                        <w:sz w:val="15"/>
                        <w:szCs w:val="15"/>
                      </w:rPr>
                    </w:pPr>
                  </w:p>
                </w:tc>
                <w:tc>
                  <w:tcPr>
                    <w:tcW w:w="139" w:type="pct"/>
                    <w:vAlign w:val="center"/>
                  </w:tcPr>
                  <w:p w14:paraId="19E15A27" w14:textId="77777777" w:rsidR="00D376D9" w:rsidRPr="009F7049" w:rsidRDefault="00D376D9" w:rsidP="00A0336F">
                    <w:pPr>
                      <w:jc w:val="right"/>
                      <w:rPr>
                        <w:sz w:val="15"/>
                        <w:szCs w:val="15"/>
                      </w:rPr>
                    </w:pPr>
                  </w:p>
                </w:tc>
                <w:tc>
                  <w:tcPr>
                    <w:tcW w:w="510" w:type="pct"/>
                    <w:vAlign w:val="center"/>
                  </w:tcPr>
                  <w:p w14:paraId="754C5744" w14:textId="77777777" w:rsidR="00D376D9" w:rsidRPr="009F7049" w:rsidRDefault="00D376D9" w:rsidP="00A0336F">
                    <w:pPr>
                      <w:jc w:val="right"/>
                      <w:rPr>
                        <w:sz w:val="15"/>
                        <w:szCs w:val="15"/>
                      </w:rPr>
                    </w:pPr>
                  </w:p>
                </w:tc>
                <w:tc>
                  <w:tcPr>
                    <w:tcW w:w="421" w:type="pct"/>
                    <w:vAlign w:val="center"/>
                  </w:tcPr>
                  <w:p w14:paraId="0CBCC863" w14:textId="77777777" w:rsidR="00D376D9" w:rsidRPr="009F7049" w:rsidRDefault="00D376D9" w:rsidP="00A0336F">
                    <w:pPr>
                      <w:jc w:val="right"/>
                      <w:rPr>
                        <w:sz w:val="15"/>
                        <w:szCs w:val="15"/>
                      </w:rPr>
                    </w:pPr>
                  </w:p>
                </w:tc>
                <w:tc>
                  <w:tcPr>
                    <w:tcW w:w="597" w:type="pct"/>
                    <w:vAlign w:val="center"/>
                  </w:tcPr>
                  <w:p w14:paraId="41603B08" w14:textId="77777777" w:rsidR="00D376D9" w:rsidRPr="009F7049" w:rsidRDefault="00D376D9" w:rsidP="00A0336F">
                    <w:pPr>
                      <w:jc w:val="right"/>
                      <w:rPr>
                        <w:sz w:val="15"/>
                        <w:szCs w:val="15"/>
                      </w:rPr>
                    </w:pPr>
                  </w:p>
                </w:tc>
              </w:tr>
              <w:tr w:rsidR="00F54DFC" w14:paraId="5B06E91A" w14:textId="77777777" w:rsidTr="00A0336F">
                <w:sdt>
                  <w:sdtPr>
                    <w:tag w:val="_PLD_800fb53c11a943e3b9b9bd49c8085679"/>
                    <w:id w:val="-1508747974"/>
                    <w:lock w:val="sdtLocked"/>
                  </w:sdtPr>
                  <w:sdtEndPr/>
                  <w:sdtContent>
                    <w:tc>
                      <w:tcPr>
                        <w:tcW w:w="364" w:type="pct"/>
                      </w:tcPr>
                      <w:p w14:paraId="6A5FBD99" w14:textId="77777777" w:rsidR="00D376D9" w:rsidRDefault="00DB3412" w:rsidP="00903529">
                        <w:pPr>
                          <w:ind w:firstLineChars="200" w:firstLine="480"/>
                          <w:rPr>
                            <w:sz w:val="18"/>
                            <w:szCs w:val="18"/>
                          </w:rPr>
                        </w:pPr>
                        <w:r>
                          <w:rPr>
                            <w:rFonts w:hint="eastAsia"/>
                            <w:sz w:val="18"/>
                            <w:szCs w:val="18"/>
                          </w:rPr>
                          <w:t>同一控制下企业合并</w:t>
                        </w:r>
                      </w:p>
                    </w:tc>
                  </w:sdtContent>
                </w:sdt>
                <w:tc>
                  <w:tcPr>
                    <w:tcW w:w="424" w:type="pct"/>
                    <w:vAlign w:val="center"/>
                  </w:tcPr>
                  <w:p w14:paraId="75F994C2" w14:textId="77777777" w:rsidR="00D376D9" w:rsidRPr="009F7049" w:rsidRDefault="00D376D9" w:rsidP="00A0336F">
                    <w:pPr>
                      <w:jc w:val="right"/>
                      <w:rPr>
                        <w:sz w:val="15"/>
                        <w:szCs w:val="15"/>
                      </w:rPr>
                    </w:pPr>
                  </w:p>
                </w:tc>
                <w:tc>
                  <w:tcPr>
                    <w:tcW w:w="119" w:type="pct"/>
                    <w:vAlign w:val="center"/>
                  </w:tcPr>
                  <w:p w14:paraId="02CCD230" w14:textId="77777777" w:rsidR="00D376D9" w:rsidRPr="009F7049" w:rsidRDefault="00D376D9" w:rsidP="00A0336F">
                    <w:pPr>
                      <w:jc w:val="right"/>
                      <w:rPr>
                        <w:sz w:val="15"/>
                        <w:szCs w:val="15"/>
                      </w:rPr>
                    </w:pPr>
                  </w:p>
                </w:tc>
                <w:tc>
                  <w:tcPr>
                    <w:tcW w:w="129" w:type="pct"/>
                    <w:vAlign w:val="center"/>
                  </w:tcPr>
                  <w:p w14:paraId="06A82AB9" w14:textId="77777777" w:rsidR="00D376D9" w:rsidRPr="009F7049" w:rsidRDefault="00D376D9" w:rsidP="00A0336F">
                    <w:pPr>
                      <w:jc w:val="right"/>
                      <w:rPr>
                        <w:sz w:val="15"/>
                        <w:szCs w:val="15"/>
                      </w:rPr>
                    </w:pPr>
                  </w:p>
                </w:tc>
                <w:tc>
                  <w:tcPr>
                    <w:tcW w:w="131" w:type="pct"/>
                    <w:vAlign w:val="center"/>
                  </w:tcPr>
                  <w:p w14:paraId="7C7B9FEC" w14:textId="77777777" w:rsidR="00D376D9" w:rsidRPr="009F7049" w:rsidRDefault="00D376D9" w:rsidP="00A0336F">
                    <w:pPr>
                      <w:jc w:val="right"/>
                      <w:rPr>
                        <w:sz w:val="15"/>
                        <w:szCs w:val="15"/>
                      </w:rPr>
                    </w:pPr>
                  </w:p>
                </w:tc>
                <w:tc>
                  <w:tcPr>
                    <w:tcW w:w="463" w:type="pct"/>
                    <w:vAlign w:val="center"/>
                  </w:tcPr>
                  <w:p w14:paraId="2DB311B8" w14:textId="77777777" w:rsidR="00D376D9" w:rsidRPr="009F7049" w:rsidRDefault="00D376D9" w:rsidP="00A0336F">
                    <w:pPr>
                      <w:jc w:val="right"/>
                      <w:rPr>
                        <w:sz w:val="15"/>
                        <w:szCs w:val="15"/>
                      </w:rPr>
                    </w:pPr>
                  </w:p>
                </w:tc>
                <w:tc>
                  <w:tcPr>
                    <w:tcW w:w="389" w:type="pct"/>
                    <w:vAlign w:val="center"/>
                  </w:tcPr>
                  <w:p w14:paraId="49BB8740" w14:textId="77777777" w:rsidR="00D376D9" w:rsidRPr="009F7049" w:rsidRDefault="00D376D9" w:rsidP="00A0336F">
                    <w:pPr>
                      <w:jc w:val="right"/>
                      <w:rPr>
                        <w:sz w:val="15"/>
                        <w:szCs w:val="15"/>
                      </w:rPr>
                    </w:pPr>
                  </w:p>
                </w:tc>
                <w:tc>
                  <w:tcPr>
                    <w:tcW w:w="129" w:type="pct"/>
                    <w:vAlign w:val="center"/>
                  </w:tcPr>
                  <w:p w14:paraId="3A408010" w14:textId="77777777" w:rsidR="00D376D9" w:rsidRPr="009F7049" w:rsidRDefault="00D376D9" w:rsidP="00A0336F">
                    <w:pPr>
                      <w:jc w:val="right"/>
                      <w:rPr>
                        <w:sz w:val="15"/>
                        <w:szCs w:val="15"/>
                      </w:rPr>
                    </w:pPr>
                  </w:p>
                </w:tc>
                <w:tc>
                  <w:tcPr>
                    <w:tcW w:w="129" w:type="pct"/>
                    <w:vAlign w:val="center"/>
                  </w:tcPr>
                  <w:p w14:paraId="577DA92C" w14:textId="77777777" w:rsidR="00D376D9" w:rsidRPr="009F7049" w:rsidRDefault="00D376D9" w:rsidP="00A0336F">
                    <w:pPr>
                      <w:jc w:val="right"/>
                      <w:rPr>
                        <w:sz w:val="15"/>
                        <w:szCs w:val="15"/>
                      </w:rPr>
                    </w:pPr>
                  </w:p>
                </w:tc>
                <w:tc>
                  <w:tcPr>
                    <w:tcW w:w="455" w:type="pct"/>
                    <w:vAlign w:val="center"/>
                  </w:tcPr>
                  <w:p w14:paraId="0ACFE224" w14:textId="77777777" w:rsidR="00D376D9" w:rsidRPr="009F7049" w:rsidRDefault="00D376D9" w:rsidP="00A0336F">
                    <w:pPr>
                      <w:jc w:val="right"/>
                      <w:rPr>
                        <w:sz w:val="15"/>
                        <w:szCs w:val="15"/>
                      </w:rPr>
                    </w:pPr>
                  </w:p>
                </w:tc>
                <w:tc>
                  <w:tcPr>
                    <w:tcW w:w="138" w:type="pct"/>
                    <w:vAlign w:val="center"/>
                  </w:tcPr>
                  <w:p w14:paraId="64233ACB" w14:textId="77777777" w:rsidR="00D376D9" w:rsidRPr="009F7049" w:rsidRDefault="00D376D9" w:rsidP="00A0336F">
                    <w:pPr>
                      <w:jc w:val="right"/>
                      <w:rPr>
                        <w:sz w:val="15"/>
                        <w:szCs w:val="15"/>
                      </w:rPr>
                    </w:pPr>
                  </w:p>
                </w:tc>
                <w:tc>
                  <w:tcPr>
                    <w:tcW w:w="463" w:type="pct"/>
                    <w:vAlign w:val="center"/>
                  </w:tcPr>
                  <w:p w14:paraId="36937508" w14:textId="77777777" w:rsidR="00D376D9" w:rsidRPr="009F7049" w:rsidRDefault="00D376D9" w:rsidP="00A0336F">
                    <w:pPr>
                      <w:jc w:val="right"/>
                      <w:rPr>
                        <w:sz w:val="15"/>
                        <w:szCs w:val="15"/>
                      </w:rPr>
                    </w:pPr>
                  </w:p>
                </w:tc>
                <w:tc>
                  <w:tcPr>
                    <w:tcW w:w="139" w:type="pct"/>
                    <w:vAlign w:val="center"/>
                  </w:tcPr>
                  <w:p w14:paraId="51FD9457" w14:textId="77777777" w:rsidR="00D376D9" w:rsidRPr="009F7049" w:rsidRDefault="00D376D9" w:rsidP="00A0336F">
                    <w:pPr>
                      <w:jc w:val="right"/>
                      <w:rPr>
                        <w:sz w:val="15"/>
                        <w:szCs w:val="15"/>
                      </w:rPr>
                    </w:pPr>
                  </w:p>
                </w:tc>
                <w:tc>
                  <w:tcPr>
                    <w:tcW w:w="510" w:type="pct"/>
                    <w:vAlign w:val="center"/>
                  </w:tcPr>
                  <w:p w14:paraId="08309EAE" w14:textId="77777777" w:rsidR="00D376D9" w:rsidRPr="009F7049" w:rsidRDefault="00D376D9" w:rsidP="00A0336F">
                    <w:pPr>
                      <w:jc w:val="right"/>
                      <w:rPr>
                        <w:sz w:val="15"/>
                        <w:szCs w:val="15"/>
                      </w:rPr>
                    </w:pPr>
                  </w:p>
                </w:tc>
                <w:tc>
                  <w:tcPr>
                    <w:tcW w:w="421" w:type="pct"/>
                    <w:vAlign w:val="center"/>
                  </w:tcPr>
                  <w:p w14:paraId="4C444137" w14:textId="77777777" w:rsidR="00D376D9" w:rsidRPr="009F7049" w:rsidRDefault="00D376D9" w:rsidP="00A0336F">
                    <w:pPr>
                      <w:jc w:val="right"/>
                      <w:rPr>
                        <w:sz w:val="15"/>
                        <w:szCs w:val="15"/>
                      </w:rPr>
                    </w:pPr>
                  </w:p>
                </w:tc>
                <w:tc>
                  <w:tcPr>
                    <w:tcW w:w="597" w:type="pct"/>
                    <w:vAlign w:val="center"/>
                  </w:tcPr>
                  <w:p w14:paraId="7186CA2C" w14:textId="77777777" w:rsidR="00D376D9" w:rsidRPr="009F7049" w:rsidRDefault="00D376D9" w:rsidP="00A0336F">
                    <w:pPr>
                      <w:jc w:val="right"/>
                      <w:rPr>
                        <w:sz w:val="15"/>
                        <w:szCs w:val="15"/>
                      </w:rPr>
                    </w:pPr>
                  </w:p>
                </w:tc>
              </w:tr>
              <w:tr w:rsidR="00F54DFC" w14:paraId="2B5DB3F6" w14:textId="77777777" w:rsidTr="00A0336F">
                <w:sdt>
                  <w:sdtPr>
                    <w:tag w:val="_PLD_87118e97730e486dbbcc5e072b67665f"/>
                    <w:id w:val="-100642731"/>
                    <w:lock w:val="sdtLocked"/>
                  </w:sdtPr>
                  <w:sdtEndPr/>
                  <w:sdtContent>
                    <w:tc>
                      <w:tcPr>
                        <w:tcW w:w="364" w:type="pct"/>
                      </w:tcPr>
                      <w:p w14:paraId="332972AC" w14:textId="77777777" w:rsidR="00D376D9" w:rsidRDefault="00DB3412" w:rsidP="00903529">
                        <w:pPr>
                          <w:ind w:firstLineChars="200" w:firstLine="480"/>
                          <w:rPr>
                            <w:sz w:val="18"/>
                            <w:szCs w:val="18"/>
                          </w:rPr>
                        </w:pPr>
                        <w:r>
                          <w:rPr>
                            <w:rFonts w:hint="eastAsia"/>
                            <w:sz w:val="18"/>
                            <w:szCs w:val="18"/>
                          </w:rPr>
                          <w:t>其他</w:t>
                        </w:r>
                      </w:p>
                    </w:tc>
                  </w:sdtContent>
                </w:sdt>
                <w:tc>
                  <w:tcPr>
                    <w:tcW w:w="424" w:type="pct"/>
                    <w:vAlign w:val="center"/>
                  </w:tcPr>
                  <w:p w14:paraId="5820FD5C" w14:textId="77777777" w:rsidR="00D376D9" w:rsidRPr="009F7049" w:rsidRDefault="00D376D9" w:rsidP="00A0336F">
                    <w:pPr>
                      <w:jc w:val="right"/>
                      <w:rPr>
                        <w:sz w:val="15"/>
                        <w:szCs w:val="15"/>
                      </w:rPr>
                    </w:pPr>
                  </w:p>
                </w:tc>
                <w:tc>
                  <w:tcPr>
                    <w:tcW w:w="119" w:type="pct"/>
                    <w:vAlign w:val="center"/>
                  </w:tcPr>
                  <w:p w14:paraId="04A49A34" w14:textId="77777777" w:rsidR="00D376D9" w:rsidRPr="009F7049" w:rsidRDefault="00D376D9" w:rsidP="00A0336F">
                    <w:pPr>
                      <w:jc w:val="right"/>
                      <w:rPr>
                        <w:sz w:val="15"/>
                        <w:szCs w:val="15"/>
                      </w:rPr>
                    </w:pPr>
                  </w:p>
                </w:tc>
                <w:tc>
                  <w:tcPr>
                    <w:tcW w:w="129" w:type="pct"/>
                    <w:vAlign w:val="center"/>
                  </w:tcPr>
                  <w:p w14:paraId="39BC5FF5" w14:textId="77777777" w:rsidR="00D376D9" w:rsidRPr="009F7049" w:rsidRDefault="00D376D9" w:rsidP="00A0336F">
                    <w:pPr>
                      <w:jc w:val="right"/>
                      <w:rPr>
                        <w:sz w:val="15"/>
                        <w:szCs w:val="15"/>
                      </w:rPr>
                    </w:pPr>
                  </w:p>
                </w:tc>
                <w:tc>
                  <w:tcPr>
                    <w:tcW w:w="131" w:type="pct"/>
                    <w:vAlign w:val="center"/>
                  </w:tcPr>
                  <w:p w14:paraId="0ABA1425" w14:textId="77777777" w:rsidR="00D376D9" w:rsidRPr="009F7049" w:rsidRDefault="00D376D9" w:rsidP="00A0336F">
                    <w:pPr>
                      <w:jc w:val="right"/>
                      <w:rPr>
                        <w:sz w:val="15"/>
                        <w:szCs w:val="15"/>
                      </w:rPr>
                    </w:pPr>
                  </w:p>
                </w:tc>
                <w:tc>
                  <w:tcPr>
                    <w:tcW w:w="463" w:type="pct"/>
                    <w:vAlign w:val="center"/>
                  </w:tcPr>
                  <w:p w14:paraId="1FA396A0" w14:textId="77777777" w:rsidR="00D376D9" w:rsidRPr="009F7049" w:rsidRDefault="00D376D9" w:rsidP="00A0336F">
                    <w:pPr>
                      <w:jc w:val="right"/>
                      <w:rPr>
                        <w:sz w:val="15"/>
                        <w:szCs w:val="15"/>
                      </w:rPr>
                    </w:pPr>
                  </w:p>
                </w:tc>
                <w:tc>
                  <w:tcPr>
                    <w:tcW w:w="389" w:type="pct"/>
                    <w:vAlign w:val="center"/>
                  </w:tcPr>
                  <w:p w14:paraId="61D64107" w14:textId="3999FD4E" w:rsidR="00D376D9" w:rsidRPr="009F7049" w:rsidRDefault="00D376D9" w:rsidP="00A0336F">
                    <w:pPr>
                      <w:jc w:val="right"/>
                      <w:rPr>
                        <w:sz w:val="15"/>
                        <w:szCs w:val="15"/>
                      </w:rPr>
                    </w:pPr>
                  </w:p>
                </w:tc>
                <w:tc>
                  <w:tcPr>
                    <w:tcW w:w="129" w:type="pct"/>
                    <w:vAlign w:val="center"/>
                  </w:tcPr>
                  <w:p w14:paraId="73899FA1" w14:textId="77777777" w:rsidR="00D376D9" w:rsidRPr="009F7049" w:rsidRDefault="00D376D9" w:rsidP="00A0336F">
                    <w:pPr>
                      <w:jc w:val="right"/>
                      <w:rPr>
                        <w:sz w:val="15"/>
                        <w:szCs w:val="15"/>
                      </w:rPr>
                    </w:pPr>
                  </w:p>
                </w:tc>
                <w:tc>
                  <w:tcPr>
                    <w:tcW w:w="129" w:type="pct"/>
                    <w:vAlign w:val="center"/>
                  </w:tcPr>
                  <w:p w14:paraId="01BDC786" w14:textId="77777777" w:rsidR="00D376D9" w:rsidRPr="009F7049" w:rsidRDefault="00D376D9" w:rsidP="00A0336F">
                    <w:pPr>
                      <w:jc w:val="right"/>
                      <w:rPr>
                        <w:sz w:val="15"/>
                        <w:szCs w:val="15"/>
                      </w:rPr>
                    </w:pPr>
                  </w:p>
                </w:tc>
                <w:tc>
                  <w:tcPr>
                    <w:tcW w:w="455" w:type="pct"/>
                    <w:vAlign w:val="center"/>
                  </w:tcPr>
                  <w:p w14:paraId="689BFFAC" w14:textId="77777777" w:rsidR="00D376D9" w:rsidRPr="009F7049" w:rsidRDefault="00D376D9" w:rsidP="00A0336F">
                    <w:pPr>
                      <w:jc w:val="right"/>
                      <w:rPr>
                        <w:sz w:val="15"/>
                        <w:szCs w:val="15"/>
                      </w:rPr>
                    </w:pPr>
                  </w:p>
                </w:tc>
                <w:tc>
                  <w:tcPr>
                    <w:tcW w:w="138" w:type="pct"/>
                    <w:vAlign w:val="center"/>
                  </w:tcPr>
                  <w:p w14:paraId="43AC58D5" w14:textId="77777777" w:rsidR="00D376D9" w:rsidRPr="009F7049" w:rsidRDefault="00D376D9" w:rsidP="00A0336F">
                    <w:pPr>
                      <w:jc w:val="right"/>
                      <w:rPr>
                        <w:sz w:val="15"/>
                        <w:szCs w:val="15"/>
                      </w:rPr>
                    </w:pPr>
                  </w:p>
                </w:tc>
                <w:tc>
                  <w:tcPr>
                    <w:tcW w:w="463" w:type="pct"/>
                    <w:vAlign w:val="center"/>
                  </w:tcPr>
                  <w:p w14:paraId="45D8AAB6" w14:textId="77777777" w:rsidR="00D376D9" w:rsidRPr="009F7049" w:rsidRDefault="00D376D9" w:rsidP="00A0336F">
                    <w:pPr>
                      <w:jc w:val="right"/>
                      <w:rPr>
                        <w:sz w:val="15"/>
                        <w:szCs w:val="15"/>
                      </w:rPr>
                    </w:pPr>
                  </w:p>
                </w:tc>
                <w:tc>
                  <w:tcPr>
                    <w:tcW w:w="139" w:type="pct"/>
                    <w:vAlign w:val="center"/>
                  </w:tcPr>
                  <w:p w14:paraId="2419DEF6" w14:textId="77777777" w:rsidR="00D376D9" w:rsidRPr="009F7049" w:rsidRDefault="00D376D9" w:rsidP="00A0336F">
                    <w:pPr>
                      <w:jc w:val="right"/>
                      <w:rPr>
                        <w:sz w:val="15"/>
                        <w:szCs w:val="15"/>
                      </w:rPr>
                    </w:pPr>
                  </w:p>
                </w:tc>
                <w:tc>
                  <w:tcPr>
                    <w:tcW w:w="510" w:type="pct"/>
                    <w:vAlign w:val="center"/>
                  </w:tcPr>
                  <w:p w14:paraId="0F8B4ADA" w14:textId="77777777" w:rsidR="00D376D9" w:rsidRPr="009F7049" w:rsidRDefault="00D376D9" w:rsidP="00A0336F">
                    <w:pPr>
                      <w:jc w:val="right"/>
                      <w:rPr>
                        <w:sz w:val="15"/>
                        <w:szCs w:val="15"/>
                      </w:rPr>
                    </w:pPr>
                  </w:p>
                </w:tc>
                <w:tc>
                  <w:tcPr>
                    <w:tcW w:w="421" w:type="pct"/>
                    <w:vAlign w:val="center"/>
                  </w:tcPr>
                  <w:p w14:paraId="6DC34B9C" w14:textId="77777777" w:rsidR="00D376D9" w:rsidRPr="009F7049" w:rsidRDefault="00D376D9" w:rsidP="00A0336F">
                    <w:pPr>
                      <w:jc w:val="right"/>
                      <w:rPr>
                        <w:sz w:val="15"/>
                        <w:szCs w:val="15"/>
                      </w:rPr>
                    </w:pPr>
                  </w:p>
                </w:tc>
                <w:tc>
                  <w:tcPr>
                    <w:tcW w:w="597" w:type="pct"/>
                    <w:vAlign w:val="center"/>
                  </w:tcPr>
                  <w:p w14:paraId="78388546" w14:textId="77777777" w:rsidR="00D376D9" w:rsidRPr="009F7049" w:rsidRDefault="00D376D9" w:rsidP="00A0336F">
                    <w:pPr>
                      <w:jc w:val="right"/>
                      <w:rPr>
                        <w:sz w:val="15"/>
                        <w:szCs w:val="15"/>
                      </w:rPr>
                    </w:pPr>
                  </w:p>
                </w:tc>
              </w:tr>
              <w:tr w:rsidR="00F54DFC" w14:paraId="546B456A" w14:textId="77777777" w:rsidTr="00A0336F">
                <w:sdt>
                  <w:sdtPr>
                    <w:tag w:val="_PLD_b579c38070f04b86951daea3037af89c"/>
                    <w:id w:val="-651526174"/>
                    <w:lock w:val="sdtLocked"/>
                  </w:sdtPr>
                  <w:sdtEndPr/>
                  <w:sdtContent>
                    <w:tc>
                      <w:tcPr>
                        <w:tcW w:w="364" w:type="pct"/>
                      </w:tcPr>
                      <w:p w14:paraId="44CD9CA3" w14:textId="77777777" w:rsidR="00D376D9" w:rsidRDefault="00DB3412">
                        <w:pPr>
                          <w:rPr>
                            <w:sz w:val="18"/>
                            <w:szCs w:val="18"/>
                          </w:rPr>
                        </w:pPr>
                        <w:r>
                          <w:rPr>
                            <w:sz w:val="18"/>
                            <w:szCs w:val="18"/>
                          </w:rPr>
                          <w:t>二、本年</w:t>
                        </w:r>
                        <w:r>
                          <w:rPr>
                            <w:rFonts w:hint="eastAsia"/>
                            <w:sz w:val="18"/>
                            <w:szCs w:val="18"/>
                          </w:rPr>
                          <w:t>期</w:t>
                        </w:r>
                        <w:r>
                          <w:rPr>
                            <w:sz w:val="18"/>
                            <w:szCs w:val="18"/>
                          </w:rPr>
                          <w:t>初余额</w:t>
                        </w:r>
                      </w:p>
                    </w:tc>
                  </w:sdtContent>
                </w:sdt>
                <w:tc>
                  <w:tcPr>
                    <w:tcW w:w="424" w:type="pct"/>
                    <w:vAlign w:val="center"/>
                  </w:tcPr>
                  <w:p w14:paraId="1EFF02DE" w14:textId="3755A708" w:rsidR="00D376D9" w:rsidRPr="009F7049" w:rsidRDefault="008A284A" w:rsidP="00A0336F">
                    <w:pPr>
                      <w:jc w:val="right"/>
                      <w:rPr>
                        <w:sz w:val="15"/>
                        <w:szCs w:val="15"/>
                      </w:rPr>
                    </w:pPr>
                    <w:r w:rsidRPr="009F7049">
                      <w:rPr>
                        <w:sz w:val="15"/>
                        <w:szCs w:val="15"/>
                      </w:rPr>
                      <w:t>703,840,714.00</w:t>
                    </w:r>
                  </w:p>
                </w:tc>
                <w:tc>
                  <w:tcPr>
                    <w:tcW w:w="119" w:type="pct"/>
                    <w:vAlign w:val="center"/>
                  </w:tcPr>
                  <w:p w14:paraId="381DB679" w14:textId="77777777" w:rsidR="00D376D9" w:rsidRPr="009F7049" w:rsidRDefault="00D376D9" w:rsidP="00A0336F">
                    <w:pPr>
                      <w:jc w:val="right"/>
                      <w:rPr>
                        <w:sz w:val="15"/>
                        <w:szCs w:val="15"/>
                      </w:rPr>
                    </w:pPr>
                  </w:p>
                </w:tc>
                <w:tc>
                  <w:tcPr>
                    <w:tcW w:w="129" w:type="pct"/>
                    <w:vAlign w:val="center"/>
                  </w:tcPr>
                  <w:p w14:paraId="66EDFFCB" w14:textId="77777777" w:rsidR="00D376D9" w:rsidRPr="009F7049" w:rsidRDefault="00D376D9" w:rsidP="00A0336F">
                    <w:pPr>
                      <w:jc w:val="right"/>
                      <w:rPr>
                        <w:sz w:val="15"/>
                        <w:szCs w:val="15"/>
                      </w:rPr>
                    </w:pPr>
                  </w:p>
                </w:tc>
                <w:tc>
                  <w:tcPr>
                    <w:tcW w:w="131" w:type="pct"/>
                    <w:vAlign w:val="center"/>
                  </w:tcPr>
                  <w:p w14:paraId="537B05A8" w14:textId="77777777" w:rsidR="00D376D9" w:rsidRPr="009F7049" w:rsidRDefault="00D376D9" w:rsidP="00A0336F">
                    <w:pPr>
                      <w:jc w:val="right"/>
                      <w:rPr>
                        <w:sz w:val="15"/>
                        <w:szCs w:val="15"/>
                      </w:rPr>
                    </w:pPr>
                  </w:p>
                </w:tc>
                <w:tc>
                  <w:tcPr>
                    <w:tcW w:w="463" w:type="pct"/>
                    <w:vAlign w:val="center"/>
                  </w:tcPr>
                  <w:p w14:paraId="3194E1FD" w14:textId="61D85869" w:rsidR="00D376D9" w:rsidRPr="009F7049" w:rsidRDefault="008A284A" w:rsidP="00A0336F">
                    <w:pPr>
                      <w:jc w:val="right"/>
                      <w:rPr>
                        <w:sz w:val="15"/>
                        <w:szCs w:val="15"/>
                      </w:rPr>
                    </w:pPr>
                    <w:r w:rsidRPr="009F7049">
                      <w:rPr>
                        <w:sz w:val="15"/>
                        <w:szCs w:val="15"/>
                      </w:rPr>
                      <w:t>1,194,287,333.69</w:t>
                    </w:r>
                  </w:p>
                </w:tc>
                <w:tc>
                  <w:tcPr>
                    <w:tcW w:w="389" w:type="pct"/>
                    <w:vAlign w:val="center"/>
                  </w:tcPr>
                  <w:p w14:paraId="37AE663A" w14:textId="3D3DE9C4" w:rsidR="00D376D9" w:rsidRPr="009F7049" w:rsidRDefault="008A284A" w:rsidP="00A0336F">
                    <w:pPr>
                      <w:jc w:val="right"/>
                      <w:rPr>
                        <w:sz w:val="15"/>
                        <w:szCs w:val="15"/>
                      </w:rPr>
                    </w:pPr>
                    <w:r w:rsidRPr="009F7049">
                      <w:rPr>
                        <w:sz w:val="15"/>
                        <w:szCs w:val="15"/>
                      </w:rPr>
                      <w:t>20,500,164.00</w:t>
                    </w:r>
                  </w:p>
                </w:tc>
                <w:tc>
                  <w:tcPr>
                    <w:tcW w:w="129" w:type="pct"/>
                    <w:vAlign w:val="center"/>
                  </w:tcPr>
                  <w:p w14:paraId="38948534" w14:textId="77777777" w:rsidR="00D376D9" w:rsidRPr="009F7049" w:rsidRDefault="00D376D9" w:rsidP="00A0336F">
                    <w:pPr>
                      <w:jc w:val="right"/>
                      <w:rPr>
                        <w:sz w:val="15"/>
                        <w:szCs w:val="15"/>
                      </w:rPr>
                    </w:pPr>
                  </w:p>
                </w:tc>
                <w:tc>
                  <w:tcPr>
                    <w:tcW w:w="129" w:type="pct"/>
                    <w:vAlign w:val="center"/>
                  </w:tcPr>
                  <w:p w14:paraId="34C6F655" w14:textId="77777777" w:rsidR="00D376D9" w:rsidRPr="009F7049" w:rsidRDefault="00D376D9" w:rsidP="00A0336F">
                    <w:pPr>
                      <w:jc w:val="right"/>
                      <w:rPr>
                        <w:sz w:val="15"/>
                        <w:szCs w:val="15"/>
                      </w:rPr>
                    </w:pPr>
                  </w:p>
                </w:tc>
                <w:tc>
                  <w:tcPr>
                    <w:tcW w:w="455" w:type="pct"/>
                    <w:vAlign w:val="center"/>
                  </w:tcPr>
                  <w:p w14:paraId="4FE4D792" w14:textId="50E1871C" w:rsidR="00D376D9" w:rsidRPr="009F7049" w:rsidRDefault="008A284A" w:rsidP="00A0336F">
                    <w:pPr>
                      <w:jc w:val="right"/>
                      <w:rPr>
                        <w:sz w:val="15"/>
                        <w:szCs w:val="15"/>
                      </w:rPr>
                    </w:pPr>
                    <w:r w:rsidRPr="009F7049">
                      <w:rPr>
                        <w:sz w:val="15"/>
                        <w:szCs w:val="15"/>
                      </w:rPr>
                      <w:t>203,154,496.35</w:t>
                    </w:r>
                  </w:p>
                </w:tc>
                <w:tc>
                  <w:tcPr>
                    <w:tcW w:w="138" w:type="pct"/>
                    <w:vAlign w:val="center"/>
                  </w:tcPr>
                  <w:p w14:paraId="192EDAD3" w14:textId="77777777" w:rsidR="00D376D9" w:rsidRPr="009F7049" w:rsidRDefault="00D376D9" w:rsidP="00A0336F">
                    <w:pPr>
                      <w:jc w:val="right"/>
                      <w:rPr>
                        <w:sz w:val="15"/>
                        <w:szCs w:val="15"/>
                      </w:rPr>
                    </w:pPr>
                  </w:p>
                </w:tc>
                <w:tc>
                  <w:tcPr>
                    <w:tcW w:w="463" w:type="pct"/>
                    <w:vAlign w:val="center"/>
                  </w:tcPr>
                  <w:p w14:paraId="358DA1E0" w14:textId="45FD993E" w:rsidR="00D376D9" w:rsidRPr="009F7049" w:rsidRDefault="008A284A" w:rsidP="00A0336F">
                    <w:pPr>
                      <w:jc w:val="right"/>
                      <w:rPr>
                        <w:sz w:val="15"/>
                        <w:szCs w:val="15"/>
                      </w:rPr>
                    </w:pPr>
                    <w:r w:rsidRPr="009F7049">
                      <w:rPr>
                        <w:sz w:val="15"/>
                        <w:szCs w:val="15"/>
                      </w:rPr>
                      <w:t>1,012,146,474.24</w:t>
                    </w:r>
                  </w:p>
                </w:tc>
                <w:tc>
                  <w:tcPr>
                    <w:tcW w:w="139" w:type="pct"/>
                    <w:vAlign w:val="center"/>
                  </w:tcPr>
                  <w:p w14:paraId="1587E452" w14:textId="77777777" w:rsidR="00D376D9" w:rsidRPr="009F7049" w:rsidRDefault="00D376D9" w:rsidP="00A0336F">
                    <w:pPr>
                      <w:jc w:val="right"/>
                      <w:rPr>
                        <w:sz w:val="15"/>
                        <w:szCs w:val="15"/>
                      </w:rPr>
                    </w:pPr>
                  </w:p>
                </w:tc>
                <w:tc>
                  <w:tcPr>
                    <w:tcW w:w="510" w:type="pct"/>
                    <w:vAlign w:val="center"/>
                  </w:tcPr>
                  <w:p w14:paraId="194EDE61" w14:textId="55E28EEA" w:rsidR="00D376D9" w:rsidRPr="009F7049" w:rsidRDefault="008A284A" w:rsidP="00A0336F">
                    <w:pPr>
                      <w:jc w:val="right"/>
                      <w:rPr>
                        <w:sz w:val="15"/>
                        <w:szCs w:val="15"/>
                      </w:rPr>
                    </w:pPr>
                    <w:r w:rsidRPr="009F7049">
                      <w:rPr>
                        <w:sz w:val="15"/>
                        <w:szCs w:val="15"/>
                      </w:rPr>
                      <w:t>3,092,928,854.28</w:t>
                    </w:r>
                  </w:p>
                </w:tc>
                <w:tc>
                  <w:tcPr>
                    <w:tcW w:w="421" w:type="pct"/>
                    <w:vAlign w:val="center"/>
                  </w:tcPr>
                  <w:p w14:paraId="01B5F8BF" w14:textId="25A402C2" w:rsidR="00D376D9" w:rsidRPr="009F7049" w:rsidRDefault="008A284A" w:rsidP="00A0336F">
                    <w:pPr>
                      <w:jc w:val="right"/>
                      <w:rPr>
                        <w:sz w:val="15"/>
                        <w:szCs w:val="15"/>
                      </w:rPr>
                    </w:pPr>
                    <w:r w:rsidRPr="009F7049">
                      <w:rPr>
                        <w:sz w:val="15"/>
                        <w:szCs w:val="15"/>
                      </w:rPr>
                      <w:t>102,770,861.51</w:t>
                    </w:r>
                  </w:p>
                </w:tc>
                <w:tc>
                  <w:tcPr>
                    <w:tcW w:w="597" w:type="pct"/>
                    <w:vAlign w:val="center"/>
                  </w:tcPr>
                  <w:p w14:paraId="3D147222" w14:textId="4FCC9768" w:rsidR="00D376D9" w:rsidRPr="009F7049" w:rsidRDefault="008A284A" w:rsidP="00A0336F">
                    <w:pPr>
                      <w:jc w:val="right"/>
                      <w:rPr>
                        <w:sz w:val="15"/>
                        <w:szCs w:val="15"/>
                      </w:rPr>
                    </w:pPr>
                    <w:r w:rsidRPr="009F7049">
                      <w:rPr>
                        <w:sz w:val="15"/>
                        <w:szCs w:val="15"/>
                      </w:rPr>
                      <w:t>3,195,699,715.79</w:t>
                    </w:r>
                  </w:p>
                </w:tc>
              </w:tr>
              <w:tr w:rsidR="00F54DFC" w14:paraId="1F039B08" w14:textId="77777777" w:rsidTr="00A0336F">
                <w:sdt>
                  <w:sdtPr>
                    <w:tag w:val="_PLD_186aec2424a047ee9af21797aa0ee0d8"/>
                    <w:id w:val="-173038967"/>
                    <w:lock w:val="sdtLocked"/>
                  </w:sdtPr>
                  <w:sdtEndPr/>
                  <w:sdtContent>
                    <w:tc>
                      <w:tcPr>
                        <w:tcW w:w="364" w:type="pct"/>
                      </w:tcPr>
                      <w:p w14:paraId="3252D3CB" w14:textId="77777777" w:rsidR="00D376D9" w:rsidRDefault="00DB341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24" w:type="pct"/>
                    <w:vAlign w:val="center"/>
                  </w:tcPr>
                  <w:p w14:paraId="2E93D5E2" w14:textId="3E8F251D" w:rsidR="00D376D9" w:rsidRPr="009F7049" w:rsidRDefault="008A284A" w:rsidP="00A0336F">
                    <w:pPr>
                      <w:jc w:val="right"/>
                      <w:rPr>
                        <w:sz w:val="15"/>
                        <w:szCs w:val="15"/>
                      </w:rPr>
                    </w:pPr>
                    <w:r w:rsidRPr="009F7049">
                      <w:rPr>
                        <w:sz w:val="15"/>
                        <w:szCs w:val="15"/>
                      </w:rPr>
                      <w:t>280,900.00</w:t>
                    </w:r>
                  </w:p>
                </w:tc>
                <w:tc>
                  <w:tcPr>
                    <w:tcW w:w="119" w:type="pct"/>
                    <w:vAlign w:val="center"/>
                  </w:tcPr>
                  <w:p w14:paraId="78810F59" w14:textId="77777777" w:rsidR="00D376D9" w:rsidRPr="009F7049" w:rsidRDefault="00D376D9" w:rsidP="00A0336F">
                    <w:pPr>
                      <w:jc w:val="right"/>
                      <w:rPr>
                        <w:sz w:val="15"/>
                        <w:szCs w:val="15"/>
                      </w:rPr>
                    </w:pPr>
                  </w:p>
                </w:tc>
                <w:tc>
                  <w:tcPr>
                    <w:tcW w:w="129" w:type="pct"/>
                    <w:vAlign w:val="center"/>
                  </w:tcPr>
                  <w:p w14:paraId="0A36B7C8" w14:textId="77777777" w:rsidR="00D376D9" w:rsidRPr="009F7049" w:rsidRDefault="00D376D9" w:rsidP="00A0336F">
                    <w:pPr>
                      <w:jc w:val="right"/>
                      <w:rPr>
                        <w:sz w:val="15"/>
                        <w:szCs w:val="15"/>
                      </w:rPr>
                    </w:pPr>
                  </w:p>
                </w:tc>
                <w:tc>
                  <w:tcPr>
                    <w:tcW w:w="131" w:type="pct"/>
                    <w:vAlign w:val="center"/>
                  </w:tcPr>
                  <w:p w14:paraId="70351D3D" w14:textId="77777777" w:rsidR="00D376D9" w:rsidRPr="009F7049" w:rsidRDefault="00D376D9" w:rsidP="00A0336F">
                    <w:pPr>
                      <w:jc w:val="right"/>
                      <w:rPr>
                        <w:sz w:val="15"/>
                        <w:szCs w:val="15"/>
                      </w:rPr>
                    </w:pPr>
                  </w:p>
                </w:tc>
                <w:tc>
                  <w:tcPr>
                    <w:tcW w:w="463" w:type="pct"/>
                    <w:vAlign w:val="center"/>
                  </w:tcPr>
                  <w:p w14:paraId="40AFA618" w14:textId="4ACD87A4" w:rsidR="00D376D9" w:rsidRPr="009F7049" w:rsidRDefault="0057712C" w:rsidP="00A0336F">
                    <w:pPr>
                      <w:jc w:val="right"/>
                      <w:rPr>
                        <w:sz w:val="15"/>
                        <w:szCs w:val="15"/>
                      </w:rPr>
                    </w:pPr>
                    <w:r>
                      <w:rPr>
                        <w:sz w:val="15"/>
                        <w:szCs w:val="15"/>
                      </w:rPr>
                      <w:t>10,975,362.76</w:t>
                    </w:r>
                  </w:p>
                </w:tc>
                <w:tc>
                  <w:tcPr>
                    <w:tcW w:w="389" w:type="pct"/>
                    <w:vAlign w:val="center"/>
                  </w:tcPr>
                  <w:p w14:paraId="2D83C727" w14:textId="0AE1275D" w:rsidR="00D376D9" w:rsidRPr="009F7049" w:rsidRDefault="008A284A" w:rsidP="00A0336F">
                    <w:pPr>
                      <w:jc w:val="right"/>
                      <w:rPr>
                        <w:sz w:val="15"/>
                        <w:szCs w:val="15"/>
                      </w:rPr>
                    </w:pPr>
                    <w:r w:rsidRPr="009F7049">
                      <w:rPr>
                        <w:sz w:val="15"/>
                        <w:szCs w:val="15"/>
                      </w:rPr>
                      <w:t>3,456,169.00</w:t>
                    </w:r>
                  </w:p>
                </w:tc>
                <w:tc>
                  <w:tcPr>
                    <w:tcW w:w="129" w:type="pct"/>
                    <w:vAlign w:val="center"/>
                  </w:tcPr>
                  <w:p w14:paraId="337BF43E" w14:textId="77777777" w:rsidR="00D376D9" w:rsidRPr="009F7049" w:rsidRDefault="00D376D9" w:rsidP="00A0336F">
                    <w:pPr>
                      <w:jc w:val="right"/>
                      <w:rPr>
                        <w:sz w:val="15"/>
                        <w:szCs w:val="15"/>
                      </w:rPr>
                    </w:pPr>
                  </w:p>
                </w:tc>
                <w:tc>
                  <w:tcPr>
                    <w:tcW w:w="129" w:type="pct"/>
                    <w:vAlign w:val="center"/>
                  </w:tcPr>
                  <w:p w14:paraId="3555B688" w14:textId="77777777" w:rsidR="00D376D9" w:rsidRPr="009F7049" w:rsidRDefault="00D376D9" w:rsidP="00A0336F">
                    <w:pPr>
                      <w:jc w:val="right"/>
                      <w:rPr>
                        <w:sz w:val="15"/>
                        <w:szCs w:val="15"/>
                      </w:rPr>
                    </w:pPr>
                  </w:p>
                </w:tc>
                <w:tc>
                  <w:tcPr>
                    <w:tcW w:w="455" w:type="pct"/>
                    <w:vAlign w:val="center"/>
                  </w:tcPr>
                  <w:p w14:paraId="3448483D" w14:textId="77777777" w:rsidR="00D376D9" w:rsidRPr="009F7049" w:rsidRDefault="00D376D9" w:rsidP="00A0336F">
                    <w:pPr>
                      <w:jc w:val="right"/>
                      <w:rPr>
                        <w:sz w:val="15"/>
                        <w:szCs w:val="15"/>
                      </w:rPr>
                    </w:pPr>
                  </w:p>
                </w:tc>
                <w:tc>
                  <w:tcPr>
                    <w:tcW w:w="138" w:type="pct"/>
                    <w:vAlign w:val="center"/>
                  </w:tcPr>
                  <w:p w14:paraId="540814EA" w14:textId="77777777" w:rsidR="00D376D9" w:rsidRPr="009F7049" w:rsidRDefault="00D376D9" w:rsidP="00A0336F">
                    <w:pPr>
                      <w:jc w:val="right"/>
                      <w:rPr>
                        <w:sz w:val="15"/>
                        <w:szCs w:val="15"/>
                      </w:rPr>
                    </w:pPr>
                  </w:p>
                </w:tc>
                <w:tc>
                  <w:tcPr>
                    <w:tcW w:w="463" w:type="pct"/>
                    <w:vAlign w:val="center"/>
                  </w:tcPr>
                  <w:p w14:paraId="55173D28" w14:textId="7EC569E5" w:rsidR="00D376D9" w:rsidRPr="009F7049" w:rsidRDefault="008A284A" w:rsidP="00A0336F">
                    <w:pPr>
                      <w:jc w:val="right"/>
                      <w:rPr>
                        <w:sz w:val="15"/>
                        <w:szCs w:val="15"/>
                      </w:rPr>
                    </w:pPr>
                    <w:r w:rsidRPr="009F7049">
                      <w:rPr>
                        <w:sz w:val="15"/>
                        <w:szCs w:val="15"/>
                      </w:rPr>
                      <w:t>12,312,219.20</w:t>
                    </w:r>
                  </w:p>
                </w:tc>
                <w:tc>
                  <w:tcPr>
                    <w:tcW w:w="139" w:type="pct"/>
                    <w:vAlign w:val="center"/>
                  </w:tcPr>
                  <w:p w14:paraId="779213CD" w14:textId="77777777" w:rsidR="00D376D9" w:rsidRPr="009F7049" w:rsidRDefault="00D376D9" w:rsidP="00A0336F">
                    <w:pPr>
                      <w:jc w:val="right"/>
                      <w:rPr>
                        <w:sz w:val="15"/>
                        <w:szCs w:val="15"/>
                      </w:rPr>
                    </w:pPr>
                  </w:p>
                </w:tc>
                <w:tc>
                  <w:tcPr>
                    <w:tcW w:w="510" w:type="pct"/>
                    <w:vAlign w:val="center"/>
                  </w:tcPr>
                  <w:p w14:paraId="3A0E8B5F" w14:textId="5C0BBA8C" w:rsidR="00D376D9" w:rsidRPr="009F7049" w:rsidRDefault="00E8500F" w:rsidP="00A0336F">
                    <w:pPr>
                      <w:jc w:val="right"/>
                      <w:rPr>
                        <w:sz w:val="15"/>
                        <w:szCs w:val="15"/>
                      </w:rPr>
                    </w:pPr>
                    <w:r>
                      <w:rPr>
                        <w:sz w:val="15"/>
                        <w:szCs w:val="15"/>
                      </w:rPr>
                      <w:t>20,112,312.96</w:t>
                    </w:r>
                  </w:p>
                </w:tc>
                <w:tc>
                  <w:tcPr>
                    <w:tcW w:w="421" w:type="pct"/>
                    <w:vAlign w:val="center"/>
                  </w:tcPr>
                  <w:p w14:paraId="5B058491" w14:textId="2C78ADF3" w:rsidR="00D376D9" w:rsidRPr="009F7049" w:rsidRDefault="008A284A" w:rsidP="00A0336F">
                    <w:pPr>
                      <w:jc w:val="right"/>
                      <w:rPr>
                        <w:sz w:val="15"/>
                        <w:szCs w:val="15"/>
                      </w:rPr>
                    </w:pPr>
                    <w:r w:rsidRPr="009F7049">
                      <w:rPr>
                        <w:sz w:val="15"/>
                        <w:szCs w:val="15"/>
                      </w:rPr>
                      <w:t>9,500,778.55</w:t>
                    </w:r>
                  </w:p>
                </w:tc>
                <w:tc>
                  <w:tcPr>
                    <w:tcW w:w="597" w:type="pct"/>
                    <w:vAlign w:val="center"/>
                  </w:tcPr>
                  <w:p w14:paraId="7DBB8C55" w14:textId="7819D74D" w:rsidR="00D376D9" w:rsidRPr="009F7049" w:rsidRDefault="00E8500F" w:rsidP="00A0336F">
                    <w:pPr>
                      <w:jc w:val="right"/>
                      <w:rPr>
                        <w:sz w:val="15"/>
                        <w:szCs w:val="15"/>
                      </w:rPr>
                    </w:pPr>
                    <w:r>
                      <w:rPr>
                        <w:sz w:val="15"/>
                        <w:szCs w:val="15"/>
                      </w:rPr>
                      <w:t>29,613,091.51</w:t>
                    </w:r>
                  </w:p>
                </w:tc>
              </w:tr>
              <w:tr w:rsidR="00F54DFC" w14:paraId="69DCB4B2" w14:textId="77777777" w:rsidTr="00A0336F">
                <w:sdt>
                  <w:sdtPr>
                    <w:tag w:val="_PLD_17bf1a1d144b41e18dbd63758cccc7b5"/>
                    <w:id w:val="1144858990"/>
                    <w:lock w:val="sdtLocked"/>
                  </w:sdtPr>
                  <w:sdtEndPr/>
                  <w:sdtContent>
                    <w:tc>
                      <w:tcPr>
                        <w:tcW w:w="364" w:type="pct"/>
                      </w:tcPr>
                      <w:p w14:paraId="685F4903" w14:textId="77777777" w:rsidR="00D376D9" w:rsidRDefault="00DB3412">
                        <w:pPr>
                          <w:rPr>
                            <w:sz w:val="18"/>
                            <w:szCs w:val="18"/>
                          </w:rPr>
                        </w:pPr>
                        <w:r>
                          <w:rPr>
                            <w:rFonts w:hint="eastAsia"/>
                            <w:sz w:val="18"/>
                            <w:szCs w:val="18"/>
                          </w:rPr>
                          <w:t>（一）综合收益总额</w:t>
                        </w:r>
                      </w:p>
                    </w:tc>
                  </w:sdtContent>
                </w:sdt>
                <w:tc>
                  <w:tcPr>
                    <w:tcW w:w="424" w:type="pct"/>
                    <w:vAlign w:val="center"/>
                  </w:tcPr>
                  <w:p w14:paraId="2A80E064" w14:textId="77777777" w:rsidR="00D376D9" w:rsidRPr="009F7049" w:rsidRDefault="00D376D9" w:rsidP="00A0336F">
                    <w:pPr>
                      <w:jc w:val="right"/>
                      <w:rPr>
                        <w:sz w:val="15"/>
                        <w:szCs w:val="15"/>
                      </w:rPr>
                    </w:pPr>
                  </w:p>
                </w:tc>
                <w:tc>
                  <w:tcPr>
                    <w:tcW w:w="119" w:type="pct"/>
                    <w:vAlign w:val="center"/>
                  </w:tcPr>
                  <w:p w14:paraId="2D2D302D" w14:textId="77777777" w:rsidR="00D376D9" w:rsidRPr="009F7049" w:rsidRDefault="00D376D9" w:rsidP="00A0336F">
                    <w:pPr>
                      <w:jc w:val="right"/>
                      <w:rPr>
                        <w:sz w:val="15"/>
                        <w:szCs w:val="15"/>
                      </w:rPr>
                    </w:pPr>
                  </w:p>
                </w:tc>
                <w:tc>
                  <w:tcPr>
                    <w:tcW w:w="129" w:type="pct"/>
                    <w:vAlign w:val="center"/>
                  </w:tcPr>
                  <w:p w14:paraId="399DEBA4" w14:textId="77777777" w:rsidR="00D376D9" w:rsidRPr="009F7049" w:rsidRDefault="00D376D9" w:rsidP="00A0336F">
                    <w:pPr>
                      <w:jc w:val="right"/>
                      <w:rPr>
                        <w:sz w:val="15"/>
                        <w:szCs w:val="15"/>
                      </w:rPr>
                    </w:pPr>
                  </w:p>
                </w:tc>
                <w:tc>
                  <w:tcPr>
                    <w:tcW w:w="131" w:type="pct"/>
                    <w:vAlign w:val="center"/>
                  </w:tcPr>
                  <w:p w14:paraId="7A65BC61" w14:textId="77777777" w:rsidR="00D376D9" w:rsidRPr="009F7049" w:rsidRDefault="00D376D9" w:rsidP="00A0336F">
                    <w:pPr>
                      <w:jc w:val="right"/>
                      <w:rPr>
                        <w:sz w:val="15"/>
                        <w:szCs w:val="15"/>
                      </w:rPr>
                    </w:pPr>
                  </w:p>
                </w:tc>
                <w:tc>
                  <w:tcPr>
                    <w:tcW w:w="463" w:type="pct"/>
                    <w:vAlign w:val="center"/>
                  </w:tcPr>
                  <w:p w14:paraId="2BF8D238" w14:textId="77777777" w:rsidR="00D376D9" w:rsidRPr="009F7049" w:rsidRDefault="00D376D9" w:rsidP="00A0336F">
                    <w:pPr>
                      <w:jc w:val="right"/>
                      <w:rPr>
                        <w:sz w:val="15"/>
                        <w:szCs w:val="15"/>
                      </w:rPr>
                    </w:pPr>
                  </w:p>
                </w:tc>
                <w:tc>
                  <w:tcPr>
                    <w:tcW w:w="389" w:type="pct"/>
                    <w:vAlign w:val="center"/>
                  </w:tcPr>
                  <w:p w14:paraId="03A5874A" w14:textId="77777777" w:rsidR="00D376D9" w:rsidRPr="009F7049" w:rsidRDefault="00D376D9" w:rsidP="00A0336F">
                    <w:pPr>
                      <w:jc w:val="right"/>
                      <w:rPr>
                        <w:sz w:val="15"/>
                        <w:szCs w:val="15"/>
                      </w:rPr>
                    </w:pPr>
                  </w:p>
                </w:tc>
                <w:tc>
                  <w:tcPr>
                    <w:tcW w:w="129" w:type="pct"/>
                    <w:vAlign w:val="center"/>
                  </w:tcPr>
                  <w:p w14:paraId="0043C64D" w14:textId="77777777" w:rsidR="00D376D9" w:rsidRPr="009F7049" w:rsidRDefault="00D376D9" w:rsidP="00A0336F">
                    <w:pPr>
                      <w:jc w:val="right"/>
                      <w:rPr>
                        <w:sz w:val="15"/>
                        <w:szCs w:val="15"/>
                      </w:rPr>
                    </w:pPr>
                  </w:p>
                </w:tc>
                <w:tc>
                  <w:tcPr>
                    <w:tcW w:w="129" w:type="pct"/>
                    <w:vAlign w:val="center"/>
                  </w:tcPr>
                  <w:p w14:paraId="431B3617" w14:textId="77777777" w:rsidR="00D376D9" w:rsidRPr="009F7049" w:rsidRDefault="00D376D9" w:rsidP="00A0336F">
                    <w:pPr>
                      <w:jc w:val="right"/>
                      <w:rPr>
                        <w:sz w:val="15"/>
                        <w:szCs w:val="15"/>
                      </w:rPr>
                    </w:pPr>
                  </w:p>
                </w:tc>
                <w:tc>
                  <w:tcPr>
                    <w:tcW w:w="455" w:type="pct"/>
                    <w:vAlign w:val="center"/>
                  </w:tcPr>
                  <w:p w14:paraId="05F6DA17" w14:textId="77777777" w:rsidR="00D376D9" w:rsidRPr="009F7049" w:rsidRDefault="00D376D9" w:rsidP="00A0336F">
                    <w:pPr>
                      <w:jc w:val="right"/>
                      <w:rPr>
                        <w:sz w:val="15"/>
                        <w:szCs w:val="15"/>
                      </w:rPr>
                    </w:pPr>
                  </w:p>
                </w:tc>
                <w:tc>
                  <w:tcPr>
                    <w:tcW w:w="138" w:type="pct"/>
                    <w:vAlign w:val="center"/>
                  </w:tcPr>
                  <w:p w14:paraId="6A195C06" w14:textId="77777777" w:rsidR="00D376D9" w:rsidRPr="009F7049" w:rsidRDefault="00D376D9" w:rsidP="00A0336F">
                    <w:pPr>
                      <w:jc w:val="right"/>
                      <w:rPr>
                        <w:sz w:val="15"/>
                        <w:szCs w:val="15"/>
                      </w:rPr>
                    </w:pPr>
                  </w:p>
                </w:tc>
                <w:tc>
                  <w:tcPr>
                    <w:tcW w:w="463" w:type="pct"/>
                    <w:vAlign w:val="center"/>
                  </w:tcPr>
                  <w:p w14:paraId="69EC50CE" w14:textId="634A2A3D" w:rsidR="00D376D9" w:rsidRPr="009F7049" w:rsidRDefault="008A284A" w:rsidP="00A0336F">
                    <w:pPr>
                      <w:jc w:val="right"/>
                      <w:rPr>
                        <w:sz w:val="15"/>
                        <w:szCs w:val="15"/>
                      </w:rPr>
                    </w:pPr>
                    <w:r w:rsidRPr="009F7049">
                      <w:rPr>
                        <w:sz w:val="15"/>
                        <w:szCs w:val="15"/>
                      </w:rPr>
                      <w:t>89,745,062.61</w:t>
                    </w:r>
                  </w:p>
                </w:tc>
                <w:tc>
                  <w:tcPr>
                    <w:tcW w:w="139" w:type="pct"/>
                    <w:vAlign w:val="center"/>
                  </w:tcPr>
                  <w:p w14:paraId="29E4EDFE" w14:textId="77777777" w:rsidR="00D376D9" w:rsidRPr="009F7049" w:rsidRDefault="00D376D9" w:rsidP="00A0336F">
                    <w:pPr>
                      <w:jc w:val="right"/>
                      <w:rPr>
                        <w:sz w:val="15"/>
                        <w:szCs w:val="15"/>
                      </w:rPr>
                    </w:pPr>
                  </w:p>
                </w:tc>
                <w:tc>
                  <w:tcPr>
                    <w:tcW w:w="510" w:type="pct"/>
                    <w:vAlign w:val="center"/>
                  </w:tcPr>
                  <w:p w14:paraId="4E8AE61D" w14:textId="676D0C6B" w:rsidR="00D376D9" w:rsidRPr="009F7049" w:rsidRDefault="008A284A" w:rsidP="00A0336F">
                    <w:pPr>
                      <w:jc w:val="right"/>
                      <w:rPr>
                        <w:sz w:val="15"/>
                        <w:szCs w:val="15"/>
                      </w:rPr>
                    </w:pPr>
                    <w:r w:rsidRPr="009F7049">
                      <w:rPr>
                        <w:sz w:val="15"/>
                        <w:szCs w:val="15"/>
                      </w:rPr>
                      <w:t>89,745,062.61</w:t>
                    </w:r>
                  </w:p>
                </w:tc>
                <w:tc>
                  <w:tcPr>
                    <w:tcW w:w="421" w:type="pct"/>
                    <w:vAlign w:val="center"/>
                  </w:tcPr>
                  <w:p w14:paraId="41AAD342" w14:textId="3A7A6BA2" w:rsidR="00D376D9" w:rsidRPr="009F7049" w:rsidRDefault="008A284A" w:rsidP="00A0336F">
                    <w:pPr>
                      <w:jc w:val="right"/>
                      <w:rPr>
                        <w:sz w:val="15"/>
                        <w:szCs w:val="15"/>
                      </w:rPr>
                    </w:pPr>
                    <w:r w:rsidRPr="009F7049">
                      <w:rPr>
                        <w:sz w:val="15"/>
                        <w:szCs w:val="15"/>
                      </w:rPr>
                      <w:t>9,500,778.55</w:t>
                    </w:r>
                  </w:p>
                </w:tc>
                <w:tc>
                  <w:tcPr>
                    <w:tcW w:w="597" w:type="pct"/>
                    <w:vAlign w:val="center"/>
                  </w:tcPr>
                  <w:p w14:paraId="517753F5" w14:textId="5AA79E75" w:rsidR="00D376D9" w:rsidRPr="009F7049" w:rsidRDefault="008A284A" w:rsidP="00A0336F">
                    <w:pPr>
                      <w:jc w:val="right"/>
                      <w:rPr>
                        <w:sz w:val="15"/>
                        <w:szCs w:val="15"/>
                      </w:rPr>
                    </w:pPr>
                    <w:r w:rsidRPr="009F7049">
                      <w:rPr>
                        <w:sz w:val="15"/>
                        <w:szCs w:val="15"/>
                      </w:rPr>
                      <w:t>99,245,841.16</w:t>
                    </w:r>
                  </w:p>
                </w:tc>
              </w:tr>
              <w:tr w:rsidR="00F54DFC" w14:paraId="2A00A954" w14:textId="77777777" w:rsidTr="00A0336F">
                <w:sdt>
                  <w:sdtPr>
                    <w:tag w:val="_PLD_d55056423dbf4ac187d64bd43c03aca3"/>
                    <w:id w:val="83891951"/>
                    <w:lock w:val="sdtLocked"/>
                  </w:sdtPr>
                  <w:sdtEndPr/>
                  <w:sdtContent>
                    <w:tc>
                      <w:tcPr>
                        <w:tcW w:w="364" w:type="pct"/>
                      </w:tcPr>
                      <w:p w14:paraId="530CF092" w14:textId="77777777" w:rsidR="00D376D9" w:rsidRDefault="00DB3412">
                        <w:pPr>
                          <w:rPr>
                            <w:sz w:val="18"/>
                            <w:szCs w:val="18"/>
                          </w:rPr>
                        </w:pPr>
                        <w:r>
                          <w:rPr>
                            <w:sz w:val="18"/>
                            <w:szCs w:val="18"/>
                          </w:rPr>
                          <w:t>（</w:t>
                        </w:r>
                        <w:r>
                          <w:rPr>
                            <w:rFonts w:hint="eastAsia"/>
                            <w:sz w:val="18"/>
                            <w:szCs w:val="18"/>
                          </w:rPr>
                          <w:t>二</w:t>
                        </w:r>
                        <w:r>
                          <w:rPr>
                            <w:sz w:val="18"/>
                            <w:szCs w:val="18"/>
                          </w:rPr>
                          <w:t>）所有者投入和减少资本</w:t>
                        </w:r>
                      </w:p>
                    </w:tc>
                  </w:sdtContent>
                </w:sdt>
                <w:tc>
                  <w:tcPr>
                    <w:tcW w:w="424" w:type="pct"/>
                    <w:vAlign w:val="center"/>
                  </w:tcPr>
                  <w:p w14:paraId="3275FE10" w14:textId="1B619D1D" w:rsidR="00D376D9" w:rsidRPr="009F7049" w:rsidRDefault="008A284A" w:rsidP="00A0336F">
                    <w:pPr>
                      <w:jc w:val="right"/>
                      <w:rPr>
                        <w:sz w:val="15"/>
                        <w:szCs w:val="15"/>
                      </w:rPr>
                    </w:pPr>
                    <w:r w:rsidRPr="009F7049">
                      <w:rPr>
                        <w:sz w:val="15"/>
                        <w:szCs w:val="15"/>
                      </w:rPr>
                      <w:t>280,900.00</w:t>
                    </w:r>
                  </w:p>
                </w:tc>
                <w:tc>
                  <w:tcPr>
                    <w:tcW w:w="119" w:type="pct"/>
                    <w:vAlign w:val="center"/>
                  </w:tcPr>
                  <w:p w14:paraId="73A06A4D" w14:textId="77777777" w:rsidR="00D376D9" w:rsidRPr="009F7049" w:rsidRDefault="00D376D9" w:rsidP="00A0336F">
                    <w:pPr>
                      <w:jc w:val="right"/>
                      <w:rPr>
                        <w:sz w:val="15"/>
                        <w:szCs w:val="15"/>
                      </w:rPr>
                    </w:pPr>
                  </w:p>
                </w:tc>
                <w:tc>
                  <w:tcPr>
                    <w:tcW w:w="129" w:type="pct"/>
                    <w:vAlign w:val="center"/>
                  </w:tcPr>
                  <w:p w14:paraId="6C1AF88B" w14:textId="77777777" w:rsidR="00D376D9" w:rsidRPr="009F7049" w:rsidRDefault="00D376D9" w:rsidP="00A0336F">
                    <w:pPr>
                      <w:jc w:val="right"/>
                      <w:rPr>
                        <w:sz w:val="15"/>
                        <w:szCs w:val="15"/>
                      </w:rPr>
                    </w:pPr>
                  </w:p>
                </w:tc>
                <w:tc>
                  <w:tcPr>
                    <w:tcW w:w="131" w:type="pct"/>
                    <w:vAlign w:val="center"/>
                  </w:tcPr>
                  <w:p w14:paraId="61BDCDFA" w14:textId="77777777" w:rsidR="00D376D9" w:rsidRPr="009F7049" w:rsidRDefault="00D376D9" w:rsidP="00A0336F">
                    <w:pPr>
                      <w:jc w:val="right"/>
                      <w:rPr>
                        <w:sz w:val="15"/>
                        <w:szCs w:val="15"/>
                      </w:rPr>
                    </w:pPr>
                  </w:p>
                </w:tc>
                <w:tc>
                  <w:tcPr>
                    <w:tcW w:w="463" w:type="pct"/>
                    <w:vAlign w:val="center"/>
                  </w:tcPr>
                  <w:p w14:paraId="4993D5CC" w14:textId="1B53F8DE" w:rsidR="00D376D9" w:rsidRPr="009F7049" w:rsidRDefault="0057712C" w:rsidP="00A0336F">
                    <w:pPr>
                      <w:jc w:val="right"/>
                      <w:rPr>
                        <w:sz w:val="15"/>
                        <w:szCs w:val="15"/>
                      </w:rPr>
                    </w:pPr>
                    <w:r>
                      <w:rPr>
                        <w:sz w:val="15"/>
                        <w:szCs w:val="15"/>
                      </w:rPr>
                      <w:t>10,975,362.76</w:t>
                    </w:r>
                  </w:p>
                </w:tc>
                <w:tc>
                  <w:tcPr>
                    <w:tcW w:w="389" w:type="pct"/>
                    <w:vAlign w:val="center"/>
                  </w:tcPr>
                  <w:p w14:paraId="477DD51E" w14:textId="20866660" w:rsidR="00D376D9" w:rsidRPr="009F7049" w:rsidRDefault="008A284A" w:rsidP="00A0336F">
                    <w:pPr>
                      <w:jc w:val="right"/>
                      <w:rPr>
                        <w:sz w:val="15"/>
                        <w:szCs w:val="15"/>
                      </w:rPr>
                    </w:pPr>
                    <w:r w:rsidRPr="009F7049">
                      <w:rPr>
                        <w:sz w:val="15"/>
                        <w:szCs w:val="15"/>
                      </w:rPr>
                      <w:t>3,456,169.00</w:t>
                    </w:r>
                  </w:p>
                </w:tc>
                <w:tc>
                  <w:tcPr>
                    <w:tcW w:w="129" w:type="pct"/>
                    <w:vAlign w:val="center"/>
                  </w:tcPr>
                  <w:p w14:paraId="4165A9DA" w14:textId="77777777" w:rsidR="00D376D9" w:rsidRPr="009F7049" w:rsidRDefault="00D376D9" w:rsidP="00A0336F">
                    <w:pPr>
                      <w:jc w:val="right"/>
                      <w:rPr>
                        <w:sz w:val="15"/>
                        <w:szCs w:val="15"/>
                      </w:rPr>
                    </w:pPr>
                  </w:p>
                </w:tc>
                <w:tc>
                  <w:tcPr>
                    <w:tcW w:w="129" w:type="pct"/>
                    <w:vAlign w:val="center"/>
                  </w:tcPr>
                  <w:p w14:paraId="7431F4BF" w14:textId="77777777" w:rsidR="00D376D9" w:rsidRPr="009F7049" w:rsidRDefault="00D376D9" w:rsidP="00A0336F">
                    <w:pPr>
                      <w:jc w:val="right"/>
                      <w:rPr>
                        <w:sz w:val="15"/>
                        <w:szCs w:val="15"/>
                      </w:rPr>
                    </w:pPr>
                  </w:p>
                </w:tc>
                <w:tc>
                  <w:tcPr>
                    <w:tcW w:w="455" w:type="pct"/>
                    <w:vAlign w:val="center"/>
                  </w:tcPr>
                  <w:p w14:paraId="3B873A73" w14:textId="77777777" w:rsidR="00D376D9" w:rsidRPr="009F7049" w:rsidRDefault="00D376D9" w:rsidP="00A0336F">
                    <w:pPr>
                      <w:jc w:val="right"/>
                      <w:rPr>
                        <w:sz w:val="15"/>
                        <w:szCs w:val="15"/>
                      </w:rPr>
                    </w:pPr>
                  </w:p>
                </w:tc>
                <w:tc>
                  <w:tcPr>
                    <w:tcW w:w="138" w:type="pct"/>
                    <w:vAlign w:val="center"/>
                  </w:tcPr>
                  <w:p w14:paraId="4DDA1961" w14:textId="77777777" w:rsidR="00D376D9" w:rsidRPr="009F7049" w:rsidRDefault="00D376D9" w:rsidP="00A0336F">
                    <w:pPr>
                      <w:jc w:val="right"/>
                      <w:rPr>
                        <w:sz w:val="15"/>
                        <w:szCs w:val="15"/>
                      </w:rPr>
                    </w:pPr>
                  </w:p>
                </w:tc>
                <w:tc>
                  <w:tcPr>
                    <w:tcW w:w="463" w:type="pct"/>
                    <w:vAlign w:val="center"/>
                  </w:tcPr>
                  <w:p w14:paraId="430C82A4" w14:textId="77777777" w:rsidR="00D376D9" w:rsidRPr="009F7049" w:rsidRDefault="00D376D9" w:rsidP="00A0336F">
                    <w:pPr>
                      <w:jc w:val="right"/>
                      <w:rPr>
                        <w:sz w:val="15"/>
                        <w:szCs w:val="15"/>
                      </w:rPr>
                    </w:pPr>
                  </w:p>
                </w:tc>
                <w:tc>
                  <w:tcPr>
                    <w:tcW w:w="139" w:type="pct"/>
                    <w:vAlign w:val="center"/>
                  </w:tcPr>
                  <w:p w14:paraId="51FCB6B4" w14:textId="77777777" w:rsidR="00D376D9" w:rsidRPr="009F7049" w:rsidRDefault="00D376D9" w:rsidP="00A0336F">
                    <w:pPr>
                      <w:jc w:val="right"/>
                      <w:rPr>
                        <w:sz w:val="15"/>
                        <w:szCs w:val="15"/>
                      </w:rPr>
                    </w:pPr>
                  </w:p>
                </w:tc>
                <w:tc>
                  <w:tcPr>
                    <w:tcW w:w="510" w:type="pct"/>
                    <w:vAlign w:val="center"/>
                  </w:tcPr>
                  <w:p w14:paraId="66F9EB29" w14:textId="22186078" w:rsidR="00D376D9" w:rsidRPr="009F7049" w:rsidRDefault="00E8500F" w:rsidP="00A0336F">
                    <w:pPr>
                      <w:jc w:val="right"/>
                      <w:rPr>
                        <w:sz w:val="15"/>
                        <w:szCs w:val="15"/>
                      </w:rPr>
                    </w:pPr>
                    <w:r>
                      <w:rPr>
                        <w:sz w:val="15"/>
                        <w:szCs w:val="15"/>
                      </w:rPr>
                      <w:t>7,800,093.76</w:t>
                    </w:r>
                  </w:p>
                </w:tc>
                <w:tc>
                  <w:tcPr>
                    <w:tcW w:w="421" w:type="pct"/>
                    <w:vAlign w:val="center"/>
                  </w:tcPr>
                  <w:p w14:paraId="1CBF6095" w14:textId="77777777" w:rsidR="00D376D9" w:rsidRPr="009F7049" w:rsidRDefault="00D376D9" w:rsidP="00A0336F">
                    <w:pPr>
                      <w:jc w:val="right"/>
                      <w:rPr>
                        <w:sz w:val="15"/>
                        <w:szCs w:val="15"/>
                      </w:rPr>
                    </w:pPr>
                  </w:p>
                </w:tc>
                <w:tc>
                  <w:tcPr>
                    <w:tcW w:w="597" w:type="pct"/>
                    <w:vAlign w:val="center"/>
                  </w:tcPr>
                  <w:p w14:paraId="74E9020D" w14:textId="655AC471" w:rsidR="00D376D9" w:rsidRPr="009F7049" w:rsidRDefault="00E8500F" w:rsidP="00A0336F">
                    <w:pPr>
                      <w:jc w:val="right"/>
                      <w:rPr>
                        <w:sz w:val="15"/>
                        <w:szCs w:val="15"/>
                      </w:rPr>
                    </w:pPr>
                    <w:r>
                      <w:rPr>
                        <w:sz w:val="15"/>
                        <w:szCs w:val="15"/>
                      </w:rPr>
                      <w:t>7,800,093.76</w:t>
                    </w:r>
                  </w:p>
                </w:tc>
              </w:tr>
              <w:tr w:rsidR="00F54DFC" w14:paraId="191F17F5" w14:textId="77777777" w:rsidTr="00A0336F">
                <w:sdt>
                  <w:sdtPr>
                    <w:tag w:val="_PLD_284541025868477ca26973c13dd9ff9e"/>
                    <w:id w:val="1538382925"/>
                    <w:lock w:val="sdtLocked"/>
                  </w:sdtPr>
                  <w:sdtEndPr/>
                  <w:sdtContent>
                    <w:tc>
                      <w:tcPr>
                        <w:tcW w:w="364" w:type="pct"/>
                      </w:tcPr>
                      <w:p w14:paraId="766CD80D" w14:textId="77777777" w:rsidR="00D376D9" w:rsidRDefault="00DB3412">
                        <w:pPr>
                          <w:rPr>
                            <w:sz w:val="18"/>
                            <w:szCs w:val="18"/>
                          </w:rPr>
                        </w:pPr>
                        <w:r>
                          <w:rPr>
                            <w:rFonts w:hint="eastAsia"/>
                            <w:sz w:val="18"/>
                            <w:szCs w:val="18"/>
                          </w:rPr>
                          <w:t>1．所有者投入的普通股</w:t>
                        </w:r>
                      </w:p>
                    </w:tc>
                  </w:sdtContent>
                </w:sdt>
                <w:tc>
                  <w:tcPr>
                    <w:tcW w:w="424" w:type="pct"/>
                    <w:vAlign w:val="center"/>
                  </w:tcPr>
                  <w:p w14:paraId="48A95113" w14:textId="31E7B77F" w:rsidR="00D376D9" w:rsidRPr="009F7049" w:rsidRDefault="008A284A" w:rsidP="00A0336F">
                    <w:pPr>
                      <w:jc w:val="right"/>
                      <w:rPr>
                        <w:sz w:val="15"/>
                        <w:szCs w:val="15"/>
                      </w:rPr>
                    </w:pPr>
                    <w:r w:rsidRPr="009F7049">
                      <w:rPr>
                        <w:sz w:val="15"/>
                        <w:szCs w:val="15"/>
                      </w:rPr>
                      <w:t>280,900.00</w:t>
                    </w:r>
                  </w:p>
                </w:tc>
                <w:tc>
                  <w:tcPr>
                    <w:tcW w:w="119" w:type="pct"/>
                    <w:vAlign w:val="center"/>
                  </w:tcPr>
                  <w:p w14:paraId="2298248A" w14:textId="77777777" w:rsidR="00D376D9" w:rsidRPr="009F7049" w:rsidRDefault="00D376D9" w:rsidP="00A0336F">
                    <w:pPr>
                      <w:jc w:val="right"/>
                      <w:rPr>
                        <w:sz w:val="15"/>
                        <w:szCs w:val="15"/>
                      </w:rPr>
                    </w:pPr>
                  </w:p>
                </w:tc>
                <w:tc>
                  <w:tcPr>
                    <w:tcW w:w="129" w:type="pct"/>
                    <w:vAlign w:val="center"/>
                  </w:tcPr>
                  <w:p w14:paraId="41BE856B" w14:textId="77777777" w:rsidR="00D376D9" w:rsidRPr="009F7049" w:rsidRDefault="00D376D9" w:rsidP="00A0336F">
                    <w:pPr>
                      <w:jc w:val="right"/>
                      <w:rPr>
                        <w:sz w:val="15"/>
                        <w:szCs w:val="15"/>
                      </w:rPr>
                    </w:pPr>
                  </w:p>
                </w:tc>
                <w:tc>
                  <w:tcPr>
                    <w:tcW w:w="131" w:type="pct"/>
                    <w:vAlign w:val="center"/>
                  </w:tcPr>
                  <w:p w14:paraId="4511380E" w14:textId="77777777" w:rsidR="00D376D9" w:rsidRPr="009F7049" w:rsidRDefault="00D376D9" w:rsidP="00A0336F">
                    <w:pPr>
                      <w:jc w:val="right"/>
                      <w:rPr>
                        <w:sz w:val="15"/>
                        <w:szCs w:val="15"/>
                      </w:rPr>
                    </w:pPr>
                  </w:p>
                </w:tc>
                <w:tc>
                  <w:tcPr>
                    <w:tcW w:w="463" w:type="pct"/>
                    <w:vAlign w:val="center"/>
                  </w:tcPr>
                  <w:p w14:paraId="40A0574A" w14:textId="10CE64C4" w:rsidR="00D376D9" w:rsidRPr="009F7049" w:rsidRDefault="0057712C" w:rsidP="00A0336F">
                    <w:pPr>
                      <w:jc w:val="right"/>
                      <w:rPr>
                        <w:sz w:val="15"/>
                        <w:szCs w:val="15"/>
                      </w:rPr>
                    </w:pPr>
                    <w:r>
                      <w:rPr>
                        <w:sz w:val="15"/>
                        <w:szCs w:val="15"/>
                      </w:rPr>
                      <w:t>3,651,066.00</w:t>
                    </w:r>
                  </w:p>
                </w:tc>
                <w:tc>
                  <w:tcPr>
                    <w:tcW w:w="389" w:type="pct"/>
                    <w:vAlign w:val="center"/>
                  </w:tcPr>
                  <w:p w14:paraId="6241826E" w14:textId="17EA2418" w:rsidR="00D376D9" w:rsidRPr="009F7049" w:rsidRDefault="00D376D9" w:rsidP="00A0336F">
                    <w:pPr>
                      <w:jc w:val="right"/>
                      <w:rPr>
                        <w:sz w:val="15"/>
                        <w:szCs w:val="15"/>
                      </w:rPr>
                    </w:pPr>
                  </w:p>
                </w:tc>
                <w:tc>
                  <w:tcPr>
                    <w:tcW w:w="129" w:type="pct"/>
                    <w:vAlign w:val="center"/>
                  </w:tcPr>
                  <w:p w14:paraId="063599EB" w14:textId="77777777" w:rsidR="00D376D9" w:rsidRPr="009F7049" w:rsidRDefault="00D376D9" w:rsidP="00A0336F">
                    <w:pPr>
                      <w:jc w:val="right"/>
                      <w:rPr>
                        <w:sz w:val="15"/>
                        <w:szCs w:val="15"/>
                      </w:rPr>
                    </w:pPr>
                  </w:p>
                </w:tc>
                <w:tc>
                  <w:tcPr>
                    <w:tcW w:w="129" w:type="pct"/>
                    <w:vAlign w:val="center"/>
                  </w:tcPr>
                  <w:p w14:paraId="515E8BAF" w14:textId="77777777" w:rsidR="00D376D9" w:rsidRPr="009F7049" w:rsidRDefault="00D376D9" w:rsidP="00A0336F">
                    <w:pPr>
                      <w:jc w:val="right"/>
                      <w:rPr>
                        <w:sz w:val="15"/>
                        <w:szCs w:val="15"/>
                      </w:rPr>
                    </w:pPr>
                  </w:p>
                </w:tc>
                <w:tc>
                  <w:tcPr>
                    <w:tcW w:w="455" w:type="pct"/>
                    <w:vAlign w:val="center"/>
                  </w:tcPr>
                  <w:p w14:paraId="3321A512" w14:textId="77777777" w:rsidR="00D376D9" w:rsidRPr="009F7049" w:rsidRDefault="00D376D9" w:rsidP="00A0336F">
                    <w:pPr>
                      <w:jc w:val="right"/>
                      <w:rPr>
                        <w:sz w:val="15"/>
                        <w:szCs w:val="15"/>
                      </w:rPr>
                    </w:pPr>
                  </w:p>
                </w:tc>
                <w:tc>
                  <w:tcPr>
                    <w:tcW w:w="138" w:type="pct"/>
                    <w:vAlign w:val="center"/>
                  </w:tcPr>
                  <w:p w14:paraId="2CC67DFB" w14:textId="77777777" w:rsidR="00D376D9" w:rsidRPr="009F7049" w:rsidRDefault="00D376D9" w:rsidP="00A0336F">
                    <w:pPr>
                      <w:jc w:val="right"/>
                      <w:rPr>
                        <w:sz w:val="15"/>
                        <w:szCs w:val="15"/>
                      </w:rPr>
                    </w:pPr>
                  </w:p>
                </w:tc>
                <w:tc>
                  <w:tcPr>
                    <w:tcW w:w="463" w:type="pct"/>
                    <w:vAlign w:val="center"/>
                  </w:tcPr>
                  <w:p w14:paraId="55DBC2E0" w14:textId="77777777" w:rsidR="00D376D9" w:rsidRPr="009F7049" w:rsidRDefault="00D376D9" w:rsidP="00A0336F">
                    <w:pPr>
                      <w:jc w:val="right"/>
                      <w:rPr>
                        <w:sz w:val="15"/>
                        <w:szCs w:val="15"/>
                      </w:rPr>
                    </w:pPr>
                  </w:p>
                </w:tc>
                <w:tc>
                  <w:tcPr>
                    <w:tcW w:w="139" w:type="pct"/>
                    <w:vAlign w:val="center"/>
                  </w:tcPr>
                  <w:p w14:paraId="6ACFEA28" w14:textId="77777777" w:rsidR="00D376D9" w:rsidRPr="009F7049" w:rsidRDefault="00D376D9" w:rsidP="00A0336F">
                    <w:pPr>
                      <w:jc w:val="right"/>
                      <w:rPr>
                        <w:sz w:val="15"/>
                        <w:szCs w:val="15"/>
                      </w:rPr>
                    </w:pPr>
                  </w:p>
                </w:tc>
                <w:tc>
                  <w:tcPr>
                    <w:tcW w:w="510" w:type="pct"/>
                    <w:vAlign w:val="center"/>
                  </w:tcPr>
                  <w:p w14:paraId="4556F81E" w14:textId="3C0EFCCC" w:rsidR="00D376D9" w:rsidRPr="009F7049" w:rsidRDefault="00E8500F" w:rsidP="00A0336F">
                    <w:pPr>
                      <w:jc w:val="right"/>
                      <w:rPr>
                        <w:sz w:val="15"/>
                        <w:szCs w:val="15"/>
                      </w:rPr>
                    </w:pPr>
                    <w:r>
                      <w:rPr>
                        <w:sz w:val="15"/>
                        <w:szCs w:val="15"/>
                      </w:rPr>
                      <w:t>3,931,966.00</w:t>
                    </w:r>
                  </w:p>
                </w:tc>
                <w:tc>
                  <w:tcPr>
                    <w:tcW w:w="421" w:type="pct"/>
                    <w:vAlign w:val="center"/>
                  </w:tcPr>
                  <w:p w14:paraId="34796CD8" w14:textId="77777777" w:rsidR="00D376D9" w:rsidRPr="009F7049" w:rsidRDefault="00D376D9" w:rsidP="00A0336F">
                    <w:pPr>
                      <w:jc w:val="right"/>
                      <w:rPr>
                        <w:sz w:val="15"/>
                        <w:szCs w:val="15"/>
                      </w:rPr>
                    </w:pPr>
                  </w:p>
                </w:tc>
                <w:tc>
                  <w:tcPr>
                    <w:tcW w:w="597" w:type="pct"/>
                    <w:vAlign w:val="center"/>
                  </w:tcPr>
                  <w:p w14:paraId="31515B0F" w14:textId="1AD675F0" w:rsidR="00D376D9" w:rsidRPr="009F7049" w:rsidRDefault="00E8500F" w:rsidP="00A0336F">
                    <w:pPr>
                      <w:jc w:val="right"/>
                      <w:rPr>
                        <w:sz w:val="15"/>
                        <w:szCs w:val="15"/>
                      </w:rPr>
                    </w:pPr>
                    <w:r>
                      <w:rPr>
                        <w:sz w:val="15"/>
                        <w:szCs w:val="15"/>
                      </w:rPr>
                      <w:t>3,931,966.00</w:t>
                    </w:r>
                  </w:p>
                </w:tc>
              </w:tr>
              <w:tr w:rsidR="00F54DFC" w14:paraId="31FAE566" w14:textId="77777777" w:rsidTr="00A0336F">
                <w:sdt>
                  <w:sdtPr>
                    <w:tag w:val="_PLD_13b4ec8d0fe34f9797d68eab8f95768d"/>
                    <w:id w:val="-922719730"/>
                    <w:lock w:val="sdtLocked"/>
                  </w:sdtPr>
                  <w:sdtEndPr/>
                  <w:sdtContent>
                    <w:tc>
                      <w:tcPr>
                        <w:tcW w:w="364" w:type="pct"/>
                      </w:tcPr>
                      <w:p w14:paraId="58E6CCBF" w14:textId="77777777" w:rsidR="00D376D9" w:rsidRDefault="00DB3412">
                        <w:pPr>
                          <w:rPr>
                            <w:sz w:val="18"/>
                            <w:szCs w:val="18"/>
                          </w:rPr>
                        </w:pPr>
                        <w:r>
                          <w:rPr>
                            <w:rFonts w:hint="eastAsia"/>
                            <w:sz w:val="18"/>
                            <w:szCs w:val="18"/>
                          </w:rPr>
                          <w:t>2．其他权益工具持有者投入资本</w:t>
                        </w:r>
                      </w:p>
                    </w:tc>
                  </w:sdtContent>
                </w:sdt>
                <w:tc>
                  <w:tcPr>
                    <w:tcW w:w="424" w:type="pct"/>
                    <w:vAlign w:val="center"/>
                  </w:tcPr>
                  <w:p w14:paraId="2949A4D0" w14:textId="77777777" w:rsidR="00D376D9" w:rsidRPr="009F7049" w:rsidRDefault="00D376D9" w:rsidP="00A0336F">
                    <w:pPr>
                      <w:jc w:val="right"/>
                      <w:rPr>
                        <w:sz w:val="15"/>
                        <w:szCs w:val="15"/>
                      </w:rPr>
                    </w:pPr>
                  </w:p>
                </w:tc>
                <w:tc>
                  <w:tcPr>
                    <w:tcW w:w="119" w:type="pct"/>
                    <w:vAlign w:val="center"/>
                  </w:tcPr>
                  <w:p w14:paraId="094488D9" w14:textId="77777777" w:rsidR="00D376D9" w:rsidRPr="009F7049" w:rsidRDefault="00D376D9" w:rsidP="00A0336F">
                    <w:pPr>
                      <w:jc w:val="right"/>
                      <w:rPr>
                        <w:sz w:val="15"/>
                        <w:szCs w:val="15"/>
                      </w:rPr>
                    </w:pPr>
                  </w:p>
                </w:tc>
                <w:tc>
                  <w:tcPr>
                    <w:tcW w:w="129" w:type="pct"/>
                    <w:vAlign w:val="center"/>
                  </w:tcPr>
                  <w:p w14:paraId="254292AC" w14:textId="77777777" w:rsidR="00D376D9" w:rsidRPr="009F7049" w:rsidRDefault="00D376D9" w:rsidP="00A0336F">
                    <w:pPr>
                      <w:jc w:val="right"/>
                      <w:rPr>
                        <w:sz w:val="15"/>
                        <w:szCs w:val="15"/>
                      </w:rPr>
                    </w:pPr>
                  </w:p>
                </w:tc>
                <w:tc>
                  <w:tcPr>
                    <w:tcW w:w="131" w:type="pct"/>
                    <w:vAlign w:val="center"/>
                  </w:tcPr>
                  <w:p w14:paraId="06019FEA" w14:textId="77777777" w:rsidR="00D376D9" w:rsidRPr="009F7049" w:rsidRDefault="00D376D9" w:rsidP="00A0336F">
                    <w:pPr>
                      <w:jc w:val="right"/>
                      <w:rPr>
                        <w:sz w:val="15"/>
                        <w:szCs w:val="15"/>
                      </w:rPr>
                    </w:pPr>
                  </w:p>
                </w:tc>
                <w:tc>
                  <w:tcPr>
                    <w:tcW w:w="463" w:type="pct"/>
                    <w:vAlign w:val="center"/>
                  </w:tcPr>
                  <w:p w14:paraId="076075CE" w14:textId="77777777" w:rsidR="00D376D9" w:rsidRPr="009F7049" w:rsidRDefault="00D376D9" w:rsidP="00A0336F">
                    <w:pPr>
                      <w:jc w:val="right"/>
                      <w:rPr>
                        <w:sz w:val="15"/>
                        <w:szCs w:val="15"/>
                      </w:rPr>
                    </w:pPr>
                  </w:p>
                </w:tc>
                <w:tc>
                  <w:tcPr>
                    <w:tcW w:w="389" w:type="pct"/>
                    <w:vAlign w:val="center"/>
                  </w:tcPr>
                  <w:p w14:paraId="1A94103E" w14:textId="77777777" w:rsidR="00D376D9" w:rsidRPr="009F7049" w:rsidRDefault="00D376D9" w:rsidP="00A0336F">
                    <w:pPr>
                      <w:jc w:val="right"/>
                      <w:rPr>
                        <w:sz w:val="15"/>
                        <w:szCs w:val="15"/>
                      </w:rPr>
                    </w:pPr>
                  </w:p>
                </w:tc>
                <w:tc>
                  <w:tcPr>
                    <w:tcW w:w="129" w:type="pct"/>
                    <w:vAlign w:val="center"/>
                  </w:tcPr>
                  <w:p w14:paraId="3D3FDB0A" w14:textId="77777777" w:rsidR="00D376D9" w:rsidRPr="009F7049" w:rsidRDefault="00D376D9" w:rsidP="00A0336F">
                    <w:pPr>
                      <w:jc w:val="right"/>
                      <w:rPr>
                        <w:sz w:val="15"/>
                        <w:szCs w:val="15"/>
                      </w:rPr>
                    </w:pPr>
                  </w:p>
                </w:tc>
                <w:tc>
                  <w:tcPr>
                    <w:tcW w:w="129" w:type="pct"/>
                    <w:vAlign w:val="center"/>
                  </w:tcPr>
                  <w:p w14:paraId="55C2D12B" w14:textId="77777777" w:rsidR="00D376D9" w:rsidRPr="009F7049" w:rsidRDefault="00D376D9" w:rsidP="00A0336F">
                    <w:pPr>
                      <w:jc w:val="right"/>
                      <w:rPr>
                        <w:sz w:val="15"/>
                        <w:szCs w:val="15"/>
                      </w:rPr>
                    </w:pPr>
                  </w:p>
                </w:tc>
                <w:tc>
                  <w:tcPr>
                    <w:tcW w:w="455" w:type="pct"/>
                    <w:vAlign w:val="center"/>
                  </w:tcPr>
                  <w:p w14:paraId="2DDF43DA" w14:textId="77777777" w:rsidR="00D376D9" w:rsidRPr="009F7049" w:rsidRDefault="00D376D9" w:rsidP="00A0336F">
                    <w:pPr>
                      <w:jc w:val="right"/>
                      <w:rPr>
                        <w:sz w:val="15"/>
                        <w:szCs w:val="15"/>
                      </w:rPr>
                    </w:pPr>
                  </w:p>
                </w:tc>
                <w:tc>
                  <w:tcPr>
                    <w:tcW w:w="138" w:type="pct"/>
                    <w:vAlign w:val="center"/>
                  </w:tcPr>
                  <w:p w14:paraId="693AC4E1" w14:textId="77777777" w:rsidR="00D376D9" w:rsidRPr="009F7049" w:rsidRDefault="00D376D9" w:rsidP="00A0336F">
                    <w:pPr>
                      <w:jc w:val="right"/>
                      <w:rPr>
                        <w:sz w:val="15"/>
                        <w:szCs w:val="15"/>
                      </w:rPr>
                    </w:pPr>
                  </w:p>
                </w:tc>
                <w:tc>
                  <w:tcPr>
                    <w:tcW w:w="463" w:type="pct"/>
                    <w:vAlign w:val="center"/>
                  </w:tcPr>
                  <w:p w14:paraId="0E9FDEE8" w14:textId="77777777" w:rsidR="00D376D9" w:rsidRPr="009F7049" w:rsidRDefault="00D376D9" w:rsidP="00A0336F">
                    <w:pPr>
                      <w:jc w:val="right"/>
                      <w:rPr>
                        <w:sz w:val="15"/>
                        <w:szCs w:val="15"/>
                      </w:rPr>
                    </w:pPr>
                  </w:p>
                </w:tc>
                <w:tc>
                  <w:tcPr>
                    <w:tcW w:w="139" w:type="pct"/>
                    <w:vAlign w:val="center"/>
                  </w:tcPr>
                  <w:p w14:paraId="263724BA" w14:textId="77777777" w:rsidR="00D376D9" w:rsidRPr="009F7049" w:rsidRDefault="00D376D9" w:rsidP="00A0336F">
                    <w:pPr>
                      <w:jc w:val="right"/>
                      <w:rPr>
                        <w:sz w:val="15"/>
                        <w:szCs w:val="15"/>
                      </w:rPr>
                    </w:pPr>
                  </w:p>
                </w:tc>
                <w:tc>
                  <w:tcPr>
                    <w:tcW w:w="510" w:type="pct"/>
                    <w:vAlign w:val="center"/>
                  </w:tcPr>
                  <w:p w14:paraId="2C88C11F" w14:textId="77777777" w:rsidR="00D376D9" w:rsidRPr="009F7049" w:rsidRDefault="00D376D9" w:rsidP="00A0336F">
                    <w:pPr>
                      <w:jc w:val="right"/>
                      <w:rPr>
                        <w:sz w:val="15"/>
                        <w:szCs w:val="15"/>
                      </w:rPr>
                    </w:pPr>
                  </w:p>
                </w:tc>
                <w:tc>
                  <w:tcPr>
                    <w:tcW w:w="421" w:type="pct"/>
                    <w:vAlign w:val="center"/>
                  </w:tcPr>
                  <w:p w14:paraId="15659C07" w14:textId="77777777" w:rsidR="00D376D9" w:rsidRPr="009F7049" w:rsidRDefault="00D376D9" w:rsidP="00A0336F">
                    <w:pPr>
                      <w:jc w:val="right"/>
                      <w:rPr>
                        <w:sz w:val="15"/>
                        <w:szCs w:val="15"/>
                      </w:rPr>
                    </w:pPr>
                  </w:p>
                </w:tc>
                <w:tc>
                  <w:tcPr>
                    <w:tcW w:w="597" w:type="pct"/>
                    <w:vAlign w:val="center"/>
                  </w:tcPr>
                  <w:p w14:paraId="761F833E" w14:textId="77777777" w:rsidR="00D376D9" w:rsidRPr="009F7049" w:rsidRDefault="00D376D9" w:rsidP="00A0336F">
                    <w:pPr>
                      <w:jc w:val="right"/>
                      <w:rPr>
                        <w:sz w:val="15"/>
                        <w:szCs w:val="15"/>
                      </w:rPr>
                    </w:pPr>
                  </w:p>
                </w:tc>
              </w:tr>
              <w:tr w:rsidR="00F54DFC" w14:paraId="45B19E2F" w14:textId="77777777" w:rsidTr="00A0336F">
                <w:sdt>
                  <w:sdtPr>
                    <w:tag w:val="_PLD_f1f3be9263a748c28f276e78f447b133"/>
                    <w:id w:val="1599133473"/>
                    <w:lock w:val="sdtLocked"/>
                  </w:sdtPr>
                  <w:sdtEndPr/>
                  <w:sdtContent>
                    <w:tc>
                      <w:tcPr>
                        <w:tcW w:w="364" w:type="pct"/>
                      </w:tcPr>
                      <w:p w14:paraId="013F47E9" w14:textId="77777777" w:rsidR="00D376D9" w:rsidRDefault="00DB3412">
                        <w:pPr>
                          <w:rPr>
                            <w:sz w:val="18"/>
                            <w:szCs w:val="18"/>
                          </w:rPr>
                        </w:pPr>
                        <w:r>
                          <w:rPr>
                            <w:rFonts w:hint="eastAsia"/>
                            <w:sz w:val="18"/>
                            <w:szCs w:val="18"/>
                          </w:rPr>
                          <w:t>3</w:t>
                        </w:r>
                        <w:r>
                          <w:rPr>
                            <w:sz w:val="18"/>
                            <w:szCs w:val="18"/>
                          </w:rPr>
                          <w:t>．股份支付计入所有者权益的金额</w:t>
                        </w:r>
                      </w:p>
                    </w:tc>
                  </w:sdtContent>
                </w:sdt>
                <w:tc>
                  <w:tcPr>
                    <w:tcW w:w="424" w:type="pct"/>
                    <w:vAlign w:val="center"/>
                  </w:tcPr>
                  <w:p w14:paraId="73B65E8D" w14:textId="77777777" w:rsidR="00D376D9" w:rsidRPr="009F7049" w:rsidRDefault="00D376D9" w:rsidP="00A0336F">
                    <w:pPr>
                      <w:jc w:val="right"/>
                      <w:rPr>
                        <w:sz w:val="15"/>
                        <w:szCs w:val="15"/>
                      </w:rPr>
                    </w:pPr>
                  </w:p>
                </w:tc>
                <w:tc>
                  <w:tcPr>
                    <w:tcW w:w="119" w:type="pct"/>
                    <w:vAlign w:val="center"/>
                  </w:tcPr>
                  <w:p w14:paraId="36564E2C" w14:textId="77777777" w:rsidR="00D376D9" w:rsidRPr="009F7049" w:rsidRDefault="00D376D9" w:rsidP="00A0336F">
                    <w:pPr>
                      <w:jc w:val="right"/>
                      <w:rPr>
                        <w:sz w:val="15"/>
                        <w:szCs w:val="15"/>
                      </w:rPr>
                    </w:pPr>
                  </w:p>
                </w:tc>
                <w:tc>
                  <w:tcPr>
                    <w:tcW w:w="129" w:type="pct"/>
                    <w:vAlign w:val="center"/>
                  </w:tcPr>
                  <w:p w14:paraId="2801B23F" w14:textId="77777777" w:rsidR="00D376D9" w:rsidRPr="009F7049" w:rsidRDefault="00D376D9" w:rsidP="00A0336F">
                    <w:pPr>
                      <w:jc w:val="right"/>
                      <w:rPr>
                        <w:sz w:val="15"/>
                        <w:szCs w:val="15"/>
                      </w:rPr>
                    </w:pPr>
                  </w:p>
                </w:tc>
                <w:tc>
                  <w:tcPr>
                    <w:tcW w:w="131" w:type="pct"/>
                    <w:vAlign w:val="center"/>
                  </w:tcPr>
                  <w:p w14:paraId="641FE091" w14:textId="77777777" w:rsidR="00D376D9" w:rsidRPr="009F7049" w:rsidRDefault="00D376D9" w:rsidP="00A0336F">
                    <w:pPr>
                      <w:jc w:val="right"/>
                      <w:rPr>
                        <w:sz w:val="15"/>
                        <w:szCs w:val="15"/>
                      </w:rPr>
                    </w:pPr>
                  </w:p>
                </w:tc>
                <w:tc>
                  <w:tcPr>
                    <w:tcW w:w="463" w:type="pct"/>
                    <w:vAlign w:val="center"/>
                  </w:tcPr>
                  <w:p w14:paraId="35F71808" w14:textId="77777777" w:rsidR="00D376D9" w:rsidRPr="009F7049" w:rsidRDefault="00D376D9" w:rsidP="00A0336F">
                    <w:pPr>
                      <w:jc w:val="right"/>
                      <w:rPr>
                        <w:sz w:val="15"/>
                        <w:szCs w:val="15"/>
                      </w:rPr>
                    </w:pPr>
                  </w:p>
                </w:tc>
                <w:tc>
                  <w:tcPr>
                    <w:tcW w:w="389" w:type="pct"/>
                    <w:vAlign w:val="center"/>
                  </w:tcPr>
                  <w:p w14:paraId="6361C053" w14:textId="77777777" w:rsidR="00D376D9" w:rsidRPr="009F7049" w:rsidRDefault="00D376D9" w:rsidP="00A0336F">
                    <w:pPr>
                      <w:jc w:val="right"/>
                      <w:rPr>
                        <w:sz w:val="15"/>
                        <w:szCs w:val="15"/>
                      </w:rPr>
                    </w:pPr>
                  </w:p>
                </w:tc>
                <w:tc>
                  <w:tcPr>
                    <w:tcW w:w="129" w:type="pct"/>
                    <w:vAlign w:val="center"/>
                  </w:tcPr>
                  <w:p w14:paraId="381C0CB1" w14:textId="77777777" w:rsidR="00D376D9" w:rsidRPr="009F7049" w:rsidRDefault="00D376D9" w:rsidP="00A0336F">
                    <w:pPr>
                      <w:jc w:val="right"/>
                      <w:rPr>
                        <w:sz w:val="15"/>
                        <w:szCs w:val="15"/>
                      </w:rPr>
                    </w:pPr>
                  </w:p>
                </w:tc>
                <w:tc>
                  <w:tcPr>
                    <w:tcW w:w="129" w:type="pct"/>
                    <w:vAlign w:val="center"/>
                  </w:tcPr>
                  <w:p w14:paraId="271FA24B" w14:textId="77777777" w:rsidR="00D376D9" w:rsidRPr="009F7049" w:rsidRDefault="00D376D9" w:rsidP="00A0336F">
                    <w:pPr>
                      <w:jc w:val="right"/>
                      <w:rPr>
                        <w:sz w:val="15"/>
                        <w:szCs w:val="15"/>
                      </w:rPr>
                    </w:pPr>
                  </w:p>
                </w:tc>
                <w:tc>
                  <w:tcPr>
                    <w:tcW w:w="455" w:type="pct"/>
                    <w:vAlign w:val="center"/>
                  </w:tcPr>
                  <w:p w14:paraId="03A1CF5F" w14:textId="77777777" w:rsidR="00D376D9" w:rsidRPr="009F7049" w:rsidRDefault="00D376D9" w:rsidP="00A0336F">
                    <w:pPr>
                      <w:jc w:val="right"/>
                      <w:rPr>
                        <w:sz w:val="15"/>
                        <w:szCs w:val="15"/>
                      </w:rPr>
                    </w:pPr>
                  </w:p>
                </w:tc>
                <w:tc>
                  <w:tcPr>
                    <w:tcW w:w="138" w:type="pct"/>
                    <w:vAlign w:val="center"/>
                  </w:tcPr>
                  <w:p w14:paraId="719D24DC" w14:textId="77777777" w:rsidR="00D376D9" w:rsidRPr="009F7049" w:rsidRDefault="00D376D9" w:rsidP="00A0336F">
                    <w:pPr>
                      <w:jc w:val="right"/>
                      <w:rPr>
                        <w:sz w:val="15"/>
                        <w:szCs w:val="15"/>
                      </w:rPr>
                    </w:pPr>
                  </w:p>
                </w:tc>
                <w:tc>
                  <w:tcPr>
                    <w:tcW w:w="463" w:type="pct"/>
                    <w:vAlign w:val="center"/>
                  </w:tcPr>
                  <w:p w14:paraId="349BF25A" w14:textId="77777777" w:rsidR="00D376D9" w:rsidRPr="009F7049" w:rsidRDefault="00D376D9" w:rsidP="00A0336F">
                    <w:pPr>
                      <w:jc w:val="right"/>
                      <w:rPr>
                        <w:sz w:val="15"/>
                        <w:szCs w:val="15"/>
                      </w:rPr>
                    </w:pPr>
                  </w:p>
                </w:tc>
                <w:tc>
                  <w:tcPr>
                    <w:tcW w:w="139" w:type="pct"/>
                    <w:vAlign w:val="center"/>
                  </w:tcPr>
                  <w:p w14:paraId="5DAD25DC" w14:textId="77777777" w:rsidR="00D376D9" w:rsidRPr="009F7049" w:rsidRDefault="00D376D9" w:rsidP="00A0336F">
                    <w:pPr>
                      <w:jc w:val="right"/>
                      <w:rPr>
                        <w:sz w:val="15"/>
                        <w:szCs w:val="15"/>
                      </w:rPr>
                    </w:pPr>
                  </w:p>
                </w:tc>
                <w:tc>
                  <w:tcPr>
                    <w:tcW w:w="510" w:type="pct"/>
                    <w:vAlign w:val="center"/>
                  </w:tcPr>
                  <w:p w14:paraId="5692477B" w14:textId="77777777" w:rsidR="00D376D9" w:rsidRPr="009F7049" w:rsidRDefault="00D376D9" w:rsidP="00A0336F">
                    <w:pPr>
                      <w:jc w:val="right"/>
                      <w:rPr>
                        <w:sz w:val="15"/>
                        <w:szCs w:val="15"/>
                      </w:rPr>
                    </w:pPr>
                  </w:p>
                </w:tc>
                <w:tc>
                  <w:tcPr>
                    <w:tcW w:w="421" w:type="pct"/>
                    <w:vAlign w:val="center"/>
                  </w:tcPr>
                  <w:p w14:paraId="44CD1C5D" w14:textId="77777777" w:rsidR="00D376D9" w:rsidRPr="009F7049" w:rsidRDefault="00D376D9" w:rsidP="00A0336F">
                    <w:pPr>
                      <w:jc w:val="right"/>
                      <w:rPr>
                        <w:sz w:val="15"/>
                        <w:szCs w:val="15"/>
                      </w:rPr>
                    </w:pPr>
                  </w:p>
                </w:tc>
                <w:tc>
                  <w:tcPr>
                    <w:tcW w:w="597" w:type="pct"/>
                    <w:vAlign w:val="center"/>
                  </w:tcPr>
                  <w:p w14:paraId="0BC5FE18" w14:textId="77777777" w:rsidR="00D376D9" w:rsidRPr="009F7049" w:rsidRDefault="00D376D9" w:rsidP="00A0336F">
                    <w:pPr>
                      <w:jc w:val="right"/>
                      <w:rPr>
                        <w:sz w:val="15"/>
                        <w:szCs w:val="15"/>
                      </w:rPr>
                    </w:pPr>
                  </w:p>
                </w:tc>
              </w:tr>
              <w:tr w:rsidR="00F54DFC" w14:paraId="558DD26D" w14:textId="77777777" w:rsidTr="00A0336F">
                <w:sdt>
                  <w:sdtPr>
                    <w:tag w:val="_PLD_b361f3a237774bcd8ac416b2b21655eb"/>
                    <w:id w:val="-979147120"/>
                    <w:lock w:val="sdtLocked"/>
                  </w:sdtPr>
                  <w:sdtEndPr/>
                  <w:sdtContent>
                    <w:tc>
                      <w:tcPr>
                        <w:tcW w:w="364" w:type="pct"/>
                      </w:tcPr>
                      <w:p w14:paraId="4A0E4525" w14:textId="77777777" w:rsidR="008A284A" w:rsidRDefault="008A284A" w:rsidP="008A284A">
                        <w:pPr>
                          <w:rPr>
                            <w:sz w:val="18"/>
                            <w:szCs w:val="18"/>
                          </w:rPr>
                        </w:pPr>
                        <w:r>
                          <w:rPr>
                            <w:rFonts w:hint="eastAsia"/>
                            <w:sz w:val="18"/>
                            <w:szCs w:val="18"/>
                          </w:rPr>
                          <w:t>4</w:t>
                        </w:r>
                        <w:r>
                          <w:rPr>
                            <w:sz w:val="18"/>
                            <w:szCs w:val="18"/>
                          </w:rPr>
                          <w:t>．其他</w:t>
                        </w:r>
                      </w:p>
                    </w:tc>
                  </w:sdtContent>
                </w:sdt>
                <w:tc>
                  <w:tcPr>
                    <w:tcW w:w="424" w:type="pct"/>
                    <w:vAlign w:val="center"/>
                  </w:tcPr>
                  <w:p w14:paraId="207F6EA4" w14:textId="77777777" w:rsidR="008A284A" w:rsidRPr="009F7049" w:rsidRDefault="008A284A" w:rsidP="00A0336F">
                    <w:pPr>
                      <w:jc w:val="right"/>
                      <w:rPr>
                        <w:sz w:val="15"/>
                        <w:szCs w:val="15"/>
                      </w:rPr>
                    </w:pPr>
                  </w:p>
                </w:tc>
                <w:tc>
                  <w:tcPr>
                    <w:tcW w:w="119" w:type="pct"/>
                    <w:vAlign w:val="center"/>
                  </w:tcPr>
                  <w:p w14:paraId="53C44705" w14:textId="77777777" w:rsidR="008A284A" w:rsidRPr="009F7049" w:rsidRDefault="008A284A" w:rsidP="00A0336F">
                    <w:pPr>
                      <w:jc w:val="right"/>
                      <w:rPr>
                        <w:sz w:val="15"/>
                        <w:szCs w:val="15"/>
                      </w:rPr>
                    </w:pPr>
                  </w:p>
                </w:tc>
                <w:tc>
                  <w:tcPr>
                    <w:tcW w:w="129" w:type="pct"/>
                    <w:vAlign w:val="center"/>
                  </w:tcPr>
                  <w:p w14:paraId="2BE5628F" w14:textId="77777777" w:rsidR="008A284A" w:rsidRPr="009F7049" w:rsidRDefault="008A284A" w:rsidP="00A0336F">
                    <w:pPr>
                      <w:jc w:val="right"/>
                      <w:rPr>
                        <w:sz w:val="15"/>
                        <w:szCs w:val="15"/>
                      </w:rPr>
                    </w:pPr>
                  </w:p>
                </w:tc>
                <w:tc>
                  <w:tcPr>
                    <w:tcW w:w="131" w:type="pct"/>
                    <w:vAlign w:val="center"/>
                  </w:tcPr>
                  <w:p w14:paraId="1A02D654" w14:textId="77777777" w:rsidR="008A284A" w:rsidRPr="009F7049" w:rsidRDefault="008A284A" w:rsidP="00A0336F">
                    <w:pPr>
                      <w:jc w:val="right"/>
                      <w:rPr>
                        <w:sz w:val="15"/>
                        <w:szCs w:val="15"/>
                      </w:rPr>
                    </w:pPr>
                  </w:p>
                </w:tc>
                <w:tc>
                  <w:tcPr>
                    <w:tcW w:w="463" w:type="pct"/>
                    <w:vAlign w:val="center"/>
                  </w:tcPr>
                  <w:p w14:paraId="79E507D7" w14:textId="4FF623AA" w:rsidR="008A284A" w:rsidRPr="009F7049" w:rsidRDefault="0057712C" w:rsidP="00A0336F">
                    <w:pPr>
                      <w:jc w:val="right"/>
                      <w:rPr>
                        <w:sz w:val="15"/>
                        <w:szCs w:val="15"/>
                      </w:rPr>
                    </w:pPr>
                    <w:r>
                      <w:rPr>
                        <w:sz w:val="15"/>
                        <w:szCs w:val="15"/>
                      </w:rPr>
                      <w:t>7,324,296.76</w:t>
                    </w:r>
                  </w:p>
                </w:tc>
                <w:tc>
                  <w:tcPr>
                    <w:tcW w:w="389" w:type="pct"/>
                    <w:vAlign w:val="center"/>
                  </w:tcPr>
                  <w:p w14:paraId="626AAD34" w14:textId="105758DC" w:rsidR="008A284A" w:rsidRPr="009F7049" w:rsidRDefault="008A284A" w:rsidP="00A0336F">
                    <w:pPr>
                      <w:jc w:val="right"/>
                      <w:rPr>
                        <w:sz w:val="15"/>
                        <w:szCs w:val="15"/>
                      </w:rPr>
                    </w:pPr>
                    <w:r w:rsidRPr="009F7049">
                      <w:rPr>
                        <w:sz w:val="15"/>
                        <w:szCs w:val="15"/>
                      </w:rPr>
                      <w:t>3,456,169.00</w:t>
                    </w:r>
                  </w:p>
                </w:tc>
                <w:tc>
                  <w:tcPr>
                    <w:tcW w:w="129" w:type="pct"/>
                    <w:vAlign w:val="center"/>
                  </w:tcPr>
                  <w:p w14:paraId="31838586" w14:textId="77777777" w:rsidR="008A284A" w:rsidRPr="009F7049" w:rsidRDefault="008A284A" w:rsidP="00A0336F">
                    <w:pPr>
                      <w:jc w:val="right"/>
                      <w:rPr>
                        <w:sz w:val="15"/>
                        <w:szCs w:val="15"/>
                      </w:rPr>
                    </w:pPr>
                  </w:p>
                </w:tc>
                <w:tc>
                  <w:tcPr>
                    <w:tcW w:w="129" w:type="pct"/>
                    <w:vAlign w:val="center"/>
                  </w:tcPr>
                  <w:p w14:paraId="1DA63328" w14:textId="77777777" w:rsidR="008A284A" w:rsidRPr="009F7049" w:rsidRDefault="008A284A" w:rsidP="00A0336F">
                    <w:pPr>
                      <w:jc w:val="right"/>
                      <w:rPr>
                        <w:sz w:val="15"/>
                        <w:szCs w:val="15"/>
                      </w:rPr>
                    </w:pPr>
                  </w:p>
                </w:tc>
                <w:tc>
                  <w:tcPr>
                    <w:tcW w:w="455" w:type="pct"/>
                    <w:vAlign w:val="center"/>
                  </w:tcPr>
                  <w:p w14:paraId="0C055855" w14:textId="77777777" w:rsidR="008A284A" w:rsidRPr="009F7049" w:rsidRDefault="008A284A" w:rsidP="00A0336F">
                    <w:pPr>
                      <w:jc w:val="right"/>
                      <w:rPr>
                        <w:sz w:val="15"/>
                        <w:szCs w:val="15"/>
                      </w:rPr>
                    </w:pPr>
                  </w:p>
                </w:tc>
                <w:tc>
                  <w:tcPr>
                    <w:tcW w:w="138" w:type="pct"/>
                    <w:vAlign w:val="center"/>
                  </w:tcPr>
                  <w:p w14:paraId="441A5D57" w14:textId="77777777" w:rsidR="008A284A" w:rsidRPr="009F7049" w:rsidRDefault="008A284A" w:rsidP="00A0336F">
                    <w:pPr>
                      <w:jc w:val="right"/>
                      <w:rPr>
                        <w:sz w:val="15"/>
                        <w:szCs w:val="15"/>
                      </w:rPr>
                    </w:pPr>
                  </w:p>
                </w:tc>
                <w:tc>
                  <w:tcPr>
                    <w:tcW w:w="463" w:type="pct"/>
                    <w:vAlign w:val="center"/>
                  </w:tcPr>
                  <w:p w14:paraId="427BAFBE" w14:textId="77777777" w:rsidR="008A284A" w:rsidRPr="009F7049" w:rsidRDefault="008A284A" w:rsidP="00A0336F">
                    <w:pPr>
                      <w:jc w:val="right"/>
                      <w:rPr>
                        <w:sz w:val="15"/>
                        <w:szCs w:val="15"/>
                      </w:rPr>
                    </w:pPr>
                  </w:p>
                </w:tc>
                <w:tc>
                  <w:tcPr>
                    <w:tcW w:w="139" w:type="pct"/>
                    <w:vAlign w:val="center"/>
                  </w:tcPr>
                  <w:p w14:paraId="1E11DD66" w14:textId="77777777" w:rsidR="008A284A" w:rsidRPr="009F7049" w:rsidRDefault="008A284A" w:rsidP="00A0336F">
                    <w:pPr>
                      <w:jc w:val="right"/>
                      <w:rPr>
                        <w:sz w:val="15"/>
                        <w:szCs w:val="15"/>
                      </w:rPr>
                    </w:pPr>
                  </w:p>
                </w:tc>
                <w:tc>
                  <w:tcPr>
                    <w:tcW w:w="510" w:type="pct"/>
                    <w:vAlign w:val="center"/>
                  </w:tcPr>
                  <w:p w14:paraId="2E674F92" w14:textId="558A5F47" w:rsidR="008A284A" w:rsidRPr="009F7049" w:rsidRDefault="00E8500F" w:rsidP="00A0336F">
                    <w:pPr>
                      <w:jc w:val="right"/>
                      <w:rPr>
                        <w:sz w:val="15"/>
                        <w:szCs w:val="15"/>
                      </w:rPr>
                    </w:pPr>
                    <w:r>
                      <w:rPr>
                        <w:sz w:val="15"/>
                        <w:szCs w:val="15"/>
                      </w:rPr>
                      <w:t>3,868,127.76</w:t>
                    </w:r>
                  </w:p>
                </w:tc>
                <w:tc>
                  <w:tcPr>
                    <w:tcW w:w="421" w:type="pct"/>
                    <w:vAlign w:val="center"/>
                  </w:tcPr>
                  <w:p w14:paraId="4C6472BF" w14:textId="77777777" w:rsidR="008A284A" w:rsidRPr="009F7049" w:rsidRDefault="008A284A" w:rsidP="00A0336F">
                    <w:pPr>
                      <w:jc w:val="right"/>
                      <w:rPr>
                        <w:sz w:val="15"/>
                        <w:szCs w:val="15"/>
                      </w:rPr>
                    </w:pPr>
                  </w:p>
                </w:tc>
                <w:tc>
                  <w:tcPr>
                    <w:tcW w:w="597" w:type="pct"/>
                    <w:vAlign w:val="center"/>
                  </w:tcPr>
                  <w:p w14:paraId="4492FA01" w14:textId="4387E43C" w:rsidR="008A284A" w:rsidRPr="009F7049" w:rsidRDefault="00E8500F" w:rsidP="00A0336F">
                    <w:pPr>
                      <w:jc w:val="right"/>
                      <w:rPr>
                        <w:sz w:val="15"/>
                        <w:szCs w:val="15"/>
                      </w:rPr>
                    </w:pPr>
                    <w:r>
                      <w:rPr>
                        <w:sz w:val="15"/>
                        <w:szCs w:val="15"/>
                      </w:rPr>
                      <w:t>3,868,127.76</w:t>
                    </w:r>
                  </w:p>
                </w:tc>
              </w:tr>
              <w:tr w:rsidR="00F54DFC" w14:paraId="2B41B1C5" w14:textId="77777777" w:rsidTr="00A0336F">
                <w:sdt>
                  <w:sdtPr>
                    <w:tag w:val="_PLD_a7e75a2d1ed049d9bbdb0ef093ac9478"/>
                    <w:id w:val="94988665"/>
                    <w:lock w:val="sdtLocked"/>
                  </w:sdtPr>
                  <w:sdtEndPr/>
                  <w:sdtContent>
                    <w:tc>
                      <w:tcPr>
                        <w:tcW w:w="364" w:type="pct"/>
                      </w:tcPr>
                      <w:p w14:paraId="3CCE862D" w14:textId="77777777" w:rsidR="008A284A" w:rsidRDefault="008A284A" w:rsidP="008A284A">
                        <w:pPr>
                          <w:rPr>
                            <w:sz w:val="18"/>
                            <w:szCs w:val="18"/>
                          </w:rPr>
                        </w:pPr>
                        <w:r>
                          <w:rPr>
                            <w:sz w:val="18"/>
                            <w:szCs w:val="18"/>
                          </w:rPr>
                          <w:t>（</w:t>
                        </w:r>
                        <w:r>
                          <w:rPr>
                            <w:rFonts w:hint="eastAsia"/>
                            <w:sz w:val="18"/>
                            <w:szCs w:val="18"/>
                          </w:rPr>
                          <w:t>三</w:t>
                        </w:r>
                        <w:r>
                          <w:rPr>
                            <w:sz w:val="18"/>
                            <w:szCs w:val="18"/>
                          </w:rPr>
                          <w:t>）利润分配</w:t>
                        </w:r>
                      </w:p>
                    </w:tc>
                  </w:sdtContent>
                </w:sdt>
                <w:tc>
                  <w:tcPr>
                    <w:tcW w:w="424" w:type="pct"/>
                    <w:vAlign w:val="center"/>
                  </w:tcPr>
                  <w:p w14:paraId="59FE395F" w14:textId="77777777" w:rsidR="008A284A" w:rsidRPr="009F7049" w:rsidRDefault="008A284A" w:rsidP="00A0336F">
                    <w:pPr>
                      <w:jc w:val="right"/>
                      <w:rPr>
                        <w:sz w:val="15"/>
                        <w:szCs w:val="15"/>
                      </w:rPr>
                    </w:pPr>
                  </w:p>
                </w:tc>
                <w:tc>
                  <w:tcPr>
                    <w:tcW w:w="119" w:type="pct"/>
                    <w:vAlign w:val="center"/>
                  </w:tcPr>
                  <w:p w14:paraId="08EBE73A" w14:textId="77777777" w:rsidR="008A284A" w:rsidRPr="009F7049" w:rsidRDefault="008A284A" w:rsidP="00A0336F">
                    <w:pPr>
                      <w:jc w:val="right"/>
                      <w:rPr>
                        <w:sz w:val="15"/>
                        <w:szCs w:val="15"/>
                      </w:rPr>
                    </w:pPr>
                  </w:p>
                </w:tc>
                <w:tc>
                  <w:tcPr>
                    <w:tcW w:w="129" w:type="pct"/>
                    <w:vAlign w:val="center"/>
                  </w:tcPr>
                  <w:p w14:paraId="5D125D42" w14:textId="77777777" w:rsidR="008A284A" w:rsidRPr="009F7049" w:rsidRDefault="008A284A" w:rsidP="00A0336F">
                    <w:pPr>
                      <w:jc w:val="right"/>
                      <w:rPr>
                        <w:sz w:val="15"/>
                        <w:szCs w:val="15"/>
                      </w:rPr>
                    </w:pPr>
                  </w:p>
                </w:tc>
                <w:tc>
                  <w:tcPr>
                    <w:tcW w:w="131" w:type="pct"/>
                    <w:vAlign w:val="center"/>
                  </w:tcPr>
                  <w:p w14:paraId="249087DE" w14:textId="77777777" w:rsidR="008A284A" w:rsidRPr="009F7049" w:rsidRDefault="008A284A" w:rsidP="00A0336F">
                    <w:pPr>
                      <w:jc w:val="right"/>
                      <w:rPr>
                        <w:sz w:val="15"/>
                        <w:szCs w:val="15"/>
                      </w:rPr>
                    </w:pPr>
                  </w:p>
                </w:tc>
                <w:tc>
                  <w:tcPr>
                    <w:tcW w:w="463" w:type="pct"/>
                    <w:vAlign w:val="center"/>
                  </w:tcPr>
                  <w:p w14:paraId="57B90FC9" w14:textId="77777777" w:rsidR="008A284A" w:rsidRPr="009F7049" w:rsidRDefault="008A284A" w:rsidP="00A0336F">
                    <w:pPr>
                      <w:jc w:val="right"/>
                      <w:rPr>
                        <w:sz w:val="15"/>
                        <w:szCs w:val="15"/>
                      </w:rPr>
                    </w:pPr>
                  </w:p>
                </w:tc>
                <w:tc>
                  <w:tcPr>
                    <w:tcW w:w="389" w:type="pct"/>
                    <w:vAlign w:val="center"/>
                  </w:tcPr>
                  <w:p w14:paraId="719F7E70" w14:textId="77777777" w:rsidR="008A284A" w:rsidRPr="009F7049" w:rsidRDefault="008A284A" w:rsidP="00A0336F">
                    <w:pPr>
                      <w:jc w:val="right"/>
                      <w:rPr>
                        <w:sz w:val="15"/>
                        <w:szCs w:val="15"/>
                      </w:rPr>
                    </w:pPr>
                  </w:p>
                </w:tc>
                <w:tc>
                  <w:tcPr>
                    <w:tcW w:w="129" w:type="pct"/>
                    <w:vAlign w:val="center"/>
                  </w:tcPr>
                  <w:p w14:paraId="0EC28886" w14:textId="77777777" w:rsidR="008A284A" w:rsidRPr="009F7049" w:rsidRDefault="008A284A" w:rsidP="00A0336F">
                    <w:pPr>
                      <w:jc w:val="right"/>
                      <w:rPr>
                        <w:sz w:val="15"/>
                        <w:szCs w:val="15"/>
                      </w:rPr>
                    </w:pPr>
                  </w:p>
                </w:tc>
                <w:tc>
                  <w:tcPr>
                    <w:tcW w:w="129" w:type="pct"/>
                    <w:vAlign w:val="center"/>
                  </w:tcPr>
                  <w:p w14:paraId="57FC3DA4" w14:textId="77777777" w:rsidR="008A284A" w:rsidRPr="009F7049" w:rsidRDefault="008A284A" w:rsidP="00A0336F">
                    <w:pPr>
                      <w:jc w:val="right"/>
                      <w:rPr>
                        <w:sz w:val="15"/>
                        <w:szCs w:val="15"/>
                      </w:rPr>
                    </w:pPr>
                  </w:p>
                </w:tc>
                <w:tc>
                  <w:tcPr>
                    <w:tcW w:w="455" w:type="pct"/>
                    <w:vAlign w:val="center"/>
                  </w:tcPr>
                  <w:p w14:paraId="02D5A8EE" w14:textId="77777777" w:rsidR="008A284A" w:rsidRPr="009F7049" w:rsidRDefault="008A284A" w:rsidP="00A0336F">
                    <w:pPr>
                      <w:jc w:val="right"/>
                      <w:rPr>
                        <w:sz w:val="15"/>
                        <w:szCs w:val="15"/>
                      </w:rPr>
                    </w:pPr>
                  </w:p>
                </w:tc>
                <w:tc>
                  <w:tcPr>
                    <w:tcW w:w="138" w:type="pct"/>
                    <w:vAlign w:val="center"/>
                  </w:tcPr>
                  <w:p w14:paraId="59BE5899" w14:textId="77777777" w:rsidR="008A284A" w:rsidRPr="009F7049" w:rsidRDefault="008A284A" w:rsidP="00A0336F">
                    <w:pPr>
                      <w:jc w:val="right"/>
                      <w:rPr>
                        <w:sz w:val="15"/>
                        <w:szCs w:val="15"/>
                      </w:rPr>
                    </w:pPr>
                  </w:p>
                </w:tc>
                <w:tc>
                  <w:tcPr>
                    <w:tcW w:w="463" w:type="pct"/>
                    <w:vAlign w:val="center"/>
                  </w:tcPr>
                  <w:p w14:paraId="7659D0E1" w14:textId="1C7D55A9" w:rsidR="008A284A" w:rsidRPr="009F7049" w:rsidRDefault="008A284A" w:rsidP="00A0336F">
                    <w:pPr>
                      <w:jc w:val="right"/>
                      <w:rPr>
                        <w:sz w:val="15"/>
                        <w:szCs w:val="15"/>
                      </w:rPr>
                    </w:pPr>
                    <w:r w:rsidRPr="009F7049">
                      <w:rPr>
                        <w:sz w:val="15"/>
                        <w:szCs w:val="15"/>
                      </w:rPr>
                      <w:t>-77,432,843.41</w:t>
                    </w:r>
                  </w:p>
                </w:tc>
                <w:tc>
                  <w:tcPr>
                    <w:tcW w:w="139" w:type="pct"/>
                    <w:vAlign w:val="center"/>
                  </w:tcPr>
                  <w:p w14:paraId="6EAF3CC6" w14:textId="77777777" w:rsidR="008A284A" w:rsidRPr="009F7049" w:rsidRDefault="008A284A" w:rsidP="00A0336F">
                    <w:pPr>
                      <w:jc w:val="right"/>
                      <w:rPr>
                        <w:sz w:val="15"/>
                        <w:szCs w:val="15"/>
                      </w:rPr>
                    </w:pPr>
                  </w:p>
                </w:tc>
                <w:tc>
                  <w:tcPr>
                    <w:tcW w:w="510" w:type="pct"/>
                    <w:vAlign w:val="center"/>
                  </w:tcPr>
                  <w:p w14:paraId="53BB6DA4" w14:textId="559E0683" w:rsidR="008A284A" w:rsidRPr="009F7049" w:rsidRDefault="008A284A" w:rsidP="00A0336F">
                    <w:pPr>
                      <w:jc w:val="right"/>
                      <w:rPr>
                        <w:sz w:val="15"/>
                        <w:szCs w:val="15"/>
                      </w:rPr>
                    </w:pPr>
                    <w:r w:rsidRPr="009F7049">
                      <w:rPr>
                        <w:sz w:val="15"/>
                        <w:szCs w:val="15"/>
                      </w:rPr>
                      <w:t>-77,432,843.41</w:t>
                    </w:r>
                  </w:p>
                </w:tc>
                <w:tc>
                  <w:tcPr>
                    <w:tcW w:w="421" w:type="pct"/>
                    <w:vAlign w:val="center"/>
                  </w:tcPr>
                  <w:p w14:paraId="586A1434" w14:textId="77777777" w:rsidR="008A284A" w:rsidRPr="009F7049" w:rsidRDefault="008A284A" w:rsidP="00A0336F">
                    <w:pPr>
                      <w:jc w:val="right"/>
                      <w:rPr>
                        <w:sz w:val="15"/>
                        <w:szCs w:val="15"/>
                      </w:rPr>
                    </w:pPr>
                  </w:p>
                </w:tc>
                <w:tc>
                  <w:tcPr>
                    <w:tcW w:w="597" w:type="pct"/>
                    <w:vAlign w:val="center"/>
                  </w:tcPr>
                  <w:p w14:paraId="7895F0BE" w14:textId="0F7A44F9" w:rsidR="008A284A" w:rsidRPr="009F7049" w:rsidRDefault="008A284A" w:rsidP="00A0336F">
                    <w:pPr>
                      <w:jc w:val="right"/>
                      <w:rPr>
                        <w:sz w:val="15"/>
                        <w:szCs w:val="15"/>
                      </w:rPr>
                    </w:pPr>
                    <w:r w:rsidRPr="009F7049">
                      <w:rPr>
                        <w:sz w:val="15"/>
                        <w:szCs w:val="15"/>
                      </w:rPr>
                      <w:t>-77,432,843.41</w:t>
                    </w:r>
                  </w:p>
                </w:tc>
              </w:tr>
              <w:tr w:rsidR="00F54DFC" w14:paraId="50407C34" w14:textId="77777777" w:rsidTr="00A0336F">
                <w:sdt>
                  <w:sdtPr>
                    <w:tag w:val="_PLD_728c39864cdd4a7c93d6a2bae73ac47f"/>
                    <w:id w:val="-267084549"/>
                    <w:lock w:val="sdtLocked"/>
                  </w:sdtPr>
                  <w:sdtEndPr/>
                  <w:sdtContent>
                    <w:tc>
                      <w:tcPr>
                        <w:tcW w:w="364" w:type="pct"/>
                      </w:tcPr>
                      <w:p w14:paraId="124D9914" w14:textId="77777777" w:rsidR="008A284A" w:rsidRDefault="008A284A" w:rsidP="008A284A">
                        <w:pPr>
                          <w:rPr>
                            <w:sz w:val="18"/>
                            <w:szCs w:val="18"/>
                          </w:rPr>
                        </w:pPr>
                        <w:r>
                          <w:rPr>
                            <w:sz w:val="18"/>
                            <w:szCs w:val="18"/>
                          </w:rPr>
                          <w:t>1．提取盈余公积</w:t>
                        </w:r>
                      </w:p>
                    </w:tc>
                  </w:sdtContent>
                </w:sdt>
                <w:tc>
                  <w:tcPr>
                    <w:tcW w:w="424" w:type="pct"/>
                    <w:vAlign w:val="center"/>
                  </w:tcPr>
                  <w:p w14:paraId="45F644D2" w14:textId="77777777" w:rsidR="008A284A" w:rsidRPr="009F7049" w:rsidRDefault="008A284A" w:rsidP="00A0336F">
                    <w:pPr>
                      <w:jc w:val="right"/>
                      <w:rPr>
                        <w:sz w:val="15"/>
                        <w:szCs w:val="15"/>
                      </w:rPr>
                    </w:pPr>
                  </w:p>
                </w:tc>
                <w:tc>
                  <w:tcPr>
                    <w:tcW w:w="119" w:type="pct"/>
                    <w:vAlign w:val="center"/>
                  </w:tcPr>
                  <w:p w14:paraId="13BAFABE" w14:textId="77777777" w:rsidR="008A284A" w:rsidRPr="009F7049" w:rsidRDefault="008A284A" w:rsidP="00A0336F">
                    <w:pPr>
                      <w:jc w:val="right"/>
                      <w:rPr>
                        <w:sz w:val="15"/>
                        <w:szCs w:val="15"/>
                      </w:rPr>
                    </w:pPr>
                  </w:p>
                </w:tc>
                <w:tc>
                  <w:tcPr>
                    <w:tcW w:w="129" w:type="pct"/>
                    <w:vAlign w:val="center"/>
                  </w:tcPr>
                  <w:p w14:paraId="07320552" w14:textId="77777777" w:rsidR="008A284A" w:rsidRPr="009F7049" w:rsidRDefault="008A284A" w:rsidP="00A0336F">
                    <w:pPr>
                      <w:jc w:val="right"/>
                      <w:rPr>
                        <w:sz w:val="15"/>
                        <w:szCs w:val="15"/>
                      </w:rPr>
                    </w:pPr>
                  </w:p>
                </w:tc>
                <w:tc>
                  <w:tcPr>
                    <w:tcW w:w="131" w:type="pct"/>
                    <w:vAlign w:val="center"/>
                  </w:tcPr>
                  <w:p w14:paraId="2502DA68" w14:textId="77777777" w:rsidR="008A284A" w:rsidRPr="009F7049" w:rsidRDefault="008A284A" w:rsidP="00A0336F">
                    <w:pPr>
                      <w:jc w:val="right"/>
                      <w:rPr>
                        <w:sz w:val="15"/>
                        <w:szCs w:val="15"/>
                      </w:rPr>
                    </w:pPr>
                  </w:p>
                </w:tc>
                <w:tc>
                  <w:tcPr>
                    <w:tcW w:w="463" w:type="pct"/>
                    <w:vAlign w:val="center"/>
                  </w:tcPr>
                  <w:p w14:paraId="7981836C" w14:textId="77777777" w:rsidR="008A284A" w:rsidRPr="009F7049" w:rsidRDefault="008A284A" w:rsidP="00A0336F">
                    <w:pPr>
                      <w:jc w:val="right"/>
                      <w:rPr>
                        <w:sz w:val="15"/>
                        <w:szCs w:val="15"/>
                      </w:rPr>
                    </w:pPr>
                  </w:p>
                </w:tc>
                <w:tc>
                  <w:tcPr>
                    <w:tcW w:w="389" w:type="pct"/>
                    <w:vAlign w:val="center"/>
                  </w:tcPr>
                  <w:p w14:paraId="789BB68C" w14:textId="77777777" w:rsidR="008A284A" w:rsidRPr="009F7049" w:rsidRDefault="008A284A" w:rsidP="00A0336F">
                    <w:pPr>
                      <w:jc w:val="right"/>
                      <w:rPr>
                        <w:sz w:val="15"/>
                        <w:szCs w:val="15"/>
                      </w:rPr>
                    </w:pPr>
                  </w:p>
                </w:tc>
                <w:tc>
                  <w:tcPr>
                    <w:tcW w:w="129" w:type="pct"/>
                    <w:vAlign w:val="center"/>
                  </w:tcPr>
                  <w:p w14:paraId="08B723DB" w14:textId="77777777" w:rsidR="008A284A" w:rsidRPr="009F7049" w:rsidRDefault="008A284A" w:rsidP="00A0336F">
                    <w:pPr>
                      <w:jc w:val="right"/>
                      <w:rPr>
                        <w:sz w:val="15"/>
                        <w:szCs w:val="15"/>
                      </w:rPr>
                    </w:pPr>
                  </w:p>
                </w:tc>
                <w:tc>
                  <w:tcPr>
                    <w:tcW w:w="129" w:type="pct"/>
                    <w:vAlign w:val="center"/>
                  </w:tcPr>
                  <w:p w14:paraId="74E739EF" w14:textId="77777777" w:rsidR="008A284A" w:rsidRPr="009F7049" w:rsidRDefault="008A284A" w:rsidP="00A0336F">
                    <w:pPr>
                      <w:jc w:val="right"/>
                      <w:rPr>
                        <w:sz w:val="15"/>
                        <w:szCs w:val="15"/>
                      </w:rPr>
                    </w:pPr>
                  </w:p>
                </w:tc>
                <w:tc>
                  <w:tcPr>
                    <w:tcW w:w="455" w:type="pct"/>
                    <w:vAlign w:val="center"/>
                  </w:tcPr>
                  <w:p w14:paraId="65A67A8F" w14:textId="77777777" w:rsidR="008A284A" w:rsidRPr="009F7049" w:rsidRDefault="008A284A" w:rsidP="00A0336F">
                    <w:pPr>
                      <w:jc w:val="right"/>
                      <w:rPr>
                        <w:sz w:val="15"/>
                        <w:szCs w:val="15"/>
                      </w:rPr>
                    </w:pPr>
                  </w:p>
                </w:tc>
                <w:tc>
                  <w:tcPr>
                    <w:tcW w:w="138" w:type="pct"/>
                    <w:vAlign w:val="center"/>
                  </w:tcPr>
                  <w:p w14:paraId="3EB8C027" w14:textId="77777777" w:rsidR="008A284A" w:rsidRPr="009F7049" w:rsidRDefault="008A284A" w:rsidP="00A0336F">
                    <w:pPr>
                      <w:jc w:val="right"/>
                      <w:rPr>
                        <w:sz w:val="15"/>
                        <w:szCs w:val="15"/>
                      </w:rPr>
                    </w:pPr>
                  </w:p>
                </w:tc>
                <w:tc>
                  <w:tcPr>
                    <w:tcW w:w="463" w:type="pct"/>
                    <w:vAlign w:val="center"/>
                  </w:tcPr>
                  <w:p w14:paraId="50B069D7" w14:textId="77777777" w:rsidR="008A284A" w:rsidRPr="009F7049" w:rsidRDefault="008A284A" w:rsidP="00A0336F">
                    <w:pPr>
                      <w:jc w:val="right"/>
                      <w:rPr>
                        <w:sz w:val="15"/>
                        <w:szCs w:val="15"/>
                      </w:rPr>
                    </w:pPr>
                  </w:p>
                </w:tc>
                <w:tc>
                  <w:tcPr>
                    <w:tcW w:w="139" w:type="pct"/>
                    <w:vAlign w:val="center"/>
                  </w:tcPr>
                  <w:p w14:paraId="1AD9367F" w14:textId="77777777" w:rsidR="008A284A" w:rsidRPr="009F7049" w:rsidRDefault="008A284A" w:rsidP="00A0336F">
                    <w:pPr>
                      <w:jc w:val="right"/>
                      <w:rPr>
                        <w:sz w:val="15"/>
                        <w:szCs w:val="15"/>
                      </w:rPr>
                    </w:pPr>
                  </w:p>
                </w:tc>
                <w:tc>
                  <w:tcPr>
                    <w:tcW w:w="510" w:type="pct"/>
                    <w:vAlign w:val="center"/>
                  </w:tcPr>
                  <w:p w14:paraId="1A0C745D" w14:textId="77777777" w:rsidR="008A284A" w:rsidRPr="009F7049" w:rsidRDefault="008A284A" w:rsidP="00A0336F">
                    <w:pPr>
                      <w:jc w:val="right"/>
                      <w:rPr>
                        <w:sz w:val="15"/>
                        <w:szCs w:val="15"/>
                      </w:rPr>
                    </w:pPr>
                  </w:p>
                </w:tc>
                <w:tc>
                  <w:tcPr>
                    <w:tcW w:w="421" w:type="pct"/>
                    <w:vAlign w:val="center"/>
                  </w:tcPr>
                  <w:p w14:paraId="6AD8DF89" w14:textId="77777777" w:rsidR="008A284A" w:rsidRPr="009F7049" w:rsidRDefault="008A284A" w:rsidP="00A0336F">
                    <w:pPr>
                      <w:jc w:val="right"/>
                      <w:rPr>
                        <w:sz w:val="15"/>
                        <w:szCs w:val="15"/>
                      </w:rPr>
                    </w:pPr>
                  </w:p>
                </w:tc>
                <w:tc>
                  <w:tcPr>
                    <w:tcW w:w="597" w:type="pct"/>
                    <w:vAlign w:val="center"/>
                  </w:tcPr>
                  <w:p w14:paraId="1D047D1D" w14:textId="77777777" w:rsidR="008A284A" w:rsidRPr="009F7049" w:rsidRDefault="008A284A" w:rsidP="00A0336F">
                    <w:pPr>
                      <w:jc w:val="right"/>
                      <w:rPr>
                        <w:sz w:val="15"/>
                        <w:szCs w:val="15"/>
                      </w:rPr>
                    </w:pPr>
                  </w:p>
                </w:tc>
              </w:tr>
              <w:tr w:rsidR="00F54DFC" w14:paraId="6E601C84" w14:textId="77777777" w:rsidTr="00A0336F">
                <w:sdt>
                  <w:sdtPr>
                    <w:tag w:val="_PLD_6d8c8a0de80b4f6a97fdb16b82b3a6ac"/>
                    <w:id w:val="-634639215"/>
                    <w:lock w:val="sdtLocked"/>
                  </w:sdtPr>
                  <w:sdtEndPr/>
                  <w:sdtContent>
                    <w:tc>
                      <w:tcPr>
                        <w:tcW w:w="364" w:type="pct"/>
                      </w:tcPr>
                      <w:p w14:paraId="54E9B958" w14:textId="77777777" w:rsidR="008A284A" w:rsidRDefault="008A284A" w:rsidP="008A284A">
                        <w:pPr>
                          <w:rPr>
                            <w:sz w:val="18"/>
                            <w:szCs w:val="18"/>
                          </w:rPr>
                        </w:pPr>
                        <w:r>
                          <w:rPr>
                            <w:sz w:val="18"/>
                            <w:szCs w:val="18"/>
                          </w:rPr>
                          <w:t>2．提取一般风险准备</w:t>
                        </w:r>
                      </w:p>
                    </w:tc>
                  </w:sdtContent>
                </w:sdt>
                <w:tc>
                  <w:tcPr>
                    <w:tcW w:w="424" w:type="pct"/>
                    <w:vAlign w:val="center"/>
                  </w:tcPr>
                  <w:p w14:paraId="257858BC" w14:textId="77777777" w:rsidR="008A284A" w:rsidRPr="009F7049" w:rsidRDefault="008A284A" w:rsidP="00A0336F">
                    <w:pPr>
                      <w:jc w:val="right"/>
                      <w:rPr>
                        <w:sz w:val="15"/>
                        <w:szCs w:val="15"/>
                      </w:rPr>
                    </w:pPr>
                  </w:p>
                </w:tc>
                <w:tc>
                  <w:tcPr>
                    <w:tcW w:w="119" w:type="pct"/>
                    <w:vAlign w:val="center"/>
                  </w:tcPr>
                  <w:p w14:paraId="14F0F021" w14:textId="77777777" w:rsidR="008A284A" w:rsidRPr="009F7049" w:rsidRDefault="008A284A" w:rsidP="00A0336F">
                    <w:pPr>
                      <w:jc w:val="right"/>
                      <w:rPr>
                        <w:sz w:val="15"/>
                        <w:szCs w:val="15"/>
                      </w:rPr>
                    </w:pPr>
                  </w:p>
                </w:tc>
                <w:tc>
                  <w:tcPr>
                    <w:tcW w:w="129" w:type="pct"/>
                    <w:vAlign w:val="center"/>
                  </w:tcPr>
                  <w:p w14:paraId="7A38CE91" w14:textId="77777777" w:rsidR="008A284A" w:rsidRPr="009F7049" w:rsidRDefault="008A284A" w:rsidP="00A0336F">
                    <w:pPr>
                      <w:jc w:val="right"/>
                      <w:rPr>
                        <w:sz w:val="15"/>
                        <w:szCs w:val="15"/>
                      </w:rPr>
                    </w:pPr>
                  </w:p>
                </w:tc>
                <w:tc>
                  <w:tcPr>
                    <w:tcW w:w="131" w:type="pct"/>
                    <w:vAlign w:val="center"/>
                  </w:tcPr>
                  <w:p w14:paraId="705993CC" w14:textId="77777777" w:rsidR="008A284A" w:rsidRPr="009F7049" w:rsidRDefault="008A284A" w:rsidP="00A0336F">
                    <w:pPr>
                      <w:jc w:val="right"/>
                      <w:rPr>
                        <w:sz w:val="15"/>
                        <w:szCs w:val="15"/>
                      </w:rPr>
                    </w:pPr>
                  </w:p>
                </w:tc>
                <w:tc>
                  <w:tcPr>
                    <w:tcW w:w="463" w:type="pct"/>
                    <w:vAlign w:val="center"/>
                  </w:tcPr>
                  <w:p w14:paraId="3787F484" w14:textId="77777777" w:rsidR="008A284A" w:rsidRPr="009F7049" w:rsidRDefault="008A284A" w:rsidP="00A0336F">
                    <w:pPr>
                      <w:jc w:val="right"/>
                      <w:rPr>
                        <w:sz w:val="15"/>
                        <w:szCs w:val="15"/>
                      </w:rPr>
                    </w:pPr>
                  </w:p>
                </w:tc>
                <w:tc>
                  <w:tcPr>
                    <w:tcW w:w="389" w:type="pct"/>
                    <w:vAlign w:val="center"/>
                  </w:tcPr>
                  <w:p w14:paraId="75BC4C15" w14:textId="77777777" w:rsidR="008A284A" w:rsidRPr="009F7049" w:rsidRDefault="008A284A" w:rsidP="00A0336F">
                    <w:pPr>
                      <w:jc w:val="right"/>
                      <w:rPr>
                        <w:sz w:val="15"/>
                        <w:szCs w:val="15"/>
                      </w:rPr>
                    </w:pPr>
                  </w:p>
                </w:tc>
                <w:tc>
                  <w:tcPr>
                    <w:tcW w:w="129" w:type="pct"/>
                    <w:vAlign w:val="center"/>
                  </w:tcPr>
                  <w:p w14:paraId="53BFC38E" w14:textId="77777777" w:rsidR="008A284A" w:rsidRPr="009F7049" w:rsidRDefault="008A284A" w:rsidP="00A0336F">
                    <w:pPr>
                      <w:jc w:val="right"/>
                      <w:rPr>
                        <w:sz w:val="15"/>
                        <w:szCs w:val="15"/>
                      </w:rPr>
                    </w:pPr>
                  </w:p>
                </w:tc>
                <w:tc>
                  <w:tcPr>
                    <w:tcW w:w="129" w:type="pct"/>
                    <w:vAlign w:val="center"/>
                  </w:tcPr>
                  <w:p w14:paraId="7EBDF739" w14:textId="77777777" w:rsidR="008A284A" w:rsidRPr="009F7049" w:rsidRDefault="008A284A" w:rsidP="00A0336F">
                    <w:pPr>
                      <w:jc w:val="right"/>
                      <w:rPr>
                        <w:sz w:val="15"/>
                        <w:szCs w:val="15"/>
                      </w:rPr>
                    </w:pPr>
                  </w:p>
                </w:tc>
                <w:tc>
                  <w:tcPr>
                    <w:tcW w:w="455" w:type="pct"/>
                    <w:vAlign w:val="center"/>
                  </w:tcPr>
                  <w:p w14:paraId="58C24156" w14:textId="77777777" w:rsidR="008A284A" w:rsidRPr="009F7049" w:rsidRDefault="008A284A" w:rsidP="00A0336F">
                    <w:pPr>
                      <w:jc w:val="right"/>
                      <w:rPr>
                        <w:sz w:val="15"/>
                        <w:szCs w:val="15"/>
                      </w:rPr>
                    </w:pPr>
                  </w:p>
                </w:tc>
                <w:tc>
                  <w:tcPr>
                    <w:tcW w:w="138" w:type="pct"/>
                    <w:vAlign w:val="center"/>
                  </w:tcPr>
                  <w:p w14:paraId="2F51755B" w14:textId="77777777" w:rsidR="008A284A" w:rsidRPr="009F7049" w:rsidRDefault="008A284A" w:rsidP="00A0336F">
                    <w:pPr>
                      <w:jc w:val="right"/>
                      <w:rPr>
                        <w:sz w:val="15"/>
                        <w:szCs w:val="15"/>
                      </w:rPr>
                    </w:pPr>
                  </w:p>
                </w:tc>
                <w:tc>
                  <w:tcPr>
                    <w:tcW w:w="463" w:type="pct"/>
                    <w:vAlign w:val="center"/>
                  </w:tcPr>
                  <w:p w14:paraId="630FFA39" w14:textId="77777777" w:rsidR="008A284A" w:rsidRPr="009F7049" w:rsidRDefault="008A284A" w:rsidP="00A0336F">
                    <w:pPr>
                      <w:jc w:val="right"/>
                      <w:rPr>
                        <w:sz w:val="15"/>
                        <w:szCs w:val="15"/>
                      </w:rPr>
                    </w:pPr>
                  </w:p>
                </w:tc>
                <w:tc>
                  <w:tcPr>
                    <w:tcW w:w="139" w:type="pct"/>
                    <w:vAlign w:val="center"/>
                  </w:tcPr>
                  <w:p w14:paraId="76FF588F" w14:textId="77777777" w:rsidR="008A284A" w:rsidRPr="009F7049" w:rsidRDefault="008A284A" w:rsidP="00A0336F">
                    <w:pPr>
                      <w:jc w:val="right"/>
                      <w:rPr>
                        <w:sz w:val="15"/>
                        <w:szCs w:val="15"/>
                      </w:rPr>
                    </w:pPr>
                  </w:p>
                </w:tc>
                <w:tc>
                  <w:tcPr>
                    <w:tcW w:w="510" w:type="pct"/>
                    <w:vAlign w:val="center"/>
                  </w:tcPr>
                  <w:p w14:paraId="3CF56FD1" w14:textId="77777777" w:rsidR="008A284A" w:rsidRPr="009F7049" w:rsidRDefault="008A284A" w:rsidP="00A0336F">
                    <w:pPr>
                      <w:jc w:val="right"/>
                      <w:rPr>
                        <w:sz w:val="15"/>
                        <w:szCs w:val="15"/>
                      </w:rPr>
                    </w:pPr>
                  </w:p>
                </w:tc>
                <w:tc>
                  <w:tcPr>
                    <w:tcW w:w="421" w:type="pct"/>
                    <w:vAlign w:val="center"/>
                  </w:tcPr>
                  <w:p w14:paraId="2ECF8728" w14:textId="77777777" w:rsidR="008A284A" w:rsidRPr="009F7049" w:rsidRDefault="008A284A" w:rsidP="00A0336F">
                    <w:pPr>
                      <w:jc w:val="right"/>
                      <w:rPr>
                        <w:sz w:val="15"/>
                        <w:szCs w:val="15"/>
                      </w:rPr>
                    </w:pPr>
                  </w:p>
                </w:tc>
                <w:tc>
                  <w:tcPr>
                    <w:tcW w:w="597" w:type="pct"/>
                    <w:vAlign w:val="center"/>
                  </w:tcPr>
                  <w:p w14:paraId="6A80E863" w14:textId="77777777" w:rsidR="008A284A" w:rsidRPr="009F7049" w:rsidRDefault="008A284A" w:rsidP="00A0336F">
                    <w:pPr>
                      <w:jc w:val="right"/>
                      <w:rPr>
                        <w:sz w:val="15"/>
                        <w:szCs w:val="15"/>
                      </w:rPr>
                    </w:pPr>
                  </w:p>
                </w:tc>
              </w:tr>
              <w:tr w:rsidR="00F54DFC" w14:paraId="1C8F1D55" w14:textId="77777777" w:rsidTr="00A0336F">
                <w:sdt>
                  <w:sdtPr>
                    <w:tag w:val="_PLD_a5531db3e1d84f3897cb962fdc73ab3d"/>
                    <w:id w:val="-1750271914"/>
                    <w:lock w:val="sdtLocked"/>
                  </w:sdtPr>
                  <w:sdtEndPr/>
                  <w:sdtContent>
                    <w:tc>
                      <w:tcPr>
                        <w:tcW w:w="364" w:type="pct"/>
                      </w:tcPr>
                      <w:p w14:paraId="7832EC23" w14:textId="77777777" w:rsidR="008A284A" w:rsidRDefault="008A284A" w:rsidP="008A284A">
                        <w:pPr>
                          <w:rPr>
                            <w:sz w:val="18"/>
                            <w:szCs w:val="18"/>
                          </w:rPr>
                        </w:pPr>
                        <w:r>
                          <w:rPr>
                            <w:sz w:val="18"/>
                            <w:szCs w:val="18"/>
                          </w:rPr>
                          <w:t>3．对所有者（或股东）的分配</w:t>
                        </w:r>
                      </w:p>
                    </w:tc>
                  </w:sdtContent>
                </w:sdt>
                <w:tc>
                  <w:tcPr>
                    <w:tcW w:w="424" w:type="pct"/>
                    <w:vAlign w:val="center"/>
                  </w:tcPr>
                  <w:p w14:paraId="5499E20A" w14:textId="77777777" w:rsidR="008A284A" w:rsidRPr="009F7049" w:rsidRDefault="008A284A" w:rsidP="00A0336F">
                    <w:pPr>
                      <w:jc w:val="right"/>
                      <w:rPr>
                        <w:sz w:val="15"/>
                        <w:szCs w:val="15"/>
                      </w:rPr>
                    </w:pPr>
                  </w:p>
                </w:tc>
                <w:tc>
                  <w:tcPr>
                    <w:tcW w:w="119" w:type="pct"/>
                    <w:vAlign w:val="center"/>
                  </w:tcPr>
                  <w:p w14:paraId="2E81860E" w14:textId="77777777" w:rsidR="008A284A" w:rsidRPr="009F7049" w:rsidRDefault="008A284A" w:rsidP="00A0336F">
                    <w:pPr>
                      <w:jc w:val="right"/>
                      <w:rPr>
                        <w:sz w:val="15"/>
                        <w:szCs w:val="15"/>
                      </w:rPr>
                    </w:pPr>
                  </w:p>
                </w:tc>
                <w:tc>
                  <w:tcPr>
                    <w:tcW w:w="129" w:type="pct"/>
                    <w:vAlign w:val="center"/>
                  </w:tcPr>
                  <w:p w14:paraId="3A009A8F" w14:textId="77777777" w:rsidR="008A284A" w:rsidRPr="009F7049" w:rsidRDefault="008A284A" w:rsidP="00A0336F">
                    <w:pPr>
                      <w:jc w:val="right"/>
                      <w:rPr>
                        <w:sz w:val="15"/>
                        <w:szCs w:val="15"/>
                      </w:rPr>
                    </w:pPr>
                  </w:p>
                </w:tc>
                <w:tc>
                  <w:tcPr>
                    <w:tcW w:w="131" w:type="pct"/>
                    <w:vAlign w:val="center"/>
                  </w:tcPr>
                  <w:p w14:paraId="443620C3" w14:textId="77777777" w:rsidR="008A284A" w:rsidRPr="009F7049" w:rsidRDefault="008A284A" w:rsidP="00A0336F">
                    <w:pPr>
                      <w:jc w:val="right"/>
                      <w:rPr>
                        <w:sz w:val="15"/>
                        <w:szCs w:val="15"/>
                      </w:rPr>
                    </w:pPr>
                  </w:p>
                </w:tc>
                <w:tc>
                  <w:tcPr>
                    <w:tcW w:w="463" w:type="pct"/>
                    <w:vAlign w:val="center"/>
                  </w:tcPr>
                  <w:p w14:paraId="6B93B73F" w14:textId="77777777" w:rsidR="008A284A" w:rsidRPr="009F7049" w:rsidRDefault="008A284A" w:rsidP="00A0336F">
                    <w:pPr>
                      <w:jc w:val="right"/>
                      <w:rPr>
                        <w:sz w:val="15"/>
                        <w:szCs w:val="15"/>
                      </w:rPr>
                    </w:pPr>
                  </w:p>
                </w:tc>
                <w:tc>
                  <w:tcPr>
                    <w:tcW w:w="389" w:type="pct"/>
                    <w:vAlign w:val="center"/>
                  </w:tcPr>
                  <w:p w14:paraId="1CE9E6FF" w14:textId="77777777" w:rsidR="008A284A" w:rsidRPr="009F7049" w:rsidRDefault="008A284A" w:rsidP="00A0336F">
                    <w:pPr>
                      <w:jc w:val="right"/>
                      <w:rPr>
                        <w:sz w:val="15"/>
                        <w:szCs w:val="15"/>
                      </w:rPr>
                    </w:pPr>
                  </w:p>
                </w:tc>
                <w:tc>
                  <w:tcPr>
                    <w:tcW w:w="129" w:type="pct"/>
                    <w:vAlign w:val="center"/>
                  </w:tcPr>
                  <w:p w14:paraId="544F88E5" w14:textId="77777777" w:rsidR="008A284A" w:rsidRPr="009F7049" w:rsidRDefault="008A284A" w:rsidP="00A0336F">
                    <w:pPr>
                      <w:jc w:val="right"/>
                      <w:rPr>
                        <w:sz w:val="15"/>
                        <w:szCs w:val="15"/>
                      </w:rPr>
                    </w:pPr>
                  </w:p>
                </w:tc>
                <w:tc>
                  <w:tcPr>
                    <w:tcW w:w="129" w:type="pct"/>
                    <w:vAlign w:val="center"/>
                  </w:tcPr>
                  <w:p w14:paraId="0A43A53E" w14:textId="77777777" w:rsidR="008A284A" w:rsidRPr="009F7049" w:rsidRDefault="008A284A" w:rsidP="00A0336F">
                    <w:pPr>
                      <w:jc w:val="right"/>
                      <w:rPr>
                        <w:sz w:val="15"/>
                        <w:szCs w:val="15"/>
                      </w:rPr>
                    </w:pPr>
                  </w:p>
                </w:tc>
                <w:tc>
                  <w:tcPr>
                    <w:tcW w:w="455" w:type="pct"/>
                    <w:vAlign w:val="center"/>
                  </w:tcPr>
                  <w:p w14:paraId="6026EC26" w14:textId="77777777" w:rsidR="008A284A" w:rsidRPr="009F7049" w:rsidRDefault="008A284A" w:rsidP="00A0336F">
                    <w:pPr>
                      <w:jc w:val="right"/>
                      <w:rPr>
                        <w:sz w:val="15"/>
                        <w:szCs w:val="15"/>
                      </w:rPr>
                    </w:pPr>
                  </w:p>
                </w:tc>
                <w:tc>
                  <w:tcPr>
                    <w:tcW w:w="138" w:type="pct"/>
                    <w:vAlign w:val="center"/>
                  </w:tcPr>
                  <w:p w14:paraId="503E6996" w14:textId="77777777" w:rsidR="008A284A" w:rsidRPr="009F7049" w:rsidRDefault="008A284A" w:rsidP="00A0336F">
                    <w:pPr>
                      <w:jc w:val="right"/>
                      <w:rPr>
                        <w:sz w:val="15"/>
                        <w:szCs w:val="15"/>
                      </w:rPr>
                    </w:pPr>
                  </w:p>
                </w:tc>
                <w:tc>
                  <w:tcPr>
                    <w:tcW w:w="463" w:type="pct"/>
                    <w:vAlign w:val="center"/>
                  </w:tcPr>
                  <w:p w14:paraId="05657C08" w14:textId="28A31527" w:rsidR="008A284A" w:rsidRPr="009F7049" w:rsidRDefault="008A284A" w:rsidP="00A0336F">
                    <w:pPr>
                      <w:jc w:val="right"/>
                      <w:rPr>
                        <w:sz w:val="15"/>
                        <w:szCs w:val="15"/>
                      </w:rPr>
                    </w:pPr>
                    <w:r w:rsidRPr="009F7049">
                      <w:rPr>
                        <w:sz w:val="15"/>
                        <w:szCs w:val="15"/>
                      </w:rPr>
                      <w:t>-77,432,843.41</w:t>
                    </w:r>
                  </w:p>
                </w:tc>
                <w:tc>
                  <w:tcPr>
                    <w:tcW w:w="139" w:type="pct"/>
                    <w:vAlign w:val="center"/>
                  </w:tcPr>
                  <w:p w14:paraId="2153FEE6" w14:textId="77777777" w:rsidR="008A284A" w:rsidRPr="009F7049" w:rsidRDefault="008A284A" w:rsidP="00A0336F">
                    <w:pPr>
                      <w:jc w:val="right"/>
                      <w:rPr>
                        <w:sz w:val="15"/>
                        <w:szCs w:val="15"/>
                      </w:rPr>
                    </w:pPr>
                  </w:p>
                </w:tc>
                <w:tc>
                  <w:tcPr>
                    <w:tcW w:w="510" w:type="pct"/>
                    <w:vAlign w:val="center"/>
                  </w:tcPr>
                  <w:p w14:paraId="2E6675AD" w14:textId="4571445C" w:rsidR="008A284A" w:rsidRPr="009F7049" w:rsidRDefault="008A284A" w:rsidP="00A0336F">
                    <w:pPr>
                      <w:jc w:val="right"/>
                      <w:rPr>
                        <w:sz w:val="15"/>
                        <w:szCs w:val="15"/>
                      </w:rPr>
                    </w:pPr>
                    <w:r w:rsidRPr="009F7049">
                      <w:rPr>
                        <w:sz w:val="15"/>
                        <w:szCs w:val="15"/>
                      </w:rPr>
                      <w:t>-77,432,843.41</w:t>
                    </w:r>
                  </w:p>
                </w:tc>
                <w:tc>
                  <w:tcPr>
                    <w:tcW w:w="421" w:type="pct"/>
                    <w:vAlign w:val="center"/>
                  </w:tcPr>
                  <w:p w14:paraId="2BBD4990" w14:textId="77777777" w:rsidR="008A284A" w:rsidRPr="009F7049" w:rsidRDefault="008A284A" w:rsidP="00A0336F">
                    <w:pPr>
                      <w:jc w:val="right"/>
                      <w:rPr>
                        <w:sz w:val="15"/>
                        <w:szCs w:val="15"/>
                      </w:rPr>
                    </w:pPr>
                  </w:p>
                </w:tc>
                <w:tc>
                  <w:tcPr>
                    <w:tcW w:w="597" w:type="pct"/>
                    <w:vAlign w:val="center"/>
                  </w:tcPr>
                  <w:p w14:paraId="17BBD961" w14:textId="523ABB3F" w:rsidR="008A284A" w:rsidRPr="009F7049" w:rsidRDefault="008A284A" w:rsidP="00A0336F">
                    <w:pPr>
                      <w:jc w:val="right"/>
                      <w:rPr>
                        <w:sz w:val="15"/>
                        <w:szCs w:val="15"/>
                      </w:rPr>
                    </w:pPr>
                    <w:r w:rsidRPr="009F7049">
                      <w:rPr>
                        <w:sz w:val="15"/>
                        <w:szCs w:val="15"/>
                      </w:rPr>
                      <w:t>-77,432,843.41</w:t>
                    </w:r>
                  </w:p>
                </w:tc>
              </w:tr>
              <w:tr w:rsidR="00F54DFC" w14:paraId="3438E55D" w14:textId="77777777" w:rsidTr="00A0336F">
                <w:sdt>
                  <w:sdtPr>
                    <w:tag w:val="_PLD_f3206f8cddd54371b8a1b220dc836af8"/>
                    <w:id w:val="-57557515"/>
                    <w:lock w:val="sdtLocked"/>
                  </w:sdtPr>
                  <w:sdtEndPr/>
                  <w:sdtContent>
                    <w:tc>
                      <w:tcPr>
                        <w:tcW w:w="364" w:type="pct"/>
                      </w:tcPr>
                      <w:p w14:paraId="3964F71C" w14:textId="77777777" w:rsidR="008A284A" w:rsidRDefault="008A284A" w:rsidP="008A284A">
                        <w:pPr>
                          <w:rPr>
                            <w:sz w:val="18"/>
                            <w:szCs w:val="18"/>
                          </w:rPr>
                        </w:pPr>
                        <w:r>
                          <w:rPr>
                            <w:sz w:val="18"/>
                            <w:szCs w:val="18"/>
                          </w:rPr>
                          <w:t>4．其他</w:t>
                        </w:r>
                      </w:p>
                    </w:tc>
                  </w:sdtContent>
                </w:sdt>
                <w:tc>
                  <w:tcPr>
                    <w:tcW w:w="424" w:type="pct"/>
                    <w:vAlign w:val="center"/>
                  </w:tcPr>
                  <w:p w14:paraId="7168AD9C" w14:textId="77777777" w:rsidR="008A284A" w:rsidRPr="009F7049" w:rsidRDefault="008A284A" w:rsidP="00A0336F">
                    <w:pPr>
                      <w:jc w:val="right"/>
                      <w:rPr>
                        <w:sz w:val="15"/>
                        <w:szCs w:val="15"/>
                      </w:rPr>
                    </w:pPr>
                  </w:p>
                </w:tc>
                <w:tc>
                  <w:tcPr>
                    <w:tcW w:w="119" w:type="pct"/>
                    <w:vAlign w:val="center"/>
                  </w:tcPr>
                  <w:p w14:paraId="57D91B9A" w14:textId="77777777" w:rsidR="008A284A" w:rsidRPr="009F7049" w:rsidRDefault="008A284A" w:rsidP="00A0336F">
                    <w:pPr>
                      <w:jc w:val="right"/>
                      <w:rPr>
                        <w:sz w:val="15"/>
                        <w:szCs w:val="15"/>
                      </w:rPr>
                    </w:pPr>
                  </w:p>
                </w:tc>
                <w:tc>
                  <w:tcPr>
                    <w:tcW w:w="129" w:type="pct"/>
                    <w:vAlign w:val="center"/>
                  </w:tcPr>
                  <w:p w14:paraId="3F04CC5F" w14:textId="77777777" w:rsidR="008A284A" w:rsidRPr="009F7049" w:rsidRDefault="008A284A" w:rsidP="00A0336F">
                    <w:pPr>
                      <w:jc w:val="right"/>
                      <w:rPr>
                        <w:sz w:val="15"/>
                        <w:szCs w:val="15"/>
                      </w:rPr>
                    </w:pPr>
                  </w:p>
                </w:tc>
                <w:tc>
                  <w:tcPr>
                    <w:tcW w:w="131" w:type="pct"/>
                    <w:vAlign w:val="center"/>
                  </w:tcPr>
                  <w:p w14:paraId="362121CB" w14:textId="77777777" w:rsidR="008A284A" w:rsidRPr="009F7049" w:rsidRDefault="008A284A" w:rsidP="00A0336F">
                    <w:pPr>
                      <w:jc w:val="right"/>
                      <w:rPr>
                        <w:sz w:val="15"/>
                        <w:szCs w:val="15"/>
                      </w:rPr>
                    </w:pPr>
                  </w:p>
                </w:tc>
                <w:tc>
                  <w:tcPr>
                    <w:tcW w:w="463" w:type="pct"/>
                    <w:vAlign w:val="center"/>
                  </w:tcPr>
                  <w:p w14:paraId="301A34F3" w14:textId="77777777" w:rsidR="008A284A" w:rsidRPr="009F7049" w:rsidRDefault="008A284A" w:rsidP="00A0336F">
                    <w:pPr>
                      <w:jc w:val="right"/>
                      <w:rPr>
                        <w:sz w:val="15"/>
                        <w:szCs w:val="15"/>
                      </w:rPr>
                    </w:pPr>
                  </w:p>
                </w:tc>
                <w:tc>
                  <w:tcPr>
                    <w:tcW w:w="389" w:type="pct"/>
                    <w:vAlign w:val="center"/>
                  </w:tcPr>
                  <w:p w14:paraId="786E1DB3" w14:textId="77777777" w:rsidR="008A284A" w:rsidRPr="009F7049" w:rsidRDefault="008A284A" w:rsidP="00A0336F">
                    <w:pPr>
                      <w:jc w:val="right"/>
                      <w:rPr>
                        <w:sz w:val="15"/>
                        <w:szCs w:val="15"/>
                      </w:rPr>
                    </w:pPr>
                  </w:p>
                </w:tc>
                <w:tc>
                  <w:tcPr>
                    <w:tcW w:w="129" w:type="pct"/>
                    <w:vAlign w:val="center"/>
                  </w:tcPr>
                  <w:p w14:paraId="33764A8C" w14:textId="77777777" w:rsidR="008A284A" w:rsidRPr="009F7049" w:rsidRDefault="008A284A" w:rsidP="00A0336F">
                    <w:pPr>
                      <w:jc w:val="right"/>
                      <w:rPr>
                        <w:sz w:val="15"/>
                        <w:szCs w:val="15"/>
                      </w:rPr>
                    </w:pPr>
                  </w:p>
                </w:tc>
                <w:tc>
                  <w:tcPr>
                    <w:tcW w:w="129" w:type="pct"/>
                    <w:vAlign w:val="center"/>
                  </w:tcPr>
                  <w:p w14:paraId="5C16B3B3" w14:textId="77777777" w:rsidR="008A284A" w:rsidRPr="009F7049" w:rsidRDefault="008A284A" w:rsidP="00A0336F">
                    <w:pPr>
                      <w:jc w:val="right"/>
                      <w:rPr>
                        <w:sz w:val="15"/>
                        <w:szCs w:val="15"/>
                      </w:rPr>
                    </w:pPr>
                  </w:p>
                </w:tc>
                <w:tc>
                  <w:tcPr>
                    <w:tcW w:w="455" w:type="pct"/>
                    <w:vAlign w:val="center"/>
                  </w:tcPr>
                  <w:p w14:paraId="6DF8C7DF" w14:textId="77777777" w:rsidR="008A284A" w:rsidRPr="009F7049" w:rsidRDefault="008A284A" w:rsidP="00A0336F">
                    <w:pPr>
                      <w:jc w:val="right"/>
                      <w:rPr>
                        <w:sz w:val="15"/>
                        <w:szCs w:val="15"/>
                      </w:rPr>
                    </w:pPr>
                  </w:p>
                </w:tc>
                <w:tc>
                  <w:tcPr>
                    <w:tcW w:w="138" w:type="pct"/>
                    <w:vAlign w:val="center"/>
                  </w:tcPr>
                  <w:p w14:paraId="7C189AC9" w14:textId="77777777" w:rsidR="008A284A" w:rsidRPr="009F7049" w:rsidRDefault="008A284A" w:rsidP="00A0336F">
                    <w:pPr>
                      <w:jc w:val="right"/>
                      <w:rPr>
                        <w:sz w:val="15"/>
                        <w:szCs w:val="15"/>
                      </w:rPr>
                    </w:pPr>
                  </w:p>
                </w:tc>
                <w:tc>
                  <w:tcPr>
                    <w:tcW w:w="463" w:type="pct"/>
                    <w:vAlign w:val="center"/>
                  </w:tcPr>
                  <w:p w14:paraId="56F71D0F" w14:textId="77777777" w:rsidR="008A284A" w:rsidRPr="009F7049" w:rsidRDefault="008A284A" w:rsidP="00A0336F">
                    <w:pPr>
                      <w:jc w:val="right"/>
                      <w:rPr>
                        <w:sz w:val="15"/>
                        <w:szCs w:val="15"/>
                      </w:rPr>
                    </w:pPr>
                  </w:p>
                </w:tc>
                <w:tc>
                  <w:tcPr>
                    <w:tcW w:w="139" w:type="pct"/>
                    <w:vAlign w:val="center"/>
                  </w:tcPr>
                  <w:p w14:paraId="6122B505" w14:textId="77777777" w:rsidR="008A284A" w:rsidRPr="009F7049" w:rsidRDefault="008A284A" w:rsidP="00A0336F">
                    <w:pPr>
                      <w:jc w:val="right"/>
                      <w:rPr>
                        <w:sz w:val="15"/>
                        <w:szCs w:val="15"/>
                      </w:rPr>
                    </w:pPr>
                  </w:p>
                </w:tc>
                <w:tc>
                  <w:tcPr>
                    <w:tcW w:w="510" w:type="pct"/>
                    <w:vAlign w:val="center"/>
                  </w:tcPr>
                  <w:p w14:paraId="0B87623A" w14:textId="77777777" w:rsidR="008A284A" w:rsidRPr="009F7049" w:rsidRDefault="008A284A" w:rsidP="00A0336F">
                    <w:pPr>
                      <w:jc w:val="right"/>
                      <w:rPr>
                        <w:sz w:val="15"/>
                        <w:szCs w:val="15"/>
                      </w:rPr>
                    </w:pPr>
                  </w:p>
                </w:tc>
                <w:tc>
                  <w:tcPr>
                    <w:tcW w:w="421" w:type="pct"/>
                    <w:vAlign w:val="center"/>
                  </w:tcPr>
                  <w:p w14:paraId="63D003A4" w14:textId="77777777" w:rsidR="008A284A" w:rsidRPr="009F7049" w:rsidRDefault="008A284A" w:rsidP="00A0336F">
                    <w:pPr>
                      <w:jc w:val="right"/>
                      <w:rPr>
                        <w:sz w:val="15"/>
                        <w:szCs w:val="15"/>
                      </w:rPr>
                    </w:pPr>
                  </w:p>
                </w:tc>
                <w:tc>
                  <w:tcPr>
                    <w:tcW w:w="597" w:type="pct"/>
                    <w:vAlign w:val="center"/>
                  </w:tcPr>
                  <w:p w14:paraId="3E2889BD" w14:textId="77777777" w:rsidR="008A284A" w:rsidRPr="009F7049" w:rsidRDefault="008A284A" w:rsidP="00A0336F">
                    <w:pPr>
                      <w:jc w:val="right"/>
                      <w:rPr>
                        <w:sz w:val="15"/>
                        <w:szCs w:val="15"/>
                      </w:rPr>
                    </w:pPr>
                  </w:p>
                </w:tc>
              </w:tr>
              <w:tr w:rsidR="00F54DFC" w14:paraId="06A6103E" w14:textId="77777777" w:rsidTr="00A0336F">
                <w:sdt>
                  <w:sdtPr>
                    <w:tag w:val="_PLD_c0c9652bd3724ad8b729d3650a0840d4"/>
                    <w:id w:val="2017268524"/>
                    <w:lock w:val="sdtLocked"/>
                  </w:sdtPr>
                  <w:sdtEndPr/>
                  <w:sdtContent>
                    <w:tc>
                      <w:tcPr>
                        <w:tcW w:w="364" w:type="pct"/>
                      </w:tcPr>
                      <w:p w14:paraId="05C3E220" w14:textId="77777777" w:rsidR="008A284A" w:rsidRDefault="008A284A" w:rsidP="008A284A">
                        <w:pPr>
                          <w:rPr>
                            <w:sz w:val="18"/>
                            <w:szCs w:val="18"/>
                          </w:rPr>
                        </w:pPr>
                        <w:r>
                          <w:rPr>
                            <w:sz w:val="18"/>
                            <w:szCs w:val="18"/>
                          </w:rPr>
                          <w:t>（</w:t>
                        </w:r>
                        <w:r>
                          <w:rPr>
                            <w:rFonts w:hint="eastAsia"/>
                            <w:sz w:val="18"/>
                            <w:szCs w:val="18"/>
                          </w:rPr>
                          <w:t>四</w:t>
                        </w:r>
                        <w:r>
                          <w:rPr>
                            <w:sz w:val="18"/>
                            <w:szCs w:val="18"/>
                          </w:rPr>
                          <w:t>）所有者权益内部结转</w:t>
                        </w:r>
                      </w:p>
                    </w:tc>
                  </w:sdtContent>
                </w:sdt>
                <w:tc>
                  <w:tcPr>
                    <w:tcW w:w="424" w:type="pct"/>
                    <w:vAlign w:val="center"/>
                  </w:tcPr>
                  <w:p w14:paraId="46C6A816" w14:textId="77777777" w:rsidR="008A284A" w:rsidRPr="009F7049" w:rsidRDefault="008A284A" w:rsidP="00A0336F">
                    <w:pPr>
                      <w:jc w:val="right"/>
                      <w:rPr>
                        <w:sz w:val="15"/>
                        <w:szCs w:val="15"/>
                      </w:rPr>
                    </w:pPr>
                  </w:p>
                </w:tc>
                <w:tc>
                  <w:tcPr>
                    <w:tcW w:w="119" w:type="pct"/>
                    <w:vAlign w:val="center"/>
                  </w:tcPr>
                  <w:p w14:paraId="4E2B3240" w14:textId="77777777" w:rsidR="008A284A" w:rsidRPr="009F7049" w:rsidRDefault="008A284A" w:rsidP="00A0336F">
                    <w:pPr>
                      <w:jc w:val="right"/>
                      <w:rPr>
                        <w:sz w:val="15"/>
                        <w:szCs w:val="15"/>
                      </w:rPr>
                    </w:pPr>
                  </w:p>
                </w:tc>
                <w:tc>
                  <w:tcPr>
                    <w:tcW w:w="129" w:type="pct"/>
                    <w:vAlign w:val="center"/>
                  </w:tcPr>
                  <w:p w14:paraId="6A33AE6B" w14:textId="77777777" w:rsidR="008A284A" w:rsidRPr="009F7049" w:rsidRDefault="008A284A" w:rsidP="00A0336F">
                    <w:pPr>
                      <w:jc w:val="right"/>
                      <w:rPr>
                        <w:sz w:val="15"/>
                        <w:szCs w:val="15"/>
                      </w:rPr>
                    </w:pPr>
                  </w:p>
                </w:tc>
                <w:tc>
                  <w:tcPr>
                    <w:tcW w:w="131" w:type="pct"/>
                    <w:vAlign w:val="center"/>
                  </w:tcPr>
                  <w:p w14:paraId="5BB731A9" w14:textId="77777777" w:rsidR="008A284A" w:rsidRPr="009F7049" w:rsidRDefault="008A284A" w:rsidP="00A0336F">
                    <w:pPr>
                      <w:jc w:val="right"/>
                      <w:rPr>
                        <w:sz w:val="15"/>
                        <w:szCs w:val="15"/>
                      </w:rPr>
                    </w:pPr>
                  </w:p>
                </w:tc>
                <w:tc>
                  <w:tcPr>
                    <w:tcW w:w="463" w:type="pct"/>
                    <w:vAlign w:val="center"/>
                  </w:tcPr>
                  <w:p w14:paraId="1DF904BA" w14:textId="77777777" w:rsidR="008A284A" w:rsidRPr="009F7049" w:rsidRDefault="008A284A" w:rsidP="00A0336F">
                    <w:pPr>
                      <w:jc w:val="right"/>
                      <w:rPr>
                        <w:sz w:val="15"/>
                        <w:szCs w:val="15"/>
                      </w:rPr>
                    </w:pPr>
                  </w:p>
                </w:tc>
                <w:tc>
                  <w:tcPr>
                    <w:tcW w:w="389" w:type="pct"/>
                    <w:vAlign w:val="center"/>
                  </w:tcPr>
                  <w:p w14:paraId="75370F5C" w14:textId="77777777" w:rsidR="008A284A" w:rsidRPr="009F7049" w:rsidRDefault="008A284A" w:rsidP="00A0336F">
                    <w:pPr>
                      <w:jc w:val="right"/>
                      <w:rPr>
                        <w:sz w:val="15"/>
                        <w:szCs w:val="15"/>
                      </w:rPr>
                    </w:pPr>
                  </w:p>
                </w:tc>
                <w:tc>
                  <w:tcPr>
                    <w:tcW w:w="129" w:type="pct"/>
                    <w:vAlign w:val="center"/>
                  </w:tcPr>
                  <w:p w14:paraId="5C553AAD" w14:textId="77777777" w:rsidR="008A284A" w:rsidRPr="009F7049" w:rsidRDefault="008A284A" w:rsidP="00A0336F">
                    <w:pPr>
                      <w:jc w:val="right"/>
                      <w:rPr>
                        <w:sz w:val="15"/>
                        <w:szCs w:val="15"/>
                      </w:rPr>
                    </w:pPr>
                  </w:p>
                </w:tc>
                <w:tc>
                  <w:tcPr>
                    <w:tcW w:w="129" w:type="pct"/>
                    <w:vAlign w:val="center"/>
                  </w:tcPr>
                  <w:p w14:paraId="4CB8DB3C" w14:textId="77777777" w:rsidR="008A284A" w:rsidRPr="009F7049" w:rsidRDefault="008A284A" w:rsidP="00A0336F">
                    <w:pPr>
                      <w:jc w:val="right"/>
                      <w:rPr>
                        <w:sz w:val="15"/>
                        <w:szCs w:val="15"/>
                      </w:rPr>
                    </w:pPr>
                  </w:p>
                </w:tc>
                <w:tc>
                  <w:tcPr>
                    <w:tcW w:w="455" w:type="pct"/>
                    <w:vAlign w:val="center"/>
                  </w:tcPr>
                  <w:p w14:paraId="6ABF6536" w14:textId="77777777" w:rsidR="008A284A" w:rsidRPr="009F7049" w:rsidRDefault="008A284A" w:rsidP="00A0336F">
                    <w:pPr>
                      <w:jc w:val="right"/>
                      <w:rPr>
                        <w:sz w:val="15"/>
                        <w:szCs w:val="15"/>
                      </w:rPr>
                    </w:pPr>
                  </w:p>
                </w:tc>
                <w:tc>
                  <w:tcPr>
                    <w:tcW w:w="138" w:type="pct"/>
                    <w:vAlign w:val="center"/>
                  </w:tcPr>
                  <w:p w14:paraId="4B9AAF58" w14:textId="77777777" w:rsidR="008A284A" w:rsidRPr="009F7049" w:rsidRDefault="008A284A" w:rsidP="00A0336F">
                    <w:pPr>
                      <w:jc w:val="right"/>
                      <w:rPr>
                        <w:sz w:val="15"/>
                        <w:szCs w:val="15"/>
                      </w:rPr>
                    </w:pPr>
                  </w:p>
                </w:tc>
                <w:tc>
                  <w:tcPr>
                    <w:tcW w:w="463" w:type="pct"/>
                    <w:vAlign w:val="center"/>
                  </w:tcPr>
                  <w:p w14:paraId="08459DEF" w14:textId="77777777" w:rsidR="008A284A" w:rsidRPr="009F7049" w:rsidRDefault="008A284A" w:rsidP="00A0336F">
                    <w:pPr>
                      <w:jc w:val="right"/>
                      <w:rPr>
                        <w:sz w:val="15"/>
                        <w:szCs w:val="15"/>
                      </w:rPr>
                    </w:pPr>
                  </w:p>
                </w:tc>
                <w:tc>
                  <w:tcPr>
                    <w:tcW w:w="139" w:type="pct"/>
                    <w:vAlign w:val="center"/>
                  </w:tcPr>
                  <w:p w14:paraId="71C8A0EE" w14:textId="77777777" w:rsidR="008A284A" w:rsidRPr="009F7049" w:rsidRDefault="008A284A" w:rsidP="00A0336F">
                    <w:pPr>
                      <w:jc w:val="right"/>
                      <w:rPr>
                        <w:sz w:val="15"/>
                        <w:szCs w:val="15"/>
                      </w:rPr>
                    </w:pPr>
                  </w:p>
                </w:tc>
                <w:tc>
                  <w:tcPr>
                    <w:tcW w:w="510" w:type="pct"/>
                    <w:vAlign w:val="center"/>
                  </w:tcPr>
                  <w:p w14:paraId="38D2B2C3" w14:textId="77777777" w:rsidR="008A284A" w:rsidRPr="009F7049" w:rsidRDefault="008A284A" w:rsidP="00A0336F">
                    <w:pPr>
                      <w:jc w:val="right"/>
                      <w:rPr>
                        <w:sz w:val="15"/>
                        <w:szCs w:val="15"/>
                      </w:rPr>
                    </w:pPr>
                  </w:p>
                </w:tc>
                <w:tc>
                  <w:tcPr>
                    <w:tcW w:w="421" w:type="pct"/>
                    <w:vAlign w:val="center"/>
                  </w:tcPr>
                  <w:p w14:paraId="0620B6B0" w14:textId="77777777" w:rsidR="008A284A" w:rsidRPr="009F7049" w:rsidRDefault="008A284A" w:rsidP="00A0336F">
                    <w:pPr>
                      <w:jc w:val="right"/>
                      <w:rPr>
                        <w:sz w:val="15"/>
                        <w:szCs w:val="15"/>
                      </w:rPr>
                    </w:pPr>
                  </w:p>
                </w:tc>
                <w:tc>
                  <w:tcPr>
                    <w:tcW w:w="597" w:type="pct"/>
                    <w:vAlign w:val="center"/>
                  </w:tcPr>
                  <w:p w14:paraId="300D3B3B" w14:textId="77777777" w:rsidR="008A284A" w:rsidRPr="009F7049" w:rsidRDefault="008A284A" w:rsidP="00A0336F">
                    <w:pPr>
                      <w:jc w:val="right"/>
                      <w:rPr>
                        <w:sz w:val="15"/>
                        <w:szCs w:val="15"/>
                      </w:rPr>
                    </w:pPr>
                  </w:p>
                </w:tc>
              </w:tr>
              <w:tr w:rsidR="00F54DFC" w14:paraId="52126006" w14:textId="77777777" w:rsidTr="00A0336F">
                <w:sdt>
                  <w:sdtPr>
                    <w:tag w:val="_PLD_469a000ac571436189f1cb682bbe4ce7"/>
                    <w:id w:val="-302694899"/>
                    <w:lock w:val="sdtLocked"/>
                  </w:sdtPr>
                  <w:sdtEndPr/>
                  <w:sdtContent>
                    <w:tc>
                      <w:tcPr>
                        <w:tcW w:w="364" w:type="pct"/>
                      </w:tcPr>
                      <w:p w14:paraId="2BC9CAC7" w14:textId="77777777" w:rsidR="008A284A" w:rsidRDefault="008A284A" w:rsidP="008A284A">
                        <w:pPr>
                          <w:rPr>
                            <w:sz w:val="18"/>
                            <w:szCs w:val="18"/>
                          </w:rPr>
                        </w:pPr>
                        <w:r>
                          <w:rPr>
                            <w:sz w:val="18"/>
                            <w:szCs w:val="18"/>
                          </w:rPr>
                          <w:t>1．资本公积转增资本（或股本）</w:t>
                        </w:r>
                      </w:p>
                    </w:tc>
                  </w:sdtContent>
                </w:sdt>
                <w:tc>
                  <w:tcPr>
                    <w:tcW w:w="424" w:type="pct"/>
                    <w:vAlign w:val="center"/>
                  </w:tcPr>
                  <w:p w14:paraId="77750D3B" w14:textId="77777777" w:rsidR="008A284A" w:rsidRPr="009F7049" w:rsidRDefault="008A284A" w:rsidP="00A0336F">
                    <w:pPr>
                      <w:jc w:val="right"/>
                      <w:rPr>
                        <w:sz w:val="15"/>
                        <w:szCs w:val="15"/>
                      </w:rPr>
                    </w:pPr>
                  </w:p>
                </w:tc>
                <w:tc>
                  <w:tcPr>
                    <w:tcW w:w="119" w:type="pct"/>
                    <w:vAlign w:val="center"/>
                  </w:tcPr>
                  <w:p w14:paraId="60898193" w14:textId="77777777" w:rsidR="008A284A" w:rsidRPr="009F7049" w:rsidRDefault="008A284A" w:rsidP="00A0336F">
                    <w:pPr>
                      <w:jc w:val="right"/>
                      <w:rPr>
                        <w:sz w:val="15"/>
                        <w:szCs w:val="15"/>
                      </w:rPr>
                    </w:pPr>
                  </w:p>
                </w:tc>
                <w:tc>
                  <w:tcPr>
                    <w:tcW w:w="129" w:type="pct"/>
                    <w:vAlign w:val="center"/>
                  </w:tcPr>
                  <w:p w14:paraId="163CC909" w14:textId="77777777" w:rsidR="008A284A" w:rsidRPr="009F7049" w:rsidRDefault="008A284A" w:rsidP="00A0336F">
                    <w:pPr>
                      <w:jc w:val="right"/>
                      <w:rPr>
                        <w:sz w:val="15"/>
                        <w:szCs w:val="15"/>
                      </w:rPr>
                    </w:pPr>
                  </w:p>
                </w:tc>
                <w:tc>
                  <w:tcPr>
                    <w:tcW w:w="131" w:type="pct"/>
                    <w:vAlign w:val="center"/>
                  </w:tcPr>
                  <w:p w14:paraId="34F90F93" w14:textId="77777777" w:rsidR="008A284A" w:rsidRPr="009F7049" w:rsidRDefault="008A284A" w:rsidP="00A0336F">
                    <w:pPr>
                      <w:jc w:val="right"/>
                      <w:rPr>
                        <w:sz w:val="15"/>
                        <w:szCs w:val="15"/>
                      </w:rPr>
                    </w:pPr>
                  </w:p>
                </w:tc>
                <w:tc>
                  <w:tcPr>
                    <w:tcW w:w="463" w:type="pct"/>
                    <w:vAlign w:val="center"/>
                  </w:tcPr>
                  <w:p w14:paraId="51D741CF" w14:textId="77777777" w:rsidR="008A284A" w:rsidRPr="009F7049" w:rsidRDefault="008A284A" w:rsidP="00A0336F">
                    <w:pPr>
                      <w:jc w:val="right"/>
                      <w:rPr>
                        <w:sz w:val="15"/>
                        <w:szCs w:val="15"/>
                      </w:rPr>
                    </w:pPr>
                  </w:p>
                </w:tc>
                <w:tc>
                  <w:tcPr>
                    <w:tcW w:w="389" w:type="pct"/>
                    <w:vAlign w:val="center"/>
                  </w:tcPr>
                  <w:p w14:paraId="4A048002" w14:textId="77777777" w:rsidR="008A284A" w:rsidRPr="009F7049" w:rsidRDefault="008A284A" w:rsidP="00A0336F">
                    <w:pPr>
                      <w:jc w:val="right"/>
                      <w:rPr>
                        <w:sz w:val="15"/>
                        <w:szCs w:val="15"/>
                      </w:rPr>
                    </w:pPr>
                  </w:p>
                </w:tc>
                <w:tc>
                  <w:tcPr>
                    <w:tcW w:w="129" w:type="pct"/>
                    <w:vAlign w:val="center"/>
                  </w:tcPr>
                  <w:p w14:paraId="29AFB674" w14:textId="77777777" w:rsidR="008A284A" w:rsidRPr="009F7049" w:rsidRDefault="008A284A" w:rsidP="00A0336F">
                    <w:pPr>
                      <w:jc w:val="right"/>
                      <w:rPr>
                        <w:sz w:val="15"/>
                        <w:szCs w:val="15"/>
                      </w:rPr>
                    </w:pPr>
                  </w:p>
                </w:tc>
                <w:tc>
                  <w:tcPr>
                    <w:tcW w:w="129" w:type="pct"/>
                    <w:vAlign w:val="center"/>
                  </w:tcPr>
                  <w:p w14:paraId="54F73EEE" w14:textId="77777777" w:rsidR="008A284A" w:rsidRPr="009F7049" w:rsidRDefault="008A284A" w:rsidP="00A0336F">
                    <w:pPr>
                      <w:jc w:val="right"/>
                      <w:rPr>
                        <w:sz w:val="15"/>
                        <w:szCs w:val="15"/>
                      </w:rPr>
                    </w:pPr>
                  </w:p>
                </w:tc>
                <w:tc>
                  <w:tcPr>
                    <w:tcW w:w="455" w:type="pct"/>
                    <w:vAlign w:val="center"/>
                  </w:tcPr>
                  <w:p w14:paraId="2C36128B" w14:textId="77777777" w:rsidR="008A284A" w:rsidRPr="009F7049" w:rsidRDefault="008A284A" w:rsidP="00A0336F">
                    <w:pPr>
                      <w:jc w:val="right"/>
                      <w:rPr>
                        <w:sz w:val="15"/>
                        <w:szCs w:val="15"/>
                      </w:rPr>
                    </w:pPr>
                  </w:p>
                </w:tc>
                <w:tc>
                  <w:tcPr>
                    <w:tcW w:w="138" w:type="pct"/>
                    <w:vAlign w:val="center"/>
                  </w:tcPr>
                  <w:p w14:paraId="31722F6B" w14:textId="77777777" w:rsidR="008A284A" w:rsidRPr="009F7049" w:rsidRDefault="008A284A" w:rsidP="00A0336F">
                    <w:pPr>
                      <w:jc w:val="right"/>
                      <w:rPr>
                        <w:sz w:val="15"/>
                        <w:szCs w:val="15"/>
                      </w:rPr>
                    </w:pPr>
                  </w:p>
                </w:tc>
                <w:tc>
                  <w:tcPr>
                    <w:tcW w:w="463" w:type="pct"/>
                    <w:vAlign w:val="center"/>
                  </w:tcPr>
                  <w:p w14:paraId="0491FC4F" w14:textId="77777777" w:rsidR="008A284A" w:rsidRPr="009F7049" w:rsidRDefault="008A284A" w:rsidP="00A0336F">
                    <w:pPr>
                      <w:jc w:val="right"/>
                      <w:rPr>
                        <w:sz w:val="15"/>
                        <w:szCs w:val="15"/>
                      </w:rPr>
                    </w:pPr>
                  </w:p>
                </w:tc>
                <w:tc>
                  <w:tcPr>
                    <w:tcW w:w="139" w:type="pct"/>
                    <w:vAlign w:val="center"/>
                  </w:tcPr>
                  <w:p w14:paraId="6F890D68" w14:textId="77777777" w:rsidR="008A284A" w:rsidRPr="009F7049" w:rsidRDefault="008A284A" w:rsidP="00A0336F">
                    <w:pPr>
                      <w:jc w:val="right"/>
                      <w:rPr>
                        <w:sz w:val="15"/>
                        <w:szCs w:val="15"/>
                      </w:rPr>
                    </w:pPr>
                  </w:p>
                </w:tc>
                <w:tc>
                  <w:tcPr>
                    <w:tcW w:w="510" w:type="pct"/>
                    <w:vAlign w:val="center"/>
                  </w:tcPr>
                  <w:p w14:paraId="77D43D26" w14:textId="77777777" w:rsidR="008A284A" w:rsidRPr="009F7049" w:rsidRDefault="008A284A" w:rsidP="00A0336F">
                    <w:pPr>
                      <w:jc w:val="right"/>
                      <w:rPr>
                        <w:sz w:val="15"/>
                        <w:szCs w:val="15"/>
                      </w:rPr>
                    </w:pPr>
                  </w:p>
                </w:tc>
                <w:tc>
                  <w:tcPr>
                    <w:tcW w:w="421" w:type="pct"/>
                    <w:vAlign w:val="center"/>
                  </w:tcPr>
                  <w:p w14:paraId="243ACA13" w14:textId="77777777" w:rsidR="008A284A" w:rsidRPr="009F7049" w:rsidRDefault="008A284A" w:rsidP="00A0336F">
                    <w:pPr>
                      <w:jc w:val="right"/>
                      <w:rPr>
                        <w:sz w:val="15"/>
                        <w:szCs w:val="15"/>
                      </w:rPr>
                    </w:pPr>
                  </w:p>
                </w:tc>
                <w:tc>
                  <w:tcPr>
                    <w:tcW w:w="597" w:type="pct"/>
                    <w:vAlign w:val="center"/>
                  </w:tcPr>
                  <w:p w14:paraId="7E670AB3" w14:textId="77777777" w:rsidR="008A284A" w:rsidRPr="009F7049" w:rsidRDefault="008A284A" w:rsidP="00A0336F">
                    <w:pPr>
                      <w:jc w:val="right"/>
                      <w:rPr>
                        <w:sz w:val="15"/>
                        <w:szCs w:val="15"/>
                      </w:rPr>
                    </w:pPr>
                  </w:p>
                </w:tc>
              </w:tr>
              <w:tr w:rsidR="00F54DFC" w14:paraId="4BC1CE81" w14:textId="77777777" w:rsidTr="00A0336F">
                <w:sdt>
                  <w:sdtPr>
                    <w:tag w:val="_PLD_8874e17dc09c419baab53299f7967f44"/>
                    <w:id w:val="1247765445"/>
                    <w:lock w:val="sdtLocked"/>
                  </w:sdtPr>
                  <w:sdtEndPr/>
                  <w:sdtContent>
                    <w:tc>
                      <w:tcPr>
                        <w:tcW w:w="364" w:type="pct"/>
                      </w:tcPr>
                      <w:p w14:paraId="25FAAEB5" w14:textId="77777777" w:rsidR="008A284A" w:rsidRDefault="008A284A" w:rsidP="008A284A">
                        <w:pPr>
                          <w:rPr>
                            <w:sz w:val="18"/>
                            <w:szCs w:val="18"/>
                          </w:rPr>
                        </w:pPr>
                        <w:r>
                          <w:rPr>
                            <w:sz w:val="18"/>
                            <w:szCs w:val="18"/>
                          </w:rPr>
                          <w:t>2．盈余公积转增资本（或股本）</w:t>
                        </w:r>
                      </w:p>
                    </w:tc>
                  </w:sdtContent>
                </w:sdt>
                <w:tc>
                  <w:tcPr>
                    <w:tcW w:w="424" w:type="pct"/>
                    <w:vAlign w:val="center"/>
                  </w:tcPr>
                  <w:p w14:paraId="1D0D1825" w14:textId="77777777" w:rsidR="008A284A" w:rsidRPr="009F7049" w:rsidRDefault="008A284A" w:rsidP="00A0336F">
                    <w:pPr>
                      <w:jc w:val="right"/>
                      <w:rPr>
                        <w:sz w:val="15"/>
                        <w:szCs w:val="15"/>
                      </w:rPr>
                    </w:pPr>
                  </w:p>
                </w:tc>
                <w:tc>
                  <w:tcPr>
                    <w:tcW w:w="119" w:type="pct"/>
                    <w:vAlign w:val="center"/>
                  </w:tcPr>
                  <w:p w14:paraId="1A63F45F" w14:textId="77777777" w:rsidR="008A284A" w:rsidRPr="009F7049" w:rsidRDefault="008A284A" w:rsidP="00A0336F">
                    <w:pPr>
                      <w:jc w:val="right"/>
                      <w:rPr>
                        <w:sz w:val="15"/>
                        <w:szCs w:val="15"/>
                      </w:rPr>
                    </w:pPr>
                  </w:p>
                </w:tc>
                <w:tc>
                  <w:tcPr>
                    <w:tcW w:w="129" w:type="pct"/>
                    <w:vAlign w:val="center"/>
                  </w:tcPr>
                  <w:p w14:paraId="07A2AB72" w14:textId="77777777" w:rsidR="008A284A" w:rsidRPr="009F7049" w:rsidRDefault="008A284A" w:rsidP="00A0336F">
                    <w:pPr>
                      <w:jc w:val="right"/>
                      <w:rPr>
                        <w:sz w:val="15"/>
                        <w:szCs w:val="15"/>
                      </w:rPr>
                    </w:pPr>
                  </w:p>
                </w:tc>
                <w:tc>
                  <w:tcPr>
                    <w:tcW w:w="131" w:type="pct"/>
                    <w:vAlign w:val="center"/>
                  </w:tcPr>
                  <w:p w14:paraId="0697DA1B" w14:textId="77777777" w:rsidR="008A284A" w:rsidRPr="009F7049" w:rsidRDefault="008A284A" w:rsidP="00A0336F">
                    <w:pPr>
                      <w:jc w:val="right"/>
                      <w:rPr>
                        <w:sz w:val="15"/>
                        <w:szCs w:val="15"/>
                      </w:rPr>
                    </w:pPr>
                  </w:p>
                </w:tc>
                <w:tc>
                  <w:tcPr>
                    <w:tcW w:w="463" w:type="pct"/>
                    <w:vAlign w:val="center"/>
                  </w:tcPr>
                  <w:p w14:paraId="0A96FF4D" w14:textId="77777777" w:rsidR="008A284A" w:rsidRPr="009F7049" w:rsidRDefault="008A284A" w:rsidP="00A0336F">
                    <w:pPr>
                      <w:jc w:val="right"/>
                      <w:rPr>
                        <w:sz w:val="15"/>
                        <w:szCs w:val="15"/>
                      </w:rPr>
                    </w:pPr>
                  </w:p>
                </w:tc>
                <w:tc>
                  <w:tcPr>
                    <w:tcW w:w="389" w:type="pct"/>
                    <w:vAlign w:val="center"/>
                  </w:tcPr>
                  <w:p w14:paraId="5DCCD702" w14:textId="77777777" w:rsidR="008A284A" w:rsidRPr="009F7049" w:rsidRDefault="008A284A" w:rsidP="00A0336F">
                    <w:pPr>
                      <w:jc w:val="right"/>
                      <w:rPr>
                        <w:sz w:val="15"/>
                        <w:szCs w:val="15"/>
                      </w:rPr>
                    </w:pPr>
                  </w:p>
                </w:tc>
                <w:tc>
                  <w:tcPr>
                    <w:tcW w:w="129" w:type="pct"/>
                    <w:vAlign w:val="center"/>
                  </w:tcPr>
                  <w:p w14:paraId="16613DBF" w14:textId="77777777" w:rsidR="008A284A" w:rsidRPr="009F7049" w:rsidRDefault="008A284A" w:rsidP="00A0336F">
                    <w:pPr>
                      <w:jc w:val="right"/>
                      <w:rPr>
                        <w:sz w:val="15"/>
                        <w:szCs w:val="15"/>
                      </w:rPr>
                    </w:pPr>
                  </w:p>
                </w:tc>
                <w:tc>
                  <w:tcPr>
                    <w:tcW w:w="129" w:type="pct"/>
                    <w:vAlign w:val="center"/>
                  </w:tcPr>
                  <w:p w14:paraId="2B8A8FF2" w14:textId="77777777" w:rsidR="008A284A" w:rsidRPr="009F7049" w:rsidRDefault="008A284A" w:rsidP="00A0336F">
                    <w:pPr>
                      <w:jc w:val="right"/>
                      <w:rPr>
                        <w:sz w:val="15"/>
                        <w:szCs w:val="15"/>
                      </w:rPr>
                    </w:pPr>
                  </w:p>
                </w:tc>
                <w:tc>
                  <w:tcPr>
                    <w:tcW w:w="455" w:type="pct"/>
                    <w:vAlign w:val="center"/>
                  </w:tcPr>
                  <w:p w14:paraId="7DC0FC4B" w14:textId="77777777" w:rsidR="008A284A" w:rsidRPr="009F7049" w:rsidRDefault="008A284A" w:rsidP="00A0336F">
                    <w:pPr>
                      <w:jc w:val="right"/>
                      <w:rPr>
                        <w:sz w:val="15"/>
                        <w:szCs w:val="15"/>
                      </w:rPr>
                    </w:pPr>
                  </w:p>
                </w:tc>
                <w:tc>
                  <w:tcPr>
                    <w:tcW w:w="138" w:type="pct"/>
                    <w:vAlign w:val="center"/>
                  </w:tcPr>
                  <w:p w14:paraId="6F9BD117" w14:textId="77777777" w:rsidR="008A284A" w:rsidRPr="009F7049" w:rsidRDefault="008A284A" w:rsidP="00A0336F">
                    <w:pPr>
                      <w:jc w:val="right"/>
                      <w:rPr>
                        <w:sz w:val="15"/>
                        <w:szCs w:val="15"/>
                      </w:rPr>
                    </w:pPr>
                  </w:p>
                </w:tc>
                <w:tc>
                  <w:tcPr>
                    <w:tcW w:w="463" w:type="pct"/>
                    <w:vAlign w:val="center"/>
                  </w:tcPr>
                  <w:p w14:paraId="47B14555" w14:textId="77777777" w:rsidR="008A284A" w:rsidRPr="009F7049" w:rsidRDefault="008A284A" w:rsidP="00A0336F">
                    <w:pPr>
                      <w:jc w:val="right"/>
                      <w:rPr>
                        <w:sz w:val="15"/>
                        <w:szCs w:val="15"/>
                      </w:rPr>
                    </w:pPr>
                  </w:p>
                </w:tc>
                <w:tc>
                  <w:tcPr>
                    <w:tcW w:w="139" w:type="pct"/>
                    <w:vAlign w:val="center"/>
                  </w:tcPr>
                  <w:p w14:paraId="76BDAFF5" w14:textId="77777777" w:rsidR="008A284A" w:rsidRPr="009F7049" w:rsidRDefault="008A284A" w:rsidP="00A0336F">
                    <w:pPr>
                      <w:jc w:val="right"/>
                      <w:rPr>
                        <w:sz w:val="15"/>
                        <w:szCs w:val="15"/>
                      </w:rPr>
                    </w:pPr>
                  </w:p>
                </w:tc>
                <w:tc>
                  <w:tcPr>
                    <w:tcW w:w="510" w:type="pct"/>
                    <w:vAlign w:val="center"/>
                  </w:tcPr>
                  <w:p w14:paraId="6614414A" w14:textId="77777777" w:rsidR="008A284A" w:rsidRPr="009F7049" w:rsidRDefault="008A284A" w:rsidP="00A0336F">
                    <w:pPr>
                      <w:jc w:val="right"/>
                      <w:rPr>
                        <w:sz w:val="15"/>
                        <w:szCs w:val="15"/>
                      </w:rPr>
                    </w:pPr>
                  </w:p>
                </w:tc>
                <w:tc>
                  <w:tcPr>
                    <w:tcW w:w="421" w:type="pct"/>
                    <w:vAlign w:val="center"/>
                  </w:tcPr>
                  <w:p w14:paraId="32199451" w14:textId="77777777" w:rsidR="008A284A" w:rsidRPr="009F7049" w:rsidRDefault="008A284A" w:rsidP="00A0336F">
                    <w:pPr>
                      <w:jc w:val="right"/>
                      <w:rPr>
                        <w:sz w:val="15"/>
                        <w:szCs w:val="15"/>
                      </w:rPr>
                    </w:pPr>
                  </w:p>
                </w:tc>
                <w:tc>
                  <w:tcPr>
                    <w:tcW w:w="597" w:type="pct"/>
                    <w:vAlign w:val="center"/>
                  </w:tcPr>
                  <w:p w14:paraId="1A5BB880" w14:textId="77777777" w:rsidR="008A284A" w:rsidRPr="009F7049" w:rsidRDefault="008A284A" w:rsidP="00A0336F">
                    <w:pPr>
                      <w:jc w:val="right"/>
                      <w:rPr>
                        <w:sz w:val="15"/>
                        <w:szCs w:val="15"/>
                      </w:rPr>
                    </w:pPr>
                  </w:p>
                </w:tc>
              </w:tr>
              <w:tr w:rsidR="00F54DFC" w14:paraId="00F19797" w14:textId="77777777" w:rsidTr="00A0336F">
                <w:sdt>
                  <w:sdtPr>
                    <w:tag w:val="_PLD_e3c6e2e078f649258bfa4dadb9266249"/>
                    <w:id w:val="1588574236"/>
                    <w:lock w:val="sdtLocked"/>
                  </w:sdtPr>
                  <w:sdtEndPr/>
                  <w:sdtContent>
                    <w:tc>
                      <w:tcPr>
                        <w:tcW w:w="364" w:type="pct"/>
                      </w:tcPr>
                      <w:p w14:paraId="651C1A0E" w14:textId="77777777" w:rsidR="008A284A" w:rsidRDefault="008A284A" w:rsidP="008A284A">
                        <w:pPr>
                          <w:rPr>
                            <w:sz w:val="18"/>
                            <w:szCs w:val="18"/>
                          </w:rPr>
                        </w:pPr>
                        <w:r>
                          <w:rPr>
                            <w:sz w:val="18"/>
                            <w:szCs w:val="18"/>
                          </w:rPr>
                          <w:t>3．盈余公积弥补亏损</w:t>
                        </w:r>
                      </w:p>
                    </w:tc>
                  </w:sdtContent>
                </w:sdt>
                <w:tc>
                  <w:tcPr>
                    <w:tcW w:w="424" w:type="pct"/>
                    <w:vAlign w:val="center"/>
                  </w:tcPr>
                  <w:p w14:paraId="02207A35" w14:textId="77777777" w:rsidR="008A284A" w:rsidRPr="009F7049" w:rsidRDefault="008A284A" w:rsidP="00A0336F">
                    <w:pPr>
                      <w:jc w:val="right"/>
                      <w:rPr>
                        <w:sz w:val="15"/>
                        <w:szCs w:val="15"/>
                      </w:rPr>
                    </w:pPr>
                  </w:p>
                </w:tc>
                <w:tc>
                  <w:tcPr>
                    <w:tcW w:w="119" w:type="pct"/>
                    <w:vAlign w:val="center"/>
                  </w:tcPr>
                  <w:p w14:paraId="32FD050B" w14:textId="77777777" w:rsidR="008A284A" w:rsidRPr="009F7049" w:rsidRDefault="008A284A" w:rsidP="00A0336F">
                    <w:pPr>
                      <w:jc w:val="right"/>
                      <w:rPr>
                        <w:sz w:val="15"/>
                        <w:szCs w:val="15"/>
                      </w:rPr>
                    </w:pPr>
                  </w:p>
                </w:tc>
                <w:tc>
                  <w:tcPr>
                    <w:tcW w:w="129" w:type="pct"/>
                    <w:vAlign w:val="center"/>
                  </w:tcPr>
                  <w:p w14:paraId="2FB73CE8" w14:textId="77777777" w:rsidR="008A284A" w:rsidRPr="009F7049" w:rsidRDefault="008A284A" w:rsidP="00A0336F">
                    <w:pPr>
                      <w:jc w:val="right"/>
                      <w:rPr>
                        <w:sz w:val="15"/>
                        <w:szCs w:val="15"/>
                      </w:rPr>
                    </w:pPr>
                  </w:p>
                </w:tc>
                <w:tc>
                  <w:tcPr>
                    <w:tcW w:w="131" w:type="pct"/>
                    <w:vAlign w:val="center"/>
                  </w:tcPr>
                  <w:p w14:paraId="23A86CD2" w14:textId="77777777" w:rsidR="008A284A" w:rsidRPr="009F7049" w:rsidRDefault="008A284A" w:rsidP="00A0336F">
                    <w:pPr>
                      <w:jc w:val="right"/>
                      <w:rPr>
                        <w:sz w:val="15"/>
                        <w:szCs w:val="15"/>
                      </w:rPr>
                    </w:pPr>
                  </w:p>
                </w:tc>
                <w:tc>
                  <w:tcPr>
                    <w:tcW w:w="463" w:type="pct"/>
                    <w:vAlign w:val="center"/>
                  </w:tcPr>
                  <w:p w14:paraId="0F637448" w14:textId="77777777" w:rsidR="008A284A" w:rsidRPr="009F7049" w:rsidRDefault="008A284A" w:rsidP="00A0336F">
                    <w:pPr>
                      <w:jc w:val="right"/>
                      <w:rPr>
                        <w:sz w:val="15"/>
                        <w:szCs w:val="15"/>
                      </w:rPr>
                    </w:pPr>
                  </w:p>
                </w:tc>
                <w:tc>
                  <w:tcPr>
                    <w:tcW w:w="389" w:type="pct"/>
                    <w:vAlign w:val="center"/>
                  </w:tcPr>
                  <w:p w14:paraId="7570A646" w14:textId="77777777" w:rsidR="008A284A" w:rsidRPr="009F7049" w:rsidRDefault="008A284A" w:rsidP="00A0336F">
                    <w:pPr>
                      <w:jc w:val="right"/>
                      <w:rPr>
                        <w:sz w:val="15"/>
                        <w:szCs w:val="15"/>
                      </w:rPr>
                    </w:pPr>
                  </w:p>
                </w:tc>
                <w:tc>
                  <w:tcPr>
                    <w:tcW w:w="129" w:type="pct"/>
                    <w:vAlign w:val="center"/>
                  </w:tcPr>
                  <w:p w14:paraId="7DA7CD80" w14:textId="77777777" w:rsidR="008A284A" w:rsidRPr="009F7049" w:rsidRDefault="008A284A" w:rsidP="00A0336F">
                    <w:pPr>
                      <w:jc w:val="right"/>
                      <w:rPr>
                        <w:sz w:val="15"/>
                        <w:szCs w:val="15"/>
                      </w:rPr>
                    </w:pPr>
                  </w:p>
                </w:tc>
                <w:tc>
                  <w:tcPr>
                    <w:tcW w:w="129" w:type="pct"/>
                    <w:vAlign w:val="center"/>
                  </w:tcPr>
                  <w:p w14:paraId="2983B44B" w14:textId="77777777" w:rsidR="008A284A" w:rsidRPr="009F7049" w:rsidRDefault="008A284A" w:rsidP="00A0336F">
                    <w:pPr>
                      <w:jc w:val="right"/>
                      <w:rPr>
                        <w:sz w:val="15"/>
                        <w:szCs w:val="15"/>
                      </w:rPr>
                    </w:pPr>
                  </w:p>
                </w:tc>
                <w:tc>
                  <w:tcPr>
                    <w:tcW w:w="455" w:type="pct"/>
                    <w:vAlign w:val="center"/>
                  </w:tcPr>
                  <w:p w14:paraId="3CA86069" w14:textId="77777777" w:rsidR="008A284A" w:rsidRPr="009F7049" w:rsidRDefault="008A284A" w:rsidP="00A0336F">
                    <w:pPr>
                      <w:jc w:val="right"/>
                      <w:rPr>
                        <w:sz w:val="15"/>
                        <w:szCs w:val="15"/>
                      </w:rPr>
                    </w:pPr>
                  </w:p>
                </w:tc>
                <w:tc>
                  <w:tcPr>
                    <w:tcW w:w="138" w:type="pct"/>
                    <w:vAlign w:val="center"/>
                  </w:tcPr>
                  <w:p w14:paraId="22877AB5" w14:textId="77777777" w:rsidR="008A284A" w:rsidRPr="009F7049" w:rsidRDefault="008A284A" w:rsidP="00A0336F">
                    <w:pPr>
                      <w:jc w:val="right"/>
                      <w:rPr>
                        <w:sz w:val="15"/>
                        <w:szCs w:val="15"/>
                      </w:rPr>
                    </w:pPr>
                  </w:p>
                </w:tc>
                <w:tc>
                  <w:tcPr>
                    <w:tcW w:w="463" w:type="pct"/>
                    <w:vAlign w:val="center"/>
                  </w:tcPr>
                  <w:p w14:paraId="427B2E12" w14:textId="77777777" w:rsidR="008A284A" w:rsidRPr="009F7049" w:rsidRDefault="008A284A" w:rsidP="00A0336F">
                    <w:pPr>
                      <w:jc w:val="right"/>
                      <w:rPr>
                        <w:sz w:val="15"/>
                        <w:szCs w:val="15"/>
                      </w:rPr>
                    </w:pPr>
                  </w:p>
                </w:tc>
                <w:tc>
                  <w:tcPr>
                    <w:tcW w:w="139" w:type="pct"/>
                    <w:vAlign w:val="center"/>
                  </w:tcPr>
                  <w:p w14:paraId="0AA34AD9" w14:textId="77777777" w:rsidR="008A284A" w:rsidRPr="009F7049" w:rsidRDefault="008A284A" w:rsidP="00A0336F">
                    <w:pPr>
                      <w:jc w:val="right"/>
                      <w:rPr>
                        <w:sz w:val="15"/>
                        <w:szCs w:val="15"/>
                      </w:rPr>
                    </w:pPr>
                  </w:p>
                </w:tc>
                <w:tc>
                  <w:tcPr>
                    <w:tcW w:w="510" w:type="pct"/>
                    <w:vAlign w:val="center"/>
                  </w:tcPr>
                  <w:p w14:paraId="357B264C" w14:textId="77777777" w:rsidR="008A284A" w:rsidRPr="009F7049" w:rsidRDefault="008A284A" w:rsidP="00A0336F">
                    <w:pPr>
                      <w:jc w:val="right"/>
                      <w:rPr>
                        <w:sz w:val="15"/>
                        <w:szCs w:val="15"/>
                      </w:rPr>
                    </w:pPr>
                  </w:p>
                </w:tc>
                <w:tc>
                  <w:tcPr>
                    <w:tcW w:w="421" w:type="pct"/>
                    <w:vAlign w:val="center"/>
                  </w:tcPr>
                  <w:p w14:paraId="507905AE" w14:textId="77777777" w:rsidR="008A284A" w:rsidRPr="009F7049" w:rsidRDefault="008A284A" w:rsidP="00A0336F">
                    <w:pPr>
                      <w:jc w:val="right"/>
                      <w:rPr>
                        <w:sz w:val="15"/>
                        <w:szCs w:val="15"/>
                      </w:rPr>
                    </w:pPr>
                  </w:p>
                </w:tc>
                <w:tc>
                  <w:tcPr>
                    <w:tcW w:w="597" w:type="pct"/>
                    <w:vAlign w:val="center"/>
                  </w:tcPr>
                  <w:p w14:paraId="4DDBB668" w14:textId="77777777" w:rsidR="008A284A" w:rsidRPr="009F7049" w:rsidRDefault="008A284A" w:rsidP="00A0336F">
                    <w:pPr>
                      <w:jc w:val="right"/>
                      <w:rPr>
                        <w:sz w:val="15"/>
                        <w:szCs w:val="15"/>
                      </w:rPr>
                    </w:pPr>
                  </w:p>
                </w:tc>
              </w:tr>
              <w:tr w:rsidR="00F54DFC" w14:paraId="6C5413CB" w14:textId="77777777" w:rsidTr="00A0336F">
                <w:tc>
                  <w:tcPr>
                    <w:tcW w:w="364" w:type="pct"/>
                  </w:tcPr>
                  <w:sdt>
                    <w:sdtPr>
                      <w:rPr>
                        <w:sz w:val="18"/>
                        <w:szCs w:val="18"/>
                      </w:rPr>
                      <w:tag w:val="_PLD_7a03b853b8c74c2fb2e89f59e327b578"/>
                      <w:id w:val="2073768821"/>
                      <w:lock w:val="sdtLocked"/>
                    </w:sdtPr>
                    <w:sdtEndPr/>
                    <w:sdtContent>
                      <w:p w14:paraId="4F512D3C" w14:textId="77777777" w:rsidR="008A284A" w:rsidRDefault="008A284A" w:rsidP="008A284A">
                        <w:r>
                          <w:rPr>
                            <w:sz w:val="18"/>
                            <w:szCs w:val="18"/>
                          </w:rPr>
                          <w:t>4．设定受益计划变动额结转留存收益</w:t>
                        </w:r>
                      </w:p>
                    </w:sdtContent>
                  </w:sdt>
                </w:tc>
                <w:tc>
                  <w:tcPr>
                    <w:tcW w:w="424" w:type="pct"/>
                    <w:vAlign w:val="center"/>
                  </w:tcPr>
                  <w:p w14:paraId="7841252C" w14:textId="77777777" w:rsidR="008A284A" w:rsidRPr="009F7049" w:rsidRDefault="008A284A" w:rsidP="00A0336F">
                    <w:pPr>
                      <w:jc w:val="right"/>
                      <w:rPr>
                        <w:sz w:val="15"/>
                        <w:szCs w:val="15"/>
                      </w:rPr>
                    </w:pPr>
                  </w:p>
                </w:tc>
                <w:tc>
                  <w:tcPr>
                    <w:tcW w:w="119" w:type="pct"/>
                    <w:vAlign w:val="center"/>
                  </w:tcPr>
                  <w:p w14:paraId="763BEE22" w14:textId="77777777" w:rsidR="008A284A" w:rsidRPr="009F7049" w:rsidRDefault="008A284A" w:rsidP="00A0336F">
                    <w:pPr>
                      <w:jc w:val="right"/>
                      <w:rPr>
                        <w:sz w:val="15"/>
                        <w:szCs w:val="15"/>
                      </w:rPr>
                    </w:pPr>
                  </w:p>
                </w:tc>
                <w:tc>
                  <w:tcPr>
                    <w:tcW w:w="129" w:type="pct"/>
                    <w:vAlign w:val="center"/>
                  </w:tcPr>
                  <w:p w14:paraId="742B96F1" w14:textId="77777777" w:rsidR="008A284A" w:rsidRPr="009F7049" w:rsidRDefault="008A284A" w:rsidP="00A0336F">
                    <w:pPr>
                      <w:jc w:val="right"/>
                      <w:rPr>
                        <w:sz w:val="15"/>
                        <w:szCs w:val="15"/>
                      </w:rPr>
                    </w:pPr>
                  </w:p>
                </w:tc>
                <w:tc>
                  <w:tcPr>
                    <w:tcW w:w="131" w:type="pct"/>
                    <w:vAlign w:val="center"/>
                  </w:tcPr>
                  <w:p w14:paraId="474AA0D9" w14:textId="77777777" w:rsidR="008A284A" w:rsidRPr="009F7049" w:rsidRDefault="008A284A" w:rsidP="00A0336F">
                    <w:pPr>
                      <w:jc w:val="right"/>
                      <w:rPr>
                        <w:sz w:val="15"/>
                        <w:szCs w:val="15"/>
                      </w:rPr>
                    </w:pPr>
                  </w:p>
                </w:tc>
                <w:tc>
                  <w:tcPr>
                    <w:tcW w:w="463" w:type="pct"/>
                    <w:vAlign w:val="center"/>
                  </w:tcPr>
                  <w:p w14:paraId="15098412" w14:textId="77777777" w:rsidR="008A284A" w:rsidRPr="009F7049" w:rsidRDefault="008A284A" w:rsidP="00A0336F">
                    <w:pPr>
                      <w:jc w:val="right"/>
                      <w:rPr>
                        <w:sz w:val="15"/>
                        <w:szCs w:val="15"/>
                      </w:rPr>
                    </w:pPr>
                  </w:p>
                </w:tc>
                <w:tc>
                  <w:tcPr>
                    <w:tcW w:w="389" w:type="pct"/>
                    <w:vAlign w:val="center"/>
                  </w:tcPr>
                  <w:p w14:paraId="291C54D9" w14:textId="77777777" w:rsidR="008A284A" w:rsidRPr="009F7049" w:rsidRDefault="008A284A" w:rsidP="00A0336F">
                    <w:pPr>
                      <w:jc w:val="right"/>
                      <w:rPr>
                        <w:sz w:val="15"/>
                        <w:szCs w:val="15"/>
                      </w:rPr>
                    </w:pPr>
                  </w:p>
                </w:tc>
                <w:tc>
                  <w:tcPr>
                    <w:tcW w:w="129" w:type="pct"/>
                    <w:vAlign w:val="center"/>
                  </w:tcPr>
                  <w:p w14:paraId="3EEFC60D" w14:textId="77777777" w:rsidR="008A284A" w:rsidRPr="009F7049" w:rsidRDefault="008A284A" w:rsidP="00A0336F">
                    <w:pPr>
                      <w:jc w:val="right"/>
                      <w:rPr>
                        <w:sz w:val="15"/>
                        <w:szCs w:val="15"/>
                      </w:rPr>
                    </w:pPr>
                  </w:p>
                </w:tc>
                <w:tc>
                  <w:tcPr>
                    <w:tcW w:w="129" w:type="pct"/>
                    <w:vAlign w:val="center"/>
                  </w:tcPr>
                  <w:p w14:paraId="0F8DA390" w14:textId="77777777" w:rsidR="008A284A" w:rsidRPr="009F7049" w:rsidRDefault="008A284A" w:rsidP="00A0336F">
                    <w:pPr>
                      <w:jc w:val="right"/>
                      <w:rPr>
                        <w:sz w:val="15"/>
                        <w:szCs w:val="15"/>
                      </w:rPr>
                    </w:pPr>
                  </w:p>
                </w:tc>
                <w:tc>
                  <w:tcPr>
                    <w:tcW w:w="455" w:type="pct"/>
                    <w:vAlign w:val="center"/>
                  </w:tcPr>
                  <w:p w14:paraId="47C87FB0" w14:textId="77777777" w:rsidR="008A284A" w:rsidRPr="009F7049" w:rsidRDefault="008A284A" w:rsidP="00A0336F">
                    <w:pPr>
                      <w:jc w:val="right"/>
                      <w:rPr>
                        <w:sz w:val="15"/>
                        <w:szCs w:val="15"/>
                      </w:rPr>
                    </w:pPr>
                  </w:p>
                </w:tc>
                <w:tc>
                  <w:tcPr>
                    <w:tcW w:w="138" w:type="pct"/>
                    <w:vAlign w:val="center"/>
                  </w:tcPr>
                  <w:p w14:paraId="71D75B80" w14:textId="77777777" w:rsidR="008A284A" w:rsidRPr="009F7049" w:rsidRDefault="008A284A" w:rsidP="00A0336F">
                    <w:pPr>
                      <w:jc w:val="right"/>
                      <w:rPr>
                        <w:sz w:val="15"/>
                        <w:szCs w:val="15"/>
                      </w:rPr>
                    </w:pPr>
                  </w:p>
                </w:tc>
                <w:tc>
                  <w:tcPr>
                    <w:tcW w:w="463" w:type="pct"/>
                    <w:vAlign w:val="center"/>
                  </w:tcPr>
                  <w:p w14:paraId="6DDE3229" w14:textId="77777777" w:rsidR="008A284A" w:rsidRPr="009F7049" w:rsidRDefault="008A284A" w:rsidP="00A0336F">
                    <w:pPr>
                      <w:jc w:val="right"/>
                      <w:rPr>
                        <w:sz w:val="15"/>
                        <w:szCs w:val="15"/>
                      </w:rPr>
                    </w:pPr>
                  </w:p>
                </w:tc>
                <w:tc>
                  <w:tcPr>
                    <w:tcW w:w="139" w:type="pct"/>
                    <w:vAlign w:val="center"/>
                  </w:tcPr>
                  <w:p w14:paraId="0037480F" w14:textId="77777777" w:rsidR="008A284A" w:rsidRPr="009F7049" w:rsidRDefault="008A284A" w:rsidP="00A0336F">
                    <w:pPr>
                      <w:jc w:val="right"/>
                      <w:rPr>
                        <w:sz w:val="15"/>
                        <w:szCs w:val="15"/>
                      </w:rPr>
                    </w:pPr>
                  </w:p>
                </w:tc>
                <w:tc>
                  <w:tcPr>
                    <w:tcW w:w="510" w:type="pct"/>
                    <w:vAlign w:val="center"/>
                  </w:tcPr>
                  <w:p w14:paraId="63D40FFC" w14:textId="77777777" w:rsidR="008A284A" w:rsidRPr="009F7049" w:rsidRDefault="008A284A" w:rsidP="00A0336F">
                    <w:pPr>
                      <w:jc w:val="right"/>
                      <w:rPr>
                        <w:sz w:val="15"/>
                        <w:szCs w:val="15"/>
                      </w:rPr>
                    </w:pPr>
                  </w:p>
                </w:tc>
                <w:tc>
                  <w:tcPr>
                    <w:tcW w:w="421" w:type="pct"/>
                    <w:vAlign w:val="center"/>
                  </w:tcPr>
                  <w:p w14:paraId="59761AA7" w14:textId="77777777" w:rsidR="008A284A" w:rsidRPr="009F7049" w:rsidRDefault="008A284A" w:rsidP="00A0336F">
                    <w:pPr>
                      <w:jc w:val="right"/>
                      <w:rPr>
                        <w:sz w:val="15"/>
                        <w:szCs w:val="15"/>
                      </w:rPr>
                    </w:pPr>
                  </w:p>
                </w:tc>
                <w:tc>
                  <w:tcPr>
                    <w:tcW w:w="597" w:type="pct"/>
                    <w:vAlign w:val="center"/>
                  </w:tcPr>
                  <w:p w14:paraId="22E9544F" w14:textId="77777777" w:rsidR="008A284A" w:rsidRPr="009F7049" w:rsidRDefault="008A284A" w:rsidP="00A0336F">
                    <w:pPr>
                      <w:jc w:val="right"/>
                      <w:rPr>
                        <w:sz w:val="15"/>
                        <w:szCs w:val="15"/>
                      </w:rPr>
                    </w:pPr>
                  </w:p>
                </w:tc>
              </w:tr>
              <w:tr w:rsidR="00F54DFC" w14:paraId="306BE8E7" w14:textId="77777777" w:rsidTr="00A0336F">
                <w:tc>
                  <w:tcPr>
                    <w:tcW w:w="364" w:type="pct"/>
                  </w:tcPr>
                  <w:sdt>
                    <w:sdtPr>
                      <w:rPr>
                        <w:sz w:val="18"/>
                        <w:szCs w:val="18"/>
                      </w:rPr>
                      <w:tag w:val="_PLD_1db95d2c039e4fb6b41eae5a5c0aeb0a"/>
                      <w:id w:val="-82002105"/>
                      <w:lock w:val="sdtLocked"/>
                    </w:sdtPr>
                    <w:sdtEndPr/>
                    <w:sdtContent>
                      <w:p w14:paraId="70883C51" w14:textId="77777777" w:rsidR="008A284A" w:rsidRDefault="008A284A" w:rsidP="008A284A">
                        <w:pPr>
                          <w:rPr>
                            <w:sz w:val="18"/>
                            <w:szCs w:val="18"/>
                          </w:rPr>
                        </w:pPr>
                        <w:r>
                          <w:rPr>
                            <w:sz w:val="18"/>
                            <w:szCs w:val="18"/>
                          </w:rPr>
                          <w:t>5．其他综合收益结转留存收益</w:t>
                        </w:r>
                      </w:p>
                    </w:sdtContent>
                  </w:sdt>
                </w:tc>
                <w:tc>
                  <w:tcPr>
                    <w:tcW w:w="424" w:type="pct"/>
                    <w:vAlign w:val="center"/>
                  </w:tcPr>
                  <w:p w14:paraId="357EED15" w14:textId="77777777" w:rsidR="008A284A" w:rsidRPr="009F7049" w:rsidRDefault="008A284A" w:rsidP="00A0336F">
                    <w:pPr>
                      <w:jc w:val="right"/>
                      <w:rPr>
                        <w:sz w:val="15"/>
                        <w:szCs w:val="15"/>
                      </w:rPr>
                    </w:pPr>
                  </w:p>
                </w:tc>
                <w:tc>
                  <w:tcPr>
                    <w:tcW w:w="119" w:type="pct"/>
                    <w:vAlign w:val="center"/>
                  </w:tcPr>
                  <w:p w14:paraId="615A09A1" w14:textId="77777777" w:rsidR="008A284A" w:rsidRPr="009F7049" w:rsidRDefault="008A284A" w:rsidP="00A0336F">
                    <w:pPr>
                      <w:jc w:val="right"/>
                      <w:rPr>
                        <w:sz w:val="15"/>
                        <w:szCs w:val="15"/>
                      </w:rPr>
                    </w:pPr>
                  </w:p>
                </w:tc>
                <w:tc>
                  <w:tcPr>
                    <w:tcW w:w="129" w:type="pct"/>
                    <w:vAlign w:val="center"/>
                  </w:tcPr>
                  <w:p w14:paraId="56305EDF" w14:textId="77777777" w:rsidR="008A284A" w:rsidRPr="009F7049" w:rsidRDefault="008A284A" w:rsidP="00A0336F">
                    <w:pPr>
                      <w:jc w:val="right"/>
                      <w:rPr>
                        <w:sz w:val="15"/>
                        <w:szCs w:val="15"/>
                      </w:rPr>
                    </w:pPr>
                  </w:p>
                </w:tc>
                <w:tc>
                  <w:tcPr>
                    <w:tcW w:w="131" w:type="pct"/>
                    <w:vAlign w:val="center"/>
                  </w:tcPr>
                  <w:p w14:paraId="18B474BE" w14:textId="77777777" w:rsidR="008A284A" w:rsidRPr="009F7049" w:rsidRDefault="008A284A" w:rsidP="00A0336F">
                    <w:pPr>
                      <w:jc w:val="right"/>
                      <w:rPr>
                        <w:sz w:val="15"/>
                        <w:szCs w:val="15"/>
                      </w:rPr>
                    </w:pPr>
                  </w:p>
                </w:tc>
                <w:tc>
                  <w:tcPr>
                    <w:tcW w:w="463" w:type="pct"/>
                    <w:vAlign w:val="center"/>
                  </w:tcPr>
                  <w:p w14:paraId="5DEF6DCB" w14:textId="77777777" w:rsidR="008A284A" w:rsidRPr="009F7049" w:rsidRDefault="008A284A" w:rsidP="00A0336F">
                    <w:pPr>
                      <w:jc w:val="right"/>
                      <w:rPr>
                        <w:sz w:val="15"/>
                        <w:szCs w:val="15"/>
                      </w:rPr>
                    </w:pPr>
                  </w:p>
                </w:tc>
                <w:tc>
                  <w:tcPr>
                    <w:tcW w:w="389" w:type="pct"/>
                    <w:vAlign w:val="center"/>
                  </w:tcPr>
                  <w:p w14:paraId="4553FD9B" w14:textId="77777777" w:rsidR="008A284A" w:rsidRPr="009F7049" w:rsidRDefault="008A284A" w:rsidP="00A0336F">
                    <w:pPr>
                      <w:jc w:val="right"/>
                      <w:rPr>
                        <w:sz w:val="15"/>
                        <w:szCs w:val="15"/>
                      </w:rPr>
                    </w:pPr>
                  </w:p>
                </w:tc>
                <w:tc>
                  <w:tcPr>
                    <w:tcW w:w="129" w:type="pct"/>
                    <w:vAlign w:val="center"/>
                  </w:tcPr>
                  <w:p w14:paraId="4234FCA0" w14:textId="77777777" w:rsidR="008A284A" w:rsidRPr="009F7049" w:rsidRDefault="008A284A" w:rsidP="00A0336F">
                    <w:pPr>
                      <w:jc w:val="right"/>
                      <w:rPr>
                        <w:sz w:val="15"/>
                        <w:szCs w:val="15"/>
                      </w:rPr>
                    </w:pPr>
                  </w:p>
                </w:tc>
                <w:tc>
                  <w:tcPr>
                    <w:tcW w:w="129" w:type="pct"/>
                    <w:vAlign w:val="center"/>
                  </w:tcPr>
                  <w:p w14:paraId="05CC4D63" w14:textId="77777777" w:rsidR="008A284A" w:rsidRPr="009F7049" w:rsidRDefault="008A284A" w:rsidP="00A0336F">
                    <w:pPr>
                      <w:jc w:val="right"/>
                      <w:rPr>
                        <w:sz w:val="15"/>
                        <w:szCs w:val="15"/>
                      </w:rPr>
                    </w:pPr>
                  </w:p>
                </w:tc>
                <w:tc>
                  <w:tcPr>
                    <w:tcW w:w="455" w:type="pct"/>
                    <w:vAlign w:val="center"/>
                  </w:tcPr>
                  <w:p w14:paraId="09C1787B" w14:textId="77777777" w:rsidR="008A284A" w:rsidRPr="009F7049" w:rsidRDefault="008A284A" w:rsidP="00A0336F">
                    <w:pPr>
                      <w:jc w:val="right"/>
                      <w:rPr>
                        <w:sz w:val="15"/>
                        <w:szCs w:val="15"/>
                      </w:rPr>
                    </w:pPr>
                  </w:p>
                </w:tc>
                <w:tc>
                  <w:tcPr>
                    <w:tcW w:w="138" w:type="pct"/>
                    <w:vAlign w:val="center"/>
                  </w:tcPr>
                  <w:p w14:paraId="5E37ABEC" w14:textId="77777777" w:rsidR="008A284A" w:rsidRPr="009F7049" w:rsidRDefault="008A284A" w:rsidP="00A0336F">
                    <w:pPr>
                      <w:jc w:val="right"/>
                      <w:rPr>
                        <w:sz w:val="15"/>
                        <w:szCs w:val="15"/>
                      </w:rPr>
                    </w:pPr>
                  </w:p>
                </w:tc>
                <w:tc>
                  <w:tcPr>
                    <w:tcW w:w="463" w:type="pct"/>
                    <w:vAlign w:val="center"/>
                  </w:tcPr>
                  <w:p w14:paraId="18CB6124" w14:textId="77777777" w:rsidR="008A284A" w:rsidRPr="009F7049" w:rsidRDefault="008A284A" w:rsidP="00A0336F">
                    <w:pPr>
                      <w:jc w:val="right"/>
                      <w:rPr>
                        <w:sz w:val="15"/>
                        <w:szCs w:val="15"/>
                      </w:rPr>
                    </w:pPr>
                  </w:p>
                </w:tc>
                <w:tc>
                  <w:tcPr>
                    <w:tcW w:w="139" w:type="pct"/>
                    <w:vAlign w:val="center"/>
                  </w:tcPr>
                  <w:p w14:paraId="4D5A64D7" w14:textId="77777777" w:rsidR="008A284A" w:rsidRPr="009F7049" w:rsidRDefault="008A284A" w:rsidP="00A0336F">
                    <w:pPr>
                      <w:jc w:val="right"/>
                      <w:rPr>
                        <w:sz w:val="15"/>
                        <w:szCs w:val="15"/>
                      </w:rPr>
                    </w:pPr>
                  </w:p>
                </w:tc>
                <w:tc>
                  <w:tcPr>
                    <w:tcW w:w="510" w:type="pct"/>
                    <w:vAlign w:val="center"/>
                  </w:tcPr>
                  <w:p w14:paraId="1FDB5FE1" w14:textId="77777777" w:rsidR="008A284A" w:rsidRPr="009F7049" w:rsidRDefault="008A284A" w:rsidP="00A0336F">
                    <w:pPr>
                      <w:jc w:val="right"/>
                      <w:rPr>
                        <w:sz w:val="15"/>
                        <w:szCs w:val="15"/>
                      </w:rPr>
                    </w:pPr>
                  </w:p>
                </w:tc>
                <w:tc>
                  <w:tcPr>
                    <w:tcW w:w="421" w:type="pct"/>
                    <w:vAlign w:val="center"/>
                  </w:tcPr>
                  <w:p w14:paraId="3DF9F110" w14:textId="77777777" w:rsidR="008A284A" w:rsidRPr="009F7049" w:rsidRDefault="008A284A" w:rsidP="00A0336F">
                    <w:pPr>
                      <w:jc w:val="right"/>
                      <w:rPr>
                        <w:sz w:val="15"/>
                        <w:szCs w:val="15"/>
                      </w:rPr>
                    </w:pPr>
                  </w:p>
                </w:tc>
                <w:tc>
                  <w:tcPr>
                    <w:tcW w:w="597" w:type="pct"/>
                    <w:vAlign w:val="center"/>
                  </w:tcPr>
                  <w:p w14:paraId="38A1C0BD" w14:textId="77777777" w:rsidR="008A284A" w:rsidRPr="009F7049" w:rsidRDefault="008A284A" w:rsidP="00A0336F">
                    <w:pPr>
                      <w:jc w:val="right"/>
                      <w:rPr>
                        <w:sz w:val="15"/>
                        <w:szCs w:val="15"/>
                      </w:rPr>
                    </w:pPr>
                  </w:p>
                </w:tc>
              </w:tr>
              <w:tr w:rsidR="00F54DFC" w14:paraId="2C7E41F8" w14:textId="77777777" w:rsidTr="00A0336F">
                <w:tc>
                  <w:tcPr>
                    <w:tcW w:w="364" w:type="pct"/>
                  </w:tcPr>
                  <w:sdt>
                    <w:sdtPr>
                      <w:rPr>
                        <w:sz w:val="18"/>
                        <w:szCs w:val="18"/>
                      </w:rPr>
                      <w:tag w:val="_PLD_44b366cf670e4514b5f91bc8cef97e27"/>
                      <w:id w:val="1835253490"/>
                      <w:lock w:val="sdtLocked"/>
                    </w:sdtPr>
                    <w:sdtEndPr/>
                    <w:sdtContent>
                      <w:p w14:paraId="36D2C261" w14:textId="77777777" w:rsidR="008A284A" w:rsidRDefault="008A284A" w:rsidP="008A284A">
                        <w:r>
                          <w:rPr>
                            <w:sz w:val="18"/>
                            <w:szCs w:val="18"/>
                          </w:rPr>
                          <w:t>6．其他</w:t>
                        </w:r>
                      </w:p>
                    </w:sdtContent>
                  </w:sdt>
                </w:tc>
                <w:tc>
                  <w:tcPr>
                    <w:tcW w:w="424" w:type="pct"/>
                    <w:vAlign w:val="center"/>
                  </w:tcPr>
                  <w:p w14:paraId="4E77E29F" w14:textId="77777777" w:rsidR="008A284A" w:rsidRPr="009F7049" w:rsidRDefault="008A284A" w:rsidP="00A0336F">
                    <w:pPr>
                      <w:jc w:val="right"/>
                      <w:rPr>
                        <w:sz w:val="15"/>
                        <w:szCs w:val="15"/>
                      </w:rPr>
                    </w:pPr>
                  </w:p>
                </w:tc>
                <w:tc>
                  <w:tcPr>
                    <w:tcW w:w="119" w:type="pct"/>
                    <w:vAlign w:val="center"/>
                  </w:tcPr>
                  <w:p w14:paraId="683DD05D" w14:textId="77777777" w:rsidR="008A284A" w:rsidRPr="009F7049" w:rsidRDefault="008A284A" w:rsidP="00A0336F">
                    <w:pPr>
                      <w:jc w:val="right"/>
                      <w:rPr>
                        <w:sz w:val="15"/>
                        <w:szCs w:val="15"/>
                      </w:rPr>
                    </w:pPr>
                  </w:p>
                </w:tc>
                <w:tc>
                  <w:tcPr>
                    <w:tcW w:w="129" w:type="pct"/>
                    <w:vAlign w:val="center"/>
                  </w:tcPr>
                  <w:p w14:paraId="266F817D" w14:textId="77777777" w:rsidR="008A284A" w:rsidRPr="009F7049" w:rsidRDefault="008A284A" w:rsidP="00A0336F">
                    <w:pPr>
                      <w:jc w:val="right"/>
                      <w:rPr>
                        <w:sz w:val="15"/>
                        <w:szCs w:val="15"/>
                      </w:rPr>
                    </w:pPr>
                  </w:p>
                </w:tc>
                <w:tc>
                  <w:tcPr>
                    <w:tcW w:w="131" w:type="pct"/>
                    <w:vAlign w:val="center"/>
                  </w:tcPr>
                  <w:p w14:paraId="1EC75BFF" w14:textId="77777777" w:rsidR="008A284A" w:rsidRPr="009F7049" w:rsidRDefault="008A284A" w:rsidP="00A0336F">
                    <w:pPr>
                      <w:jc w:val="right"/>
                      <w:rPr>
                        <w:sz w:val="15"/>
                        <w:szCs w:val="15"/>
                      </w:rPr>
                    </w:pPr>
                  </w:p>
                </w:tc>
                <w:tc>
                  <w:tcPr>
                    <w:tcW w:w="463" w:type="pct"/>
                    <w:vAlign w:val="center"/>
                  </w:tcPr>
                  <w:p w14:paraId="61211954" w14:textId="77777777" w:rsidR="008A284A" w:rsidRPr="009F7049" w:rsidRDefault="008A284A" w:rsidP="00A0336F">
                    <w:pPr>
                      <w:jc w:val="right"/>
                      <w:rPr>
                        <w:sz w:val="15"/>
                        <w:szCs w:val="15"/>
                      </w:rPr>
                    </w:pPr>
                  </w:p>
                </w:tc>
                <w:tc>
                  <w:tcPr>
                    <w:tcW w:w="389" w:type="pct"/>
                    <w:vAlign w:val="center"/>
                  </w:tcPr>
                  <w:p w14:paraId="4DD5A799" w14:textId="77777777" w:rsidR="008A284A" w:rsidRPr="009F7049" w:rsidRDefault="008A284A" w:rsidP="00A0336F">
                    <w:pPr>
                      <w:jc w:val="right"/>
                      <w:rPr>
                        <w:sz w:val="15"/>
                        <w:szCs w:val="15"/>
                      </w:rPr>
                    </w:pPr>
                  </w:p>
                </w:tc>
                <w:tc>
                  <w:tcPr>
                    <w:tcW w:w="129" w:type="pct"/>
                    <w:vAlign w:val="center"/>
                  </w:tcPr>
                  <w:p w14:paraId="188B6AA2" w14:textId="77777777" w:rsidR="008A284A" w:rsidRPr="009F7049" w:rsidRDefault="008A284A" w:rsidP="00A0336F">
                    <w:pPr>
                      <w:jc w:val="right"/>
                      <w:rPr>
                        <w:sz w:val="15"/>
                        <w:szCs w:val="15"/>
                      </w:rPr>
                    </w:pPr>
                  </w:p>
                </w:tc>
                <w:tc>
                  <w:tcPr>
                    <w:tcW w:w="129" w:type="pct"/>
                    <w:vAlign w:val="center"/>
                  </w:tcPr>
                  <w:p w14:paraId="3786785B" w14:textId="77777777" w:rsidR="008A284A" w:rsidRPr="009F7049" w:rsidRDefault="008A284A" w:rsidP="00A0336F">
                    <w:pPr>
                      <w:jc w:val="right"/>
                      <w:rPr>
                        <w:sz w:val="15"/>
                        <w:szCs w:val="15"/>
                      </w:rPr>
                    </w:pPr>
                  </w:p>
                </w:tc>
                <w:tc>
                  <w:tcPr>
                    <w:tcW w:w="455" w:type="pct"/>
                    <w:vAlign w:val="center"/>
                  </w:tcPr>
                  <w:p w14:paraId="3CC41B0B" w14:textId="77777777" w:rsidR="008A284A" w:rsidRPr="009F7049" w:rsidRDefault="008A284A" w:rsidP="00A0336F">
                    <w:pPr>
                      <w:jc w:val="right"/>
                      <w:rPr>
                        <w:sz w:val="15"/>
                        <w:szCs w:val="15"/>
                      </w:rPr>
                    </w:pPr>
                  </w:p>
                </w:tc>
                <w:tc>
                  <w:tcPr>
                    <w:tcW w:w="138" w:type="pct"/>
                    <w:vAlign w:val="center"/>
                  </w:tcPr>
                  <w:p w14:paraId="4A4E429F" w14:textId="77777777" w:rsidR="008A284A" w:rsidRPr="009F7049" w:rsidRDefault="008A284A" w:rsidP="00A0336F">
                    <w:pPr>
                      <w:jc w:val="right"/>
                      <w:rPr>
                        <w:sz w:val="15"/>
                        <w:szCs w:val="15"/>
                      </w:rPr>
                    </w:pPr>
                  </w:p>
                </w:tc>
                <w:tc>
                  <w:tcPr>
                    <w:tcW w:w="463" w:type="pct"/>
                    <w:vAlign w:val="center"/>
                  </w:tcPr>
                  <w:p w14:paraId="375EAE7F" w14:textId="77777777" w:rsidR="008A284A" w:rsidRPr="009F7049" w:rsidRDefault="008A284A" w:rsidP="00A0336F">
                    <w:pPr>
                      <w:jc w:val="right"/>
                      <w:rPr>
                        <w:sz w:val="15"/>
                        <w:szCs w:val="15"/>
                      </w:rPr>
                    </w:pPr>
                  </w:p>
                </w:tc>
                <w:tc>
                  <w:tcPr>
                    <w:tcW w:w="139" w:type="pct"/>
                    <w:vAlign w:val="center"/>
                  </w:tcPr>
                  <w:p w14:paraId="465904B8" w14:textId="77777777" w:rsidR="008A284A" w:rsidRPr="009F7049" w:rsidRDefault="008A284A" w:rsidP="00A0336F">
                    <w:pPr>
                      <w:jc w:val="right"/>
                      <w:rPr>
                        <w:sz w:val="15"/>
                        <w:szCs w:val="15"/>
                      </w:rPr>
                    </w:pPr>
                  </w:p>
                </w:tc>
                <w:tc>
                  <w:tcPr>
                    <w:tcW w:w="510" w:type="pct"/>
                    <w:vAlign w:val="center"/>
                  </w:tcPr>
                  <w:p w14:paraId="6016E4BA" w14:textId="77777777" w:rsidR="008A284A" w:rsidRPr="009F7049" w:rsidRDefault="008A284A" w:rsidP="00A0336F">
                    <w:pPr>
                      <w:jc w:val="right"/>
                      <w:rPr>
                        <w:sz w:val="15"/>
                        <w:szCs w:val="15"/>
                      </w:rPr>
                    </w:pPr>
                  </w:p>
                </w:tc>
                <w:tc>
                  <w:tcPr>
                    <w:tcW w:w="421" w:type="pct"/>
                    <w:vAlign w:val="center"/>
                  </w:tcPr>
                  <w:p w14:paraId="6951A443" w14:textId="77777777" w:rsidR="008A284A" w:rsidRPr="009F7049" w:rsidRDefault="008A284A" w:rsidP="00A0336F">
                    <w:pPr>
                      <w:jc w:val="right"/>
                      <w:rPr>
                        <w:sz w:val="15"/>
                        <w:szCs w:val="15"/>
                      </w:rPr>
                    </w:pPr>
                  </w:p>
                </w:tc>
                <w:tc>
                  <w:tcPr>
                    <w:tcW w:w="597" w:type="pct"/>
                    <w:vAlign w:val="center"/>
                  </w:tcPr>
                  <w:p w14:paraId="7C177F5E" w14:textId="77777777" w:rsidR="008A284A" w:rsidRPr="009F7049" w:rsidRDefault="008A284A" w:rsidP="00A0336F">
                    <w:pPr>
                      <w:jc w:val="right"/>
                      <w:rPr>
                        <w:sz w:val="15"/>
                        <w:szCs w:val="15"/>
                      </w:rPr>
                    </w:pPr>
                  </w:p>
                </w:tc>
              </w:tr>
              <w:tr w:rsidR="00F54DFC" w14:paraId="01A2CE01" w14:textId="77777777" w:rsidTr="00A0336F">
                <w:sdt>
                  <w:sdtPr>
                    <w:tag w:val="_PLD_4c2ffccd1b8247f8b48874b508665dc1"/>
                    <w:id w:val="-1876612500"/>
                    <w:lock w:val="sdtLocked"/>
                  </w:sdtPr>
                  <w:sdtEndPr/>
                  <w:sdtContent>
                    <w:tc>
                      <w:tcPr>
                        <w:tcW w:w="364" w:type="pct"/>
                      </w:tcPr>
                      <w:p w14:paraId="02B594A6" w14:textId="77777777" w:rsidR="008A284A" w:rsidRDefault="008A284A" w:rsidP="008A284A">
                        <w:pPr>
                          <w:rPr>
                            <w:sz w:val="18"/>
                            <w:szCs w:val="18"/>
                          </w:rPr>
                        </w:pPr>
                        <w:r>
                          <w:rPr>
                            <w:rFonts w:hint="eastAsia"/>
                            <w:sz w:val="18"/>
                            <w:szCs w:val="18"/>
                          </w:rPr>
                          <w:t>（五）专项储备</w:t>
                        </w:r>
                      </w:p>
                    </w:tc>
                  </w:sdtContent>
                </w:sdt>
                <w:tc>
                  <w:tcPr>
                    <w:tcW w:w="424" w:type="pct"/>
                    <w:vAlign w:val="center"/>
                  </w:tcPr>
                  <w:p w14:paraId="0B1457B6" w14:textId="77777777" w:rsidR="008A284A" w:rsidRPr="009F7049" w:rsidRDefault="008A284A" w:rsidP="00A0336F">
                    <w:pPr>
                      <w:jc w:val="right"/>
                      <w:rPr>
                        <w:sz w:val="15"/>
                        <w:szCs w:val="15"/>
                      </w:rPr>
                    </w:pPr>
                  </w:p>
                </w:tc>
                <w:tc>
                  <w:tcPr>
                    <w:tcW w:w="119" w:type="pct"/>
                    <w:vAlign w:val="center"/>
                  </w:tcPr>
                  <w:p w14:paraId="26758576" w14:textId="77777777" w:rsidR="008A284A" w:rsidRPr="009F7049" w:rsidRDefault="008A284A" w:rsidP="00A0336F">
                    <w:pPr>
                      <w:jc w:val="right"/>
                      <w:rPr>
                        <w:sz w:val="15"/>
                        <w:szCs w:val="15"/>
                      </w:rPr>
                    </w:pPr>
                  </w:p>
                </w:tc>
                <w:tc>
                  <w:tcPr>
                    <w:tcW w:w="129" w:type="pct"/>
                    <w:vAlign w:val="center"/>
                  </w:tcPr>
                  <w:p w14:paraId="058DCE03" w14:textId="77777777" w:rsidR="008A284A" w:rsidRPr="009F7049" w:rsidRDefault="008A284A" w:rsidP="00A0336F">
                    <w:pPr>
                      <w:jc w:val="right"/>
                      <w:rPr>
                        <w:sz w:val="15"/>
                        <w:szCs w:val="15"/>
                      </w:rPr>
                    </w:pPr>
                  </w:p>
                </w:tc>
                <w:tc>
                  <w:tcPr>
                    <w:tcW w:w="131" w:type="pct"/>
                    <w:vAlign w:val="center"/>
                  </w:tcPr>
                  <w:p w14:paraId="2C24FEA1" w14:textId="77777777" w:rsidR="008A284A" w:rsidRPr="009F7049" w:rsidRDefault="008A284A" w:rsidP="00A0336F">
                    <w:pPr>
                      <w:jc w:val="right"/>
                      <w:rPr>
                        <w:sz w:val="15"/>
                        <w:szCs w:val="15"/>
                      </w:rPr>
                    </w:pPr>
                  </w:p>
                </w:tc>
                <w:tc>
                  <w:tcPr>
                    <w:tcW w:w="463" w:type="pct"/>
                    <w:vAlign w:val="center"/>
                  </w:tcPr>
                  <w:p w14:paraId="224924CB" w14:textId="77777777" w:rsidR="008A284A" w:rsidRPr="009F7049" w:rsidRDefault="008A284A" w:rsidP="00A0336F">
                    <w:pPr>
                      <w:jc w:val="right"/>
                      <w:rPr>
                        <w:sz w:val="15"/>
                        <w:szCs w:val="15"/>
                      </w:rPr>
                    </w:pPr>
                  </w:p>
                </w:tc>
                <w:tc>
                  <w:tcPr>
                    <w:tcW w:w="389" w:type="pct"/>
                    <w:vAlign w:val="center"/>
                  </w:tcPr>
                  <w:p w14:paraId="6B1547B6" w14:textId="77777777" w:rsidR="008A284A" w:rsidRPr="009F7049" w:rsidRDefault="008A284A" w:rsidP="00A0336F">
                    <w:pPr>
                      <w:jc w:val="right"/>
                      <w:rPr>
                        <w:sz w:val="15"/>
                        <w:szCs w:val="15"/>
                      </w:rPr>
                    </w:pPr>
                  </w:p>
                </w:tc>
                <w:tc>
                  <w:tcPr>
                    <w:tcW w:w="129" w:type="pct"/>
                    <w:vAlign w:val="center"/>
                  </w:tcPr>
                  <w:p w14:paraId="2A6D1003" w14:textId="77777777" w:rsidR="008A284A" w:rsidRPr="009F7049" w:rsidRDefault="008A284A" w:rsidP="00A0336F">
                    <w:pPr>
                      <w:jc w:val="right"/>
                      <w:rPr>
                        <w:sz w:val="15"/>
                        <w:szCs w:val="15"/>
                      </w:rPr>
                    </w:pPr>
                  </w:p>
                </w:tc>
                <w:tc>
                  <w:tcPr>
                    <w:tcW w:w="129" w:type="pct"/>
                    <w:vAlign w:val="center"/>
                  </w:tcPr>
                  <w:p w14:paraId="350BFAC3" w14:textId="77777777" w:rsidR="008A284A" w:rsidRPr="009F7049" w:rsidRDefault="008A284A" w:rsidP="00A0336F">
                    <w:pPr>
                      <w:jc w:val="right"/>
                      <w:rPr>
                        <w:sz w:val="15"/>
                        <w:szCs w:val="15"/>
                      </w:rPr>
                    </w:pPr>
                  </w:p>
                </w:tc>
                <w:tc>
                  <w:tcPr>
                    <w:tcW w:w="455" w:type="pct"/>
                    <w:vAlign w:val="center"/>
                  </w:tcPr>
                  <w:p w14:paraId="279FE31B" w14:textId="77777777" w:rsidR="008A284A" w:rsidRPr="009F7049" w:rsidRDefault="008A284A" w:rsidP="00A0336F">
                    <w:pPr>
                      <w:jc w:val="right"/>
                      <w:rPr>
                        <w:sz w:val="15"/>
                        <w:szCs w:val="15"/>
                      </w:rPr>
                    </w:pPr>
                  </w:p>
                </w:tc>
                <w:tc>
                  <w:tcPr>
                    <w:tcW w:w="138" w:type="pct"/>
                    <w:vAlign w:val="center"/>
                  </w:tcPr>
                  <w:p w14:paraId="3BD85B99" w14:textId="77777777" w:rsidR="008A284A" w:rsidRPr="009F7049" w:rsidRDefault="008A284A" w:rsidP="00A0336F">
                    <w:pPr>
                      <w:jc w:val="right"/>
                      <w:rPr>
                        <w:sz w:val="15"/>
                        <w:szCs w:val="15"/>
                      </w:rPr>
                    </w:pPr>
                  </w:p>
                </w:tc>
                <w:tc>
                  <w:tcPr>
                    <w:tcW w:w="463" w:type="pct"/>
                    <w:vAlign w:val="center"/>
                  </w:tcPr>
                  <w:p w14:paraId="763EDFC9" w14:textId="77777777" w:rsidR="008A284A" w:rsidRPr="009F7049" w:rsidRDefault="008A284A" w:rsidP="00A0336F">
                    <w:pPr>
                      <w:jc w:val="right"/>
                      <w:rPr>
                        <w:sz w:val="15"/>
                        <w:szCs w:val="15"/>
                      </w:rPr>
                    </w:pPr>
                  </w:p>
                </w:tc>
                <w:tc>
                  <w:tcPr>
                    <w:tcW w:w="139" w:type="pct"/>
                    <w:vAlign w:val="center"/>
                  </w:tcPr>
                  <w:p w14:paraId="651C0EBD" w14:textId="77777777" w:rsidR="008A284A" w:rsidRPr="009F7049" w:rsidRDefault="008A284A" w:rsidP="00A0336F">
                    <w:pPr>
                      <w:jc w:val="right"/>
                      <w:rPr>
                        <w:sz w:val="15"/>
                        <w:szCs w:val="15"/>
                      </w:rPr>
                    </w:pPr>
                  </w:p>
                </w:tc>
                <w:tc>
                  <w:tcPr>
                    <w:tcW w:w="510" w:type="pct"/>
                    <w:vAlign w:val="center"/>
                  </w:tcPr>
                  <w:p w14:paraId="006E5815" w14:textId="77777777" w:rsidR="008A284A" w:rsidRPr="009F7049" w:rsidRDefault="008A284A" w:rsidP="00A0336F">
                    <w:pPr>
                      <w:jc w:val="right"/>
                      <w:rPr>
                        <w:sz w:val="15"/>
                        <w:szCs w:val="15"/>
                      </w:rPr>
                    </w:pPr>
                  </w:p>
                </w:tc>
                <w:tc>
                  <w:tcPr>
                    <w:tcW w:w="421" w:type="pct"/>
                    <w:vAlign w:val="center"/>
                  </w:tcPr>
                  <w:p w14:paraId="2435D4EE" w14:textId="77777777" w:rsidR="008A284A" w:rsidRPr="009F7049" w:rsidRDefault="008A284A" w:rsidP="00A0336F">
                    <w:pPr>
                      <w:jc w:val="right"/>
                      <w:rPr>
                        <w:sz w:val="15"/>
                        <w:szCs w:val="15"/>
                      </w:rPr>
                    </w:pPr>
                  </w:p>
                </w:tc>
                <w:tc>
                  <w:tcPr>
                    <w:tcW w:w="597" w:type="pct"/>
                    <w:vAlign w:val="center"/>
                  </w:tcPr>
                  <w:p w14:paraId="403663E3" w14:textId="77777777" w:rsidR="008A284A" w:rsidRPr="009F7049" w:rsidRDefault="008A284A" w:rsidP="00A0336F">
                    <w:pPr>
                      <w:jc w:val="right"/>
                      <w:rPr>
                        <w:sz w:val="15"/>
                        <w:szCs w:val="15"/>
                      </w:rPr>
                    </w:pPr>
                  </w:p>
                </w:tc>
              </w:tr>
              <w:tr w:rsidR="00F54DFC" w14:paraId="46C3AA68" w14:textId="77777777" w:rsidTr="00A0336F">
                <w:sdt>
                  <w:sdtPr>
                    <w:tag w:val="_PLD_d7da1c1428f3471c9d74c89a582725d7"/>
                    <w:id w:val="842513841"/>
                    <w:lock w:val="sdtLocked"/>
                  </w:sdtPr>
                  <w:sdtEndPr/>
                  <w:sdtContent>
                    <w:tc>
                      <w:tcPr>
                        <w:tcW w:w="364" w:type="pct"/>
                      </w:tcPr>
                      <w:p w14:paraId="5DC59F94" w14:textId="77777777" w:rsidR="008A284A" w:rsidRDefault="008A284A" w:rsidP="008A284A">
                        <w:pPr>
                          <w:rPr>
                            <w:sz w:val="18"/>
                            <w:szCs w:val="18"/>
                          </w:rPr>
                        </w:pPr>
                        <w:r>
                          <w:rPr>
                            <w:rFonts w:hint="eastAsia"/>
                            <w:sz w:val="18"/>
                            <w:szCs w:val="18"/>
                          </w:rPr>
                          <w:t>1．本期提取</w:t>
                        </w:r>
                      </w:p>
                    </w:tc>
                  </w:sdtContent>
                </w:sdt>
                <w:tc>
                  <w:tcPr>
                    <w:tcW w:w="424" w:type="pct"/>
                    <w:vAlign w:val="center"/>
                  </w:tcPr>
                  <w:p w14:paraId="0187D8D9" w14:textId="77777777" w:rsidR="008A284A" w:rsidRPr="009F7049" w:rsidRDefault="008A284A" w:rsidP="00A0336F">
                    <w:pPr>
                      <w:jc w:val="right"/>
                      <w:rPr>
                        <w:sz w:val="15"/>
                        <w:szCs w:val="15"/>
                      </w:rPr>
                    </w:pPr>
                  </w:p>
                </w:tc>
                <w:tc>
                  <w:tcPr>
                    <w:tcW w:w="119" w:type="pct"/>
                    <w:vAlign w:val="center"/>
                  </w:tcPr>
                  <w:p w14:paraId="5396A0DF" w14:textId="77777777" w:rsidR="008A284A" w:rsidRPr="009F7049" w:rsidRDefault="008A284A" w:rsidP="00A0336F">
                    <w:pPr>
                      <w:jc w:val="right"/>
                      <w:rPr>
                        <w:sz w:val="15"/>
                        <w:szCs w:val="15"/>
                      </w:rPr>
                    </w:pPr>
                  </w:p>
                </w:tc>
                <w:tc>
                  <w:tcPr>
                    <w:tcW w:w="129" w:type="pct"/>
                    <w:vAlign w:val="center"/>
                  </w:tcPr>
                  <w:p w14:paraId="54A67303" w14:textId="77777777" w:rsidR="008A284A" w:rsidRPr="009F7049" w:rsidRDefault="008A284A" w:rsidP="00A0336F">
                    <w:pPr>
                      <w:jc w:val="right"/>
                      <w:rPr>
                        <w:sz w:val="15"/>
                        <w:szCs w:val="15"/>
                      </w:rPr>
                    </w:pPr>
                  </w:p>
                </w:tc>
                <w:tc>
                  <w:tcPr>
                    <w:tcW w:w="131" w:type="pct"/>
                    <w:vAlign w:val="center"/>
                  </w:tcPr>
                  <w:p w14:paraId="109723E4" w14:textId="77777777" w:rsidR="008A284A" w:rsidRPr="009F7049" w:rsidRDefault="008A284A" w:rsidP="00A0336F">
                    <w:pPr>
                      <w:jc w:val="right"/>
                      <w:rPr>
                        <w:sz w:val="15"/>
                        <w:szCs w:val="15"/>
                      </w:rPr>
                    </w:pPr>
                  </w:p>
                </w:tc>
                <w:tc>
                  <w:tcPr>
                    <w:tcW w:w="463" w:type="pct"/>
                    <w:vAlign w:val="center"/>
                  </w:tcPr>
                  <w:p w14:paraId="1148A797" w14:textId="77777777" w:rsidR="008A284A" w:rsidRPr="009F7049" w:rsidRDefault="008A284A" w:rsidP="00A0336F">
                    <w:pPr>
                      <w:jc w:val="right"/>
                      <w:rPr>
                        <w:sz w:val="15"/>
                        <w:szCs w:val="15"/>
                      </w:rPr>
                    </w:pPr>
                  </w:p>
                </w:tc>
                <w:tc>
                  <w:tcPr>
                    <w:tcW w:w="389" w:type="pct"/>
                    <w:vAlign w:val="center"/>
                  </w:tcPr>
                  <w:p w14:paraId="2B520374" w14:textId="77777777" w:rsidR="008A284A" w:rsidRPr="009F7049" w:rsidRDefault="008A284A" w:rsidP="00A0336F">
                    <w:pPr>
                      <w:jc w:val="right"/>
                      <w:rPr>
                        <w:sz w:val="15"/>
                        <w:szCs w:val="15"/>
                      </w:rPr>
                    </w:pPr>
                  </w:p>
                </w:tc>
                <w:tc>
                  <w:tcPr>
                    <w:tcW w:w="129" w:type="pct"/>
                    <w:vAlign w:val="center"/>
                  </w:tcPr>
                  <w:p w14:paraId="045B4A71" w14:textId="77777777" w:rsidR="008A284A" w:rsidRPr="009F7049" w:rsidRDefault="008A284A" w:rsidP="00A0336F">
                    <w:pPr>
                      <w:jc w:val="right"/>
                      <w:rPr>
                        <w:sz w:val="15"/>
                        <w:szCs w:val="15"/>
                      </w:rPr>
                    </w:pPr>
                  </w:p>
                </w:tc>
                <w:tc>
                  <w:tcPr>
                    <w:tcW w:w="129" w:type="pct"/>
                    <w:vAlign w:val="center"/>
                  </w:tcPr>
                  <w:p w14:paraId="3D438799" w14:textId="77777777" w:rsidR="008A284A" w:rsidRPr="009F7049" w:rsidRDefault="008A284A" w:rsidP="00A0336F">
                    <w:pPr>
                      <w:jc w:val="right"/>
                      <w:rPr>
                        <w:sz w:val="15"/>
                        <w:szCs w:val="15"/>
                      </w:rPr>
                    </w:pPr>
                  </w:p>
                </w:tc>
                <w:tc>
                  <w:tcPr>
                    <w:tcW w:w="455" w:type="pct"/>
                    <w:vAlign w:val="center"/>
                  </w:tcPr>
                  <w:p w14:paraId="62B5DB69" w14:textId="77777777" w:rsidR="008A284A" w:rsidRPr="009F7049" w:rsidRDefault="008A284A" w:rsidP="00A0336F">
                    <w:pPr>
                      <w:jc w:val="right"/>
                      <w:rPr>
                        <w:sz w:val="15"/>
                        <w:szCs w:val="15"/>
                      </w:rPr>
                    </w:pPr>
                  </w:p>
                </w:tc>
                <w:tc>
                  <w:tcPr>
                    <w:tcW w:w="138" w:type="pct"/>
                    <w:vAlign w:val="center"/>
                  </w:tcPr>
                  <w:p w14:paraId="75AF3B62" w14:textId="77777777" w:rsidR="008A284A" w:rsidRPr="009F7049" w:rsidRDefault="008A284A" w:rsidP="00A0336F">
                    <w:pPr>
                      <w:jc w:val="right"/>
                      <w:rPr>
                        <w:sz w:val="15"/>
                        <w:szCs w:val="15"/>
                      </w:rPr>
                    </w:pPr>
                  </w:p>
                </w:tc>
                <w:tc>
                  <w:tcPr>
                    <w:tcW w:w="463" w:type="pct"/>
                    <w:vAlign w:val="center"/>
                  </w:tcPr>
                  <w:p w14:paraId="5E86228C" w14:textId="77777777" w:rsidR="008A284A" w:rsidRPr="009F7049" w:rsidRDefault="008A284A" w:rsidP="00A0336F">
                    <w:pPr>
                      <w:jc w:val="right"/>
                      <w:rPr>
                        <w:sz w:val="15"/>
                        <w:szCs w:val="15"/>
                      </w:rPr>
                    </w:pPr>
                  </w:p>
                </w:tc>
                <w:tc>
                  <w:tcPr>
                    <w:tcW w:w="139" w:type="pct"/>
                    <w:vAlign w:val="center"/>
                  </w:tcPr>
                  <w:p w14:paraId="5AE8501D" w14:textId="77777777" w:rsidR="008A284A" w:rsidRPr="009F7049" w:rsidRDefault="008A284A" w:rsidP="00A0336F">
                    <w:pPr>
                      <w:jc w:val="right"/>
                      <w:rPr>
                        <w:sz w:val="15"/>
                        <w:szCs w:val="15"/>
                      </w:rPr>
                    </w:pPr>
                  </w:p>
                </w:tc>
                <w:tc>
                  <w:tcPr>
                    <w:tcW w:w="510" w:type="pct"/>
                    <w:vAlign w:val="center"/>
                  </w:tcPr>
                  <w:p w14:paraId="1D566106" w14:textId="77777777" w:rsidR="008A284A" w:rsidRPr="009F7049" w:rsidRDefault="008A284A" w:rsidP="00A0336F">
                    <w:pPr>
                      <w:jc w:val="right"/>
                      <w:rPr>
                        <w:sz w:val="15"/>
                        <w:szCs w:val="15"/>
                      </w:rPr>
                    </w:pPr>
                  </w:p>
                </w:tc>
                <w:tc>
                  <w:tcPr>
                    <w:tcW w:w="421" w:type="pct"/>
                    <w:vAlign w:val="center"/>
                  </w:tcPr>
                  <w:p w14:paraId="15D4D9A8" w14:textId="77777777" w:rsidR="008A284A" w:rsidRPr="009F7049" w:rsidRDefault="008A284A" w:rsidP="00A0336F">
                    <w:pPr>
                      <w:jc w:val="right"/>
                      <w:rPr>
                        <w:sz w:val="15"/>
                        <w:szCs w:val="15"/>
                      </w:rPr>
                    </w:pPr>
                  </w:p>
                </w:tc>
                <w:tc>
                  <w:tcPr>
                    <w:tcW w:w="597" w:type="pct"/>
                    <w:vAlign w:val="center"/>
                  </w:tcPr>
                  <w:p w14:paraId="21AEB788" w14:textId="77777777" w:rsidR="008A284A" w:rsidRPr="009F7049" w:rsidRDefault="008A284A" w:rsidP="00A0336F">
                    <w:pPr>
                      <w:jc w:val="right"/>
                      <w:rPr>
                        <w:sz w:val="15"/>
                        <w:szCs w:val="15"/>
                      </w:rPr>
                    </w:pPr>
                  </w:p>
                </w:tc>
              </w:tr>
              <w:tr w:rsidR="00F54DFC" w14:paraId="03B596A3" w14:textId="77777777" w:rsidTr="00A0336F">
                <w:sdt>
                  <w:sdtPr>
                    <w:tag w:val="_PLD_f11a5c1cf32e432cb3dba158baca32fc"/>
                    <w:id w:val="-1731757722"/>
                    <w:lock w:val="sdtLocked"/>
                  </w:sdtPr>
                  <w:sdtEndPr/>
                  <w:sdtContent>
                    <w:tc>
                      <w:tcPr>
                        <w:tcW w:w="364" w:type="pct"/>
                      </w:tcPr>
                      <w:p w14:paraId="5B6D34FE" w14:textId="77777777" w:rsidR="008A284A" w:rsidRDefault="008A284A" w:rsidP="008A284A">
                        <w:pPr>
                          <w:rPr>
                            <w:sz w:val="18"/>
                            <w:szCs w:val="18"/>
                          </w:rPr>
                        </w:pPr>
                        <w:r>
                          <w:rPr>
                            <w:rFonts w:hint="eastAsia"/>
                            <w:sz w:val="18"/>
                            <w:szCs w:val="18"/>
                          </w:rPr>
                          <w:t>2．本期使用</w:t>
                        </w:r>
                      </w:p>
                    </w:tc>
                  </w:sdtContent>
                </w:sdt>
                <w:tc>
                  <w:tcPr>
                    <w:tcW w:w="424" w:type="pct"/>
                    <w:vAlign w:val="center"/>
                  </w:tcPr>
                  <w:p w14:paraId="0796CC9E" w14:textId="77777777" w:rsidR="008A284A" w:rsidRPr="009F7049" w:rsidRDefault="008A284A" w:rsidP="00A0336F">
                    <w:pPr>
                      <w:jc w:val="right"/>
                      <w:rPr>
                        <w:sz w:val="15"/>
                        <w:szCs w:val="15"/>
                      </w:rPr>
                    </w:pPr>
                  </w:p>
                </w:tc>
                <w:tc>
                  <w:tcPr>
                    <w:tcW w:w="119" w:type="pct"/>
                    <w:vAlign w:val="center"/>
                  </w:tcPr>
                  <w:p w14:paraId="3F3482CB" w14:textId="77777777" w:rsidR="008A284A" w:rsidRPr="009F7049" w:rsidRDefault="008A284A" w:rsidP="00A0336F">
                    <w:pPr>
                      <w:jc w:val="right"/>
                      <w:rPr>
                        <w:sz w:val="15"/>
                        <w:szCs w:val="15"/>
                      </w:rPr>
                    </w:pPr>
                  </w:p>
                </w:tc>
                <w:tc>
                  <w:tcPr>
                    <w:tcW w:w="129" w:type="pct"/>
                    <w:vAlign w:val="center"/>
                  </w:tcPr>
                  <w:p w14:paraId="5C8A84D4" w14:textId="77777777" w:rsidR="008A284A" w:rsidRPr="009F7049" w:rsidRDefault="008A284A" w:rsidP="00A0336F">
                    <w:pPr>
                      <w:jc w:val="right"/>
                      <w:rPr>
                        <w:sz w:val="15"/>
                        <w:szCs w:val="15"/>
                      </w:rPr>
                    </w:pPr>
                  </w:p>
                </w:tc>
                <w:tc>
                  <w:tcPr>
                    <w:tcW w:w="131" w:type="pct"/>
                    <w:vAlign w:val="center"/>
                  </w:tcPr>
                  <w:p w14:paraId="4916A61C" w14:textId="77777777" w:rsidR="008A284A" w:rsidRPr="009F7049" w:rsidRDefault="008A284A" w:rsidP="00A0336F">
                    <w:pPr>
                      <w:jc w:val="right"/>
                      <w:rPr>
                        <w:sz w:val="15"/>
                        <w:szCs w:val="15"/>
                      </w:rPr>
                    </w:pPr>
                  </w:p>
                </w:tc>
                <w:tc>
                  <w:tcPr>
                    <w:tcW w:w="463" w:type="pct"/>
                    <w:vAlign w:val="center"/>
                  </w:tcPr>
                  <w:p w14:paraId="04EF6BFF" w14:textId="77777777" w:rsidR="008A284A" w:rsidRPr="009F7049" w:rsidRDefault="008A284A" w:rsidP="00A0336F">
                    <w:pPr>
                      <w:jc w:val="right"/>
                      <w:rPr>
                        <w:sz w:val="15"/>
                        <w:szCs w:val="15"/>
                      </w:rPr>
                    </w:pPr>
                  </w:p>
                </w:tc>
                <w:tc>
                  <w:tcPr>
                    <w:tcW w:w="389" w:type="pct"/>
                    <w:vAlign w:val="center"/>
                  </w:tcPr>
                  <w:p w14:paraId="700ED7B9" w14:textId="77777777" w:rsidR="008A284A" w:rsidRPr="009F7049" w:rsidRDefault="008A284A" w:rsidP="00A0336F">
                    <w:pPr>
                      <w:jc w:val="right"/>
                      <w:rPr>
                        <w:sz w:val="15"/>
                        <w:szCs w:val="15"/>
                      </w:rPr>
                    </w:pPr>
                  </w:p>
                </w:tc>
                <w:tc>
                  <w:tcPr>
                    <w:tcW w:w="129" w:type="pct"/>
                    <w:vAlign w:val="center"/>
                  </w:tcPr>
                  <w:p w14:paraId="0476B5FE" w14:textId="77777777" w:rsidR="008A284A" w:rsidRPr="009F7049" w:rsidRDefault="008A284A" w:rsidP="00A0336F">
                    <w:pPr>
                      <w:jc w:val="right"/>
                      <w:rPr>
                        <w:sz w:val="15"/>
                        <w:szCs w:val="15"/>
                      </w:rPr>
                    </w:pPr>
                  </w:p>
                </w:tc>
                <w:tc>
                  <w:tcPr>
                    <w:tcW w:w="129" w:type="pct"/>
                    <w:vAlign w:val="center"/>
                  </w:tcPr>
                  <w:p w14:paraId="59308665" w14:textId="77777777" w:rsidR="008A284A" w:rsidRPr="009F7049" w:rsidRDefault="008A284A" w:rsidP="00A0336F">
                    <w:pPr>
                      <w:jc w:val="right"/>
                      <w:rPr>
                        <w:sz w:val="15"/>
                        <w:szCs w:val="15"/>
                      </w:rPr>
                    </w:pPr>
                  </w:p>
                </w:tc>
                <w:tc>
                  <w:tcPr>
                    <w:tcW w:w="455" w:type="pct"/>
                    <w:vAlign w:val="center"/>
                  </w:tcPr>
                  <w:p w14:paraId="35A0C894" w14:textId="77777777" w:rsidR="008A284A" w:rsidRPr="009F7049" w:rsidRDefault="008A284A" w:rsidP="00A0336F">
                    <w:pPr>
                      <w:jc w:val="right"/>
                      <w:rPr>
                        <w:sz w:val="15"/>
                        <w:szCs w:val="15"/>
                      </w:rPr>
                    </w:pPr>
                  </w:p>
                </w:tc>
                <w:tc>
                  <w:tcPr>
                    <w:tcW w:w="138" w:type="pct"/>
                    <w:vAlign w:val="center"/>
                  </w:tcPr>
                  <w:p w14:paraId="743BA137" w14:textId="77777777" w:rsidR="008A284A" w:rsidRPr="009F7049" w:rsidRDefault="008A284A" w:rsidP="00A0336F">
                    <w:pPr>
                      <w:jc w:val="right"/>
                      <w:rPr>
                        <w:sz w:val="15"/>
                        <w:szCs w:val="15"/>
                      </w:rPr>
                    </w:pPr>
                  </w:p>
                </w:tc>
                <w:tc>
                  <w:tcPr>
                    <w:tcW w:w="463" w:type="pct"/>
                    <w:vAlign w:val="center"/>
                  </w:tcPr>
                  <w:p w14:paraId="2EA4B7D0" w14:textId="77777777" w:rsidR="008A284A" w:rsidRPr="009F7049" w:rsidRDefault="008A284A" w:rsidP="00A0336F">
                    <w:pPr>
                      <w:jc w:val="right"/>
                      <w:rPr>
                        <w:sz w:val="15"/>
                        <w:szCs w:val="15"/>
                      </w:rPr>
                    </w:pPr>
                  </w:p>
                </w:tc>
                <w:tc>
                  <w:tcPr>
                    <w:tcW w:w="139" w:type="pct"/>
                    <w:vAlign w:val="center"/>
                  </w:tcPr>
                  <w:p w14:paraId="002C71B8" w14:textId="77777777" w:rsidR="008A284A" w:rsidRPr="009F7049" w:rsidRDefault="008A284A" w:rsidP="00A0336F">
                    <w:pPr>
                      <w:jc w:val="right"/>
                      <w:rPr>
                        <w:sz w:val="15"/>
                        <w:szCs w:val="15"/>
                      </w:rPr>
                    </w:pPr>
                  </w:p>
                </w:tc>
                <w:tc>
                  <w:tcPr>
                    <w:tcW w:w="510" w:type="pct"/>
                    <w:vAlign w:val="center"/>
                  </w:tcPr>
                  <w:p w14:paraId="44135A70" w14:textId="77777777" w:rsidR="008A284A" w:rsidRPr="009F7049" w:rsidRDefault="008A284A" w:rsidP="00A0336F">
                    <w:pPr>
                      <w:jc w:val="right"/>
                      <w:rPr>
                        <w:sz w:val="15"/>
                        <w:szCs w:val="15"/>
                      </w:rPr>
                    </w:pPr>
                  </w:p>
                </w:tc>
                <w:tc>
                  <w:tcPr>
                    <w:tcW w:w="421" w:type="pct"/>
                    <w:vAlign w:val="center"/>
                  </w:tcPr>
                  <w:p w14:paraId="3581562D" w14:textId="77777777" w:rsidR="008A284A" w:rsidRPr="009F7049" w:rsidRDefault="008A284A" w:rsidP="00A0336F">
                    <w:pPr>
                      <w:jc w:val="right"/>
                      <w:rPr>
                        <w:sz w:val="15"/>
                        <w:szCs w:val="15"/>
                      </w:rPr>
                    </w:pPr>
                  </w:p>
                </w:tc>
                <w:tc>
                  <w:tcPr>
                    <w:tcW w:w="597" w:type="pct"/>
                    <w:vAlign w:val="center"/>
                  </w:tcPr>
                  <w:p w14:paraId="3DD3DC42" w14:textId="77777777" w:rsidR="008A284A" w:rsidRPr="009F7049" w:rsidRDefault="008A284A" w:rsidP="00A0336F">
                    <w:pPr>
                      <w:jc w:val="right"/>
                      <w:rPr>
                        <w:sz w:val="15"/>
                        <w:szCs w:val="15"/>
                      </w:rPr>
                    </w:pPr>
                  </w:p>
                </w:tc>
              </w:tr>
              <w:tr w:rsidR="00F54DFC" w14:paraId="7D34846B" w14:textId="77777777" w:rsidTr="00A0336F">
                <w:sdt>
                  <w:sdtPr>
                    <w:tag w:val="_PLD_749e92980f334c9cae023bb1dba136fc"/>
                    <w:id w:val="753320567"/>
                    <w:lock w:val="sdtLocked"/>
                  </w:sdtPr>
                  <w:sdtEndPr/>
                  <w:sdtContent>
                    <w:tc>
                      <w:tcPr>
                        <w:tcW w:w="364" w:type="pct"/>
                      </w:tcPr>
                      <w:p w14:paraId="6860A9B4" w14:textId="77777777" w:rsidR="008A284A" w:rsidRDefault="008A284A" w:rsidP="008A284A">
                        <w:pPr>
                          <w:rPr>
                            <w:sz w:val="18"/>
                            <w:szCs w:val="18"/>
                          </w:rPr>
                        </w:pPr>
                        <w:r>
                          <w:rPr>
                            <w:rFonts w:hint="eastAsia"/>
                            <w:sz w:val="18"/>
                            <w:szCs w:val="18"/>
                          </w:rPr>
                          <w:t>（六）其他</w:t>
                        </w:r>
                      </w:p>
                    </w:tc>
                  </w:sdtContent>
                </w:sdt>
                <w:tc>
                  <w:tcPr>
                    <w:tcW w:w="424" w:type="pct"/>
                    <w:vAlign w:val="center"/>
                  </w:tcPr>
                  <w:p w14:paraId="5F5B4AF6" w14:textId="77777777" w:rsidR="008A284A" w:rsidRPr="009F7049" w:rsidRDefault="008A284A" w:rsidP="00A0336F">
                    <w:pPr>
                      <w:jc w:val="right"/>
                      <w:rPr>
                        <w:sz w:val="15"/>
                        <w:szCs w:val="15"/>
                      </w:rPr>
                    </w:pPr>
                  </w:p>
                </w:tc>
                <w:tc>
                  <w:tcPr>
                    <w:tcW w:w="119" w:type="pct"/>
                    <w:vAlign w:val="center"/>
                  </w:tcPr>
                  <w:p w14:paraId="4C57A0C6" w14:textId="77777777" w:rsidR="008A284A" w:rsidRPr="009F7049" w:rsidRDefault="008A284A" w:rsidP="00A0336F">
                    <w:pPr>
                      <w:jc w:val="right"/>
                      <w:rPr>
                        <w:sz w:val="15"/>
                        <w:szCs w:val="15"/>
                      </w:rPr>
                    </w:pPr>
                  </w:p>
                </w:tc>
                <w:tc>
                  <w:tcPr>
                    <w:tcW w:w="129" w:type="pct"/>
                    <w:vAlign w:val="center"/>
                  </w:tcPr>
                  <w:p w14:paraId="58BFAADD" w14:textId="77777777" w:rsidR="008A284A" w:rsidRPr="009F7049" w:rsidRDefault="008A284A" w:rsidP="00A0336F">
                    <w:pPr>
                      <w:jc w:val="right"/>
                      <w:rPr>
                        <w:sz w:val="15"/>
                        <w:szCs w:val="15"/>
                      </w:rPr>
                    </w:pPr>
                  </w:p>
                </w:tc>
                <w:tc>
                  <w:tcPr>
                    <w:tcW w:w="131" w:type="pct"/>
                    <w:vAlign w:val="center"/>
                  </w:tcPr>
                  <w:p w14:paraId="4C0ABF72" w14:textId="77777777" w:rsidR="008A284A" w:rsidRPr="009F7049" w:rsidRDefault="008A284A" w:rsidP="00A0336F">
                    <w:pPr>
                      <w:jc w:val="right"/>
                      <w:rPr>
                        <w:sz w:val="15"/>
                        <w:szCs w:val="15"/>
                      </w:rPr>
                    </w:pPr>
                  </w:p>
                </w:tc>
                <w:tc>
                  <w:tcPr>
                    <w:tcW w:w="463" w:type="pct"/>
                    <w:vAlign w:val="center"/>
                  </w:tcPr>
                  <w:p w14:paraId="535F461D" w14:textId="77777777" w:rsidR="008A284A" w:rsidRPr="009F7049" w:rsidRDefault="008A284A" w:rsidP="00A0336F">
                    <w:pPr>
                      <w:jc w:val="right"/>
                      <w:rPr>
                        <w:sz w:val="15"/>
                        <w:szCs w:val="15"/>
                      </w:rPr>
                    </w:pPr>
                  </w:p>
                </w:tc>
                <w:tc>
                  <w:tcPr>
                    <w:tcW w:w="389" w:type="pct"/>
                    <w:vAlign w:val="center"/>
                  </w:tcPr>
                  <w:p w14:paraId="0911AE3D" w14:textId="77777777" w:rsidR="008A284A" w:rsidRPr="009F7049" w:rsidRDefault="008A284A" w:rsidP="00A0336F">
                    <w:pPr>
                      <w:jc w:val="right"/>
                      <w:rPr>
                        <w:sz w:val="15"/>
                        <w:szCs w:val="15"/>
                      </w:rPr>
                    </w:pPr>
                  </w:p>
                </w:tc>
                <w:tc>
                  <w:tcPr>
                    <w:tcW w:w="129" w:type="pct"/>
                    <w:vAlign w:val="center"/>
                  </w:tcPr>
                  <w:p w14:paraId="06561CA0" w14:textId="77777777" w:rsidR="008A284A" w:rsidRPr="009F7049" w:rsidRDefault="008A284A" w:rsidP="00A0336F">
                    <w:pPr>
                      <w:jc w:val="right"/>
                      <w:rPr>
                        <w:sz w:val="15"/>
                        <w:szCs w:val="15"/>
                      </w:rPr>
                    </w:pPr>
                  </w:p>
                </w:tc>
                <w:tc>
                  <w:tcPr>
                    <w:tcW w:w="129" w:type="pct"/>
                    <w:vAlign w:val="center"/>
                  </w:tcPr>
                  <w:p w14:paraId="3094DE06" w14:textId="77777777" w:rsidR="008A284A" w:rsidRPr="009F7049" w:rsidRDefault="008A284A" w:rsidP="00A0336F">
                    <w:pPr>
                      <w:jc w:val="right"/>
                      <w:rPr>
                        <w:sz w:val="15"/>
                        <w:szCs w:val="15"/>
                      </w:rPr>
                    </w:pPr>
                  </w:p>
                </w:tc>
                <w:tc>
                  <w:tcPr>
                    <w:tcW w:w="455" w:type="pct"/>
                    <w:vAlign w:val="center"/>
                  </w:tcPr>
                  <w:p w14:paraId="5A1652FC" w14:textId="77777777" w:rsidR="008A284A" w:rsidRPr="009F7049" w:rsidRDefault="008A284A" w:rsidP="00A0336F">
                    <w:pPr>
                      <w:jc w:val="right"/>
                      <w:rPr>
                        <w:sz w:val="15"/>
                        <w:szCs w:val="15"/>
                      </w:rPr>
                    </w:pPr>
                  </w:p>
                </w:tc>
                <w:tc>
                  <w:tcPr>
                    <w:tcW w:w="138" w:type="pct"/>
                    <w:vAlign w:val="center"/>
                  </w:tcPr>
                  <w:p w14:paraId="257A8057" w14:textId="77777777" w:rsidR="008A284A" w:rsidRPr="009F7049" w:rsidRDefault="008A284A" w:rsidP="00A0336F">
                    <w:pPr>
                      <w:jc w:val="right"/>
                      <w:rPr>
                        <w:sz w:val="15"/>
                        <w:szCs w:val="15"/>
                      </w:rPr>
                    </w:pPr>
                  </w:p>
                </w:tc>
                <w:tc>
                  <w:tcPr>
                    <w:tcW w:w="463" w:type="pct"/>
                    <w:vAlign w:val="center"/>
                  </w:tcPr>
                  <w:p w14:paraId="679A4792" w14:textId="77777777" w:rsidR="008A284A" w:rsidRPr="009F7049" w:rsidRDefault="008A284A" w:rsidP="00A0336F">
                    <w:pPr>
                      <w:jc w:val="right"/>
                      <w:rPr>
                        <w:sz w:val="15"/>
                        <w:szCs w:val="15"/>
                      </w:rPr>
                    </w:pPr>
                  </w:p>
                </w:tc>
                <w:tc>
                  <w:tcPr>
                    <w:tcW w:w="139" w:type="pct"/>
                    <w:vAlign w:val="center"/>
                  </w:tcPr>
                  <w:p w14:paraId="24B88E32" w14:textId="77777777" w:rsidR="008A284A" w:rsidRPr="009F7049" w:rsidRDefault="008A284A" w:rsidP="00A0336F">
                    <w:pPr>
                      <w:jc w:val="right"/>
                      <w:rPr>
                        <w:sz w:val="15"/>
                        <w:szCs w:val="15"/>
                      </w:rPr>
                    </w:pPr>
                  </w:p>
                </w:tc>
                <w:tc>
                  <w:tcPr>
                    <w:tcW w:w="510" w:type="pct"/>
                    <w:vAlign w:val="center"/>
                  </w:tcPr>
                  <w:p w14:paraId="5733EC0E" w14:textId="77777777" w:rsidR="008A284A" w:rsidRPr="009F7049" w:rsidRDefault="008A284A" w:rsidP="00A0336F">
                    <w:pPr>
                      <w:jc w:val="right"/>
                      <w:rPr>
                        <w:sz w:val="15"/>
                        <w:szCs w:val="15"/>
                      </w:rPr>
                    </w:pPr>
                  </w:p>
                </w:tc>
                <w:tc>
                  <w:tcPr>
                    <w:tcW w:w="421" w:type="pct"/>
                    <w:vAlign w:val="center"/>
                  </w:tcPr>
                  <w:p w14:paraId="7DF3B165" w14:textId="77777777" w:rsidR="008A284A" w:rsidRPr="009F7049" w:rsidRDefault="008A284A" w:rsidP="00A0336F">
                    <w:pPr>
                      <w:jc w:val="right"/>
                      <w:rPr>
                        <w:sz w:val="15"/>
                        <w:szCs w:val="15"/>
                      </w:rPr>
                    </w:pPr>
                  </w:p>
                </w:tc>
                <w:tc>
                  <w:tcPr>
                    <w:tcW w:w="597" w:type="pct"/>
                    <w:vAlign w:val="center"/>
                  </w:tcPr>
                  <w:p w14:paraId="08E96781" w14:textId="77777777" w:rsidR="008A284A" w:rsidRPr="009F7049" w:rsidRDefault="008A284A" w:rsidP="00A0336F">
                    <w:pPr>
                      <w:jc w:val="right"/>
                      <w:rPr>
                        <w:sz w:val="15"/>
                        <w:szCs w:val="15"/>
                      </w:rPr>
                    </w:pPr>
                  </w:p>
                </w:tc>
              </w:tr>
              <w:tr w:rsidR="00F54DFC" w14:paraId="348FD222" w14:textId="77777777" w:rsidTr="00A0336F">
                <w:sdt>
                  <w:sdtPr>
                    <w:tag w:val="_PLD_e9c8435b637745858c6ad855ad7bbea0"/>
                    <w:id w:val="1860312196"/>
                    <w:lock w:val="sdtLocked"/>
                  </w:sdtPr>
                  <w:sdtEndPr/>
                  <w:sdtContent>
                    <w:tc>
                      <w:tcPr>
                        <w:tcW w:w="364" w:type="pct"/>
                      </w:tcPr>
                      <w:p w14:paraId="62C904CA" w14:textId="77777777" w:rsidR="008A284A" w:rsidRDefault="008A284A" w:rsidP="008A284A">
                        <w:pPr>
                          <w:rPr>
                            <w:sz w:val="18"/>
                            <w:szCs w:val="18"/>
                          </w:rPr>
                        </w:pPr>
                        <w:r>
                          <w:rPr>
                            <w:sz w:val="18"/>
                            <w:szCs w:val="18"/>
                          </w:rPr>
                          <w:t>四、本期期末余额</w:t>
                        </w:r>
                      </w:p>
                    </w:tc>
                  </w:sdtContent>
                </w:sdt>
                <w:tc>
                  <w:tcPr>
                    <w:tcW w:w="424" w:type="pct"/>
                    <w:vAlign w:val="center"/>
                  </w:tcPr>
                  <w:p w14:paraId="54C9A667" w14:textId="14ADFA69" w:rsidR="008A284A" w:rsidRPr="009F7049" w:rsidRDefault="008A284A" w:rsidP="00A0336F">
                    <w:pPr>
                      <w:jc w:val="right"/>
                      <w:rPr>
                        <w:sz w:val="15"/>
                        <w:szCs w:val="15"/>
                      </w:rPr>
                    </w:pPr>
                    <w:r w:rsidRPr="009F7049">
                      <w:rPr>
                        <w:sz w:val="15"/>
                        <w:szCs w:val="15"/>
                      </w:rPr>
                      <w:t>704,121,614.00</w:t>
                    </w:r>
                  </w:p>
                </w:tc>
                <w:tc>
                  <w:tcPr>
                    <w:tcW w:w="119" w:type="pct"/>
                    <w:vAlign w:val="center"/>
                  </w:tcPr>
                  <w:p w14:paraId="5701A245" w14:textId="77777777" w:rsidR="008A284A" w:rsidRPr="009F7049" w:rsidRDefault="008A284A" w:rsidP="00A0336F">
                    <w:pPr>
                      <w:jc w:val="right"/>
                      <w:rPr>
                        <w:sz w:val="15"/>
                        <w:szCs w:val="15"/>
                      </w:rPr>
                    </w:pPr>
                  </w:p>
                </w:tc>
                <w:tc>
                  <w:tcPr>
                    <w:tcW w:w="129" w:type="pct"/>
                    <w:vAlign w:val="center"/>
                  </w:tcPr>
                  <w:p w14:paraId="74BB1DA2" w14:textId="77777777" w:rsidR="008A284A" w:rsidRPr="009F7049" w:rsidRDefault="008A284A" w:rsidP="00A0336F">
                    <w:pPr>
                      <w:jc w:val="right"/>
                      <w:rPr>
                        <w:sz w:val="15"/>
                        <w:szCs w:val="15"/>
                      </w:rPr>
                    </w:pPr>
                  </w:p>
                </w:tc>
                <w:tc>
                  <w:tcPr>
                    <w:tcW w:w="131" w:type="pct"/>
                    <w:vAlign w:val="center"/>
                  </w:tcPr>
                  <w:p w14:paraId="496CD79F" w14:textId="77777777" w:rsidR="008A284A" w:rsidRPr="009F7049" w:rsidRDefault="008A284A" w:rsidP="00A0336F">
                    <w:pPr>
                      <w:jc w:val="right"/>
                      <w:rPr>
                        <w:sz w:val="15"/>
                        <w:szCs w:val="15"/>
                      </w:rPr>
                    </w:pPr>
                  </w:p>
                </w:tc>
                <w:tc>
                  <w:tcPr>
                    <w:tcW w:w="463" w:type="pct"/>
                    <w:vAlign w:val="center"/>
                  </w:tcPr>
                  <w:p w14:paraId="6F98CDB1" w14:textId="5B26561F" w:rsidR="008A284A" w:rsidRPr="009F7049" w:rsidRDefault="003B2FED" w:rsidP="00A0336F">
                    <w:pPr>
                      <w:jc w:val="right"/>
                      <w:rPr>
                        <w:sz w:val="15"/>
                        <w:szCs w:val="15"/>
                      </w:rPr>
                    </w:pPr>
                    <w:r>
                      <w:rPr>
                        <w:sz w:val="15"/>
                        <w:szCs w:val="15"/>
                      </w:rPr>
                      <w:t>1,205,262,696.45</w:t>
                    </w:r>
                  </w:p>
                </w:tc>
                <w:tc>
                  <w:tcPr>
                    <w:tcW w:w="389" w:type="pct"/>
                    <w:vAlign w:val="center"/>
                  </w:tcPr>
                  <w:p w14:paraId="541804D2" w14:textId="00D741FD" w:rsidR="008A284A" w:rsidRPr="009F7049" w:rsidRDefault="008A284A" w:rsidP="00A0336F">
                    <w:pPr>
                      <w:jc w:val="right"/>
                      <w:rPr>
                        <w:sz w:val="15"/>
                        <w:szCs w:val="15"/>
                      </w:rPr>
                    </w:pPr>
                    <w:r w:rsidRPr="009F7049">
                      <w:rPr>
                        <w:sz w:val="15"/>
                        <w:szCs w:val="15"/>
                      </w:rPr>
                      <w:t>23,956,333.00</w:t>
                    </w:r>
                  </w:p>
                </w:tc>
                <w:tc>
                  <w:tcPr>
                    <w:tcW w:w="129" w:type="pct"/>
                    <w:vAlign w:val="center"/>
                  </w:tcPr>
                  <w:p w14:paraId="387DE081" w14:textId="77777777" w:rsidR="008A284A" w:rsidRPr="009F7049" w:rsidRDefault="008A284A" w:rsidP="00A0336F">
                    <w:pPr>
                      <w:jc w:val="right"/>
                      <w:rPr>
                        <w:sz w:val="15"/>
                        <w:szCs w:val="15"/>
                      </w:rPr>
                    </w:pPr>
                  </w:p>
                </w:tc>
                <w:tc>
                  <w:tcPr>
                    <w:tcW w:w="129" w:type="pct"/>
                    <w:vAlign w:val="center"/>
                  </w:tcPr>
                  <w:p w14:paraId="501A8423" w14:textId="77777777" w:rsidR="008A284A" w:rsidRPr="009F7049" w:rsidRDefault="008A284A" w:rsidP="00A0336F">
                    <w:pPr>
                      <w:jc w:val="right"/>
                      <w:rPr>
                        <w:sz w:val="15"/>
                        <w:szCs w:val="15"/>
                      </w:rPr>
                    </w:pPr>
                  </w:p>
                </w:tc>
                <w:tc>
                  <w:tcPr>
                    <w:tcW w:w="455" w:type="pct"/>
                    <w:vAlign w:val="center"/>
                  </w:tcPr>
                  <w:p w14:paraId="244C134D" w14:textId="742A9890" w:rsidR="008A284A" w:rsidRPr="009F7049" w:rsidRDefault="008A284A" w:rsidP="00A0336F">
                    <w:pPr>
                      <w:jc w:val="right"/>
                      <w:rPr>
                        <w:sz w:val="15"/>
                        <w:szCs w:val="15"/>
                      </w:rPr>
                    </w:pPr>
                    <w:r w:rsidRPr="009F7049">
                      <w:rPr>
                        <w:sz w:val="15"/>
                        <w:szCs w:val="15"/>
                      </w:rPr>
                      <w:t>203,154,496.35</w:t>
                    </w:r>
                  </w:p>
                </w:tc>
                <w:tc>
                  <w:tcPr>
                    <w:tcW w:w="138" w:type="pct"/>
                    <w:vAlign w:val="center"/>
                  </w:tcPr>
                  <w:p w14:paraId="158D299F" w14:textId="77777777" w:rsidR="008A284A" w:rsidRPr="009F7049" w:rsidRDefault="008A284A" w:rsidP="00A0336F">
                    <w:pPr>
                      <w:jc w:val="right"/>
                      <w:rPr>
                        <w:sz w:val="15"/>
                        <w:szCs w:val="15"/>
                      </w:rPr>
                    </w:pPr>
                  </w:p>
                </w:tc>
                <w:tc>
                  <w:tcPr>
                    <w:tcW w:w="463" w:type="pct"/>
                    <w:vAlign w:val="center"/>
                  </w:tcPr>
                  <w:p w14:paraId="63827886" w14:textId="63BD556D" w:rsidR="008A284A" w:rsidRPr="009F7049" w:rsidRDefault="008A284A" w:rsidP="00A0336F">
                    <w:pPr>
                      <w:jc w:val="right"/>
                      <w:rPr>
                        <w:sz w:val="15"/>
                        <w:szCs w:val="15"/>
                      </w:rPr>
                    </w:pPr>
                    <w:r w:rsidRPr="009F7049">
                      <w:rPr>
                        <w:sz w:val="15"/>
                        <w:szCs w:val="15"/>
                      </w:rPr>
                      <w:t>1,024,458,693.44</w:t>
                    </w:r>
                  </w:p>
                </w:tc>
                <w:tc>
                  <w:tcPr>
                    <w:tcW w:w="139" w:type="pct"/>
                    <w:vAlign w:val="center"/>
                  </w:tcPr>
                  <w:p w14:paraId="1F569CA0" w14:textId="77777777" w:rsidR="008A284A" w:rsidRPr="009F7049" w:rsidRDefault="008A284A" w:rsidP="00A0336F">
                    <w:pPr>
                      <w:jc w:val="right"/>
                      <w:rPr>
                        <w:sz w:val="15"/>
                        <w:szCs w:val="15"/>
                      </w:rPr>
                    </w:pPr>
                  </w:p>
                </w:tc>
                <w:tc>
                  <w:tcPr>
                    <w:tcW w:w="510" w:type="pct"/>
                    <w:vAlign w:val="center"/>
                  </w:tcPr>
                  <w:p w14:paraId="58C367D6" w14:textId="284656BC" w:rsidR="008A284A" w:rsidRPr="009F7049" w:rsidRDefault="003B2FED" w:rsidP="00A0336F">
                    <w:pPr>
                      <w:jc w:val="right"/>
                      <w:rPr>
                        <w:sz w:val="15"/>
                        <w:szCs w:val="15"/>
                      </w:rPr>
                    </w:pPr>
                    <w:r>
                      <w:rPr>
                        <w:sz w:val="15"/>
                        <w:szCs w:val="15"/>
                      </w:rPr>
                      <w:t>3,113,041,167.24</w:t>
                    </w:r>
                  </w:p>
                </w:tc>
                <w:tc>
                  <w:tcPr>
                    <w:tcW w:w="421" w:type="pct"/>
                    <w:vAlign w:val="center"/>
                  </w:tcPr>
                  <w:p w14:paraId="5B73620B" w14:textId="491D090D" w:rsidR="008A284A" w:rsidRPr="009F7049" w:rsidRDefault="008A284A" w:rsidP="00A0336F">
                    <w:pPr>
                      <w:jc w:val="right"/>
                      <w:rPr>
                        <w:sz w:val="15"/>
                        <w:szCs w:val="15"/>
                      </w:rPr>
                    </w:pPr>
                    <w:r w:rsidRPr="009F7049">
                      <w:rPr>
                        <w:sz w:val="15"/>
                        <w:szCs w:val="15"/>
                      </w:rPr>
                      <w:t>112,271,640.06</w:t>
                    </w:r>
                  </w:p>
                </w:tc>
                <w:tc>
                  <w:tcPr>
                    <w:tcW w:w="597" w:type="pct"/>
                    <w:vAlign w:val="center"/>
                  </w:tcPr>
                  <w:p w14:paraId="74853003" w14:textId="6D1A2FCA" w:rsidR="008A284A" w:rsidRPr="009F7049" w:rsidRDefault="003B2FED" w:rsidP="00A0336F">
                    <w:pPr>
                      <w:jc w:val="right"/>
                      <w:rPr>
                        <w:sz w:val="15"/>
                        <w:szCs w:val="15"/>
                      </w:rPr>
                    </w:pPr>
                    <w:r>
                      <w:rPr>
                        <w:sz w:val="15"/>
                        <w:szCs w:val="15"/>
                      </w:rPr>
                      <w:t>3,225,312,807.30</w:t>
                    </w:r>
                  </w:p>
                </w:tc>
              </w:tr>
            </w:tbl>
            <w:p w14:paraId="0C7D43B0" w14:textId="77777777" w:rsidR="00D376D9" w:rsidRDefault="00D376D9"/>
            <w:p w14:paraId="3C9A688A" w14:textId="56CEC2F2" w:rsidR="00D376D9" w:rsidRDefault="00DB3412">
              <w:pPr>
                <w:snapToGrid w:val="0"/>
                <w:spacing w:line="240" w:lineRule="atLeast"/>
                <w:rPr>
                  <w:b/>
                  <w:bCs/>
                  <w:color w:val="FF0000"/>
                  <w:szCs w:val="21"/>
                </w:rPr>
              </w:pPr>
              <w:r>
                <w:rPr>
                  <w:szCs w:val="21"/>
                </w:rPr>
                <w:lastRenderedPageBreak/>
                <w:t>公司负责人</w:t>
              </w:r>
              <w:r>
                <w:rPr>
                  <w:rFonts w:hint="eastAsia"/>
                  <w:szCs w:val="21"/>
                </w:rPr>
                <w:t>：</w:t>
              </w:r>
              <w:sdt>
                <w:sdtPr>
                  <w:rPr>
                    <w:rFonts w:hint="eastAsia"/>
                    <w:szCs w:val="21"/>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sidR="00980A0D">
                <w:rPr>
                  <w:rFonts w:hint="eastAsia"/>
                  <w:szCs w:val="21"/>
                </w:rPr>
                <w:t xml:space="preserve"> </w:t>
              </w:r>
              <w:r w:rsidR="00980A0D">
                <w:rPr>
                  <w:szCs w:val="21"/>
                </w:rPr>
                <w:t xml:space="preserve">         </w:t>
              </w:r>
              <w:r w:rsidR="00422F54">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sidR="00980A0D">
                <w:rPr>
                  <w:rFonts w:hint="eastAsia"/>
                  <w:szCs w:val="21"/>
                </w:rPr>
                <w:t xml:space="preserve"> </w:t>
              </w:r>
              <w:r w:rsidR="00980A0D">
                <w:rPr>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sdtContent>
        </w:sdt>
        <w:p w14:paraId="0AA9596B" w14:textId="77777777" w:rsidR="00D376D9" w:rsidRDefault="00D376D9">
          <w:pPr>
            <w:rPr>
              <w:szCs w:val="21"/>
            </w:rPr>
          </w:pPr>
        </w:p>
        <w:sdt>
          <w:sdtPr>
            <w:rPr>
              <w:rFonts w:ascii="宋体" w:hAnsi="宋体" w:cs="宋体"/>
              <w:b w:val="0"/>
              <w:bCs w:val="0"/>
              <w:kern w:val="0"/>
              <w:sz w:val="24"/>
              <w:szCs w:val="24"/>
            </w:rPr>
            <w:tag w:val="_GBC_24560eea01804b8b9d3678736eb60ca8"/>
            <w:id w:val="1499844509"/>
            <w:lock w:val="sdtLocked"/>
            <w:placeholder>
              <w:docPart w:val="GBC22222222222222222222222222222"/>
            </w:placeholder>
          </w:sdtPr>
          <w:sdtEndPr>
            <w:rPr>
              <w:rFonts w:hint="eastAsia"/>
              <w:szCs w:val="21"/>
            </w:rPr>
          </w:sdtEndPr>
          <w:sdtContent>
            <w:p w14:paraId="033E4A9B" w14:textId="77777777" w:rsidR="00D376D9" w:rsidRDefault="00DB3412">
              <w:pPr>
                <w:pStyle w:val="3"/>
                <w:jc w:val="center"/>
                <w:rPr>
                  <w:rFonts w:ascii="宋体" w:hAnsi="宋体"/>
                </w:rPr>
              </w:pPr>
              <w:r>
                <w:rPr>
                  <w:rFonts w:ascii="宋体" w:hAnsi="宋体"/>
                </w:rPr>
                <w:t>母公司</w:t>
              </w:r>
              <w:r>
                <w:rPr>
                  <w:rFonts w:ascii="宋体" w:hAnsi="宋体" w:hint="eastAsia"/>
                </w:rPr>
                <w:t>所有者权益变动表</w:t>
              </w:r>
            </w:p>
            <w:p w14:paraId="07C0CD04" w14:textId="77777777" w:rsidR="00D376D9" w:rsidRPr="00A0336F" w:rsidRDefault="00DB3412" w:rsidP="00903529">
              <w:pPr>
                <w:tabs>
                  <w:tab w:val="left" w:pos="10080"/>
                </w:tabs>
                <w:snapToGrid w:val="0"/>
                <w:spacing w:line="240" w:lineRule="atLeast"/>
                <w:ind w:rightChars="12" w:right="29"/>
                <w:jc w:val="center"/>
                <w:rPr>
                  <w:rFonts w:ascii="Times New Roman" w:hAnsi="Times New Roman" w:cs="Times New Roman"/>
                  <w:b/>
                  <w:bCs/>
                  <w:szCs w:val="21"/>
                </w:rPr>
              </w:pPr>
              <w:r w:rsidRPr="00A0336F">
                <w:rPr>
                  <w:rFonts w:ascii="Times New Roman" w:hAnsi="Times New Roman" w:cs="Times New Roman"/>
                  <w:szCs w:val="21"/>
                </w:rPr>
                <w:t>2021</w:t>
              </w:r>
              <w:r w:rsidRPr="00A0336F">
                <w:rPr>
                  <w:rFonts w:ascii="Times New Roman" w:hAnsi="Times New Roman" w:cs="Times New Roman"/>
                  <w:szCs w:val="21"/>
                </w:rPr>
                <w:t>年</w:t>
              </w:r>
              <w:r w:rsidRPr="00A0336F">
                <w:rPr>
                  <w:rFonts w:ascii="Times New Roman" w:hAnsi="Times New Roman" w:cs="Times New Roman"/>
                  <w:szCs w:val="21"/>
                </w:rPr>
                <w:t>1—6</w:t>
              </w:r>
              <w:r w:rsidRPr="00A0336F">
                <w:rPr>
                  <w:rFonts w:ascii="Times New Roman" w:hAnsi="Times New Roman" w:cs="Times New Roman"/>
                  <w:szCs w:val="21"/>
                </w:rPr>
                <w:t>月</w:t>
              </w:r>
            </w:p>
            <w:p w14:paraId="0A85C87B" w14:textId="5360C774" w:rsidR="00D376D9" w:rsidRDefault="00DB3412">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434"/>
                <w:gridCol w:w="694"/>
                <w:gridCol w:w="581"/>
                <w:gridCol w:w="284"/>
                <w:gridCol w:w="1417"/>
                <w:gridCol w:w="1276"/>
                <w:gridCol w:w="1276"/>
                <w:gridCol w:w="425"/>
                <w:gridCol w:w="1276"/>
                <w:gridCol w:w="1417"/>
                <w:gridCol w:w="1430"/>
              </w:tblGrid>
              <w:tr w:rsidR="00D376D9" w:rsidRPr="002F5C2D" w14:paraId="7960DF59" w14:textId="77777777" w:rsidTr="00C707FA">
                <w:trPr>
                  <w:trHeight w:val="20"/>
                </w:trPr>
                <w:sdt>
                  <w:sdtPr>
                    <w:rPr>
                      <w:sz w:val="15"/>
                      <w:szCs w:val="15"/>
                    </w:rPr>
                    <w:tag w:val="_PLD_e16babcb874e4410be91226aac3d24db"/>
                    <w:id w:val="325714745"/>
                    <w:lock w:val="sdtLocked"/>
                  </w:sdtPr>
                  <w:sdtEndPr/>
                  <w:sdtContent>
                    <w:tc>
                      <w:tcPr>
                        <w:tcW w:w="2450" w:type="dxa"/>
                        <w:vMerge w:val="restart"/>
                        <w:vAlign w:val="center"/>
                      </w:tcPr>
                      <w:p w14:paraId="4968DFBB" w14:textId="77777777" w:rsidR="00D376D9" w:rsidRPr="002F5C2D" w:rsidRDefault="00DB3412">
                        <w:pPr>
                          <w:adjustRightInd w:val="0"/>
                          <w:snapToGrid w:val="0"/>
                          <w:jc w:val="center"/>
                          <w:rPr>
                            <w:sz w:val="15"/>
                            <w:szCs w:val="15"/>
                          </w:rPr>
                        </w:pPr>
                        <w:r w:rsidRPr="002F5C2D">
                          <w:rPr>
                            <w:rFonts w:hint="eastAsia"/>
                            <w:sz w:val="15"/>
                            <w:szCs w:val="15"/>
                          </w:rPr>
                          <w:t>项目</w:t>
                        </w:r>
                      </w:p>
                    </w:tc>
                  </w:sdtContent>
                </w:sdt>
                <w:tc>
                  <w:tcPr>
                    <w:tcW w:w="11510" w:type="dxa"/>
                    <w:gridSpan w:val="11"/>
                    <w:vAlign w:val="center"/>
                  </w:tcPr>
                  <w:p w14:paraId="575BD756" w14:textId="77777777" w:rsidR="00D376D9" w:rsidRPr="002F5C2D" w:rsidRDefault="00DB3412">
                    <w:pPr>
                      <w:adjustRightInd w:val="0"/>
                      <w:snapToGrid w:val="0"/>
                      <w:jc w:val="center"/>
                      <w:rPr>
                        <w:sz w:val="15"/>
                        <w:szCs w:val="15"/>
                      </w:rPr>
                    </w:pPr>
                    <w:r w:rsidRPr="00A0336F">
                      <w:rPr>
                        <w:rFonts w:ascii="Times New Roman" w:hAnsi="Times New Roman" w:cs="Times New Roman"/>
                        <w:sz w:val="15"/>
                        <w:szCs w:val="15"/>
                      </w:rPr>
                      <w:t xml:space="preserve"> </w:t>
                    </w:r>
                    <w:sdt>
                      <w:sdtPr>
                        <w:rPr>
                          <w:rFonts w:ascii="Times New Roman" w:hAnsi="Times New Roman" w:cs="Times New Roman"/>
                          <w:sz w:val="15"/>
                          <w:szCs w:val="15"/>
                        </w:rPr>
                        <w:tag w:val="_PLD_f6e21c3ce66d4e148eea3bf743a653b8"/>
                        <w:id w:val="-268235614"/>
                        <w:lock w:val="sdtLocked"/>
                      </w:sdtPr>
                      <w:sdtEndPr>
                        <w:rPr>
                          <w:rFonts w:ascii="宋体" w:hAnsi="宋体" w:cs="宋体" w:hint="eastAsia"/>
                        </w:rPr>
                      </w:sdtEndPr>
                      <w:sdtContent>
                        <w:r w:rsidRPr="00A0336F">
                          <w:rPr>
                            <w:rFonts w:ascii="Times New Roman" w:hAnsi="Times New Roman" w:cs="Times New Roman"/>
                            <w:sz w:val="15"/>
                            <w:szCs w:val="15"/>
                          </w:rPr>
                          <w:t>2021</w:t>
                        </w:r>
                        <w:r w:rsidRPr="00A0336F">
                          <w:rPr>
                            <w:rFonts w:ascii="Times New Roman" w:hAnsi="Times New Roman" w:cs="Times New Roman"/>
                            <w:sz w:val="15"/>
                            <w:szCs w:val="15"/>
                          </w:rPr>
                          <w:t>年半年度</w:t>
                        </w:r>
                      </w:sdtContent>
                    </w:sdt>
                  </w:p>
                </w:tc>
              </w:tr>
              <w:tr w:rsidR="00D376D9" w:rsidRPr="002F5C2D" w14:paraId="7F921F25" w14:textId="77777777" w:rsidTr="002F5C2D">
                <w:trPr>
                  <w:trHeight w:val="315"/>
                </w:trPr>
                <w:tc>
                  <w:tcPr>
                    <w:tcW w:w="2450" w:type="dxa"/>
                    <w:vMerge/>
                  </w:tcPr>
                  <w:p w14:paraId="146542C2" w14:textId="77777777" w:rsidR="00D376D9" w:rsidRPr="002F5C2D" w:rsidRDefault="00D376D9">
                    <w:pPr>
                      <w:adjustRightInd w:val="0"/>
                      <w:snapToGrid w:val="0"/>
                      <w:rPr>
                        <w:sz w:val="15"/>
                        <w:szCs w:val="15"/>
                      </w:rPr>
                    </w:pPr>
                  </w:p>
                </w:tc>
                <w:sdt>
                  <w:sdtPr>
                    <w:rPr>
                      <w:sz w:val="15"/>
                      <w:szCs w:val="15"/>
                    </w:rPr>
                    <w:tag w:val="_PLD_0b6e9703ed65458cb162afd47e6cc9f5"/>
                    <w:id w:val="-240483652"/>
                    <w:lock w:val="sdtLocked"/>
                  </w:sdtPr>
                  <w:sdtEndPr/>
                  <w:sdtContent>
                    <w:tc>
                      <w:tcPr>
                        <w:tcW w:w="1434" w:type="dxa"/>
                        <w:vMerge w:val="restart"/>
                        <w:tcBorders>
                          <w:right w:val="single" w:sz="4" w:space="0" w:color="auto"/>
                        </w:tcBorders>
                        <w:vAlign w:val="center"/>
                      </w:tcPr>
                      <w:p w14:paraId="0BBED5D6" w14:textId="77777777" w:rsidR="00D376D9" w:rsidRPr="002F5C2D" w:rsidRDefault="00DB3412">
                        <w:pPr>
                          <w:adjustRightInd w:val="0"/>
                          <w:snapToGrid w:val="0"/>
                          <w:jc w:val="center"/>
                          <w:rPr>
                            <w:sz w:val="15"/>
                            <w:szCs w:val="15"/>
                          </w:rPr>
                        </w:pPr>
                        <w:r w:rsidRPr="002F5C2D">
                          <w:rPr>
                            <w:rFonts w:hint="eastAsia"/>
                            <w:sz w:val="15"/>
                            <w:szCs w:val="15"/>
                          </w:rPr>
                          <w:t>实收资本</w:t>
                        </w:r>
                        <w:r w:rsidRPr="002F5C2D">
                          <w:rPr>
                            <w:sz w:val="15"/>
                            <w:szCs w:val="15"/>
                          </w:rPr>
                          <w:t xml:space="preserve"> (或股本)</w:t>
                        </w:r>
                      </w:p>
                    </w:tc>
                  </w:sdtContent>
                </w:sdt>
                <w:sdt>
                  <w:sdtPr>
                    <w:rPr>
                      <w:sz w:val="15"/>
                      <w:szCs w:val="15"/>
                    </w:rPr>
                    <w:tag w:val="_PLD_385a3413585444238bb59d181b958311"/>
                    <w:id w:val="-747191939"/>
                    <w:lock w:val="sdtLocked"/>
                  </w:sdtPr>
                  <w:sdtEndPr/>
                  <w:sdtContent>
                    <w:tc>
                      <w:tcPr>
                        <w:tcW w:w="1559" w:type="dxa"/>
                        <w:gridSpan w:val="3"/>
                        <w:tcBorders>
                          <w:left w:val="single" w:sz="4" w:space="0" w:color="auto"/>
                          <w:bottom w:val="single" w:sz="4" w:space="0" w:color="auto"/>
                        </w:tcBorders>
                        <w:vAlign w:val="center"/>
                      </w:tcPr>
                      <w:p w14:paraId="331E1F8D" w14:textId="77777777" w:rsidR="00D376D9" w:rsidRPr="002F5C2D" w:rsidRDefault="00DB3412">
                        <w:pPr>
                          <w:adjustRightInd w:val="0"/>
                          <w:snapToGrid w:val="0"/>
                          <w:jc w:val="center"/>
                          <w:rPr>
                            <w:sz w:val="15"/>
                            <w:szCs w:val="15"/>
                          </w:rPr>
                        </w:pPr>
                        <w:r w:rsidRPr="002F5C2D">
                          <w:rPr>
                            <w:rFonts w:hint="eastAsia"/>
                            <w:sz w:val="15"/>
                            <w:szCs w:val="15"/>
                          </w:rPr>
                          <w:t>其他权益工具</w:t>
                        </w:r>
                      </w:p>
                    </w:tc>
                  </w:sdtContent>
                </w:sdt>
                <w:sdt>
                  <w:sdtPr>
                    <w:rPr>
                      <w:sz w:val="15"/>
                      <w:szCs w:val="15"/>
                    </w:rPr>
                    <w:tag w:val="_PLD_670488de432c4150880353e82f6ebb21"/>
                    <w:id w:val="1007939746"/>
                    <w:lock w:val="sdtLocked"/>
                  </w:sdtPr>
                  <w:sdtEndPr/>
                  <w:sdtContent>
                    <w:tc>
                      <w:tcPr>
                        <w:tcW w:w="1417" w:type="dxa"/>
                        <w:vMerge w:val="restart"/>
                        <w:vAlign w:val="center"/>
                      </w:tcPr>
                      <w:p w14:paraId="25AD2F87" w14:textId="77777777" w:rsidR="00D376D9" w:rsidRPr="002F5C2D" w:rsidRDefault="00DB3412">
                        <w:pPr>
                          <w:adjustRightInd w:val="0"/>
                          <w:snapToGrid w:val="0"/>
                          <w:jc w:val="center"/>
                          <w:rPr>
                            <w:sz w:val="15"/>
                            <w:szCs w:val="15"/>
                          </w:rPr>
                        </w:pPr>
                        <w:r w:rsidRPr="002F5C2D">
                          <w:rPr>
                            <w:sz w:val="15"/>
                            <w:szCs w:val="15"/>
                          </w:rPr>
                          <w:t>资本公积</w:t>
                        </w:r>
                      </w:p>
                    </w:tc>
                  </w:sdtContent>
                </w:sdt>
                <w:sdt>
                  <w:sdtPr>
                    <w:rPr>
                      <w:sz w:val="15"/>
                      <w:szCs w:val="15"/>
                    </w:rPr>
                    <w:tag w:val="_PLD_c1c25c4e521b4e8aba5ccfef16a558c5"/>
                    <w:id w:val="-271481236"/>
                    <w:lock w:val="sdtLocked"/>
                  </w:sdtPr>
                  <w:sdtEndPr/>
                  <w:sdtContent>
                    <w:tc>
                      <w:tcPr>
                        <w:tcW w:w="1276" w:type="dxa"/>
                        <w:vMerge w:val="restart"/>
                        <w:vAlign w:val="center"/>
                      </w:tcPr>
                      <w:p w14:paraId="00051694" w14:textId="77777777" w:rsidR="00D376D9" w:rsidRPr="002F5C2D" w:rsidRDefault="00DB3412">
                        <w:pPr>
                          <w:adjustRightInd w:val="0"/>
                          <w:snapToGrid w:val="0"/>
                          <w:jc w:val="center"/>
                          <w:rPr>
                            <w:sz w:val="15"/>
                            <w:szCs w:val="15"/>
                          </w:rPr>
                        </w:pPr>
                        <w:r w:rsidRPr="002F5C2D">
                          <w:rPr>
                            <w:sz w:val="15"/>
                            <w:szCs w:val="15"/>
                          </w:rPr>
                          <w:t>减：库存股</w:t>
                        </w:r>
                      </w:p>
                    </w:tc>
                  </w:sdtContent>
                </w:sdt>
                <w:sdt>
                  <w:sdtPr>
                    <w:rPr>
                      <w:sz w:val="15"/>
                      <w:szCs w:val="15"/>
                    </w:rPr>
                    <w:tag w:val="_PLD_4ef83c170ca54a08ac6fcebc6a487dcd"/>
                    <w:id w:val="1233126589"/>
                    <w:lock w:val="sdtLocked"/>
                  </w:sdtPr>
                  <w:sdtEndPr/>
                  <w:sdtContent>
                    <w:tc>
                      <w:tcPr>
                        <w:tcW w:w="1276" w:type="dxa"/>
                        <w:vMerge w:val="restart"/>
                        <w:vAlign w:val="center"/>
                      </w:tcPr>
                      <w:p w14:paraId="5E3FD8A5" w14:textId="77777777" w:rsidR="00D376D9" w:rsidRPr="002F5C2D" w:rsidRDefault="00DB3412">
                        <w:pPr>
                          <w:jc w:val="center"/>
                          <w:rPr>
                            <w:sz w:val="15"/>
                            <w:szCs w:val="15"/>
                          </w:rPr>
                        </w:pPr>
                        <w:r w:rsidRPr="002F5C2D">
                          <w:rPr>
                            <w:rFonts w:hint="eastAsia"/>
                            <w:sz w:val="15"/>
                            <w:szCs w:val="15"/>
                          </w:rPr>
                          <w:t>其他综合收益</w:t>
                        </w:r>
                      </w:p>
                    </w:tc>
                  </w:sdtContent>
                </w:sdt>
                <w:sdt>
                  <w:sdtPr>
                    <w:rPr>
                      <w:sz w:val="15"/>
                      <w:szCs w:val="15"/>
                    </w:rPr>
                    <w:tag w:val="_PLD_5a42f2a835d44138928915520fc5e902"/>
                    <w:id w:val="173384548"/>
                    <w:lock w:val="sdtLocked"/>
                  </w:sdtPr>
                  <w:sdtEndPr/>
                  <w:sdtContent>
                    <w:tc>
                      <w:tcPr>
                        <w:tcW w:w="425" w:type="dxa"/>
                        <w:vMerge w:val="restart"/>
                        <w:vAlign w:val="center"/>
                      </w:tcPr>
                      <w:p w14:paraId="52672A94" w14:textId="77777777" w:rsidR="00D376D9" w:rsidRPr="002F5C2D" w:rsidRDefault="00DB3412">
                        <w:pPr>
                          <w:adjustRightInd w:val="0"/>
                          <w:snapToGrid w:val="0"/>
                          <w:jc w:val="center"/>
                          <w:rPr>
                            <w:sz w:val="15"/>
                            <w:szCs w:val="15"/>
                          </w:rPr>
                        </w:pPr>
                        <w:r w:rsidRPr="002F5C2D">
                          <w:rPr>
                            <w:rFonts w:hint="eastAsia"/>
                            <w:sz w:val="15"/>
                            <w:szCs w:val="15"/>
                          </w:rPr>
                          <w:t>专项储备</w:t>
                        </w:r>
                      </w:p>
                    </w:tc>
                  </w:sdtContent>
                </w:sdt>
                <w:sdt>
                  <w:sdtPr>
                    <w:rPr>
                      <w:sz w:val="15"/>
                      <w:szCs w:val="15"/>
                    </w:rPr>
                    <w:tag w:val="_PLD_dbef0e1514f54b8ab8b43e975d3451b6"/>
                    <w:id w:val="-1902128854"/>
                    <w:lock w:val="sdtLocked"/>
                  </w:sdtPr>
                  <w:sdtEndPr/>
                  <w:sdtContent>
                    <w:tc>
                      <w:tcPr>
                        <w:tcW w:w="1276" w:type="dxa"/>
                        <w:vMerge w:val="restart"/>
                        <w:vAlign w:val="center"/>
                      </w:tcPr>
                      <w:p w14:paraId="5AD94209" w14:textId="77777777" w:rsidR="00D376D9" w:rsidRPr="002F5C2D" w:rsidRDefault="00DB3412">
                        <w:pPr>
                          <w:adjustRightInd w:val="0"/>
                          <w:snapToGrid w:val="0"/>
                          <w:jc w:val="center"/>
                          <w:rPr>
                            <w:sz w:val="15"/>
                            <w:szCs w:val="15"/>
                          </w:rPr>
                        </w:pPr>
                        <w:r w:rsidRPr="002F5C2D">
                          <w:rPr>
                            <w:sz w:val="15"/>
                            <w:szCs w:val="15"/>
                          </w:rPr>
                          <w:t>盈余公积</w:t>
                        </w:r>
                      </w:p>
                    </w:tc>
                  </w:sdtContent>
                </w:sdt>
                <w:sdt>
                  <w:sdtPr>
                    <w:rPr>
                      <w:sz w:val="15"/>
                      <w:szCs w:val="15"/>
                    </w:rPr>
                    <w:tag w:val="_PLD_63b6c2969ec64e7abb1802f027c1069a"/>
                    <w:id w:val="-1582902790"/>
                    <w:lock w:val="sdtLocked"/>
                  </w:sdtPr>
                  <w:sdtEndPr/>
                  <w:sdtContent>
                    <w:tc>
                      <w:tcPr>
                        <w:tcW w:w="1417" w:type="dxa"/>
                        <w:vMerge w:val="restart"/>
                        <w:vAlign w:val="center"/>
                      </w:tcPr>
                      <w:p w14:paraId="5BC73E0A" w14:textId="77777777" w:rsidR="00D376D9" w:rsidRPr="002F5C2D" w:rsidRDefault="00DB3412">
                        <w:pPr>
                          <w:adjustRightInd w:val="0"/>
                          <w:snapToGrid w:val="0"/>
                          <w:jc w:val="center"/>
                          <w:rPr>
                            <w:sz w:val="15"/>
                            <w:szCs w:val="15"/>
                          </w:rPr>
                        </w:pPr>
                        <w:r w:rsidRPr="002F5C2D">
                          <w:rPr>
                            <w:sz w:val="15"/>
                            <w:szCs w:val="15"/>
                          </w:rPr>
                          <w:t>未分配利润</w:t>
                        </w:r>
                      </w:p>
                    </w:tc>
                  </w:sdtContent>
                </w:sdt>
                <w:sdt>
                  <w:sdtPr>
                    <w:rPr>
                      <w:sz w:val="15"/>
                      <w:szCs w:val="15"/>
                    </w:rPr>
                    <w:tag w:val="_PLD_cdd38492b3a84e28b52c6700432babfd"/>
                    <w:id w:val="-1170640715"/>
                    <w:lock w:val="sdtLocked"/>
                  </w:sdtPr>
                  <w:sdtEndPr/>
                  <w:sdtContent>
                    <w:tc>
                      <w:tcPr>
                        <w:tcW w:w="1430" w:type="dxa"/>
                        <w:vMerge w:val="restart"/>
                        <w:vAlign w:val="center"/>
                      </w:tcPr>
                      <w:p w14:paraId="05A3FF9F" w14:textId="77777777" w:rsidR="00D376D9" w:rsidRPr="002F5C2D" w:rsidRDefault="00DB3412">
                        <w:pPr>
                          <w:adjustRightInd w:val="0"/>
                          <w:snapToGrid w:val="0"/>
                          <w:jc w:val="center"/>
                          <w:rPr>
                            <w:sz w:val="15"/>
                            <w:szCs w:val="15"/>
                          </w:rPr>
                        </w:pPr>
                        <w:r w:rsidRPr="002F5C2D">
                          <w:rPr>
                            <w:sz w:val="15"/>
                            <w:szCs w:val="15"/>
                          </w:rPr>
                          <w:t>所有者权益合计</w:t>
                        </w:r>
                      </w:p>
                    </w:tc>
                  </w:sdtContent>
                </w:sdt>
              </w:tr>
              <w:tr w:rsidR="00D376D9" w:rsidRPr="002F5C2D" w14:paraId="2CE55C24" w14:textId="77777777" w:rsidTr="002F5C2D">
                <w:trPr>
                  <w:trHeight w:val="294"/>
                </w:trPr>
                <w:tc>
                  <w:tcPr>
                    <w:tcW w:w="2450" w:type="dxa"/>
                    <w:vMerge/>
                  </w:tcPr>
                  <w:p w14:paraId="23C1CAF9" w14:textId="77777777" w:rsidR="00D376D9" w:rsidRPr="002F5C2D" w:rsidRDefault="00D376D9">
                    <w:pPr>
                      <w:adjustRightInd w:val="0"/>
                      <w:snapToGrid w:val="0"/>
                      <w:rPr>
                        <w:sz w:val="15"/>
                        <w:szCs w:val="15"/>
                      </w:rPr>
                    </w:pPr>
                  </w:p>
                </w:tc>
                <w:tc>
                  <w:tcPr>
                    <w:tcW w:w="1434" w:type="dxa"/>
                    <w:vMerge/>
                    <w:tcBorders>
                      <w:right w:val="single" w:sz="4" w:space="0" w:color="auto"/>
                    </w:tcBorders>
                    <w:vAlign w:val="center"/>
                  </w:tcPr>
                  <w:p w14:paraId="5C948819" w14:textId="77777777" w:rsidR="00D376D9" w:rsidRPr="002F5C2D" w:rsidRDefault="00D376D9">
                    <w:pPr>
                      <w:adjustRightInd w:val="0"/>
                      <w:snapToGrid w:val="0"/>
                      <w:jc w:val="center"/>
                      <w:rPr>
                        <w:sz w:val="15"/>
                        <w:szCs w:val="15"/>
                      </w:rPr>
                    </w:pPr>
                  </w:p>
                </w:tc>
                <w:sdt>
                  <w:sdtPr>
                    <w:rPr>
                      <w:sz w:val="15"/>
                      <w:szCs w:val="15"/>
                    </w:rPr>
                    <w:tag w:val="_PLD_90c1cf3c29414463ba491093caed23a7"/>
                    <w:id w:val="661581365"/>
                    <w:lock w:val="sdtLocked"/>
                  </w:sdtPr>
                  <w:sdtEndPr/>
                  <w:sdtContent>
                    <w:tc>
                      <w:tcPr>
                        <w:tcW w:w="694" w:type="dxa"/>
                        <w:tcBorders>
                          <w:top w:val="single" w:sz="4" w:space="0" w:color="auto"/>
                          <w:left w:val="single" w:sz="4" w:space="0" w:color="auto"/>
                          <w:right w:val="single" w:sz="4" w:space="0" w:color="auto"/>
                        </w:tcBorders>
                        <w:vAlign w:val="center"/>
                      </w:tcPr>
                      <w:p w14:paraId="49361886" w14:textId="77777777" w:rsidR="00D376D9" w:rsidRPr="002F5C2D" w:rsidRDefault="00DB3412">
                        <w:pPr>
                          <w:adjustRightInd w:val="0"/>
                          <w:snapToGrid w:val="0"/>
                          <w:jc w:val="center"/>
                          <w:rPr>
                            <w:sz w:val="15"/>
                            <w:szCs w:val="15"/>
                          </w:rPr>
                        </w:pPr>
                        <w:r w:rsidRPr="002F5C2D">
                          <w:rPr>
                            <w:rFonts w:hint="eastAsia"/>
                            <w:sz w:val="15"/>
                            <w:szCs w:val="15"/>
                          </w:rPr>
                          <w:t>优先股</w:t>
                        </w:r>
                      </w:p>
                    </w:tc>
                  </w:sdtContent>
                </w:sdt>
                <w:sdt>
                  <w:sdtPr>
                    <w:rPr>
                      <w:sz w:val="15"/>
                      <w:szCs w:val="15"/>
                    </w:rPr>
                    <w:tag w:val="_PLD_7dac20c025664b94b7a2176be4c24d00"/>
                    <w:id w:val="-834759359"/>
                    <w:lock w:val="sdtLocked"/>
                  </w:sdtPr>
                  <w:sdtEndPr/>
                  <w:sdtContent>
                    <w:tc>
                      <w:tcPr>
                        <w:tcW w:w="581" w:type="dxa"/>
                        <w:tcBorders>
                          <w:top w:val="single" w:sz="4" w:space="0" w:color="auto"/>
                          <w:left w:val="single" w:sz="4" w:space="0" w:color="auto"/>
                          <w:right w:val="single" w:sz="4" w:space="0" w:color="auto"/>
                        </w:tcBorders>
                        <w:vAlign w:val="center"/>
                      </w:tcPr>
                      <w:p w14:paraId="3B57A6AB" w14:textId="77777777" w:rsidR="00D376D9" w:rsidRPr="002F5C2D" w:rsidRDefault="00DB3412">
                        <w:pPr>
                          <w:adjustRightInd w:val="0"/>
                          <w:snapToGrid w:val="0"/>
                          <w:jc w:val="center"/>
                          <w:rPr>
                            <w:sz w:val="15"/>
                            <w:szCs w:val="15"/>
                          </w:rPr>
                        </w:pPr>
                        <w:r w:rsidRPr="002F5C2D">
                          <w:rPr>
                            <w:rFonts w:hint="eastAsia"/>
                            <w:sz w:val="15"/>
                            <w:szCs w:val="15"/>
                          </w:rPr>
                          <w:t>永续债</w:t>
                        </w:r>
                      </w:p>
                    </w:tc>
                  </w:sdtContent>
                </w:sdt>
                <w:sdt>
                  <w:sdtPr>
                    <w:rPr>
                      <w:sz w:val="15"/>
                      <w:szCs w:val="15"/>
                    </w:rPr>
                    <w:tag w:val="_PLD_23829f284d5149ee92e64b94083b1ade"/>
                    <w:id w:val="880218727"/>
                    <w:lock w:val="sdtLocked"/>
                  </w:sdtPr>
                  <w:sdtEndPr/>
                  <w:sdtContent>
                    <w:tc>
                      <w:tcPr>
                        <w:tcW w:w="284" w:type="dxa"/>
                        <w:tcBorders>
                          <w:top w:val="single" w:sz="4" w:space="0" w:color="auto"/>
                          <w:left w:val="single" w:sz="4" w:space="0" w:color="auto"/>
                        </w:tcBorders>
                        <w:vAlign w:val="center"/>
                      </w:tcPr>
                      <w:p w14:paraId="2CA1CDBB" w14:textId="77777777" w:rsidR="00D376D9" w:rsidRPr="002F5C2D" w:rsidRDefault="00DB3412">
                        <w:pPr>
                          <w:adjustRightInd w:val="0"/>
                          <w:snapToGrid w:val="0"/>
                          <w:jc w:val="center"/>
                          <w:rPr>
                            <w:sz w:val="15"/>
                            <w:szCs w:val="15"/>
                          </w:rPr>
                        </w:pPr>
                        <w:r w:rsidRPr="002F5C2D">
                          <w:rPr>
                            <w:rFonts w:hint="eastAsia"/>
                            <w:sz w:val="15"/>
                            <w:szCs w:val="15"/>
                          </w:rPr>
                          <w:t>其他</w:t>
                        </w:r>
                      </w:p>
                    </w:tc>
                  </w:sdtContent>
                </w:sdt>
                <w:tc>
                  <w:tcPr>
                    <w:tcW w:w="1417" w:type="dxa"/>
                    <w:vMerge/>
                  </w:tcPr>
                  <w:p w14:paraId="565E5014" w14:textId="77777777" w:rsidR="00D376D9" w:rsidRPr="002F5C2D" w:rsidRDefault="00D376D9">
                    <w:pPr>
                      <w:adjustRightInd w:val="0"/>
                      <w:snapToGrid w:val="0"/>
                      <w:jc w:val="center"/>
                      <w:rPr>
                        <w:sz w:val="15"/>
                        <w:szCs w:val="15"/>
                      </w:rPr>
                    </w:pPr>
                  </w:p>
                </w:tc>
                <w:tc>
                  <w:tcPr>
                    <w:tcW w:w="1276" w:type="dxa"/>
                    <w:vMerge/>
                  </w:tcPr>
                  <w:p w14:paraId="7B33049A" w14:textId="77777777" w:rsidR="00D376D9" w:rsidRPr="002F5C2D" w:rsidRDefault="00D376D9">
                    <w:pPr>
                      <w:adjustRightInd w:val="0"/>
                      <w:snapToGrid w:val="0"/>
                      <w:jc w:val="center"/>
                      <w:rPr>
                        <w:sz w:val="15"/>
                        <w:szCs w:val="15"/>
                      </w:rPr>
                    </w:pPr>
                  </w:p>
                </w:tc>
                <w:tc>
                  <w:tcPr>
                    <w:tcW w:w="1276" w:type="dxa"/>
                    <w:vMerge/>
                  </w:tcPr>
                  <w:p w14:paraId="6F447304" w14:textId="77777777" w:rsidR="00D376D9" w:rsidRPr="002F5C2D" w:rsidRDefault="00D376D9">
                    <w:pPr>
                      <w:jc w:val="center"/>
                      <w:rPr>
                        <w:sz w:val="15"/>
                        <w:szCs w:val="15"/>
                      </w:rPr>
                    </w:pPr>
                  </w:p>
                </w:tc>
                <w:tc>
                  <w:tcPr>
                    <w:tcW w:w="425" w:type="dxa"/>
                    <w:vMerge/>
                  </w:tcPr>
                  <w:p w14:paraId="2FFD5006" w14:textId="77777777" w:rsidR="00D376D9" w:rsidRPr="002F5C2D" w:rsidRDefault="00D376D9">
                    <w:pPr>
                      <w:adjustRightInd w:val="0"/>
                      <w:snapToGrid w:val="0"/>
                      <w:jc w:val="center"/>
                      <w:rPr>
                        <w:sz w:val="15"/>
                        <w:szCs w:val="15"/>
                      </w:rPr>
                    </w:pPr>
                  </w:p>
                </w:tc>
                <w:tc>
                  <w:tcPr>
                    <w:tcW w:w="1276" w:type="dxa"/>
                    <w:vMerge/>
                  </w:tcPr>
                  <w:p w14:paraId="23F3BB7E" w14:textId="77777777" w:rsidR="00D376D9" w:rsidRPr="002F5C2D" w:rsidRDefault="00D376D9">
                    <w:pPr>
                      <w:adjustRightInd w:val="0"/>
                      <w:snapToGrid w:val="0"/>
                      <w:jc w:val="center"/>
                      <w:rPr>
                        <w:sz w:val="15"/>
                        <w:szCs w:val="15"/>
                      </w:rPr>
                    </w:pPr>
                  </w:p>
                </w:tc>
                <w:tc>
                  <w:tcPr>
                    <w:tcW w:w="1417" w:type="dxa"/>
                    <w:vMerge/>
                  </w:tcPr>
                  <w:p w14:paraId="586C84EC" w14:textId="77777777" w:rsidR="00D376D9" w:rsidRPr="002F5C2D" w:rsidRDefault="00D376D9">
                    <w:pPr>
                      <w:adjustRightInd w:val="0"/>
                      <w:snapToGrid w:val="0"/>
                      <w:jc w:val="center"/>
                      <w:rPr>
                        <w:sz w:val="15"/>
                        <w:szCs w:val="15"/>
                      </w:rPr>
                    </w:pPr>
                  </w:p>
                </w:tc>
                <w:tc>
                  <w:tcPr>
                    <w:tcW w:w="1430" w:type="dxa"/>
                    <w:vMerge/>
                  </w:tcPr>
                  <w:p w14:paraId="56343BC2" w14:textId="77777777" w:rsidR="00D376D9" w:rsidRPr="002F5C2D" w:rsidRDefault="00D376D9">
                    <w:pPr>
                      <w:adjustRightInd w:val="0"/>
                      <w:snapToGrid w:val="0"/>
                      <w:jc w:val="center"/>
                      <w:rPr>
                        <w:sz w:val="15"/>
                        <w:szCs w:val="15"/>
                      </w:rPr>
                    </w:pPr>
                  </w:p>
                </w:tc>
              </w:tr>
              <w:tr w:rsidR="00D376D9" w:rsidRPr="002F5C2D" w14:paraId="751459CB" w14:textId="77777777" w:rsidTr="00EB00AC">
                <w:trPr>
                  <w:trHeight w:val="20"/>
                </w:trPr>
                <w:sdt>
                  <w:sdtPr>
                    <w:rPr>
                      <w:rFonts w:ascii="Times New Roman" w:hAnsi="Times New Roman" w:cs="Times New Roman"/>
                      <w:sz w:val="15"/>
                      <w:szCs w:val="15"/>
                    </w:rPr>
                    <w:tag w:val="_PLD_b5131b53bda244fcbd76916797d6b666"/>
                    <w:id w:val="1445887791"/>
                    <w:lock w:val="sdtLocked"/>
                  </w:sdtPr>
                  <w:sdtEndPr/>
                  <w:sdtContent>
                    <w:tc>
                      <w:tcPr>
                        <w:tcW w:w="2450" w:type="dxa"/>
                      </w:tcPr>
                      <w:p w14:paraId="760CA2AC" w14:textId="77777777" w:rsidR="00D376D9" w:rsidRPr="00A0336F" w:rsidRDefault="00DB3412">
                        <w:pPr>
                          <w:rPr>
                            <w:rFonts w:ascii="Times New Roman" w:hAnsi="Times New Roman" w:cs="Times New Roman"/>
                            <w:sz w:val="15"/>
                            <w:szCs w:val="15"/>
                          </w:rPr>
                        </w:pPr>
                        <w:r w:rsidRPr="00A0336F">
                          <w:rPr>
                            <w:rFonts w:ascii="Times New Roman" w:hAnsi="Times New Roman" w:cs="Times New Roman"/>
                            <w:sz w:val="15"/>
                            <w:szCs w:val="15"/>
                          </w:rPr>
                          <w:t>一、上年期末余额</w:t>
                        </w:r>
                      </w:p>
                    </w:tc>
                  </w:sdtContent>
                </w:sdt>
                <w:tc>
                  <w:tcPr>
                    <w:tcW w:w="1434" w:type="dxa"/>
                    <w:tcBorders>
                      <w:right w:val="single" w:sz="4" w:space="0" w:color="auto"/>
                    </w:tcBorders>
                    <w:vAlign w:val="center"/>
                  </w:tcPr>
                  <w:p w14:paraId="5DC99944" w14:textId="03CEF791"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704,121,614.00</w:t>
                    </w:r>
                  </w:p>
                </w:tc>
                <w:tc>
                  <w:tcPr>
                    <w:tcW w:w="694" w:type="dxa"/>
                    <w:tcBorders>
                      <w:left w:val="single" w:sz="4" w:space="0" w:color="auto"/>
                      <w:right w:val="single" w:sz="4" w:space="0" w:color="auto"/>
                    </w:tcBorders>
                    <w:vAlign w:val="center"/>
                  </w:tcPr>
                  <w:p w14:paraId="1A09BE6A" w14:textId="77777777" w:rsidR="00D376D9" w:rsidRPr="00A0336F" w:rsidRDefault="00D376D9"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02DAB3E4" w14:textId="77777777" w:rsidR="00D376D9" w:rsidRPr="00A0336F" w:rsidRDefault="00D376D9" w:rsidP="00EB00AC">
                    <w:pPr>
                      <w:jc w:val="right"/>
                      <w:rPr>
                        <w:rFonts w:ascii="Times New Roman" w:hAnsi="Times New Roman" w:cs="Times New Roman"/>
                        <w:sz w:val="15"/>
                        <w:szCs w:val="15"/>
                      </w:rPr>
                    </w:pPr>
                  </w:p>
                </w:tc>
                <w:tc>
                  <w:tcPr>
                    <w:tcW w:w="284" w:type="dxa"/>
                    <w:tcBorders>
                      <w:left w:val="single" w:sz="4" w:space="0" w:color="auto"/>
                      <w:right w:val="single" w:sz="4" w:space="0" w:color="auto"/>
                    </w:tcBorders>
                    <w:vAlign w:val="center"/>
                  </w:tcPr>
                  <w:p w14:paraId="1B33DAF7" w14:textId="77777777" w:rsidR="00D376D9" w:rsidRPr="00A0336F" w:rsidRDefault="00D376D9" w:rsidP="00EB00AC">
                    <w:pPr>
                      <w:jc w:val="right"/>
                      <w:rPr>
                        <w:rFonts w:ascii="Times New Roman" w:hAnsi="Times New Roman" w:cs="Times New Roman"/>
                        <w:sz w:val="15"/>
                        <w:szCs w:val="15"/>
                      </w:rPr>
                    </w:pPr>
                  </w:p>
                </w:tc>
                <w:tc>
                  <w:tcPr>
                    <w:tcW w:w="1417" w:type="dxa"/>
                    <w:tcBorders>
                      <w:left w:val="single" w:sz="4" w:space="0" w:color="auto"/>
                    </w:tcBorders>
                    <w:vAlign w:val="center"/>
                  </w:tcPr>
                  <w:p w14:paraId="2F6404DC" w14:textId="35FC1F56"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1,107,618,522.39</w:t>
                    </w:r>
                  </w:p>
                </w:tc>
                <w:tc>
                  <w:tcPr>
                    <w:tcW w:w="1276" w:type="dxa"/>
                    <w:vAlign w:val="center"/>
                  </w:tcPr>
                  <w:p w14:paraId="2B1B2F36" w14:textId="244AFFC9"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23,956,333.00</w:t>
                    </w:r>
                  </w:p>
                </w:tc>
                <w:tc>
                  <w:tcPr>
                    <w:tcW w:w="1276" w:type="dxa"/>
                    <w:vAlign w:val="center"/>
                  </w:tcPr>
                  <w:p w14:paraId="4CEEE270" w14:textId="6C4377D1"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425" w:type="dxa"/>
                    <w:vAlign w:val="center"/>
                  </w:tcPr>
                  <w:p w14:paraId="0371C8E5"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3F34A360" w14:textId="735876CC"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417" w:type="dxa"/>
                    <w:vAlign w:val="center"/>
                  </w:tcPr>
                  <w:p w14:paraId="616C7DD4" w14:textId="23D26347"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967,258,551.73</w:t>
                    </w:r>
                  </w:p>
                </w:tc>
                <w:tc>
                  <w:tcPr>
                    <w:tcW w:w="1430" w:type="dxa"/>
                    <w:vAlign w:val="center"/>
                  </w:tcPr>
                  <w:p w14:paraId="1A2413B2" w14:textId="59375550" w:rsidR="00D376D9" w:rsidRPr="00A0336F" w:rsidRDefault="00C65BBB" w:rsidP="00EB00AC">
                    <w:pPr>
                      <w:jc w:val="right"/>
                      <w:rPr>
                        <w:rFonts w:ascii="Times New Roman" w:hAnsi="Times New Roman" w:cs="Times New Roman"/>
                        <w:sz w:val="15"/>
                        <w:szCs w:val="15"/>
                      </w:rPr>
                    </w:pPr>
                    <w:r w:rsidRPr="00A0336F">
                      <w:rPr>
                        <w:rFonts w:ascii="Times New Roman" w:hAnsi="Times New Roman" w:cs="Times New Roman"/>
                        <w:sz w:val="15"/>
                        <w:szCs w:val="15"/>
                      </w:rPr>
                      <w:t>3,026,806,184.25</w:t>
                    </w:r>
                  </w:p>
                </w:tc>
              </w:tr>
              <w:tr w:rsidR="00D376D9" w:rsidRPr="002F5C2D" w14:paraId="32DF241C" w14:textId="77777777" w:rsidTr="00EB00AC">
                <w:trPr>
                  <w:trHeight w:val="20"/>
                </w:trPr>
                <w:sdt>
                  <w:sdtPr>
                    <w:rPr>
                      <w:rFonts w:ascii="Times New Roman" w:hAnsi="Times New Roman" w:cs="Times New Roman"/>
                      <w:sz w:val="15"/>
                      <w:szCs w:val="15"/>
                    </w:rPr>
                    <w:tag w:val="_PLD_66de901175bd4e50a35a24f0fca7513d"/>
                    <w:id w:val="-1829666473"/>
                    <w:lock w:val="sdtLocked"/>
                  </w:sdtPr>
                  <w:sdtEndPr/>
                  <w:sdtContent>
                    <w:tc>
                      <w:tcPr>
                        <w:tcW w:w="2450" w:type="dxa"/>
                      </w:tcPr>
                      <w:p w14:paraId="28C5C18D" w14:textId="77777777" w:rsidR="00D376D9" w:rsidRPr="00A0336F" w:rsidRDefault="00DB3412">
                        <w:pPr>
                          <w:rPr>
                            <w:rFonts w:ascii="Times New Roman" w:hAnsi="Times New Roman" w:cs="Times New Roman"/>
                            <w:sz w:val="15"/>
                            <w:szCs w:val="15"/>
                          </w:rPr>
                        </w:pPr>
                        <w:r w:rsidRPr="00A0336F">
                          <w:rPr>
                            <w:rFonts w:ascii="Times New Roman" w:hAnsi="Times New Roman" w:cs="Times New Roman"/>
                            <w:sz w:val="15"/>
                            <w:szCs w:val="15"/>
                          </w:rPr>
                          <w:t>加：会计政策变更</w:t>
                        </w:r>
                      </w:p>
                    </w:tc>
                  </w:sdtContent>
                </w:sdt>
                <w:tc>
                  <w:tcPr>
                    <w:tcW w:w="1434" w:type="dxa"/>
                    <w:tcBorders>
                      <w:right w:val="single" w:sz="4" w:space="0" w:color="auto"/>
                    </w:tcBorders>
                    <w:vAlign w:val="center"/>
                  </w:tcPr>
                  <w:p w14:paraId="459EFAFD" w14:textId="77777777" w:rsidR="00D376D9" w:rsidRPr="00A0336F" w:rsidRDefault="00D376D9"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7F0FA1A9" w14:textId="77777777" w:rsidR="00D376D9" w:rsidRPr="00A0336F" w:rsidRDefault="00D376D9"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15B9C3DD" w14:textId="77777777" w:rsidR="00D376D9" w:rsidRPr="00A0336F" w:rsidRDefault="00D376D9" w:rsidP="00EB00AC">
                    <w:pPr>
                      <w:jc w:val="right"/>
                      <w:rPr>
                        <w:rFonts w:ascii="Times New Roman" w:hAnsi="Times New Roman" w:cs="Times New Roman"/>
                        <w:sz w:val="15"/>
                        <w:szCs w:val="15"/>
                      </w:rPr>
                    </w:pPr>
                  </w:p>
                </w:tc>
                <w:tc>
                  <w:tcPr>
                    <w:tcW w:w="284" w:type="dxa"/>
                    <w:tcBorders>
                      <w:left w:val="single" w:sz="4" w:space="0" w:color="auto"/>
                      <w:right w:val="single" w:sz="4" w:space="0" w:color="auto"/>
                    </w:tcBorders>
                    <w:vAlign w:val="center"/>
                  </w:tcPr>
                  <w:p w14:paraId="129BA551" w14:textId="77777777" w:rsidR="00D376D9" w:rsidRPr="00A0336F" w:rsidRDefault="00D376D9" w:rsidP="00EB00AC">
                    <w:pPr>
                      <w:jc w:val="right"/>
                      <w:rPr>
                        <w:rFonts w:ascii="Times New Roman" w:hAnsi="Times New Roman" w:cs="Times New Roman"/>
                        <w:sz w:val="15"/>
                        <w:szCs w:val="15"/>
                      </w:rPr>
                    </w:pPr>
                  </w:p>
                </w:tc>
                <w:tc>
                  <w:tcPr>
                    <w:tcW w:w="1417" w:type="dxa"/>
                    <w:tcBorders>
                      <w:left w:val="single" w:sz="4" w:space="0" w:color="auto"/>
                    </w:tcBorders>
                    <w:vAlign w:val="center"/>
                  </w:tcPr>
                  <w:p w14:paraId="7821D875"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4579FE02"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74127627" w14:textId="77777777" w:rsidR="00D376D9" w:rsidRPr="00A0336F" w:rsidRDefault="00D376D9" w:rsidP="00EB00AC">
                    <w:pPr>
                      <w:jc w:val="right"/>
                      <w:rPr>
                        <w:rFonts w:ascii="Times New Roman" w:hAnsi="Times New Roman" w:cs="Times New Roman"/>
                        <w:sz w:val="15"/>
                        <w:szCs w:val="15"/>
                      </w:rPr>
                    </w:pPr>
                  </w:p>
                </w:tc>
                <w:tc>
                  <w:tcPr>
                    <w:tcW w:w="425" w:type="dxa"/>
                    <w:vAlign w:val="center"/>
                  </w:tcPr>
                  <w:p w14:paraId="034BB7CC"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0AD6C9E1"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6D0B7C21" w14:textId="77777777" w:rsidR="00D376D9" w:rsidRPr="00A0336F" w:rsidRDefault="00D376D9" w:rsidP="00EB00AC">
                    <w:pPr>
                      <w:jc w:val="right"/>
                      <w:rPr>
                        <w:rFonts w:ascii="Times New Roman" w:hAnsi="Times New Roman" w:cs="Times New Roman"/>
                        <w:sz w:val="15"/>
                        <w:szCs w:val="15"/>
                      </w:rPr>
                    </w:pPr>
                  </w:p>
                </w:tc>
                <w:tc>
                  <w:tcPr>
                    <w:tcW w:w="1430" w:type="dxa"/>
                    <w:vAlign w:val="center"/>
                  </w:tcPr>
                  <w:p w14:paraId="6CA5E215" w14:textId="77777777" w:rsidR="00D376D9" w:rsidRPr="00A0336F" w:rsidRDefault="00D376D9" w:rsidP="00EB00AC">
                    <w:pPr>
                      <w:jc w:val="right"/>
                      <w:rPr>
                        <w:rFonts w:ascii="Times New Roman" w:hAnsi="Times New Roman" w:cs="Times New Roman"/>
                        <w:sz w:val="15"/>
                        <w:szCs w:val="15"/>
                      </w:rPr>
                    </w:pPr>
                  </w:p>
                </w:tc>
              </w:tr>
              <w:tr w:rsidR="00D376D9" w:rsidRPr="002F5C2D" w14:paraId="613AD01E" w14:textId="77777777" w:rsidTr="00EB00AC">
                <w:trPr>
                  <w:trHeight w:val="20"/>
                </w:trPr>
                <w:sdt>
                  <w:sdtPr>
                    <w:rPr>
                      <w:rFonts w:ascii="Times New Roman" w:hAnsi="Times New Roman" w:cs="Times New Roman"/>
                      <w:sz w:val="15"/>
                      <w:szCs w:val="15"/>
                    </w:rPr>
                    <w:tag w:val="_PLD_3bfc3b7951f4488f95a7180f02c989cf"/>
                    <w:id w:val="1114481001"/>
                    <w:lock w:val="sdtLocked"/>
                  </w:sdtPr>
                  <w:sdtEndPr/>
                  <w:sdtContent>
                    <w:tc>
                      <w:tcPr>
                        <w:tcW w:w="2450" w:type="dxa"/>
                      </w:tcPr>
                      <w:p w14:paraId="35790FFA" w14:textId="77777777" w:rsidR="00D376D9" w:rsidRPr="00A0336F" w:rsidRDefault="00DB3412">
                        <w:pPr>
                          <w:ind w:firstLineChars="200" w:firstLine="300"/>
                          <w:rPr>
                            <w:rFonts w:ascii="Times New Roman" w:hAnsi="Times New Roman" w:cs="Times New Roman"/>
                            <w:sz w:val="15"/>
                            <w:szCs w:val="15"/>
                          </w:rPr>
                        </w:pPr>
                        <w:r w:rsidRPr="00A0336F">
                          <w:rPr>
                            <w:rFonts w:ascii="Times New Roman" w:hAnsi="Times New Roman" w:cs="Times New Roman"/>
                            <w:sz w:val="15"/>
                            <w:szCs w:val="15"/>
                          </w:rPr>
                          <w:t>前期差错更正</w:t>
                        </w:r>
                      </w:p>
                    </w:tc>
                  </w:sdtContent>
                </w:sdt>
                <w:tc>
                  <w:tcPr>
                    <w:tcW w:w="1434" w:type="dxa"/>
                    <w:tcBorders>
                      <w:right w:val="single" w:sz="4" w:space="0" w:color="auto"/>
                    </w:tcBorders>
                    <w:vAlign w:val="center"/>
                  </w:tcPr>
                  <w:p w14:paraId="0066C071" w14:textId="77777777" w:rsidR="00D376D9" w:rsidRPr="00A0336F" w:rsidRDefault="00D376D9"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00F161A2" w14:textId="77777777" w:rsidR="00D376D9" w:rsidRPr="00A0336F" w:rsidRDefault="00D376D9"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73B2845" w14:textId="77777777" w:rsidR="00D376D9" w:rsidRPr="00A0336F" w:rsidRDefault="00D376D9" w:rsidP="00EB00AC">
                    <w:pPr>
                      <w:jc w:val="right"/>
                      <w:rPr>
                        <w:rFonts w:ascii="Times New Roman" w:hAnsi="Times New Roman" w:cs="Times New Roman"/>
                        <w:sz w:val="15"/>
                        <w:szCs w:val="15"/>
                      </w:rPr>
                    </w:pPr>
                  </w:p>
                </w:tc>
                <w:tc>
                  <w:tcPr>
                    <w:tcW w:w="284" w:type="dxa"/>
                    <w:tcBorders>
                      <w:left w:val="single" w:sz="4" w:space="0" w:color="auto"/>
                      <w:right w:val="single" w:sz="4" w:space="0" w:color="auto"/>
                    </w:tcBorders>
                    <w:vAlign w:val="center"/>
                  </w:tcPr>
                  <w:p w14:paraId="4384AB8E" w14:textId="77777777" w:rsidR="00D376D9" w:rsidRPr="00A0336F" w:rsidRDefault="00D376D9" w:rsidP="00EB00AC">
                    <w:pPr>
                      <w:jc w:val="right"/>
                      <w:rPr>
                        <w:rFonts w:ascii="Times New Roman" w:hAnsi="Times New Roman" w:cs="Times New Roman"/>
                        <w:sz w:val="15"/>
                        <w:szCs w:val="15"/>
                      </w:rPr>
                    </w:pPr>
                  </w:p>
                </w:tc>
                <w:tc>
                  <w:tcPr>
                    <w:tcW w:w="1417" w:type="dxa"/>
                    <w:tcBorders>
                      <w:left w:val="single" w:sz="4" w:space="0" w:color="auto"/>
                    </w:tcBorders>
                    <w:vAlign w:val="center"/>
                  </w:tcPr>
                  <w:p w14:paraId="53B6467E"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12BB3CCC"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34181C9A" w14:textId="77777777" w:rsidR="00D376D9" w:rsidRPr="00A0336F" w:rsidRDefault="00D376D9" w:rsidP="00EB00AC">
                    <w:pPr>
                      <w:jc w:val="right"/>
                      <w:rPr>
                        <w:rFonts w:ascii="Times New Roman" w:hAnsi="Times New Roman" w:cs="Times New Roman"/>
                        <w:sz w:val="15"/>
                        <w:szCs w:val="15"/>
                      </w:rPr>
                    </w:pPr>
                  </w:p>
                </w:tc>
                <w:tc>
                  <w:tcPr>
                    <w:tcW w:w="425" w:type="dxa"/>
                    <w:vAlign w:val="center"/>
                  </w:tcPr>
                  <w:p w14:paraId="1C0E0628"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610EE793"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13D6D157" w14:textId="77777777" w:rsidR="00D376D9" w:rsidRPr="00A0336F" w:rsidRDefault="00D376D9" w:rsidP="00EB00AC">
                    <w:pPr>
                      <w:jc w:val="right"/>
                      <w:rPr>
                        <w:rFonts w:ascii="Times New Roman" w:hAnsi="Times New Roman" w:cs="Times New Roman"/>
                        <w:sz w:val="15"/>
                        <w:szCs w:val="15"/>
                      </w:rPr>
                    </w:pPr>
                  </w:p>
                </w:tc>
                <w:tc>
                  <w:tcPr>
                    <w:tcW w:w="1430" w:type="dxa"/>
                    <w:vAlign w:val="center"/>
                  </w:tcPr>
                  <w:p w14:paraId="3329AF67" w14:textId="77777777" w:rsidR="00D376D9" w:rsidRPr="00A0336F" w:rsidRDefault="00D376D9" w:rsidP="00EB00AC">
                    <w:pPr>
                      <w:jc w:val="right"/>
                      <w:rPr>
                        <w:rFonts w:ascii="Times New Roman" w:hAnsi="Times New Roman" w:cs="Times New Roman"/>
                        <w:sz w:val="15"/>
                        <w:szCs w:val="15"/>
                      </w:rPr>
                    </w:pPr>
                  </w:p>
                </w:tc>
              </w:tr>
              <w:tr w:rsidR="00D376D9" w:rsidRPr="002F5C2D" w14:paraId="520540C5" w14:textId="77777777" w:rsidTr="00EB00AC">
                <w:trPr>
                  <w:trHeight w:val="20"/>
                </w:trPr>
                <w:sdt>
                  <w:sdtPr>
                    <w:rPr>
                      <w:rFonts w:ascii="Times New Roman" w:hAnsi="Times New Roman" w:cs="Times New Roman"/>
                      <w:sz w:val="15"/>
                      <w:szCs w:val="15"/>
                    </w:rPr>
                    <w:tag w:val="_PLD_dc9b9aaf7e384b1eae7dcabb517c2b1e"/>
                    <w:id w:val="-2057541957"/>
                    <w:lock w:val="sdtLocked"/>
                  </w:sdtPr>
                  <w:sdtEndPr/>
                  <w:sdtContent>
                    <w:tc>
                      <w:tcPr>
                        <w:tcW w:w="2450" w:type="dxa"/>
                      </w:tcPr>
                      <w:p w14:paraId="284EF69A" w14:textId="77777777" w:rsidR="00D376D9" w:rsidRPr="00A0336F" w:rsidRDefault="00DB3412">
                        <w:pPr>
                          <w:ind w:firstLineChars="200" w:firstLine="300"/>
                          <w:rPr>
                            <w:rFonts w:ascii="Times New Roman" w:hAnsi="Times New Roman" w:cs="Times New Roman"/>
                            <w:sz w:val="15"/>
                            <w:szCs w:val="15"/>
                          </w:rPr>
                        </w:pPr>
                        <w:r w:rsidRPr="00A0336F">
                          <w:rPr>
                            <w:rFonts w:ascii="Times New Roman" w:hAnsi="Times New Roman" w:cs="Times New Roman"/>
                            <w:sz w:val="15"/>
                            <w:szCs w:val="15"/>
                          </w:rPr>
                          <w:t>其他</w:t>
                        </w:r>
                      </w:p>
                    </w:tc>
                  </w:sdtContent>
                </w:sdt>
                <w:tc>
                  <w:tcPr>
                    <w:tcW w:w="1434" w:type="dxa"/>
                    <w:tcBorders>
                      <w:right w:val="single" w:sz="4" w:space="0" w:color="auto"/>
                    </w:tcBorders>
                    <w:vAlign w:val="center"/>
                  </w:tcPr>
                  <w:p w14:paraId="78573467" w14:textId="77777777" w:rsidR="00D376D9" w:rsidRPr="00A0336F" w:rsidRDefault="00D376D9"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4482580B" w14:textId="77777777" w:rsidR="00D376D9" w:rsidRPr="00A0336F" w:rsidRDefault="00D376D9"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577864F4" w14:textId="77777777" w:rsidR="00D376D9" w:rsidRPr="00A0336F" w:rsidRDefault="00D376D9" w:rsidP="00EB00AC">
                    <w:pPr>
                      <w:jc w:val="right"/>
                      <w:rPr>
                        <w:rFonts w:ascii="Times New Roman" w:hAnsi="Times New Roman" w:cs="Times New Roman"/>
                        <w:sz w:val="15"/>
                        <w:szCs w:val="15"/>
                      </w:rPr>
                    </w:pPr>
                  </w:p>
                </w:tc>
                <w:tc>
                  <w:tcPr>
                    <w:tcW w:w="284" w:type="dxa"/>
                    <w:tcBorders>
                      <w:left w:val="single" w:sz="4" w:space="0" w:color="auto"/>
                      <w:right w:val="single" w:sz="4" w:space="0" w:color="auto"/>
                    </w:tcBorders>
                    <w:vAlign w:val="center"/>
                  </w:tcPr>
                  <w:p w14:paraId="40C5BF01" w14:textId="77777777" w:rsidR="00D376D9" w:rsidRPr="00A0336F" w:rsidRDefault="00D376D9" w:rsidP="00EB00AC">
                    <w:pPr>
                      <w:jc w:val="right"/>
                      <w:rPr>
                        <w:rFonts w:ascii="Times New Roman" w:hAnsi="Times New Roman" w:cs="Times New Roman"/>
                        <w:sz w:val="15"/>
                        <w:szCs w:val="15"/>
                      </w:rPr>
                    </w:pPr>
                  </w:p>
                </w:tc>
                <w:tc>
                  <w:tcPr>
                    <w:tcW w:w="1417" w:type="dxa"/>
                    <w:tcBorders>
                      <w:left w:val="single" w:sz="4" w:space="0" w:color="auto"/>
                    </w:tcBorders>
                    <w:vAlign w:val="center"/>
                  </w:tcPr>
                  <w:p w14:paraId="7D3D6572"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3769CFAF"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71513D6B" w14:textId="77777777" w:rsidR="00D376D9" w:rsidRPr="00A0336F" w:rsidRDefault="00D376D9" w:rsidP="00EB00AC">
                    <w:pPr>
                      <w:jc w:val="right"/>
                      <w:rPr>
                        <w:rFonts w:ascii="Times New Roman" w:hAnsi="Times New Roman" w:cs="Times New Roman"/>
                        <w:sz w:val="15"/>
                        <w:szCs w:val="15"/>
                      </w:rPr>
                    </w:pPr>
                  </w:p>
                </w:tc>
                <w:tc>
                  <w:tcPr>
                    <w:tcW w:w="425" w:type="dxa"/>
                    <w:vAlign w:val="center"/>
                  </w:tcPr>
                  <w:p w14:paraId="54AE31B3"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39B5755F"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01649315" w14:textId="77777777" w:rsidR="00D376D9" w:rsidRPr="00A0336F" w:rsidRDefault="00D376D9" w:rsidP="00EB00AC">
                    <w:pPr>
                      <w:jc w:val="right"/>
                      <w:rPr>
                        <w:rFonts w:ascii="Times New Roman" w:hAnsi="Times New Roman" w:cs="Times New Roman"/>
                        <w:sz w:val="15"/>
                        <w:szCs w:val="15"/>
                      </w:rPr>
                    </w:pPr>
                  </w:p>
                </w:tc>
                <w:tc>
                  <w:tcPr>
                    <w:tcW w:w="1430" w:type="dxa"/>
                    <w:vAlign w:val="center"/>
                  </w:tcPr>
                  <w:p w14:paraId="0A6B50BE" w14:textId="77777777" w:rsidR="00D376D9" w:rsidRPr="00A0336F" w:rsidRDefault="00D376D9" w:rsidP="00EB00AC">
                    <w:pPr>
                      <w:jc w:val="right"/>
                      <w:rPr>
                        <w:rFonts w:ascii="Times New Roman" w:hAnsi="Times New Roman" w:cs="Times New Roman"/>
                        <w:sz w:val="15"/>
                        <w:szCs w:val="15"/>
                      </w:rPr>
                    </w:pPr>
                  </w:p>
                </w:tc>
              </w:tr>
              <w:tr w:rsidR="008765CF" w:rsidRPr="002F5C2D" w14:paraId="18ECE460" w14:textId="77777777" w:rsidTr="00EB00AC">
                <w:trPr>
                  <w:trHeight w:val="20"/>
                </w:trPr>
                <w:sdt>
                  <w:sdtPr>
                    <w:rPr>
                      <w:rFonts w:ascii="Times New Roman" w:hAnsi="Times New Roman" w:cs="Times New Roman"/>
                      <w:sz w:val="15"/>
                      <w:szCs w:val="15"/>
                    </w:rPr>
                    <w:tag w:val="_PLD_345919472b384d0eb13471ef5f2f5e92"/>
                    <w:id w:val="1689175588"/>
                    <w:lock w:val="sdtLocked"/>
                  </w:sdtPr>
                  <w:sdtEndPr/>
                  <w:sdtContent>
                    <w:tc>
                      <w:tcPr>
                        <w:tcW w:w="2450" w:type="dxa"/>
                      </w:tcPr>
                      <w:p w14:paraId="2E92B04E"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二、本年期初余额</w:t>
                        </w:r>
                      </w:p>
                    </w:tc>
                  </w:sdtContent>
                </w:sdt>
                <w:tc>
                  <w:tcPr>
                    <w:tcW w:w="1434" w:type="dxa"/>
                    <w:tcBorders>
                      <w:right w:val="single" w:sz="4" w:space="0" w:color="auto"/>
                    </w:tcBorders>
                    <w:vAlign w:val="center"/>
                  </w:tcPr>
                  <w:p w14:paraId="4C825D54" w14:textId="6734127F"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704,121,614.00</w:t>
                    </w:r>
                  </w:p>
                </w:tc>
                <w:tc>
                  <w:tcPr>
                    <w:tcW w:w="694" w:type="dxa"/>
                    <w:tcBorders>
                      <w:left w:val="single" w:sz="4" w:space="0" w:color="auto"/>
                      <w:right w:val="single" w:sz="4" w:space="0" w:color="auto"/>
                    </w:tcBorders>
                    <w:vAlign w:val="center"/>
                  </w:tcPr>
                  <w:p w14:paraId="404333CF"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D27734C"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right w:val="single" w:sz="4" w:space="0" w:color="auto"/>
                    </w:tcBorders>
                    <w:vAlign w:val="center"/>
                  </w:tcPr>
                  <w:p w14:paraId="1D7F286B" w14:textId="77777777" w:rsidR="008765CF" w:rsidRPr="00A0336F" w:rsidRDefault="008765CF" w:rsidP="00EB00AC">
                    <w:pPr>
                      <w:jc w:val="right"/>
                      <w:rPr>
                        <w:rFonts w:ascii="Times New Roman" w:hAnsi="Times New Roman" w:cs="Times New Roman"/>
                        <w:sz w:val="15"/>
                        <w:szCs w:val="15"/>
                      </w:rPr>
                    </w:pPr>
                  </w:p>
                </w:tc>
                <w:tc>
                  <w:tcPr>
                    <w:tcW w:w="1417" w:type="dxa"/>
                    <w:tcBorders>
                      <w:left w:val="single" w:sz="4" w:space="0" w:color="auto"/>
                    </w:tcBorders>
                    <w:vAlign w:val="center"/>
                  </w:tcPr>
                  <w:p w14:paraId="323E4373" w14:textId="53B68932"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1,107,618,522.39</w:t>
                    </w:r>
                  </w:p>
                </w:tc>
                <w:tc>
                  <w:tcPr>
                    <w:tcW w:w="1276" w:type="dxa"/>
                    <w:vAlign w:val="center"/>
                  </w:tcPr>
                  <w:p w14:paraId="19AE5D8F" w14:textId="1CBA350F"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23,956,333.00</w:t>
                    </w:r>
                  </w:p>
                </w:tc>
                <w:tc>
                  <w:tcPr>
                    <w:tcW w:w="1276" w:type="dxa"/>
                    <w:vAlign w:val="center"/>
                  </w:tcPr>
                  <w:p w14:paraId="5147F510" w14:textId="2E923786"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425" w:type="dxa"/>
                    <w:vAlign w:val="center"/>
                  </w:tcPr>
                  <w:p w14:paraId="509156E8"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2BFD1ED" w14:textId="3A68D690"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417" w:type="dxa"/>
                    <w:vAlign w:val="center"/>
                  </w:tcPr>
                  <w:p w14:paraId="43E57486" w14:textId="62FC25B5"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967,258,551.73</w:t>
                    </w:r>
                  </w:p>
                </w:tc>
                <w:tc>
                  <w:tcPr>
                    <w:tcW w:w="1430" w:type="dxa"/>
                    <w:vAlign w:val="center"/>
                  </w:tcPr>
                  <w:p w14:paraId="54B4033B" w14:textId="7E3F70F5"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3,026,806,184.25</w:t>
                    </w:r>
                  </w:p>
                </w:tc>
              </w:tr>
              <w:tr w:rsidR="008765CF" w:rsidRPr="002F5C2D" w14:paraId="4BC5C988" w14:textId="77777777" w:rsidTr="00EB00AC">
                <w:trPr>
                  <w:trHeight w:val="20"/>
                </w:trPr>
                <w:sdt>
                  <w:sdtPr>
                    <w:rPr>
                      <w:rFonts w:ascii="Times New Roman" w:hAnsi="Times New Roman" w:cs="Times New Roman"/>
                      <w:sz w:val="15"/>
                      <w:szCs w:val="15"/>
                    </w:rPr>
                    <w:tag w:val="_PLD_4eea4cc259884a6ab5f2fe018aec3d4e"/>
                    <w:id w:val="-677124188"/>
                    <w:lock w:val="sdtLocked"/>
                  </w:sdtPr>
                  <w:sdtEndPr/>
                  <w:sdtContent>
                    <w:tc>
                      <w:tcPr>
                        <w:tcW w:w="2450" w:type="dxa"/>
                      </w:tcPr>
                      <w:p w14:paraId="5301E69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三、本期增减变动金额（减少以</w:t>
                        </w:r>
                        <w:r w:rsidRPr="00A0336F">
                          <w:rPr>
                            <w:rFonts w:ascii="Times New Roman" w:hAnsi="Times New Roman" w:cs="Times New Roman"/>
                            <w:sz w:val="15"/>
                            <w:szCs w:val="15"/>
                          </w:rPr>
                          <w:t>“</w:t>
                        </w:r>
                        <w:r w:rsidRPr="00A0336F">
                          <w:rPr>
                            <w:rFonts w:ascii="Times New Roman" w:hAnsi="Times New Roman" w:cs="Times New Roman"/>
                            <w:sz w:val="15"/>
                            <w:szCs w:val="15"/>
                          </w:rPr>
                          <w:t>－</w:t>
                        </w:r>
                        <w:r w:rsidRPr="00A0336F">
                          <w:rPr>
                            <w:rFonts w:ascii="Times New Roman" w:hAnsi="Times New Roman" w:cs="Times New Roman"/>
                            <w:sz w:val="15"/>
                            <w:szCs w:val="15"/>
                          </w:rPr>
                          <w:t>”</w:t>
                        </w:r>
                        <w:r w:rsidRPr="00A0336F">
                          <w:rPr>
                            <w:rFonts w:ascii="Times New Roman" w:hAnsi="Times New Roman" w:cs="Times New Roman"/>
                            <w:sz w:val="15"/>
                            <w:szCs w:val="15"/>
                          </w:rPr>
                          <w:t>号填列）</w:t>
                        </w:r>
                      </w:p>
                    </w:tc>
                  </w:sdtContent>
                </w:sdt>
                <w:tc>
                  <w:tcPr>
                    <w:tcW w:w="1434" w:type="dxa"/>
                    <w:tcBorders>
                      <w:right w:val="single" w:sz="4" w:space="0" w:color="auto"/>
                    </w:tcBorders>
                    <w:vAlign w:val="center"/>
                  </w:tcPr>
                  <w:p w14:paraId="0AF896D6" w14:textId="1C2A6B4D"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694" w:type="dxa"/>
                    <w:tcBorders>
                      <w:left w:val="single" w:sz="4" w:space="0" w:color="auto"/>
                      <w:right w:val="single" w:sz="4" w:space="0" w:color="auto"/>
                    </w:tcBorders>
                    <w:vAlign w:val="center"/>
                  </w:tcPr>
                  <w:p w14:paraId="7DBF5100"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2F937539"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4704C7E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D74B0BF" w14:textId="2923ACD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71,081,406.28</w:t>
                    </w:r>
                  </w:p>
                </w:tc>
                <w:tc>
                  <w:tcPr>
                    <w:tcW w:w="1276" w:type="dxa"/>
                    <w:vAlign w:val="center"/>
                  </w:tcPr>
                  <w:p w14:paraId="20AD5718" w14:textId="2149AC6E"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1276" w:type="dxa"/>
                    <w:vAlign w:val="center"/>
                  </w:tcPr>
                  <w:p w14:paraId="34F3070A"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A61E3D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86FC8A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371F5C2" w14:textId="5A514423"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165,577,229.86</w:t>
                    </w:r>
                  </w:p>
                </w:tc>
                <w:tc>
                  <w:tcPr>
                    <w:tcW w:w="1430" w:type="dxa"/>
                    <w:vAlign w:val="center"/>
                  </w:tcPr>
                  <w:p w14:paraId="45EDB857" w14:textId="034BA6C3"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186,958,737.59</w:t>
                    </w:r>
                  </w:p>
                </w:tc>
              </w:tr>
              <w:tr w:rsidR="008765CF" w:rsidRPr="002F5C2D" w14:paraId="0923745F" w14:textId="77777777" w:rsidTr="00EB00AC">
                <w:trPr>
                  <w:trHeight w:val="20"/>
                </w:trPr>
                <w:sdt>
                  <w:sdtPr>
                    <w:rPr>
                      <w:rFonts w:ascii="Times New Roman" w:hAnsi="Times New Roman" w:cs="Times New Roman"/>
                      <w:sz w:val="15"/>
                      <w:szCs w:val="15"/>
                    </w:rPr>
                    <w:tag w:val="_PLD_c2eb317db9474ea9b9513a40ba81d9f7"/>
                    <w:id w:val="1186410802"/>
                    <w:lock w:val="sdtLocked"/>
                  </w:sdtPr>
                  <w:sdtEndPr/>
                  <w:sdtContent>
                    <w:tc>
                      <w:tcPr>
                        <w:tcW w:w="2450" w:type="dxa"/>
                      </w:tcPr>
                      <w:p w14:paraId="7DD13DC5"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（一）综合收益总额</w:t>
                        </w:r>
                      </w:p>
                    </w:tc>
                  </w:sdtContent>
                </w:sdt>
                <w:tc>
                  <w:tcPr>
                    <w:tcW w:w="1434" w:type="dxa"/>
                    <w:tcBorders>
                      <w:right w:val="single" w:sz="4" w:space="0" w:color="auto"/>
                    </w:tcBorders>
                    <w:vAlign w:val="center"/>
                  </w:tcPr>
                  <w:p w14:paraId="5F3BA6D3"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0E7BDB06"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08E3E03"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2BEDC1D9"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B32639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72490A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0CEDC05"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ADB74D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01F6CA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098DE6C" w14:textId="2DD35F94"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258,066,755.30</w:t>
                    </w:r>
                  </w:p>
                </w:tc>
                <w:tc>
                  <w:tcPr>
                    <w:tcW w:w="1430" w:type="dxa"/>
                    <w:vAlign w:val="center"/>
                  </w:tcPr>
                  <w:p w14:paraId="1399AA35" w14:textId="37361A96"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258,066,755.30</w:t>
                    </w:r>
                  </w:p>
                </w:tc>
              </w:tr>
              <w:tr w:rsidR="008765CF" w:rsidRPr="002F5C2D" w14:paraId="0BC0D8CC" w14:textId="77777777" w:rsidTr="00EB00AC">
                <w:trPr>
                  <w:trHeight w:val="20"/>
                </w:trPr>
                <w:sdt>
                  <w:sdtPr>
                    <w:rPr>
                      <w:rFonts w:ascii="Times New Roman" w:hAnsi="Times New Roman" w:cs="Times New Roman"/>
                      <w:sz w:val="15"/>
                      <w:szCs w:val="15"/>
                    </w:rPr>
                    <w:tag w:val="_PLD_2c2c42255e12419d81111ac5d28c5859"/>
                    <w:id w:val="-2009439009"/>
                    <w:lock w:val="sdtLocked"/>
                  </w:sdtPr>
                  <w:sdtEndPr/>
                  <w:sdtContent>
                    <w:tc>
                      <w:tcPr>
                        <w:tcW w:w="2450" w:type="dxa"/>
                      </w:tcPr>
                      <w:p w14:paraId="30340E12"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（二）所有者投入和减少资本</w:t>
                        </w:r>
                      </w:p>
                    </w:tc>
                  </w:sdtContent>
                </w:sdt>
                <w:tc>
                  <w:tcPr>
                    <w:tcW w:w="1434" w:type="dxa"/>
                    <w:tcBorders>
                      <w:right w:val="single" w:sz="4" w:space="0" w:color="auto"/>
                    </w:tcBorders>
                    <w:vAlign w:val="center"/>
                  </w:tcPr>
                  <w:p w14:paraId="580C8CCC" w14:textId="15EE0ED0"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694" w:type="dxa"/>
                    <w:tcBorders>
                      <w:left w:val="single" w:sz="4" w:space="0" w:color="auto"/>
                      <w:right w:val="single" w:sz="4" w:space="0" w:color="auto"/>
                    </w:tcBorders>
                    <w:vAlign w:val="center"/>
                  </w:tcPr>
                  <w:p w14:paraId="74825A27"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7C98786"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1960F52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7AA7C7D" w14:textId="01821986"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71,081,406.28</w:t>
                    </w:r>
                  </w:p>
                </w:tc>
                <w:tc>
                  <w:tcPr>
                    <w:tcW w:w="1276" w:type="dxa"/>
                    <w:vAlign w:val="center"/>
                  </w:tcPr>
                  <w:p w14:paraId="2276A9A5" w14:textId="6BB6213E"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1276" w:type="dxa"/>
                    <w:vAlign w:val="center"/>
                  </w:tcPr>
                  <w:p w14:paraId="3D56D770"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793BBE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99B789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C6CED47"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69D782C6" w14:textId="1E9B1A7E"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21,381,507.73</w:t>
                    </w:r>
                  </w:p>
                </w:tc>
              </w:tr>
              <w:tr w:rsidR="008765CF" w:rsidRPr="002F5C2D" w14:paraId="43C25354" w14:textId="77777777" w:rsidTr="00EB00AC">
                <w:trPr>
                  <w:trHeight w:val="20"/>
                </w:trPr>
                <w:sdt>
                  <w:sdtPr>
                    <w:rPr>
                      <w:rFonts w:ascii="Times New Roman" w:hAnsi="Times New Roman" w:cs="Times New Roman"/>
                      <w:sz w:val="15"/>
                      <w:szCs w:val="15"/>
                    </w:rPr>
                    <w:tag w:val="_PLD_ced9c335ab0c4ec8b683bd42730e309b"/>
                    <w:id w:val="800576153"/>
                    <w:lock w:val="sdtLocked"/>
                  </w:sdtPr>
                  <w:sdtEndPr/>
                  <w:sdtContent>
                    <w:tc>
                      <w:tcPr>
                        <w:tcW w:w="2450" w:type="dxa"/>
                      </w:tcPr>
                      <w:p w14:paraId="0049CF0C"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．所有者投入的普通股</w:t>
                        </w:r>
                      </w:p>
                    </w:tc>
                  </w:sdtContent>
                </w:sdt>
                <w:tc>
                  <w:tcPr>
                    <w:tcW w:w="1434" w:type="dxa"/>
                    <w:tcBorders>
                      <w:right w:val="single" w:sz="4" w:space="0" w:color="auto"/>
                    </w:tcBorders>
                    <w:vAlign w:val="center"/>
                  </w:tcPr>
                  <w:p w14:paraId="2A98B708" w14:textId="60BE8DE2"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8,693,700.00</w:t>
                    </w:r>
                  </w:p>
                </w:tc>
                <w:tc>
                  <w:tcPr>
                    <w:tcW w:w="694" w:type="dxa"/>
                    <w:tcBorders>
                      <w:left w:val="single" w:sz="4" w:space="0" w:color="auto"/>
                      <w:right w:val="single" w:sz="4" w:space="0" w:color="auto"/>
                    </w:tcBorders>
                    <w:vAlign w:val="center"/>
                  </w:tcPr>
                  <w:p w14:paraId="3FB2862C"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3ED22D29"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201B5C4E"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4B0F114" w14:textId="56387DF7"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57,004,547.52</w:t>
                    </w:r>
                  </w:p>
                </w:tc>
                <w:tc>
                  <w:tcPr>
                    <w:tcW w:w="1276" w:type="dxa"/>
                    <w:vAlign w:val="center"/>
                  </w:tcPr>
                  <w:p w14:paraId="231D76D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C63EEA4"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0C6E4B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9402F58"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E652307"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48FD9823" w14:textId="3873221F"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65,698,247.52</w:t>
                    </w:r>
                  </w:p>
                </w:tc>
              </w:tr>
              <w:tr w:rsidR="008765CF" w:rsidRPr="002F5C2D" w14:paraId="3A4B1BF7" w14:textId="77777777" w:rsidTr="00EB00AC">
                <w:trPr>
                  <w:trHeight w:val="20"/>
                </w:trPr>
                <w:sdt>
                  <w:sdtPr>
                    <w:rPr>
                      <w:rFonts w:ascii="Times New Roman" w:hAnsi="Times New Roman" w:cs="Times New Roman"/>
                      <w:sz w:val="15"/>
                      <w:szCs w:val="15"/>
                    </w:rPr>
                    <w:tag w:val="_PLD_5db7714c048b45cb8fc2f783898126a2"/>
                    <w:id w:val="-183833539"/>
                    <w:lock w:val="sdtLocked"/>
                  </w:sdtPr>
                  <w:sdtEndPr/>
                  <w:sdtContent>
                    <w:tc>
                      <w:tcPr>
                        <w:tcW w:w="2450" w:type="dxa"/>
                      </w:tcPr>
                      <w:p w14:paraId="1103847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．其他权益工具持有者投入资本</w:t>
                        </w:r>
                      </w:p>
                    </w:tc>
                  </w:sdtContent>
                </w:sdt>
                <w:tc>
                  <w:tcPr>
                    <w:tcW w:w="1434" w:type="dxa"/>
                    <w:tcBorders>
                      <w:right w:val="single" w:sz="4" w:space="0" w:color="auto"/>
                    </w:tcBorders>
                    <w:vAlign w:val="center"/>
                  </w:tcPr>
                  <w:p w14:paraId="4EFDF052"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7EF955DF"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3E605548"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10B47C02"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7060BD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E00993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8027453"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51356779"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8CF6633"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79072D2"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1B918FEC" w14:textId="77777777" w:rsidR="008765CF" w:rsidRPr="00A0336F" w:rsidRDefault="008765CF" w:rsidP="00EB00AC">
                    <w:pPr>
                      <w:jc w:val="right"/>
                      <w:rPr>
                        <w:rFonts w:ascii="Times New Roman" w:hAnsi="Times New Roman" w:cs="Times New Roman"/>
                        <w:sz w:val="15"/>
                        <w:szCs w:val="15"/>
                      </w:rPr>
                    </w:pPr>
                  </w:p>
                </w:tc>
              </w:tr>
              <w:tr w:rsidR="008765CF" w:rsidRPr="002F5C2D" w14:paraId="5CEF3C1C" w14:textId="77777777" w:rsidTr="00EB00AC">
                <w:trPr>
                  <w:trHeight w:val="20"/>
                </w:trPr>
                <w:sdt>
                  <w:sdtPr>
                    <w:rPr>
                      <w:rFonts w:ascii="Times New Roman" w:hAnsi="Times New Roman" w:cs="Times New Roman"/>
                      <w:sz w:val="15"/>
                      <w:szCs w:val="15"/>
                    </w:rPr>
                    <w:tag w:val="_PLD_0c8627dcaed14beabce3c3a65384cf01"/>
                    <w:id w:val="1700969339"/>
                    <w:lock w:val="sdtLocked"/>
                  </w:sdtPr>
                  <w:sdtEndPr/>
                  <w:sdtContent>
                    <w:tc>
                      <w:tcPr>
                        <w:tcW w:w="2450" w:type="dxa"/>
                      </w:tcPr>
                      <w:p w14:paraId="6E7C944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．股份支付计入所有者权益的金额</w:t>
                        </w:r>
                      </w:p>
                    </w:tc>
                  </w:sdtContent>
                </w:sdt>
                <w:tc>
                  <w:tcPr>
                    <w:tcW w:w="1434" w:type="dxa"/>
                    <w:tcBorders>
                      <w:right w:val="single" w:sz="4" w:space="0" w:color="auto"/>
                    </w:tcBorders>
                    <w:vAlign w:val="center"/>
                  </w:tcPr>
                  <w:p w14:paraId="3C51D89D"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2AEFD115"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D34E87F"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01C8302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7EAE2E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90EFF34"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F61251D"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CD99E5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39CD435"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6285FCA6"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493A4ED6" w14:textId="77777777" w:rsidR="008765CF" w:rsidRPr="00A0336F" w:rsidRDefault="008765CF" w:rsidP="00EB00AC">
                    <w:pPr>
                      <w:jc w:val="right"/>
                      <w:rPr>
                        <w:rFonts w:ascii="Times New Roman" w:hAnsi="Times New Roman" w:cs="Times New Roman"/>
                        <w:sz w:val="15"/>
                        <w:szCs w:val="15"/>
                      </w:rPr>
                    </w:pPr>
                  </w:p>
                </w:tc>
              </w:tr>
              <w:tr w:rsidR="008765CF" w:rsidRPr="002F5C2D" w14:paraId="0689F532" w14:textId="77777777" w:rsidTr="00EB00AC">
                <w:trPr>
                  <w:trHeight w:val="20"/>
                </w:trPr>
                <w:sdt>
                  <w:sdtPr>
                    <w:rPr>
                      <w:rFonts w:ascii="Times New Roman" w:hAnsi="Times New Roman" w:cs="Times New Roman"/>
                      <w:sz w:val="15"/>
                      <w:szCs w:val="15"/>
                    </w:rPr>
                    <w:tag w:val="_PLD_4815225e85794febad32622528b72229"/>
                    <w:id w:val="915588051"/>
                    <w:lock w:val="sdtLocked"/>
                  </w:sdtPr>
                  <w:sdtEndPr/>
                  <w:sdtContent>
                    <w:tc>
                      <w:tcPr>
                        <w:tcW w:w="2450" w:type="dxa"/>
                      </w:tcPr>
                      <w:p w14:paraId="60E1EC3D"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4</w:t>
                        </w:r>
                        <w:r w:rsidRPr="00A0336F">
                          <w:rPr>
                            <w:rFonts w:ascii="Times New Roman" w:hAnsi="Times New Roman" w:cs="Times New Roman"/>
                            <w:sz w:val="15"/>
                            <w:szCs w:val="15"/>
                          </w:rPr>
                          <w:t>．其他</w:t>
                        </w:r>
                      </w:p>
                    </w:tc>
                  </w:sdtContent>
                </w:sdt>
                <w:tc>
                  <w:tcPr>
                    <w:tcW w:w="1434" w:type="dxa"/>
                    <w:tcBorders>
                      <w:right w:val="single" w:sz="4" w:space="0" w:color="auto"/>
                    </w:tcBorders>
                    <w:vAlign w:val="center"/>
                  </w:tcPr>
                  <w:p w14:paraId="5630D9D8"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2B220CB6"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544E6268"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5E2203C6"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9F7B485" w14:textId="6AD27D34"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14,076,858.76</w:t>
                    </w:r>
                  </w:p>
                </w:tc>
                <w:tc>
                  <w:tcPr>
                    <w:tcW w:w="1276" w:type="dxa"/>
                    <w:vAlign w:val="center"/>
                  </w:tcPr>
                  <w:p w14:paraId="0ED53A3F" w14:textId="53D26B0D"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58,393,598.55</w:t>
                    </w:r>
                  </w:p>
                </w:tc>
                <w:tc>
                  <w:tcPr>
                    <w:tcW w:w="1276" w:type="dxa"/>
                    <w:vAlign w:val="center"/>
                  </w:tcPr>
                  <w:p w14:paraId="252833E4"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125B83B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BD93E8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83F9CBA"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7B6C5872" w14:textId="5534F32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-44,316,739.79</w:t>
                    </w:r>
                  </w:p>
                </w:tc>
              </w:tr>
              <w:tr w:rsidR="008765CF" w:rsidRPr="002F5C2D" w14:paraId="03695F6B" w14:textId="77777777" w:rsidTr="00EB00AC">
                <w:trPr>
                  <w:trHeight w:val="20"/>
                </w:trPr>
                <w:sdt>
                  <w:sdtPr>
                    <w:rPr>
                      <w:rFonts w:ascii="Times New Roman" w:hAnsi="Times New Roman" w:cs="Times New Roman"/>
                      <w:sz w:val="15"/>
                      <w:szCs w:val="15"/>
                    </w:rPr>
                    <w:tag w:val="_PLD_1277678c10f343d5a55853e3552c21df"/>
                    <w:id w:val="119744006"/>
                    <w:lock w:val="sdtLocked"/>
                  </w:sdtPr>
                  <w:sdtEndPr/>
                  <w:sdtContent>
                    <w:tc>
                      <w:tcPr>
                        <w:tcW w:w="2450" w:type="dxa"/>
                      </w:tcPr>
                      <w:p w14:paraId="7590224D"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（三）利润分配</w:t>
                        </w:r>
                      </w:p>
                    </w:tc>
                  </w:sdtContent>
                </w:sdt>
                <w:tc>
                  <w:tcPr>
                    <w:tcW w:w="1434" w:type="dxa"/>
                    <w:tcBorders>
                      <w:right w:val="single" w:sz="4" w:space="0" w:color="auto"/>
                    </w:tcBorders>
                    <w:vAlign w:val="center"/>
                  </w:tcPr>
                  <w:p w14:paraId="3580EB72"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2DD5377A"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7BE0C99"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00F63C27"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16E4D3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F95989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90BBB20"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21672E5"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242A4D6"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1BAAA4B" w14:textId="061C7EE1"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1430" w:type="dxa"/>
                    <w:vAlign w:val="center"/>
                  </w:tcPr>
                  <w:p w14:paraId="7123BF28" w14:textId="01AD797A"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r>
              <w:tr w:rsidR="008765CF" w:rsidRPr="002F5C2D" w14:paraId="79CD235A" w14:textId="77777777" w:rsidTr="00EB00AC">
                <w:trPr>
                  <w:trHeight w:val="20"/>
                </w:trPr>
                <w:sdt>
                  <w:sdtPr>
                    <w:rPr>
                      <w:rFonts w:ascii="Times New Roman" w:hAnsi="Times New Roman" w:cs="Times New Roman"/>
                      <w:sz w:val="15"/>
                      <w:szCs w:val="15"/>
                    </w:rPr>
                    <w:tag w:val="_PLD_6be0f6b7609247d98f239c435a57bdf2"/>
                    <w:id w:val="-313805348"/>
                    <w:lock w:val="sdtLocked"/>
                  </w:sdtPr>
                  <w:sdtEndPr/>
                  <w:sdtContent>
                    <w:tc>
                      <w:tcPr>
                        <w:tcW w:w="2450" w:type="dxa"/>
                      </w:tcPr>
                      <w:p w14:paraId="7C7E360D"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．提取盈余公积</w:t>
                        </w:r>
                      </w:p>
                    </w:tc>
                  </w:sdtContent>
                </w:sdt>
                <w:tc>
                  <w:tcPr>
                    <w:tcW w:w="1434" w:type="dxa"/>
                    <w:tcBorders>
                      <w:right w:val="single" w:sz="4" w:space="0" w:color="auto"/>
                    </w:tcBorders>
                    <w:vAlign w:val="center"/>
                  </w:tcPr>
                  <w:p w14:paraId="10EC9B0B"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6004B475"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2F8BE6F0"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25275763"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1502E6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C11238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88C9A22"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3501C4A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FE1D3E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58BC061"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4D601331" w14:textId="77777777" w:rsidR="008765CF" w:rsidRPr="00A0336F" w:rsidRDefault="008765CF" w:rsidP="00EB00AC">
                    <w:pPr>
                      <w:jc w:val="right"/>
                      <w:rPr>
                        <w:rFonts w:ascii="Times New Roman" w:hAnsi="Times New Roman" w:cs="Times New Roman"/>
                        <w:sz w:val="15"/>
                        <w:szCs w:val="15"/>
                      </w:rPr>
                    </w:pPr>
                  </w:p>
                </w:tc>
              </w:tr>
              <w:tr w:rsidR="008765CF" w:rsidRPr="002F5C2D" w14:paraId="3160A502" w14:textId="77777777" w:rsidTr="00EB00AC">
                <w:trPr>
                  <w:trHeight w:val="20"/>
                </w:trPr>
                <w:sdt>
                  <w:sdtPr>
                    <w:rPr>
                      <w:rFonts w:ascii="Times New Roman" w:hAnsi="Times New Roman" w:cs="Times New Roman"/>
                      <w:sz w:val="15"/>
                      <w:szCs w:val="15"/>
                    </w:rPr>
                    <w:tag w:val="_PLD_b4a66855afc2407cbaf93baeafe0ad7f"/>
                    <w:id w:val="1912263507"/>
                    <w:lock w:val="sdtLocked"/>
                  </w:sdtPr>
                  <w:sdtEndPr/>
                  <w:sdtContent>
                    <w:tc>
                      <w:tcPr>
                        <w:tcW w:w="2450" w:type="dxa"/>
                      </w:tcPr>
                      <w:p w14:paraId="4DD22AC1"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．对所有者（或股东）的分配</w:t>
                        </w:r>
                      </w:p>
                    </w:tc>
                  </w:sdtContent>
                </w:sdt>
                <w:tc>
                  <w:tcPr>
                    <w:tcW w:w="1434" w:type="dxa"/>
                    <w:tcBorders>
                      <w:right w:val="single" w:sz="4" w:space="0" w:color="auto"/>
                    </w:tcBorders>
                    <w:vAlign w:val="center"/>
                  </w:tcPr>
                  <w:p w14:paraId="12BF2015"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493E83AB"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7E4E203E"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1637E4A9"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94BDDD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E8B698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55B94BD"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556601E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563123E"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4BFB7E2" w14:textId="49492631"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c>
                  <w:tcPr>
                    <w:tcW w:w="1430" w:type="dxa"/>
                    <w:vAlign w:val="center"/>
                  </w:tcPr>
                  <w:p w14:paraId="49FE0708" w14:textId="7D310CF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-92,489,525.44</w:t>
                    </w:r>
                  </w:p>
                </w:tc>
              </w:tr>
              <w:tr w:rsidR="008765CF" w:rsidRPr="002F5C2D" w14:paraId="69FD0147" w14:textId="77777777" w:rsidTr="00EB00AC">
                <w:trPr>
                  <w:trHeight w:val="20"/>
                </w:trPr>
                <w:sdt>
                  <w:sdtPr>
                    <w:rPr>
                      <w:rFonts w:ascii="Times New Roman" w:hAnsi="Times New Roman" w:cs="Times New Roman"/>
                      <w:sz w:val="15"/>
                      <w:szCs w:val="15"/>
                    </w:rPr>
                    <w:tag w:val="_PLD_f35184bd1aa14b32a781b0ed9b526ffe"/>
                    <w:id w:val="-453644889"/>
                    <w:lock w:val="sdtLocked"/>
                  </w:sdtPr>
                  <w:sdtEndPr/>
                  <w:sdtContent>
                    <w:tc>
                      <w:tcPr>
                        <w:tcW w:w="2450" w:type="dxa"/>
                      </w:tcPr>
                      <w:p w14:paraId="63A7152B"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．其他</w:t>
                        </w:r>
                      </w:p>
                    </w:tc>
                  </w:sdtContent>
                </w:sdt>
                <w:tc>
                  <w:tcPr>
                    <w:tcW w:w="1434" w:type="dxa"/>
                    <w:tcBorders>
                      <w:right w:val="single" w:sz="4" w:space="0" w:color="auto"/>
                    </w:tcBorders>
                    <w:vAlign w:val="center"/>
                  </w:tcPr>
                  <w:p w14:paraId="1BE3EB7D"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11CDDE39"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21D2F2F2"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34BEF745"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D20E53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207207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6753DC3"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ACF351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A345F44"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637781E"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6907C427" w14:textId="77777777" w:rsidR="008765CF" w:rsidRPr="00A0336F" w:rsidRDefault="008765CF" w:rsidP="00EB00AC">
                    <w:pPr>
                      <w:jc w:val="right"/>
                      <w:rPr>
                        <w:rFonts w:ascii="Times New Roman" w:hAnsi="Times New Roman" w:cs="Times New Roman"/>
                        <w:sz w:val="15"/>
                        <w:szCs w:val="15"/>
                      </w:rPr>
                    </w:pPr>
                  </w:p>
                </w:tc>
              </w:tr>
              <w:tr w:rsidR="008765CF" w:rsidRPr="002F5C2D" w14:paraId="2ECDFFD1" w14:textId="77777777" w:rsidTr="00EB00AC">
                <w:trPr>
                  <w:trHeight w:val="20"/>
                </w:trPr>
                <w:sdt>
                  <w:sdtPr>
                    <w:rPr>
                      <w:rFonts w:ascii="Times New Roman" w:hAnsi="Times New Roman" w:cs="Times New Roman"/>
                      <w:sz w:val="15"/>
                      <w:szCs w:val="15"/>
                    </w:rPr>
                    <w:tag w:val="_PLD_377c539e51b74e8689b49d91a30d6a9f"/>
                    <w:id w:val="-1544980473"/>
                    <w:lock w:val="sdtLocked"/>
                  </w:sdtPr>
                  <w:sdtEndPr/>
                  <w:sdtContent>
                    <w:tc>
                      <w:tcPr>
                        <w:tcW w:w="2450" w:type="dxa"/>
                      </w:tcPr>
                      <w:p w14:paraId="2A26FD53"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（四）所有者权益内部结转</w:t>
                        </w:r>
                      </w:p>
                    </w:tc>
                  </w:sdtContent>
                </w:sdt>
                <w:tc>
                  <w:tcPr>
                    <w:tcW w:w="1434" w:type="dxa"/>
                    <w:tcBorders>
                      <w:right w:val="single" w:sz="4" w:space="0" w:color="auto"/>
                    </w:tcBorders>
                    <w:vAlign w:val="center"/>
                  </w:tcPr>
                  <w:p w14:paraId="34D12EA6"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57F75372"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6491EA5"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7E297EC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8F256A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3F389A8"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0F4B9F6"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578EFA9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3306619"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2C98E7F"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596C6791" w14:textId="77777777" w:rsidR="008765CF" w:rsidRPr="00A0336F" w:rsidRDefault="008765CF" w:rsidP="00EB00AC">
                    <w:pPr>
                      <w:jc w:val="right"/>
                      <w:rPr>
                        <w:rFonts w:ascii="Times New Roman" w:hAnsi="Times New Roman" w:cs="Times New Roman"/>
                        <w:sz w:val="15"/>
                        <w:szCs w:val="15"/>
                      </w:rPr>
                    </w:pPr>
                  </w:p>
                </w:tc>
              </w:tr>
              <w:tr w:rsidR="008765CF" w:rsidRPr="002F5C2D" w14:paraId="51874B15" w14:textId="77777777" w:rsidTr="00EB00AC">
                <w:trPr>
                  <w:trHeight w:val="20"/>
                </w:trPr>
                <w:sdt>
                  <w:sdtPr>
                    <w:rPr>
                      <w:rFonts w:ascii="Times New Roman" w:hAnsi="Times New Roman" w:cs="Times New Roman"/>
                      <w:sz w:val="15"/>
                      <w:szCs w:val="15"/>
                    </w:rPr>
                    <w:tag w:val="_PLD_9d82304ad85542d89ad56bdebdedd7c5"/>
                    <w:id w:val="-266385138"/>
                    <w:lock w:val="sdtLocked"/>
                  </w:sdtPr>
                  <w:sdtEndPr/>
                  <w:sdtContent>
                    <w:tc>
                      <w:tcPr>
                        <w:tcW w:w="2450" w:type="dxa"/>
                      </w:tcPr>
                      <w:p w14:paraId="2FDBBC1C"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．资本公积转增资本（或股本）</w:t>
                        </w:r>
                      </w:p>
                    </w:tc>
                  </w:sdtContent>
                </w:sdt>
                <w:tc>
                  <w:tcPr>
                    <w:tcW w:w="1434" w:type="dxa"/>
                    <w:tcBorders>
                      <w:right w:val="single" w:sz="4" w:space="0" w:color="auto"/>
                    </w:tcBorders>
                    <w:vAlign w:val="center"/>
                  </w:tcPr>
                  <w:p w14:paraId="1BCC4714"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06CF99FE"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55362F0"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4B077DD5"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9733CC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4EE92E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F876DA1"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985AA0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7D8C80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627D92B2"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0671A9AF" w14:textId="77777777" w:rsidR="008765CF" w:rsidRPr="00A0336F" w:rsidRDefault="008765CF" w:rsidP="00EB00AC">
                    <w:pPr>
                      <w:jc w:val="right"/>
                      <w:rPr>
                        <w:rFonts w:ascii="Times New Roman" w:hAnsi="Times New Roman" w:cs="Times New Roman"/>
                        <w:sz w:val="15"/>
                        <w:szCs w:val="15"/>
                      </w:rPr>
                    </w:pPr>
                  </w:p>
                </w:tc>
              </w:tr>
              <w:tr w:rsidR="008765CF" w:rsidRPr="002F5C2D" w14:paraId="431EB79B" w14:textId="77777777" w:rsidTr="00EB00AC">
                <w:trPr>
                  <w:trHeight w:val="20"/>
                </w:trPr>
                <w:sdt>
                  <w:sdtPr>
                    <w:rPr>
                      <w:rFonts w:ascii="Times New Roman" w:hAnsi="Times New Roman" w:cs="Times New Roman"/>
                      <w:sz w:val="15"/>
                      <w:szCs w:val="15"/>
                    </w:rPr>
                    <w:tag w:val="_PLD_ba5c81951f1c4ff0a188b55532ed96a5"/>
                    <w:id w:val="-690068589"/>
                    <w:lock w:val="sdtLocked"/>
                  </w:sdtPr>
                  <w:sdtEndPr/>
                  <w:sdtContent>
                    <w:tc>
                      <w:tcPr>
                        <w:tcW w:w="2450" w:type="dxa"/>
                      </w:tcPr>
                      <w:p w14:paraId="4E583A6C"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．盈余公积转增资本（或股本）</w:t>
                        </w:r>
                      </w:p>
                    </w:tc>
                  </w:sdtContent>
                </w:sdt>
                <w:tc>
                  <w:tcPr>
                    <w:tcW w:w="1434" w:type="dxa"/>
                    <w:tcBorders>
                      <w:right w:val="single" w:sz="4" w:space="0" w:color="auto"/>
                    </w:tcBorders>
                    <w:vAlign w:val="center"/>
                  </w:tcPr>
                  <w:p w14:paraId="29C61A40"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2FE9DB00"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398348FF"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7C9428B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AEBCD2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32A19A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125DB67"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45ED4C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516F39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C8C0BB9"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03AA9B91" w14:textId="77777777" w:rsidR="008765CF" w:rsidRPr="00A0336F" w:rsidRDefault="008765CF" w:rsidP="00EB00AC">
                    <w:pPr>
                      <w:jc w:val="right"/>
                      <w:rPr>
                        <w:rFonts w:ascii="Times New Roman" w:hAnsi="Times New Roman" w:cs="Times New Roman"/>
                        <w:sz w:val="15"/>
                        <w:szCs w:val="15"/>
                      </w:rPr>
                    </w:pPr>
                  </w:p>
                </w:tc>
              </w:tr>
              <w:tr w:rsidR="008765CF" w:rsidRPr="002F5C2D" w14:paraId="7DBA4F52" w14:textId="77777777" w:rsidTr="00EB00AC">
                <w:trPr>
                  <w:trHeight w:val="20"/>
                </w:trPr>
                <w:sdt>
                  <w:sdtPr>
                    <w:rPr>
                      <w:rFonts w:ascii="Times New Roman" w:hAnsi="Times New Roman" w:cs="Times New Roman"/>
                      <w:sz w:val="15"/>
                      <w:szCs w:val="15"/>
                    </w:rPr>
                    <w:tag w:val="_PLD_81b068c4cdf2482a9438450e52e9b3b4"/>
                    <w:id w:val="300819395"/>
                    <w:lock w:val="sdtLocked"/>
                  </w:sdtPr>
                  <w:sdtEndPr/>
                  <w:sdtContent>
                    <w:tc>
                      <w:tcPr>
                        <w:tcW w:w="2450" w:type="dxa"/>
                      </w:tcPr>
                      <w:p w14:paraId="0C769C6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．盈余公积弥补亏损</w:t>
                        </w:r>
                      </w:p>
                    </w:tc>
                  </w:sdtContent>
                </w:sdt>
                <w:tc>
                  <w:tcPr>
                    <w:tcW w:w="1434" w:type="dxa"/>
                    <w:tcBorders>
                      <w:right w:val="single" w:sz="4" w:space="0" w:color="auto"/>
                    </w:tcBorders>
                    <w:vAlign w:val="center"/>
                  </w:tcPr>
                  <w:p w14:paraId="3D5B3F96"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70A3365B"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40692B3B"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1DAC5F1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8C9857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613282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7F98532"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0A7774C8"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3C7D72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4496ADDE"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6398F34A" w14:textId="77777777" w:rsidR="008765CF" w:rsidRPr="00A0336F" w:rsidRDefault="008765CF" w:rsidP="00EB00AC">
                    <w:pPr>
                      <w:jc w:val="right"/>
                      <w:rPr>
                        <w:rFonts w:ascii="Times New Roman" w:hAnsi="Times New Roman" w:cs="Times New Roman"/>
                        <w:sz w:val="15"/>
                        <w:szCs w:val="15"/>
                      </w:rPr>
                    </w:pPr>
                  </w:p>
                </w:tc>
              </w:tr>
              <w:tr w:rsidR="008765CF" w:rsidRPr="002F5C2D" w14:paraId="41C70FE2" w14:textId="77777777" w:rsidTr="00EB00AC">
                <w:trPr>
                  <w:trHeight w:val="20"/>
                </w:trPr>
                <w:tc>
                  <w:tcPr>
                    <w:tcW w:w="2450" w:type="dxa"/>
                  </w:tcPr>
                  <w:sdt>
                    <w:sdtPr>
                      <w:rPr>
                        <w:rFonts w:ascii="Times New Roman" w:hAnsi="Times New Roman" w:cs="Times New Roman"/>
                        <w:sz w:val="15"/>
                        <w:szCs w:val="15"/>
                      </w:rPr>
                      <w:tag w:val="_PLD_0e7647effaeb42219d706b118465bdec"/>
                      <w:id w:val="2031985599"/>
                      <w:lock w:val="sdtLocked"/>
                    </w:sdtPr>
                    <w:sdtEndPr/>
                    <w:sdtContent>
                      <w:p w14:paraId="6F81FD23"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4</w:t>
                        </w:r>
                        <w:r w:rsidRPr="00A0336F">
                          <w:rPr>
                            <w:rFonts w:ascii="Times New Roman" w:hAnsi="Times New Roman" w:cs="Times New Roman"/>
                            <w:sz w:val="15"/>
                            <w:szCs w:val="15"/>
                          </w:rPr>
                          <w:t>．设定受益计划变动额结转留存收益</w:t>
                        </w:r>
                      </w:p>
                    </w:sdtContent>
                  </w:sdt>
                </w:tc>
                <w:tc>
                  <w:tcPr>
                    <w:tcW w:w="1434" w:type="dxa"/>
                    <w:tcBorders>
                      <w:right w:val="single" w:sz="4" w:space="0" w:color="auto"/>
                    </w:tcBorders>
                    <w:vAlign w:val="center"/>
                  </w:tcPr>
                  <w:p w14:paraId="68D92DC2"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6EBD6A07"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739986BA"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63D274E5"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BDB619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A3C978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18D170B"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6CB9B90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BFCAFBE"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7EED049"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3FB94634" w14:textId="77777777" w:rsidR="008765CF" w:rsidRPr="00A0336F" w:rsidRDefault="008765CF" w:rsidP="00EB00AC">
                    <w:pPr>
                      <w:jc w:val="right"/>
                      <w:rPr>
                        <w:rFonts w:ascii="Times New Roman" w:hAnsi="Times New Roman" w:cs="Times New Roman"/>
                        <w:sz w:val="15"/>
                        <w:szCs w:val="15"/>
                      </w:rPr>
                    </w:pPr>
                  </w:p>
                </w:tc>
              </w:tr>
              <w:tr w:rsidR="008765CF" w:rsidRPr="002F5C2D" w14:paraId="47632EB5" w14:textId="77777777" w:rsidTr="00EB00AC">
                <w:trPr>
                  <w:trHeight w:val="20"/>
                </w:trPr>
                <w:tc>
                  <w:tcPr>
                    <w:tcW w:w="2450" w:type="dxa"/>
                  </w:tcPr>
                  <w:sdt>
                    <w:sdtPr>
                      <w:rPr>
                        <w:rFonts w:ascii="Times New Roman" w:hAnsi="Times New Roman" w:cs="Times New Roman"/>
                        <w:sz w:val="15"/>
                        <w:szCs w:val="15"/>
                      </w:rPr>
                      <w:tag w:val="_PLD_1c8ba4a0bb224c1d891e628390545199"/>
                      <w:id w:val="-273019314"/>
                      <w:lock w:val="sdtLocked"/>
                    </w:sdtPr>
                    <w:sdtEndPr/>
                    <w:sdtContent>
                      <w:p w14:paraId="0CB92686"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5</w:t>
                        </w:r>
                        <w:r w:rsidRPr="00A0336F">
                          <w:rPr>
                            <w:rFonts w:ascii="Times New Roman" w:hAnsi="Times New Roman" w:cs="Times New Roman"/>
                            <w:sz w:val="15"/>
                            <w:szCs w:val="15"/>
                          </w:rPr>
                          <w:t>．其他综合收益结转留存收益</w:t>
                        </w:r>
                      </w:p>
                    </w:sdtContent>
                  </w:sdt>
                </w:tc>
                <w:tc>
                  <w:tcPr>
                    <w:tcW w:w="1434" w:type="dxa"/>
                    <w:tcBorders>
                      <w:right w:val="single" w:sz="4" w:space="0" w:color="auto"/>
                    </w:tcBorders>
                    <w:vAlign w:val="center"/>
                  </w:tcPr>
                  <w:p w14:paraId="360798DB"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5C7FC98C"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2D63DE58"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6B55B1AE"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18E46A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A38C0B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E471795"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186091D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BC69481"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C3BFEB1"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44A6A05F" w14:textId="77777777" w:rsidR="008765CF" w:rsidRPr="00A0336F" w:rsidRDefault="008765CF" w:rsidP="00EB00AC">
                    <w:pPr>
                      <w:jc w:val="right"/>
                      <w:rPr>
                        <w:rFonts w:ascii="Times New Roman" w:hAnsi="Times New Roman" w:cs="Times New Roman"/>
                        <w:sz w:val="15"/>
                        <w:szCs w:val="15"/>
                      </w:rPr>
                    </w:pPr>
                  </w:p>
                </w:tc>
              </w:tr>
              <w:tr w:rsidR="008765CF" w:rsidRPr="002F5C2D" w14:paraId="52747853" w14:textId="77777777" w:rsidTr="00EB00AC">
                <w:trPr>
                  <w:trHeight w:val="20"/>
                </w:trPr>
                <w:tc>
                  <w:tcPr>
                    <w:tcW w:w="2450" w:type="dxa"/>
                  </w:tcPr>
                  <w:sdt>
                    <w:sdtPr>
                      <w:rPr>
                        <w:rFonts w:ascii="Times New Roman" w:hAnsi="Times New Roman" w:cs="Times New Roman"/>
                        <w:sz w:val="15"/>
                        <w:szCs w:val="15"/>
                      </w:rPr>
                      <w:tag w:val="_PLD_69d4adb536bf498a8a9d97dda9d31e75"/>
                      <w:id w:val="2117008841"/>
                      <w:lock w:val="sdtLocked"/>
                    </w:sdtPr>
                    <w:sdtEndPr/>
                    <w:sdtContent>
                      <w:p w14:paraId="4303B98F"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6</w:t>
                        </w:r>
                        <w:r w:rsidRPr="00A0336F">
                          <w:rPr>
                            <w:rFonts w:ascii="Times New Roman" w:hAnsi="Times New Roman" w:cs="Times New Roman"/>
                            <w:sz w:val="15"/>
                            <w:szCs w:val="15"/>
                          </w:rPr>
                          <w:t>．其他</w:t>
                        </w:r>
                      </w:p>
                    </w:sdtContent>
                  </w:sdt>
                </w:tc>
                <w:tc>
                  <w:tcPr>
                    <w:tcW w:w="1434" w:type="dxa"/>
                    <w:tcBorders>
                      <w:right w:val="single" w:sz="4" w:space="0" w:color="auto"/>
                    </w:tcBorders>
                    <w:vAlign w:val="center"/>
                  </w:tcPr>
                  <w:p w14:paraId="00F27AB2"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7159A6AC"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175C148A"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428CC17B"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CE7733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63C9FA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EC6E314"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F023C5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3D10FA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6512DF1"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135C2E9A" w14:textId="77777777" w:rsidR="008765CF" w:rsidRPr="00A0336F" w:rsidRDefault="008765CF" w:rsidP="00EB00AC">
                    <w:pPr>
                      <w:jc w:val="right"/>
                      <w:rPr>
                        <w:rFonts w:ascii="Times New Roman" w:hAnsi="Times New Roman" w:cs="Times New Roman"/>
                        <w:sz w:val="15"/>
                        <w:szCs w:val="15"/>
                      </w:rPr>
                    </w:pPr>
                  </w:p>
                </w:tc>
              </w:tr>
              <w:tr w:rsidR="008765CF" w:rsidRPr="002F5C2D" w14:paraId="02B36108" w14:textId="77777777" w:rsidTr="00EB00AC">
                <w:trPr>
                  <w:trHeight w:val="20"/>
                </w:trPr>
                <w:sdt>
                  <w:sdtPr>
                    <w:rPr>
                      <w:rFonts w:ascii="Times New Roman" w:hAnsi="Times New Roman" w:cs="Times New Roman"/>
                      <w:sz w:val="15"/>
                      <w:szCs w:val="15"/>
                    </w:rPr>
                    <w:tag w:val="_PLD_2ae06251c01740e284196240776af550"/>
                    <w:id w:val="-1821488642"/>
                    <w:lock w:val="sdtLocked"/>
                  </w:sdtPr>
                  <w:sdtEndPr/>
                  <w:sdtContent>
                    <w:tc>
                      <w:tcPr>
                        <w:tcW w:w="2450" w:type="dxa"/>
                        <w:vAlign w:val="center"/>
                      </w:tcPr>
                      <w:p w14:paraId="5938F2B3"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（五）专项储备</w:t>
                        </w:r>
                      </w:p>
                    </w:tc>
                  </w:sdtContent>
                </w:sdt>
                <w:tc>
                  <w:tcPr>
                    <w:tcW w:w="1434" w:type="dxa"/>
                    <w:tcBorders>
                      <w:right w:val="single" w:sz="4" w:space="0" w:color="auto"/>
                    </w:tcBorders>
                    <w:vAlign w:val="center"/>
                  </w:tcPr>
                  <w:p w14:paraId="78C3A21A"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042EC0ED"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10ABF2C8"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2F8D9C5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66B3FD4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208DC7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8FFBB18"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15B9621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3F49BB8"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A069E62"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4AF70CD0" w14:textId="77777777" w:rsidR="008765CF" w:rsidRPr="00A0336F" w:rsidRDefault="008765CF" w:rsidP="00EB00AC">
                    <w:pPr>
                      <w:jc w:val="right"/>
                      <w:rPr>
                        <w:rFonts w:ascii="Times New Roman" w:hAnsi="Times New Roman" w:cs="Times New Roman"/>
                        <w:sz w:val="15"/>
                        <w:szCs w:val="15"/>
                      </w:rPr>
                    </w:pPr>
                  </w:p>
                </w:tc>
              </w:tr>
              <w:tr w:rsidR="008765CF" w:rsidRPr="002F5C2D" w14:paraId="39DA7F2E" w14:textId="77777777" w:rsidTr="00EB00AC">
                <w:trPr>
                  <w:trHeight w:val="20"/>
                </w:trPr>
                <w:sdt>
                  <w:sdtPr>
                    <w:rPr>
                      <w:rFonts w:ascii="Times New Roman" w:hAnsi="Times New Roman" w:cs="Times New Roman"/>
                      <w:sz w:val="15"/>
                      <w:szCs w:val="15"/>
                    </w:rPr>
                    <w:tag w:val="_PLD_6c9c274129814a4ea45296335d45791b"/>
                    <w:id w:val="863409639"/>
                    <w:lock w:val="sdtLocked"/>
                  </w:sdtPr>
                  <w:sdtEndPr/>
                  <w:sdtContent>
                    <w:tc>
                      <w:tcPr>
                        <w:tcW w:w="2450" w:type="dxa"/>
                        <w:vAlign w:val="center"/>
                      </w:tcPr>
                      <w:p w14:paraId="369E1EBD"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．本期提取</w:t>
                        </w:r>
                      </w:p>
                    </w:tc>
                  </w:sdtContent>
                </w:sdt>
                <w:tc>
                  <w:tcPr>
                    <w:tcW w:w="1434" w:type="dxa"/>
                    <w:tcBorders>
                      <w:right w:val="single" w:sz="4" w:space="0" w:color="auto"/>
                    </w:tcBorders>
                    <w:vAlign w:val="center"/>
                  </w:tcPr>
                  <w:p w14:paraId="6B0E004B"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132E209B"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BA58863"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486E3301"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46A77CB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26839A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3793003"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2B33A33B"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709D47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4F29B93E"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0EB466DA" w14:textId="77777777" w:rsidR="008765CF" w:rsidRPr="00A0336F" w:rsidRDefault="008765CF" w:rsidP="00EB00AC">
                    <w:pPr>
                      <w:jc w:val="right"/>
                      <w:rPr>
                        <w:rFonts w:ascii="Times New Roman" w:hAnsi="Times New Roman" w:cs="Times New Roman"/>
                        <w:sz w:val="15"/>
                        <w:szCs w:val="15"/>
                      </w:rPr>
                    </w:pPr>
                  </w:p>
                </w:tc>
              </w:tr>
              <w:tr w:rsidR="008765CF" w:rsidRPr="002F5C2D" w14:paraId="1895BAC8" w14:textId="77777777" w:rsidTr="00EB00AC">
                <w:trPr>
                  <w:trHeight w:val="20"/>
                </w:trPr>
                <w:sdt>
                  <w:sdtPr>
                    <w:rPr>
                      <w:rFonts w:ascii="Times New Roman" w:hAnsi="Times New Roman" w:cs="Times New Roman"/>
                      <w:sz w:val="15"/>
                      <w:szCs w:val="15"/>
                    </w:rPr>
                    <w:tag w:val="_PLD_14398e4dd6ed4c74869a974323e2137e"/>
                    <w:id w:val="1240595634"/>
                    <w:lock w:val="sdtLocked"/>
                  </w:sdtPr>
                  <w:sdtEndPr/>
                  <w:sdtContent>
                    <w:tc>
                      <w:tcPr>
                        <w:tcW w:w="2450" w:type="dxa"/>
                        <w:vAlign w:val="center"/>
                      </w:tcPr>
                      <w:p w14:paraId="0E4DD437"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．本期使用</w:t>
                        </w:r>
                      </w:p>
                    </w:tc>
                  </w:sdtContent>
                </w:sdt>
                <w:tc>
                  <w:tcPr>
                    <w:tcW w:w="1434" w:type="dxa"/>
                    <w:tcBorders>
                      <w:right w:val="single" w:sz="4" w:space="0" w:color="auto"/>
                    </w:tcBorders>
                    <w:vAlign w:val="center"/>
                  </w:tcPr>
                  <w:p w14:paraId="5AD306EA"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6CBD1D0A"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2E100743"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37F36E48"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0DA8AF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B10D74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0209511"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3D037CD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9D887B7"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2DB41E3"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007B631B" w14:textId="77777777" w:rsidR="008765CF" w:rsidRPr="00A0336F" w:rsidRDefault="008765CF" w:rsidP="00EB00AC">
                    <w:pPr>
                      <w:jc w:val="right"/>
                      <w:rPr>
                        <w:rFonts w:ascii="Times New Roman" w:hAnsi="Times New Roman" w:cs="Times New Roman"/>
                        <w:sz w:val="15"/>
                        <w:szCs w:val="15"/>
                      </w:rPr>
                    </w:pPr>
                  </w:p>
                </w:tc>
              </w:tr>
              <w:tr w:rsidR="008765CF" w:rsidRPr="002F5C2D" w14:paraId="3EC66D41" w14:textId="77777777" w:rsidTr="00EB00AC">
                <w:trPr>
                  <w:trHeight w:val="20"/>
                </w:trPr>
                <w:sdt>
                  <w:sdtPr>
                    <w:rPr>
                      <w:rFonts w:ascii="Times New Roman" w:hAnsi="Times New Roman" w:cs="Times New Roman"/>
                      <w:sz w:val="15"/>
                      <w:szCs w:val="15"/>
                    </w:rPr>
                    <w:tag w:val="_PLD_224fa1ebe84a4d40b88b89a97997e311"/>
                    <w:id w:val="-739095301"/>
                    <w:lock w:val="sdtLocked"/>
                  </w:sdtPr>
                  <w:sdtEndPr/>
                  <w:sdtContent>
                    <w:tc>
                      <w:tcPr>
                        <w:tcW w:w="2450" w:type="dxa"/>
                      </w:tcPr>
                      <w:p w14:paraId="432B586F"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（六）其他</w:t>
                        </w:r>
                      </w:p>
                    </w:tc>
                  </w:sdtContent>
                </w:sdt>
                <w:tc>
                  <w:tcPr>
                    <w:tcW w:w="1434" w:type="dxa"/>
                    <w:tcBorders>
                      <w:right w:val="single" w:sz="4" w:space="0" w:color="auto"/>
                    </w:tcBorders>
                    <w:vAlign w:val="center"/>
                  </w:tcPr>
                  <w:p w14:paraId="70EC6E21" w14:textId="77777777" w:rsidR="008765CF" w:rsidRPr="00A0336F" w:rsidRDefault="008765CF" w:rsidP="00EB00AC">
                    <w:pPr>
                      <w:jc w:val="right"/>
                      <w:rPr>
                        <w:rFonts w:ascii="Times New Roman" w:hAnsi="Times New Roman" w:cs="Times New Roman"/>
                        <w:sz w:val="15"/>
                        <w:szCs w:val="15"/>
                      </w:rPr>
                    </w:pPr>
                  </w:p>
                </w:tc>
                <w:tc>
                  <w:tcPr>
                    <w:tcW w:w="694" w:type="dxa"/>
                    <w:tcBorders>
                      <w:left w:val="single" w:sz="4" w:space="0" w:color="auto"/>
                      <w:right w:val="single" w:sz="4" w:space="0" w:color="auto"/>
                    </w:tcBorders>
                    <w:vAlign w:val="center"/>
                  </w:tcPr>
                  <w:p w14:paraId="3949DB61"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171E796"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69CE4D0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A6E79E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B46B99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34B355F" w14:textId="77777777" w:rsidR="008765CF" w:rsidRPr="00A0336F" w:rsidRDefault="008765CF" w:rsidP="00EB00AC">
                    <w:pPr>
                      <w:jc w:val="right"/>
                      <w:rPr>
                        <w:rFonts w:ascii="Times New Roman" w:hAnsi="Times New Roman" w:cs="Times New Roman"/>
                        <w:sz w:val="15"/>
                        <w:szCs w:val="15"/>
                      </w:rPr>
                    </w:pPr>
                  </w:p>
                </w:tc>
                <w:tc>
                  <w:tcPr>
                    <w:tcW w:w="425" w:type="dxa"/>
                    <w:vAlign w:val="center"/>
                  </w:tcPr>
                  <w:p w14:paraId="474B2AB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9B1B672"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1B10DB4" w14:textId="77777777" w:rsidR="008765CF" w:rsidRPr="00A0336F" w:rsidRDefault="008765CF" w:rsidP="00EB00AC">
                    <w:pPr>
                      <w:jc w:val="right"/>
                      <w:rPr>
                        <w:rFonts w:ascii="Times New Roman" w:hAnsi="Times New Roman" w:cs="Times New Roman"/>
                        <w:sz w:val="15"/>
                        <w:szCs w:val="15"/>
                      </w:rPr>
                    </w:pPr>
                  </w:p>
                </w:tc>
                <w:tc>
                  <w:tcPr>
                    <w:tcW w:w="1430" w:type="dxa"/>
                    <w:vAlign w:val="center"/>
                  </w:tcPr>
                  <w:p w14:paraId="20678783" w14:textId="77777777" w:rsidR="008765CF" w:rsidRPr="00A0336F" w:rsidRDefault="008765CF" w:rsidP="00EB00AC">
                    <w:pPr>
                      <w:jc w:val="right"/>
                      <w:rPr>
                        <w:rFonts w:ascii="Times New Roman" w:hAnsi="Times New Roman" w:cs="Times New Roman"/>
                        <w:sz w:val="15"/>
                        <w:szCs w:val="15"/>
                      </w:rPr>
                    </w:pPr>
                  </w:p>
                </w:tc>
              </w:tr>
              <w:tr w:rsidR="008765CF" w:rsidRPr="002F5C2D" w14:paraId="77C778DD" w14:textId="77777777" w:rsidTr="00EB00AC">
                <w:trPr>
                  <w:trHeight w:val="20"/>
                </w:trPr>
                <w:sdt>
                  <w:sdtPr>
                    <w:rPr>
                      <w:rFonts w:ascii="Times New Roman" w:hAnsi="Times New Roman" w:cs="Times New Roman"/>
                      <w:sz w:val="15"/>
                      <w:szCs w:val="15"/>
                    </w:rPr>
                    <w:tag w:val="_PLD_fe962ef732004aec94edafee7e0bef94"/>
                    <w:id w:val="-730386359"/>
                    <w:lock w:val="sdtLocked"/>
                  </w:sdtPr>
                  <w:sdtEndPr/>
                  <w:sdtContent>
                    <w:tc>
                      <w:tcPr>
                        <w:tcW w:w="2450" w:type="dxa"/>
                      </w:tcPr>
                      <w:p w14:paraId="5D5A2716"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四、本期期末余额</w:t>
                        </w:r>
                      </w:p>
                    </w:tc>
                  </w:sdtContent>
                </w:sdt>
                <w:tc>
                  <w:tcPr>
                    <w:tcW w:w="1434" w:type="dxa"/>
                    <w:tcBorders>
                      <w:right w:val="single" w:sz="4" w:space="0" w:color="auto"/>
                    </w:tcBorders>
                    <w:vAlign w:val="center"/>
                  </w:tcPr>
                  <w:p w14:paraId="669A53FA" w14:textId="62E8F6A9"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712,815,314.00</w:t>
                    </w:r>
                  </w:p>
                </w:tc>
                <w:tc>
                  <w:tcPr>
                    <w:tcW w:w="694" w:type="dxa"/>
                    <w:tcBorders>
                      <w:left w:val="single" w:sz="4" w:space="0" w:color="auto"/>
                      <w:right w:val="single" w:sz="4" w:space="0" w:color="auto"/>
                    </w:tcBorders>
                    <w:vAlign w:val="center"/>
                  </w:tcPr>
                  <w:p w14:paraId="4994879E" w14:textId="77777777" w:rsidR="008765CF" w:rsidRPr="00A0336F" w:rsidRDefault="008765CF" w:rsidP="00EB00AC">
                    <w:pPr>
                      <w:jc w:val="right"/>
                      <w:rPr>
                        <w:rFonts w:ascii="Times New Roman" w:hAnsi="Times New Roman" w:cs="Times New Roman"/>
                        <w:sz w:val="15"/>
                        <w:szCs w:val="15"/>
                      </w:rPr>
                    </w:pPr>
                  </w:p>
                </w:tc>
                <w:tc>
                  <w:tcPr>
                    <w:tcW w:w="581" w:type="dxa"/>
                    <w:tcBorders>
                      <w:left w:val="single" w:sz="4" w:space="0" w:color="auto"/>
                      <w:right w:val="single" w:sz="4" w:space="0" w:color="auto"/>
                    </w:tcBorders>
                    <w:vAlign w:val="center"/>
                  </w:tcPr>
                  <w:p w14:paraId="6223A485" w14:textId="77777777" w:rsidR="008765CF" w:rsidRPr="00A0336F" w:rsidRDefault="008765CF" w:rsidP="00EB00AC">
                    <w:pPr>
                      <w:jc w:val="right"/>
                      <w:rPr>
                        <w:rFonts w:ascii="Times New Roman" w:hAnsi="Times New Roman" w:cs="Times New Roman"/>
                        <w:sz w:val="15"/>
                        <w:szCs w:val="15"/>
                      </w:rPr>
                    </w:pPr>
                  </w:p>
                </w:tc>
                <w:tc>
                  <w:tcPr>
                    <w:tcW w:w="284" w:type="dxa"/>
                    <w:tcBorders>
                      <w:left w:val="single" w:sz="4" w:space="0" w:color="auto"/>
                    </w:tcBorders>
                    <w:vAlign w:val="center"/>
                  </w:tcPr>
                  <w:p w14:paraId="0C6B6048"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E595518" w14:textId="549853A2"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1,178,699,928.67</w:t>
                    </w:r>
                  </w:p>
                </w:tc>
                <w:tc>
                  <w:tcPr>
                    <w:tcW w:w="1276" w:type="dxa"/>
                    <w:vAlign w:val="center"/>
                  </w:tcPr>
                  <w:p w14:paraId="14223045" w14:textId="0429A205"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82,349,931.55</w:t>
                    </w:r>
                  </w:p>
                </w:tc>
                <w:tc>
                  <w:tcPr>
                    <w:tcW w:w="1276" w:type="dxa"/>
                    <w:vAlign w:val="center"/>
                  </w:tcPr>
                  <w:p w14:paraId="7EA28388" w14:textId="6B91BD7E"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21,921,590.44</w:t>
                    </w:r>
                  </w:p>
                </w:tc>
                <w:tc>
                  <w:tcPr>
                    <w:tcW w:w="425" w:type="dxa"/>
                    <w:vAlign w:val="center"/>
                  </w:tcPr>
                  <w:p w14:paraId="3B9CE8A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D96060B" w14:textId="1EBCA8AA"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249,842,238.69</w:t>
                    </w:r>
                  </w:p>
                </w:tc>
                <w:tc>
                  <w:tcPr>
                    <w:tcW w:w="1417" w:type="dxa"/>
                    <w:vAlign w:val="center"/>
                  </w:tcPr>
                  <w:p w14:paraId="4F729063" w14:textId="3ECCEC92"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1,132,835,781.59</w:t>
                    </w:r>
                  </w:p>
                </w:tc>
                <w:tc>
                  <w:tcPr>
                    <w:tcW w:w="1430" w:type="dxa"/>
                    <w:vAlign w:val="center"/>
                  </w:tcPr>
                  <w:p w14:paraId="791A0F3C" w14:textId="0CC3E0D3" w:rsidR="008765CF" w:rsidRPr="00A0336F" w:rsidRDefault="002F5C2D" w:rsidP="00EB00AC">
                    <w:pPr>
                      <w:jc w:val="right"/>
                      <w:rPr>
                        <w:rFonts w:ascii="Times New Roman" w:hAnsi="Times New Roman" w:cs="Times New Roman"/>
                        <w:sz w:val="15"/>
                        <w:szCs w:val="15"/>
                      </w:rPr>
                    </w:pPr>
                    <w:r w:rsidRPr="00A0336F">
                      <w:rPr>
                        <w:rFonts w:ascii="Times New Roman" w:hAnsi="Times New Roman" w:cs="Times New Roman"/>
                        <w:sz w:val="15"/>
                        <w:szCs w:val="15"/>
                      </w:rPr>
                      <w:t>3,213,764,921.84</w:t>
                    </w:r>
                  </w:p>
                </w:tc>
              </w:tr>
            </w:tbl>
            <w:p w14:paraId="3A74B118" w14:textId="77777777" w:rsidR="00D376D9" w:rsidRDefault="00D376D9"/>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1434"/>
                <w:gridCol w:w="694"/>
                <w:gridCol w:w="723"/>
                <w:gridCol w:w="567"/>
                <w:gridCol w:w="1418"/>
                <w:gridCol w:w="1275"/>
                <w:gridCol w:w="851"/>
                <w:gridCol w:w="850"/>
                <w:gridCol w:w="1276"/>
                <w:gridCol w:w="1276"/>
                <w:gridCol w:w="1417"/>
              </w:tblGrid>
              <w:tr w:rsidR="00D376D9" w:rsidRPr="00251A50" w14:paraId="3B395376" w14:textId="77777777" w:rsidTr="00B3044D">
                <w:trPr>
                  <w:trHeight w:val="20"/>
                </w:trPr>
                <w:tc>
                  <w:tcPr>
                    <w:tcW w:w="2394" w:type="dxa"/>
                    <w:vMerge w:val="restart"/>
                    <w:vAlign w:val="center"/>
                  </w:tcPr>
                  <w:sdt>
                    <w:sdtPr>
                      <w:rPr>
                        <w:rFonts w:hint="eastAsia"/>
                        <w:sz w:val="15"/>
                        <w:szCs w:val="15"/>
                      </w:rPr>
                      <w:tag w:val="_PLD_312727f4b56147c2b646c0fb68a4b58b"/>
                      <w:id w:val="-969202044"/>
                      <w:lock w:val="sdtLocked"/>
                    </w:sdtPr>
                    <w:sdtEndPr/>
                    <w:sdtContent>
                      <w:p w14:paraId="7AAA35C2" w14:textId="77777777" w:rsidR="00D376D9" w:rsidRPr="00251A50" w:rsidRDefault="00DB3412">
                        <w:pPr>
                          <w:adjustRightInd w:val="0"/>
                          <w:snapToGrid w:val="0"/>
                          <w:jc w:val="center"/>
                          <w:rPr>
                            <w:sz w:val="15"/>
                            <w:szCs w:val="15"/>
                          </w:rPr>
                        </w:pPr>
                        <w:r w:rsidRPr="00251A50">
                          <w:rPr>
                            <w:rFonts w:hint="eastAsia"/>
                            <w:sz w:val="15"/>
                            <w:szCs w:val="15"/>
                          </w:rPr>
                          <w:t>项目</w:t>
                        </w:r>
                      </w:p>
                    </w:sdtContent>
                  </w:sdt>
                </w:tc>
                <w:tc>
                  <w:tcPr>
                    <w:tcW w:w="11781" w:type="dxa"/>
                    <w:gridSpan w:val="11"/>
                  </w:tcPr>
                  <w:p w14:paraId="6EDD4F55" w14:textId="77777777" w:rsidR="00D376D9" w:rsidRPr="00251A50" w:rsidRDefault="00DB3412">
                    <w:pPr>
                      <w:adjustRightInd w:val="0"/>
                      <w:snapToGrid w:val="0"/>
                      <w:jc w:val="center"/>
                      <w:rPr>
                        <w:sz w:val="15"/>
                        <w:szCs w:val="15"/>
                      </w:rPr>
                    </w:pPr>
                    <w:r w:rsidRPr="00A0336F">
                      <w:rPr>
                        <w:rFonts w:ascii="Times New Roman" w:hAnsi="Times New Roman" w:cs="Times New Roman"/>
                        <w:sz w:val="15"/>
                        <w:szCs w:val="15"/>
                      </w:rPr>
                      <w:t xml:space="preserve"> </w:t>
                    </w:r>
                    <w:sdt>
                      <w:sdtPr>
                        <w:rPr>
                          <w:rFonts w:ascii="Times New Roman" w:hAnsi="Times New Roman" w:cs="Times New Roman"/>
                          <w:sz w:val="15"/>
                          <w:szCs w:val="15"/>
                        </w:rPr>
                        <w:tag w:val="_PLD_35246b22171846ac8ef46c5dfa1d1663"/>
                        <w:id w:val="-699849859"/>
                        <w:lock w:val="sdtLocked"/>
                      </w:sdtPr>
                      <w:sdtEndPr>
                        <w:rPr>
                          <w:rFonts w:ascii="宋体" w:hAnsi="宋体" w:cs="宋体" w:hint="eastAsia"/>
                        </w:rPr>
                      </w:sdtEndPr>
                      <w:sdtContent>
                        <w:r w:rsidRPr="00A0336F">
                          <w:rPr>
                            <w:rFonts w:ascii="Times New Roman" w:hAnsi="Times New Roman" w:cs="Times New Roman"/>
                            <w:sz w:val="15"/>
                            <w:szCs w:val="15"/>
                          </w:rPr>
                          <w:t>2020</w:t>
                        </w:r>
                        <w:r w:rsidRPr="00A0336F">
                          <w:rPr>
                            <w:rFonts w:ascii="Times New Roman" w:hAnsi="Times New Roman" w:cs="Times New Roman"/>
                            <w:sz w:val="15"/>
                            <w:szCs w:val="15"/>
                          </w:rPr>
                          <w:t>年半年度</w:t>
                        </w:r>
                      </w:sdtContent>
                    </w:sdt>
                  </w:p>
                </w:tc>
              </w:tr>
              <w:tr w:rsidR="00251A50" w:rsidRPr="00251A50" w14:paraId="1C46C733" w14:textId="77777777" w:rsidTr="00B3044D">
                <w:trPr>
                  <w:trHeight w:val="315"/>
                </w:trPr>
                <w:tc>
                  <w:tcPr>
                    <w:tcW w:w="2394" w:type="dxa"/>
                    <w:vMerge/>
                  </w:tcPr>
                  <w:p w14:paraId="214398C8" w14:textId="77777777" w:rsidR="00D376D9" w:rsidRPr="00251A50" w:rsidRDefault="00D376D9">
                    <w:pPr>
                      <w:adjustRightInd w:val="0"/>
                      <w:snapToGrid w:val="0"/>
                      <w:rPr>
                        <w:sz w:val="15"/>
                        <w:szCs w:val="15"/>
                      </w:rPr>
                    </w:pPr>
                  </w:p>
                </w:tc>
                <w:sdt>
                  <w:sdtPr>
                    <w:rPr>
                      <w:sz w:val="15"/>
                      <w:szCs w:val="15"/>
                    </w:rPr>
                    <w:tag w:val="_PLD_5da9900c5a9e46a085487ea972f44796"/>
                    <w:id w:val="-1296910608"/>
                    <w:lock w:val="sdtLocked"/>
                  </w:sdtPr>
                  <w:sdtEndPr/>
                  <w:sdtContent>
                    <w:tc>
                      <w:tcPr>
                        <w:tcW w:w="1434" w:type="dxa"/>
                        <w:vMerge w:val="restart"/>
                        <w:vAlign w:val="center"/>
                      </w:tcPr>
                      <w:p w14:paraId="3948EC00" w14:textId="77777777" w:rsidR="00D376D9" w:rsidRPr="00251A50" w:rsidRDefault="00DB3412">
                        <w:pPr>
                          <w:adjustRightInd w:val="0"/>
                          <w:snapToGrid w:val="0"/>
                          <w:jc w:val="center"/>
                          <w:rPr>
                            <w:sz w:val="15"/>
                            <w:szCs w:val="15"/>
                          </w:rPr>
                        </w:pPr>
                        <w:r w:rsidRPr="00251A50">
                          <w:rPr>
                            <w:rFonts w:hint="eastAsia"/>
                            <w:sz w:val="15"/>
                            <w:szCs w:val="15"/>
                          </w:rPr>
                          <w:t>实收资本</w:t>
                        </w:r>
                        <w:r w:rsidRPr="00251A50">
                          <w:rPr>
                            <w:sz w:val="15"/>
                            <w:szCs w:val="15"/>
                          </w:rPr>
                          <w:t xml:space="preserve"> (或股本)</w:t>
                        </w:r>
                      </w:p>
                    </w:tc>
                  </w:sdtContent>
                </w:sdt>
                <w:sdt>
                  <w:sdtPr>
                    <w:rPr>
                      <w:sz w:val="15"/>
                      <w:szCs w:val="15"/>
                    </w:rPr>
                    <w:tag w:val="_PLD_fc0bce3be00144ff950606755a048a76"/>
                    <w:id w:val="2008710157"/>
                    <w:lock w:val="sdtLocked"/>
                  </w:sdtPr>
                  <w:sdtEndPr/>
                  <w:sdtContent>
                    <w:tc>
                      <w:tcPr>
                        <w:tcW w:w="1984" w:type="dxa"/>
                        <w:gridSpan w:val="3"/>
                        <w:vAlign w:val="center"/>
                      </w:tcPr>
                      <w:p w14:paraId="3D929072" w14:textId="77777777" w:rsidR="00D376D9" w:rsidRPr="00251A50" w:rsidRDefault="00DB3412">
                        <w:pPr>
                          <w:adjustRightInd w:val="0"/>
                          <w:snapToGrid w:val="0"/>
                          <w:jc w:val="center"/>
                          <w:rPr>
                            <w:sz w:val="15"/>
                            <w:szCs w:val="15"/>
                          </w:rPr>
                        </w:pPr>
                        <w:r w:rsidRPr="00251A50">
                          <w:rPr>
                            <w:rFonts w:hint="eastAsia"/>
                            <w:sz w:val="15"/>
                            <w:szCs w:val="15"/>
                          </w:rPr>
                          <w:t>其他权益工具</w:t>
                        </w:r>
                      </w:p>
                    </w:tc>
                  </w:sdtContent>
                </w:sdt>
                <w:sdt>
                  <w:sdtPr>
                    <w:rPr>
                      <w:sz w:val="15"/>
                      <w:szCs w:val="15"/>
                    </w:rPr>
                    <w:tag w:val="_PLD_b31d07f97db344b1b180738b22a76467"/>
                    <w:id w:val="1755861037"/>
                    <w:lock w:val="sdtLocked"/>
                  </w:sdtPr>
                  <w:sdtEndPr/>
                  <w:sdtContent>
                    <w:tc>
                      <w:tcPr>
                        <w:tcW w:w="1418" w:type="dxa"/>
                        <w:vMerge w:val="restart"/>
                        <w:vAlign w:val="center"/>
                      </w:tcPr>
                      <w:p w14:paraId="3ABC3417" w14:textId="77777777" w:rsidR="00D376D9" w:rsidRPr="00251A50" w:rsidRDefault="00DB3412">
                        <w:pPr>
                          <w:adjustRightInd w:val="0"/>
                          <w:snapToGrid w:val="0"/>
                          <w:jc w:val="center"/>
                          <w:rPr>
                            <w:sz w:val="15"/>
                            <w:szCs w:val="15"/>
                          </w:rPr>
                        </w:pPr>
                        <w:r w:rsidRPr="00251A50">
                          <w:rPr>
                            <w:sz w:val="15"/>
                            <w:szCs w:val="15"/>
                          </w:rPr>
                          <w:t>资本公积</w:t>
                        </w:r>
                      </w:p>
                    </w:tc>
                  </w:sdtContent>
                </w:sdt>
                <w:sdt>
                  <w:sdtPr>
                    <w:rPr>
                      <w:sz w:val="15"/>
                      <w:szCs w:val="15"/>
                    </w:rPr>
                    <w:tag w:val="_PLD_244676dcaf4245bd9119f474a4e885f9"/>
                    <w:id w:val="607015593"/>
                    <w:lock w:val="sdtLocked"/>
                  </w:sdtPr>
                  <w:sdtEndPr/>
                  <w:sdtContent>
                    <w:tc>
                      <w:tcPr>
                        <w:tcW w:w="1275" w:type="dxa"/>
                        <w:vMerge w:val="restart"/>
                        <w:vAlign w:val="center"/>
                      </w:tcPr>
                      <w:p w14:paraId="6127258E" w14:textId="77777777" w:rsidR="00D376D9" w:rsidRPr="00251A50" w:rsidRDefault="00DB3412">
                        <w:pPr>
                          <w:adjustRightInd w:val="0"/>
                          <w:snapToGrid w:val="0"/>
                          <w:jc w:val="center"/>
                          <w:rPr>
                            <w:sz w:val="15"/>
                            <w:szCs w:val="15"/>
                          </w:rPr>
                        </w:pPr>
                        <w:r w:rsidRPr="00251A50">
                          <w:rPr>
                            <w:sz w:val="15"/>
                            <w:szCs w:val="15"/>
                          </w:rPr>
                          <w:t>减：库存股</w:t>
                        </w:r>
                      </w:p>
                    </w:tc>
                  </w:sdtContent>
                </w:sdt>
                <w:sdt>
                  <w:sdtPr>
                    <w:rPr>
                      <w:sz w:val="15"/>
                      <w:szCs w:val="15"/>
                    </w:rPr>
                    <w:tag w:val="_PLD_01eab1b775574165b2820a19e72d2ad0"/>
                    <w:id w:val="1628036096"/>
                    <w:lock w:val="sdtLocked"/>
                  </w:sdtPr>
                  <w:sdtEndPr/>
                  <w:sdtContent>
                    <w:tc>
                      <w:tcPr>
                        <w:tcW w:w="851" w:type="dxa"/>
                        <w:vMerge w:val="restart"/>
                        <w:vAlign w:val="center"/>
                      </w:tcPr>
                      <w:p w14:paraId="35D89233" w14:textId="77777777" w:rsidR="00D376D9" w:rsidRPr="00251A50" w:rsidRDefault="00DB3412">
                        <w:pPr>
                          <w:jc w:val="center"/>
                          <w:rPr>
                            <w:sz w:val="15"/>
                            <w:szCs w:val="15"/>
                          </w:rPr>
                        </w:pPr>
                        <w:r w:rsidRPr="00251A50">
                          <w:rPr>
                            <w:rFonts w:hint="eastAsia"/>
                            <w:sz w:val="15"/>
                            <w:szCs w:val="15"/>
                          </w:rPr>
                          <w:t>其他综合收益</w:t>
                        </w:r>
                      </w:p>
                    </w:tc>
                  </w:sdtContent>
                </w:sdt>
                <w:sdt>
                  <w:sdtPr>
                    <w:rPr>
                      <w:sz w:val="15"/>
                      <w:szCs w:val="15"/>
                    </w:rPr>
                    <w:tag w:val="_PLD_13f17e2c8a7a404da876af1bac2ae6d1"/>
                    <w:id w:val="1680777345"/>
                    <w:lock w:val="sdtLocked"/>
                  </w:sdtPr>
                  <w:sdtEndPr/>
                  <w:sdtContent>
                    <w:tc>
                      <w:tcPr>
                        <w:tcW w:w="850" w:type="dxa"/>
                        <w:vMerge w:val="restart"/>
                        <w:vAlign w:val="center"/>
                      </w:tcPr>
                      <w:p w14:paraId="506D91A8" w14:textId="77777777" w:rsidR="00D376D9" w:rsidRPr="00251A50" w:rsidRDefault="00DB3412">
                        <w:pPr>
                          <w:adjustRightInd w:val="0"/>
                          <w:snapToGrid w:val="0"/>
                          <w:jc w:val="center"/>
                          <w:rPr>
                            <w:sz w:val="15"/>
                            <w:szCs w:val="15"/>
                          </w:rPr>
                        </w:pPr>
                        <w:r w:rsidRPr="00251A50">
                          <w:rPr>
                            <w:rFonts w:hint="eastAsia"/>
                            <w:sz w:val="15"/>
                            <w:szCs w:val="15"/>
                          </w:rPr>
                          <w:t>专项储备</w:t>
                        </w:r>
                      </w:p>
                    </w:tc>
                  </w:sdtContent>
                </w:sdt>
                <w:sdt>
                  <w:sdtPr>
                    <w:rPr>
                      <w:sz w:val="15"/>
                      <w:szCs w:val="15"/>
                    </w:rPr>
                    <w:tag w:val="_PLD_9578f3812cf04a34965a5bdc9ee82115"/>
                    <w:id w:val="-748430793"/>
                    <w:lock w:val="sdtLocked"/>
                  </w:sdtPr>
                  <w:sdtEndPr/>
                  <w:sdtContent>
                    <w:tc>
                      <w:tcPr>
                        <w:tcW w:w="1276" w:type="dxa"/>
                        <w:vMerge w:val="restart"/>
                        <w:vAlign w:val="center"/>
                      </w:tcPr>
                      <w:p w14:paraId="1679BFC9" w14:textId="77777777" w:rsidR="00D376D9" w:rsidRPr="00251A50" w:rsidRDefault="00DB3412">
                        <w:pPr>
                          <w:adjustRightInd w:val="0"/>
                          <w:snapToGrid w:val="0"/>
                          <w:jc w:val="center"/>
                          <w:rPr>
                            <w:sz w:val="15"/>
                            <w:szCs w:val="15"/>
                          </w:rPr>
                        </w:pPr>
                        <w:r w:rsidRPr="00251A50">
                          <w:rPr>
                            <w:sz w:val="15"/>
                            <w:szCs w:val="15"/>
                          </w:rPr>
                          <w:t>盈余公积</w:t>
                        </w:r>
                      </w:p>
                    </w:tc>
                  </w:sdtContent>
                </w:sdt>
                <w:sdt>
                  <w:sdtPr>
                    <w:rPr>
                      <w:sz w:val="15"/>
                      <w:szCs w:val="15"/>
                    </w:rPr>
                    <w:tag w:val="_PLD_5d835cd98ccc4304aec553a0b6a56628"/>
                    <w:id w:val="-791132621"/>
                    <w:lock w:val="sdtLocked"/>
                  </w:sdtPr>
                  <w:sdtEndPr/>
                  <w:sdtContent>
                    <w:tc>
                      <w:tcPr>
                        <w:tcW w:w="1276" w:type="dxa"/>
                        <w:vMerge w:val="restart"/>
                        <w:vAlign w:val="center"/>
                      </w:tcPr>
                      <w:p w14:paraId="57BF4F1F" w14:textId="77777777" w:rsidR="00D376D9" w:rsidRPr="00251A50" w:rsidRDefault="00DB3412">
                        <w:pPr>
                          <w:adjustRightInd w:val="0"/>
                          <w:snapToGrid w:val="0"/>
                          <w:jc w:val="center"/>
                          <w:rPr>
                            <w:sz w:val="15"/>
                            <w:szCs w:val="15"/>
                          </w:rPr>
                        </w:pPr>
                        <w:r w:rsidRPr="00251A50">
                          <w:rPr>
                            <w:sz w:val="15"/>
                            <w:szCs w:val="15"/>
                          </w:rPr>
                          <w:t>未分配利润</w:t>
                        </w:r>
                      </w:p>
                    </w:tc>
                  </w:sdtContent>
                </w:sdt>
                <w:sdt>
                  <w:sdtPr>
                    <w:rPr>
                      <w:sz w:val="15"/>
                      <w:szCs w:val="15"/>
                    </w:rPr>
                    <w:tag w:val="_PLD_1cbb8af374a54430ad1f29ed83c69cd0"/>
                    <w:id w:val="1856851821"/>
                    <w:lock w:val="sdtLocked"/>
                  </w:sdtPr>
                  <w:sdtEndPr/>
                  <w:sdtContent>
                    <w:tc>
                      <w:tcPr>
                        <w:tcW w:w="1417" w:type="dxa"/>
                        <w:vMerge w:val="restart"/>
                        <w:vAlign w:val="center"/>
                      </w:tcPr>
                      <w:p w14:paraId="614B2E94" w14:textId="77777777" w:rsidR="00D376D9" w:rsidRPr="00251A50" w:rsidRDefault="00DB3412">
                        <w:pPr>
                          <w:adjustRightInd w:val="0"/>
                          <w:snapToGrid w:val="0"/>
                          <w:jc w:val="center"/>
                          <w:rPr>
                            <w:sz w:val="15"/>
                            <w:szCs w:val="15"/>
                          </w:rPr>
                        </w:pPr>
                        <w:r w:rsidRPr="00251A50">
                          <w:rPr>
                            <w:sz w:val="15"/>
                            <w:szCs w:val="15"/>
                          </w:rPr>
                          <w:t>所有者权益合计</w:t>
                        </w:r>
                      </w:p>
                    </w:tc>
                  </w:sdtContent>
                </w:sdt>
              </w:tr>
              <w:tr w:rsidR="00251A50" w:rsidRPr="00251A50" w14:paraId="2257A662" w14:textId="77777777" w:rsidTr="00B3044D">
                <w:trPr>
                  <w:trHeight w:val="294"/>
                </w:trPr>
                <w:tc>
                  <w:tcPr>
                    <w:tcW w:w="2394" w:type="dxa"/>
                    <w:vMerge/>
                  </w:tcPr>
                  <w:p w14:paraId="6254A46D" w14:textId="77777777" w:rsidR="00D376D9" w:rsidRPr="00251A50" w:rsidRDefault="00D376D9">
                    <w:pPr>
                      <w:adjustRightInd w:val="0"/>
                      <w:snapToGrid w:val="0"/>
                      <w:rPr>
                        <w:sz w:val="15"/>
                        <w:szCs w:val="15"/>
                      </w:rPr>
                    </w:pPr>
                  </w:p>
                </w:tc>
                <w:tc>
                  <w:tcPr>
                    <w:tcW w:w="1434" w:type="dxa"/>
                    <w:vMerge/>
                  </w:tcPr>
                  <w:p w14:paraId="6434CC93" w14:textId="77777777" w:rsidR="00D376D9" w:rsidRPr="00251A50" w:rsidRDefault="00D376D9">
                    <w:pPr>
                      <w:adjustRightInd w:val="0"/>
                      <w:snapToGrid w:val="0"/>
                      <w:jc w:val="center"/>
                      <w:rPr>
                        <w:sz w:val="15"/>
                        <w:szCs w:val="15"/>
                      </w:rPr>
                    </w:pPr>
                  </w:p>
                </w:tc>
                <w:sdt>
                  <w:sdtPr>
                    <w:rPr>
                      <w:sz w:val="15"/>
                      <w:szCs w:val="15"/>
                    </w:rPr>
                    <w:tag w:val="_PLD_dcc9ba0f815c4a99a7c4c9fe219d232e"/>
                    <w:id w:val="1586336481"/>
                    <w:lock w:val="sdtLocked"/>
                  </w:sdtPr>
                  <w:sdtEndPr/>
                  <w:sdtContent>
                    <w:tc>
                      <w:tcPr>
                        <w:tcW w:w="694" w:type="dxa"/>
                        <w:vAlign w:val="center"/>
                      </w:tcPr>
                      <w:p w14:paraId="58992195" w14:textId="77777777" w:rsidR="00D376D9" w:rsidRPr="00251A50" w:rsidRDefault="00DB3412">
                        <w:pPr>
                          <w:adjustRightInd w:val="0"/>
                          <w:snapToGrid w:val="0"/>
                          <w:jc w:val="center"/>
                          <w:rPr>
                            <w:sz w:val="15"/>
                            <w:szCs w:val="15"/>
                          </w:rPr>
                        </w:pPr>
                        <w:r w:rsidRPr="00251A50">
                          <w:rPr>
                            <w:rFonts w:hint="eastAsia"/>
                            <w:sz w:val="15"/>
                            <w:szCs w:val="15"/>
                          </w:rPr>
                          <w:t>优先股</w:t>
                        </w:r>
                      </w:p>
                    </w:tc>
                  </w:sdtContent>
                </w:sdt>
                <w:sdt>
                  <w:sdtPr>
                    <w:rPr>
                      <w:sz w:val="15"/>
                      <w:szCs w:val="15"/>
                    </w:rPr>
                    <w:tag w:val="_PLD_42f56a6e995041a8b03e0979c7b2350c"/>
                    <w:id w:val="661135081"/>
                    <w:lock w:val="sdtLocked"/>
                  </w:sdtPr>
                  <w:sdtEndPr/>
                  <w:sdtContent>
                    <w:tc>
                      <w:tcPr>
                        <w:tcW w:w="723" w:type="dxa"/>
                        <w:vAlign w:val="center"/>
                      </w:tcPr>
                      <w:p w14:paraId="05AA267A" w14:textId="77777777" w:rsidR="00D376D9" w:rsidRPr="00251A50" w:rsidRDefault="00DB3412">
                        <w:pPr>
                          <w:adjustRightInd w:val="0"/>
                          <w:snapToGrid w:val="0"/>
                          <w:jc w:val="center"/>
                          <w:rPr>
                            <w:sz w:val="15"/>
                            <w:szCs w:val="15"/>
                          </w:rPr>
                        </w:pPr>
                        <w:r w:rsidRPr="00251A50">
                          <w:rPr>
                            <w:rFonts w:hint="eastAsia"/>
                            <w:sz w:val="15"/>
                            <w:szCs w:val="15"/>
                          </w:rPr>
                          <w:t>永续债</w:t>
                        </w:r>
                      </w:p>
                    </w:tc>
                  </w:sdtContent>
                </w:sdt>
                <w:sdt>
                  <w:sdtPr>
                    <w:rPr>
                      <w:sz w:val="15"/>
                      <w:szCs w:val="15"/>
                    </w:rPr>
                    <w:tag w:val="_PLD_30aa853463c54004a69a2235554ee8fd"/>
                    <w:id w:val="261121506"/>
                    <w:lock w:val="sdtLocked"/>
                  </w:sdtPr>
                  <w:sdtEndPr/>
                  <w:sdtContent>
                    <w:tc>
                      <w:tcPr>
                        <w:tcW w:w="567" w:type="dxa"/>
                        <w:vAlign w:val="center"/>
                      </w:tcPr>
                      <w:p w14:paraId="6B92C586" w14:textId="77777777" w:rsidR="00D376D9" w:rsidRPr="00251A50" w:rsidRDefault="00DB3412">
                        <w:pPr>
                          <w:adjustRightInd w:val="0"/>
                          <w:snapToGrid w:val="0"/>
                          <w:jc w:val="center"/>
                          <w:rPr>
                            <w:sz w:val="15"/>
                            <w:szCs w:val="15"/>
                          </w:rPr>
                        </w:pPr>
                        <w:r w:rsidRPr="00251A50">
                          <w:rPr>
                            <w:rFonts w:hint="eastAsia"/>
                            <w:sz w:val="15"/>
                            <w:szCs w:val="15"/>
                          </w:rPr>
                          <w:t>其他</w:t>
                        </w:r>
                      </w:p>
                    </w:tc>
                  </w:sdtContent>
                </w:sdt>
                <w:tc>
                  <w:tcPr>
                    <w:tcW w:w="1418" w:type="dxa"/>
                    <w:vMerge/>
                  </w:tcPr>
                  <w:p w14:paraId="78B09026" w14:textId="77777777" w:rsidR="00D376D9" w:rsidRPr="00251A50" w:rsidRDefault="00D376D9">
                    <w:pPr>
                      <w:adjustRightInd w:val="0"/>
                      <w:snapToGrid w:val="0"/>
                      <w:jc w:val="center"/>
                      <w:rPr>
                        <w:sz w:val="15"/>
                        <w:szCs w:val="15"/>
                      </w:rPr>
                    </w:pPr>
                  </w:p>
                </w:tc>
                <w:tc>
                  <w:tcPr>
                    <w:tcW w:w="1275" w:type="dxa"/>
                    <w:vMerge/>
                  </w:tcPr>
                  <w:p w14:paraId="2897065B" w14:textId="77777777" w:rsidR="00D376D9" w:rsidRPr="00251A50" w:rsidRDefault="00D376D9">
                    <w:pPr>
                      <w:adjustRightInd w:val="0"/>
                      <w:snapToGrid w:val="0"/>
                      <w:jc w:val="center"/>
                      <w:rPr>
                        <w:sz w:val="15"/>
                        <w:szCs w:val="15"/>
                      </w:rPr>
                    </w:pPr>
                  </w:p>
                </w:tc>
                <w:tc>
                  <w:tcPr>
                    <w:tcW w:w="851" w:type="dxa"/>
                    <w:vMerge/>
                  </w:tcPr>
                  <w:p w14:paraId="44DB90F9" w14:textId="77777777" w:rsidR="00D376D9" w:rsidRPr="00251A50" w:rsidRDefault="00D376D9">
                    <w:pPr>
                      <w:jc w:val="center"/>
                      <w:rPr>
                        <w:sz w:val="15"/>
                        <w:szCs w:val="15"/>
                      </w:rPr>
                    </w:pPr>
                  </w:p>
                </w:tc>
                <w:tc>
                  <w:tcPr>
                    <w:tcW w:w="850" w:type="dxa"/>
                    <w:vMerge/>
                  </w:tcPr>
                  <w:p w14:paraId="365577F9" w14:textId="77777777" w:rsidR="00D376D9" w:rsidRPr="00251A50" w:rsidRDefault="00D376D9">
                    <w:pPr>
                      <w:adjustRightInd w:val="0"/>
                      <w:snapToGrid w:val="0"/>
                      <w:jc w:val="center"/>
                      <w:rPr>
                        <w:sz w:val="15"/>
                        <w:szCs w:val="15"/>
                      </w:rPr>
                    </w:pPr>
                  </w:p>
                </w:tc>
                <w:tc>
                  <w:tcPr>
                    <w:tcW w:w="1276" w:type="dxa"/>
                    <w:vMerge/>
                  </w:tcPr>
                  <w:p w14:paraId="07E86B4B" w14:textId="77777777" w:rsidR="00D376D9" w:rsidRPr="00251A50" w:rsidRDefault="00D376D9">
                    <w:pPr>
                      <w:adjustRightInd w:val="0"/>
                      <w:snapToGrid w:val="0"/>
                      <w:jc w:val="center"/>
                      <w:rPr>
                        <w:sz w:val="15"/>
                        <w:szCs w:val="15"/>
                      </w:rPr>
                    </w:pPr>
                  </w:p>
                </w:tc>
                <w:tc>
                  <w:tcPr>
                    <w:tcW w:w="1276" w:type="dxa"/>
                    <w:vMerge/>
                  </w:tcPr>
                  <w:p w14:paraId="7A68DBEF" w14:textId="77777777" w:rsidR="00D376D9" w:rsidRPr="00251A50" w:rsidRDefault="00D376D9">
                    <w:pPr>
                      <w:adjustRightInd w:val="0"/>
                      <w:snapToGrid w:val="0"/>
                      <w:jc w:val="center"/>
                      <w:rPr>
                        <w:sz w:val="15"/>
                        <w:szCs w:val="15"/>
                      </w:rPr>
                    </w:pPr>
                  </w:p>
                </w:tc>
                <w:tc>
                  <w:tcPr>
                    <w:tcW w:w="1417" w:type="dxa"/>
                    <w:vMerge/>
                  </w:tcPr>
                  <w:p w14:paraId="23CA48CD" w14:textId="77777777" w:rsidR="00D376D9" w:rsidRPr="00251A50" w:rsidRDefault="00D376D9">
                    <w:pPr>
                      <w:adjustRightInd w:val="0"/>
                      <w:snapToGrid w:val="0"/>
                      <w:jc w:val="center"/>
                      <w:rPr>
                        <w:sz w:val="15"/>
                        <w:szCs w:val="15"/>
                      </w:rPr>
                    </w:pPr>
                  </w:p>
                </w:tc>
              </w:tr>
              <w:tr w:rsidR="00251A50" w:rsidRPr="00251A50" w14:paraId="1BF43584" w14:textId="77777777" w:rsidTr="00EB00AC">
                <w:trPr>
                  <w:trHeight w:val="20"/>
                </w:trPr>
                <w:sdt>
                  <w:sdtPr>
                    <w:rPr>
                      <w:rFonts w:ascii="Times New Roman" w:hAnsi="Times New Roman" w:cs="Times New Roman"/>
                      <w:sz w:val="15"/>
                      <w:szCs w:val="15"/>
                    </w:rPr>
                    <w:tag w:val="_PLD_b00b327c7ecc4ad1bfafd8f9c1a6ce86"/>
                    <w:id w:val="-610901404"/>
                    <w:lock w:val="sdtLocked"/>
                  </w:sdtPr>
                  <w:sdtEndPr/>
                  <w:sdtContent>
                    <w:tc>
                      <w:tcPr>
                        <w:tcW w:w="2394" w:type="dxa"/>
                      </w:tcPr>
                      <w:p w14:paraId="1796C323" w14:textId="77777777" w:rsidR="00D376D9" w:rsidRPr="00A0336F" w:rsidRDefault="00DB3412">
                        <w:pPr>
                          <w:rPr>
                            <w:rFonts w:ascii="Times New Roman" w:hAnsi="Times New Roman" w:cs="Times New Roman"/>
                            <w:sz w:val="15"/>
                            <w:szCs w:val="15"/>
                          </w:rPr>
                        </w:pPr>
                        <w:r w:rsidRPr="00A0336F">
                          <w:rPr>
                            <w:rFonts w:ascii="Times New Roman" w:hAnsi="Times New Roman" w:cs="Times New Roman"/>
                            <w:sz w:val="15"/>
                            <w:szCs w:val="15"/>
                          </w:rPr>
                          <w:t>一、上年期末余额</w:t>
                        </w:r>
                      </w:p>
                    </w:tc>
                  </w:sdtContent>
                </w:sdt>
                <w:tc>
                  <w:tcPr>
                    <w:tcW w:w="1434" w:type="dxa"/>
                    <w:vAlign w:val="center"/>
                  </w:tcPr>
                  <w:p w14:paraId="0DC8DEC6" w14:textId="40A1B07D"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703,840,714.00</w:t>
                    </w:r>
                  </w:p>
                </w:tc>
                <w:tc>
                  <w:tcPr>
                    <w:tcW w:w="694" w:type="dxa"/>
                    <w:vAlign w:val="center"/>
                  </w:tcPr>
                  <w:p w14:paraId="6E170939" w14:textId="77777777" w:rsidR="00D376D9" w:rsidRPr="00A0336F" w:rsidRDefault="00D376D9" w:rsidP="00EB00AC">
                    <w:pPr>
                      <w:jc w:val="right"/>
                      <w:rPr>
                        <w:rFonts w:ascii="Times New Roman" w:hAnsi="Times New Roman" w:cs="Times New Roman"/>
                        <w:sz w:val="15"/>
                        <w:szCs w:val="15"/>
                      </w:rPr>
                    </w:pPr>
                  </w:p>
                </w:tc>
                <w:tc>
                  <w:tcPr>
                    <w:tcW w:w="723" w:type="dxa"/>
                    <w:vAlign w:val="center"/>
                  </w:tcPr>
                  <w:p w14:paraId="04C9D1DD" w14:textId="77777777" w:rsidR="00D376D9" w:rsidRPr="00A0336F" w:rsidRDefault="00D376D9" w:rsidP="00EB00AC">
                    <w:pPr>
                      <w:jc w:val="right"/>
                      <w:rPr>
                        <w:rFonts w:ascii="Times New Roman" w:hAnsi="Times New Roman" w:cs="Times New Roman"/>
                        <w:sz w:val="15"/>
                        <w:szCs w:val="15"/>
                      </w:rPr>
                    </w:pPr>
                  </w:p>
                </w:tc>
                <w:tc>
                  <w:tcPr>
                    <w:tcW w:w="567" w:type="dxa"/>
                    <w:vAlign w:val="center"/>
                  </w:tcPr>
                  <w:p w14:paraId="4D84AC07" w14:textId="77777777" w:rsidR="00D376D9" w:rsidRPr="00A0336F" w:rsidRDefault="00D376D9" w:rsidP="00EB00AC">
                    <w:pPr>
                      <w:jc w:val="right"/>
                      <w:rPr>
                        <w:rFonts w:ascii="Times New Roman" w:hAnsi="Times New Roman" w:cs="Times New Roman"/>
                        <w:sz w:val="15"/>
                        <w:szCs w:val="15"/>
                      </w:rPr>
                    </w:pPr>
                  </w:p>
                </w:tc>
                <w:tc>
                  <w:tcPr>
                    <w:tcW w:w="1418" w:type="dxa"/>
                    <w:vAlign w:val="center"/>
                  </w:tcPr>
                  <w:p w14:paraId="75C870D7" w14:textId="7F50E52D"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1,183,411,125.14</w:t>
                    </w:r>
                  </w:p>
                </w:tc>
                <w:tc>
                  <w:tcPr>
                    <w:tcW w:w="1275" w:type="dxa"/>
                    <w:vAlign w:val="center"/>
                  </w:tcPr>
                  <w:p w14:paraId="259DE251" w14:textId="5D2D8BD9"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20,500,164.00</w:t>
                    </w:r>
                  </w:p>
                </w:tc>
                <w:tc>
                  <w:tcPr>
                    <w:tcW w:w="851" w:type="dxa"/>
                    <w:vAlign w:val="center"/>
                  </w:tcPr>
                  <w:p w14:paraId="34FFFACB" w14:textId="77777777" w:rsidR="00D376D9" w:rsidRPr="00A0336F" w:rsidRDefault="00D376D9" w:rsidP="00EB00AC">
                    <w:pPr>
                      <w:jc w:val="right"/>
                      <w:rPr>
                        <w:rFonts w:ascii="Times New Roman" w:hAnsi="Times New Roman" w:cs="Times New Roman"/>
                        <w:sz w:val="15"/>
                        <w:szCs w:val="15"/>
                      </w:rPr>
                    </w:pPr>
                  </w:p>
                </w:tc>
                <w:tc>
                  <w:tcPr>
                    <w:tcW w:w="850" w:type="dxa"/>
                    <w:vAlign w:val="center"/>
                  </w:tcPr>
                  <w:p w14:paraId="5B450E84"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034AD6D1" w14:textId="69795CFE"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203,154,496.35</w:t>
                    </w:r>
                  </w:p>
                </w:tc>
                <w:tc>
                  <w:tcPr>
                    <w:tcW w:w="1276" w:type="dxa"/>
                    <w:vAlign w:val="center"/>
                  </w:tcPr>
                  <w:p w14:paraId="691FC2E0" w14:textId="42D1CDFF"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624,501,714.10</w:t>
                    </w:r>
                  </w:p>
                </w:tc>
                <w:tc>
                  <w:tcPr>
                    <w:tcW w:w="1417" w:type="dxa"/>
                    <w:vAlign w:val="center"/>
                  </w:tcPr>
                  <w:p w14:paraId="0283F900" w14:textId="1B47BAC4" w:rsidR="00D376D9"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2,694,407,885.59</w:t>
                    </w:r>
                  </w:p>
                </w:tc>
              </w:tr>
              <w:tr w:rsidR="00251A50" w:rsidRPr="00251A50" w14:paraId="6082B92D" w14:textId="77777777" w:rsidTr="00EB00AC">
                <w:trPr>
                  <w:trHeight w:val="20"/>
                </w:trPr>
                <w:sdt>
                  <w:sdtPr>
                    <w:rPr>
                      <w:rFonts w:ascii="Times New Roman" w:hAnsi="Times New Roman" w:cs="Times New Roman"/>
                      <w:sz w:val="15"/>
                      <w:szCs w:val="15"/>
                    </w:rPr>
                    <w:tag w:val="_PLD_87ad1d45ba9b40488fdf5165b8168def"/>
                    <w:id w:val="507799306"/>
                    <w:lock w:val="sdtLocked"/>
                  </w:sdtPr>
                  <w:sdtEndPr/>
                  <w:sdtContent>
                    <w:tc>
                      <w:tcPr>
                        <w:tcW w:w="2394" w:type="dxa"/>
                      </w:tcPr>
                      <w:p w14:paraId="02B5CB7F" w14:textId="77777777" w:rsidR="00D376D9" w:rsidRPr="00A0336F" w:rsidRDefault="00DB3412">
                        <w:pPr>
                          <w:rPr>
                            <w:rFonts w:ascii="Times New Roman" w:hAnsi="Times New Roman" w:cs="Times New Roman"/>
                            <w:sz w:val="15"/>
                            <w:szCs w:val="15"/>
                          </w:rPr>
                        </w:pPr>
                        <w:r w:rsidRPr="00A0336F">
                          <w:rPr>
                            <w:rFonts w:ascii="Times New Roman" w:hAnsi="Times New Roman" w:cs="Times New Roman"/>
                            <w:sz w:val="15"/>
                            <w:szCs w:val="15"/>
                          </w:rPr>
                          <w:t>加：会计政策变更</w:t>
                        </w:r>
                      </w:p>
                    </w:tc>
                  </w:sdtContent>
                </w:sdt>
                <w:tc>
                  <w:tcPr>
                    <w:tcW w:w="1434" w:type="dxa"/>
                    <w:vAlign w:val="center"/>
                  </w:tcPr>
                  <w:p w14:paraId="134C76A5" w14:textId="77777777" w:rsidR="00D376D9" w:rsidRPr="00A0336F" w:rsidRDefault="00D376D9" w:rsidP="00EB00AC">
                    <w:pPr>
                      <w:jc w:val="right"/>
                      <w:rPr>
                        <w:rFonts w:ascii="Times New Roman" w:hAnsi="Times New Roman" w:cs="Times New Roman"/>
                        <w:sz w:val="15"/>
                        <w:szCs w:val="15"/>
                      </w:rPr>
                    </w:pPr>
                  </w:p>
                </w:tc>
                <w:tc>
                  <w:tcPr>
                    <w:tcW w:w="694" w:type="dxa"/>
                    <w:vAlign w:val="center"/>
                  </w:tcPr>
                  <w:p w14:paraId="77705190" w14:textId="77777777" w:rsidR="00D376D9" w:rsidRPr="00A0336F" w:rsidRDefault="00D376D9" w:rsidP="00EB00AC">
                    <w:pPr>
                      <w:jc w:val="right"/>
                      <w:rPr>
                        <w:rFonts w:ascii="Times New Roman" w:hAnsi="Times New Roman" w:cs="Times New Roman"/>
                        <w:sz w:val="15"/>
                        <w:szCs w:val="15"/>
                      </w:rPr>
                    </w:pPr>
                  </w:p>
                </w:tc>
                <w:tc>
                  <w:tcPr>
                    <w:tcW w:w="723" w:type="dxa"/>
                    <w:vAlign w:val="center"/>
                  </w:tcPr>
                  <w:p w14:paraId="2AF5E5F1" w14:textId="77777777" w:rsidR="00D376D9" w:rsidRPr="00A0336F" w:rsidRDefault="00D376D9" w:rsidP="00EB00AC">
                    <w:pPr>
                      <w:jc w:val="right"/>
                      <w:rPr>
                        <w:rFonts w:ascii="Times New Roman" w:hAnsi="Times New Roman" w:cs="Times New Roman"/>
                        <w:sz w:val="15"/>
                        <w:szCs w:val="15"/>
                      </w:rPr>
                    </w:pPr>
                  </w:p>
                </w:tc>
                <w:tc>
                  <w:tcPr>
                    <w:tcW w:w="567" w:type="dxa"/>
                    <w:vAlign w:val="center"/>
                  </w:tcPr>
                  <w:p w14:paraId="3683264B" w14:textId="77777777" w:rsidR="00D376D9" w:rsidRPr="00A0336F" w:rsidRDefault="00D376D9" w:rsidP="00EB00AC">
                    <w:pPr>
                      <w:jc w:val="right"/>
                      <w:rPr>
                        <w:rFonts w:ascii="Times New Roman" w:hAnsi="Times New Roman" w:cs="Times New Roman"/>
                        <w:sz w:val="15"/>
                        <w:szCs w:val="15"/>
                      </w:rPr>
                    </w:pPr>
                  </w:p>
                </w:tc>
                <w:tc>
                  <w:tcPr>
                    <w:tcW w:w="1418" w:type="dxa"/>
                    <w:vAlign w:val="center"/>
                  </w:tcPr>
                  <w:p w14:paraId="6060D99F" w14:textId="77777777" w:rsidR="00D376D9" w:rsidRPr="00A0336F" w:rsidRDefault="00D376D9" w:rsidP="00EB00AC">
                    <w:pPr>
                      <w:jc w:val="right"/>
                      <w:rPr>
                        <w:rFonts w:ascii="Times New Roman" w:hAnsi="Times New Roman" w:cs="Times New Roman"/>
                        <w:sz w:val="15"/>
                        <w:szCs w:val="15"/>
                      </w:rPr>
                    </w:pPr>
                  </w:p>
                </w:tc>
                <w:tc>
                  <w:tcPr>
                    <w:tcW w:w="1275" w:type="dxa"/>
                    <w:vAlign w:val="center"/>
                  </w:tcPr>
                  <w:p w14:paraId="7E898273" w14:textId="77777777" w:rsidR="00D376D9" w:rsidRPr="00A0336F" w:rsidRDefault="00D376D9" w:rsidP="00EB00AC">
                    <w:pPr>
                      <w:jc w:val="right"/>
                      <w:rPr>
                        <w:rFonts w:ascii="Times New Roman" w:hAnsi="Times New Roman" w:cs="Times New Roman"/>
                        <w:sz w:val="15"/>
                        <w:szCs w:val="15"/>
                      </w:rPr>
                    </w:pPr>
                  </w:p>
                </w:tc>
                <w:tc>
                  <w:tcPr>
                    <w:tcW w:w="851" w:type="dxa"/>
                    <w:vAlign w:val="center"/>
                  </w:tcPr>
                  <w:p w14:paraId="7C5E5FDF" w14:textId="77777777" w:rsidR="00D376D9" w:rsidRPr="00A0336F" w:rsidRDefault="00D376D9" w:rsidP="00EB00AC">
                    <w:pPr>
                      <w:jc w:val="right"/>
                      <w:rPr>
                        <w:rFonts w:ascii="Times New Roman" w:hAnsi="Times New Roman" w:cs="Times New Roman"/>
                        <w:sz w:val="15"/>
                        <w:szCs w:val="15"/>
                      </w:rPr>
                    </w:pPr>
                  </w:p>
                </w:tc>
                <w:tc>
                  <w:tcPr>
                    <w:tcW w:w="850" w:type="dxa"/>
                    <w:vAlign w:val="center"/>
                  </w:tcPr>
                  <w:p w14:paraId="4B90F602"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133A7848"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4525158F"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3AB8D9A7" w14:textId="77777777" w:rsidR="00D376D9" w:rsidRPr="00A0336F" w:rsidRDefault="00D376D9" w:rsidP="00EB00AC">
                    <w:pPr>
                      <w:jc w:val="right"/>
                      <w:rPr>
                        <w:rFonts w:ascii="Times New Roman" w:hAnsi="Times New Roman" w:cs="Times New Roman"/>
                        <w:sz w:val="15"/>
                        <w:szCs w:val="15"/>
                      </w:rPr>
                    </w:pPr>
                  </w:p>
                </w:tc>
              </w:tr>
              <w:tr w:rsidR="00251A50" w:rsidRPr="00251A50" w14:paraId="4883F1C4" w14:textId="77777777" w:rsidTr="00EB00AC">
                <w:trPr>
                  <w:trHeight w:val="20"/>
                </w:trPr>
                <w:sdt>
                  <w:sdtPr>
                    <w:rPr>
                      <w:rFonts w:ascii="Times New Roman" w:hAnsi="Times New Roman" w:cs="Times New Roman"/>
                      <w:sz w:val="15"/>
                      <w:szCs w:val="15"/>
                    </w:rPr>
                    <w:tag w:val="_PLD_494f8b7216f946d9a09f6954da6ee226"/>
                    <w:id w:val="1968620229"/>
                    <w:lock w:val="sdtLocked"/>
                  </w:sdtPr>
                  <w:sdtEndPr/>
                  <w:sdtContent>
                    <w:tc>
                      <w:tcPr>
                        <w:tcW w:w="2394" w:type="dxa"/>
                      </w:tcPr>
                      <w:p w14:paraId="1206E791" w14:textId="77777777" w:rsidR="00D376D9" w:rsidRPr="00A0336F" w:rsidRDefault="00DB3412">
                        <w:pPr>
                          <w:ind w:firstLineChars="200" w:firstLine="300"/>
                          <w:rPr>
                            <w:rFonts w:ascii="Times New Roman" w:hAnsi="Times New Roman" w:cs="Times New Roman"/>
                            <w:sz w:val="15"/>
                            <w:szCs w:val="15"/>
                          </w:rPr>
                        </w:pPr>
                        <w:r w:rsidRPr="00A0336F">
                          <w:rPr>
                            <w:rFonts w:ascii="Times New Roman" w:hAnsi="Times New Roman" w:cs="Times New Roman"/>
                            <w:sz w:val="15"/>
                            <w:szCs w:val="15"/>
                          </w:rPr>
                          <w:t>前期差错更正</w:t>
                        </w:r>
                      </w:p>
                    </w:tc>
                  </w:sdtContent>
                </w:sdt>
                <w:tc>
                  <w:tcPr>
                    <w:tcW w:w="1434" w:type="dxa"/>
                    <w:vAlign w:val="center"/>
                  </w:tcPr>
                  <w:p w14:paraId="2DEE4E97" w14:textId="77777777" w:rsidR="00D376D9" w:rsidRPr="00A0336F" w:rsidRDefault="00D376D9" w:rsidP="00EB00AC">
                    <w:pPr>
                      <w:jc w:val="right"/>
                      <w:rPr>
                        <w:rFonts w:ascii="Times New Roman" w:hAnsi="Times New Roman" w:cs="Times New Roman"/>
                        <w:sz w:val="15"/>
                        <w:szCs w:val="15"/>
                      </w:rPr>
                    </w:pPr>
                  </w:p>
                </w:tc>
                <w:tc>
                  <w:tcPr>
                    <w:tcW w:w="694" w:type="dxa"/>
                    <w:vAlign w:val="center"/>
                  </w:tcPr>
                  <w:p w14:paraId="2A49B114" w14:textId="77777777" w:rsidR="00D376D9" w:rsidRPr="00A0336F" w:rsidRDefault="00D376D9" w:rsidP="00EB00AC">
                    <w:pPr>
                      <w:jc w:val="right"/>
                      <w:rPr>
                        <w:rFonts w:ascii="Times New Roman" w:hAnsi="Times New Roman" w:cs="Times New Roman"/>
                        <w:sz w:val="15"/>
                        <w:szCs w:val="15"/>
                      </w:rPr>
                    </w:pPr>
                  </w:p>
                </w:tc>
                <w:tc>
                  <w:tcPr>
                    <w:tcW w:w="723" w:type="dxa"/>
                    <w:vAlign w:val="center"/>
                  </w:tcPr>
                  <w:p w14:paraId="681B04E9" w14:textId="77777777" w:rsidR="00D376D9" w:rsidRPr="00A0336F" w:rsidRDefault="00D376D9" w:rsidP="00EB00AC">
                    <w:pPr>
                      <w:jc w:val="right"/>
                      <w:rPr>
                        <w:rFonts w:ascii="Times New Roman" w:hAnsi="Times New Roman" w:cs="Times New Roman"/>
                        <w:sz w:val="15"/>
                        <w:szCs w:val="15"/>
                      </w:rPr>
                    </w:pPr>
                  </w:p>
                </w:tc>
                <w:tc>
                  <w:tcPr>
                    <w:tcW w:w="567" w:type="dxa"/>
                    <w:vAlign w:val="center"/>
                  </w:tcPr>
                  <w:p w14:paraId="6F9844C5" w14:textId="77777777" w:rsidR="00D376D9" w:rsidRPr="00A0336F" w:rsidRDefault="00D376D9" w:rsidP="00EB00AC">
                    <w:pPr>
                      <w:jc w:val="right"/>
                      <w:rPr>
                        <w:rFonts w:ascii="Times New Roman" w:hAnsi="Times New Roman" w:cs="Times New Roman"/>
                        <w:sz w:val="15"/>
                        <w:szCs w:val="15"/>
                      </w:rPr>
                    </w:pPr>
                  </w:p>
                </w:tc>
                <w:tc>
                  <w:tcPr>
                    <w:tcW w:w="1418" w:type="dxa"/>
                    <w:vAlign w:val="center"/>
                  </w:tcPr>
                  <w:p w14:paraId="3F932982" w14:textId="77777777" w:rsidR="00D376D9" w:rsidRPr="00A0336F" w:rsidRDefault="00D376D9" w:rsidP="00EB00AC">
                    <w:pPr>
                      <w:jc w:val="right"/>
                      <w:rPr>
                        <w:rFonts w:ascii="Times New Roman" w:hAnsi="Times New Roman" w:cs="Times New Roman"/>
                        <w:sz w:val="15"/>
                        <w:szCs w:val="15"/>
                      </w:rPr>
                    </w:pPr>
                  </w:p>
                </w:tc>
                <w:tc>
                  <w:tcPr>
                    <w:tcW w:w="1275" w:type="dxa"/>
                    <w:vAlign w:val="center"/>
                  </w:tcPr>
                  <w:p w14:paraId="0BAC4875" w14:textId="77777777" w:rsidR="00D376D9" w:rsidRPr="00A0336F" w:rsidRDefault="00D376D9" w:rsidP="00EB00AC">
                    <w:pPr>
                      <w:jc w:val="right"/>
                      <w:rPr>
                        <w:rFonts w:ascii="Times New Roman" w:hAnsi="Times New Roman" w:cs="Times New Roman"/>
                        <w:sz w:val="15"/>
                        <w:szCs w:val="15"/>
                      </w:rPr>
                    </w:pPr>
                  </w:p>
                </w:tc>
                <w:tc>
                  <w:tcPr>
                    <w:tcW w:w="851" w:type="dxa"/>
                    <w:vAlign w:val="center"/>
                  </w:tcPr>
                  <w:p w14:paraId="6B645704" w14:textId="77777777" w:rsidR="00D376D9" w:rsidRPr="00A0336F" w:rsidRDefault="00D376D9" w:rsidP="00EB00AC">
                    <w:pPr>
                      <w:jc w:val="right"/>
                      <w:rPr>
                        <w:rFonts w:ascii="Times New Roman" w:hAnsi="Times New Roman" w:cs="Times New Roman"/>
                        <w:sz w:val="15"/>
                        <w:szCs w:val="15"/>
                      </w:rPr>
                    </w:pPr>
                  </w:p>
                </w:tc>
                <w:tc>
                  <w:tcPr>
                    <w:tcW w:w="850" w:type="dxa"/>
                    <w:vAlign w:val="center"/>
                  </w:tcPr>
                  <w:p w14:paraId="036B1C3C"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3F26CCF0"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4E90F44B"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29F8CAAC" w14:textId="77777777" w:rsidR="00D376D9" w:rsidRPr="00A0336F" w:rsidRDefault="00D376D9" w:rsidP="00EB00AC">
                    <w:pPr>
                      <w:jc w:val="right"/>
                      <w:rPr>
                        <w:rFonts w:ascii="Times New Roman" w:hAnsi="Times New Roman" w:cs="Times New Roman"/>
                        <w:sz w:val="15"/>
                        <w:szCs w:val="15"/>
                      </w:rPr>
                    </w:pPr>
                  </w:p>
                </w:tc>
              </w:tr>
              <w:tr w:rsidR="00251A50" w:rsidRPr="00251A50" w14:paraId="5FF4D027" w14:textId="77777777" w:rsidTr="00EB00AC">
                <w:trPr>
                  <w:trHeight w:val="20"/>
                </w:trPr>
                <w:sdt>
                  <w:sdtPr>
                    <w:rPr>
                      <w:rFonts w:ascii="Times New Roman" w:hAnsi="Times New Roman" w:cs="Times New Roman"/>
                      <w:sz w:val="15"/>
                      <w:szCs w:val="15"/>
                    </w:rPr>
                    <w:tag w:val="_PLD_cdd9f72b38894c3eb70b005a61432c29"/>
                    <w:id w:val="-1998258742"/>
                    <w:lock w:val="sdtLocked"/>
                  </w:sdtPr>
                  <w:sdtEndPr/>
                  <w:sdtContent>
                    <w:tc>
                      <w:tcPr>
                        <w:tcW w:w="2394" w:type="dxa"/>
                      </w:tcPr>
                      <w:p w14:paraId="08DEB869" w14:textId="77777777" w:rsidR="00D376D9" w:rsidRPr="00A0336F" w:rsidRDefault="00DB3412">
                        <w:pPr>
                          <w:ind w:firstLineChars="200" w:firstLine="300"/>
                          <w:rPr>
                            <w:rFonts w:ascii="Times New Roman" w:hAnsi="Times New Roman" w:cs="Times New Roman"/>
                            <w:sz w:val="15"/>
                            <w:szCs w:val="15"/>
                          </w:rPr>
                        </w:pPr>
                        <w:r w:rsidRPr="00A0336F">
                          <w:rPr>
                            <w:rFonts w:ascii="Times New Roman" w:hAnsi="Times New Roman" w:cs="Times New Roman"/>
                            <w:sz w:val="15"/>
                            <w:szCs w:val="15"/>
                          </w:rPr>
                          <w:t>其他</w:t>
                        </w:r>
                      </w:p>
                    </w:tc>
                  </w:sdtContent>
                </w:sdt>
                <w:tc>
                  <w:tcPr>
                    <w:tcW w:w="1434" w:type="dxa"/>
                    <w:vAlign w:val="center"/>
                  </w:tcPr>
                  <w:p w14:paraId="63553D34" w14:textId="77777777" w:rsidR="00D376D9" w:rsidRPr="00A0336F" w:rsidRDefault="00D376D9" w:rsidP="00EB00AC">
                    <w:pPr>
                      <w:jc w:val="right"/>
                      <w:rPr>
                        <w:rFonts w:ascii="Times New Roman" w:hAnsi="Times New Roman" w:cs="Times New Roman"/>
                        <w:sz w:val="15"/>
                        <w:szCs w:val="15"/>
                      </w:rPr>
                    </w:pPr>
                  </w:p>
                </w:tc>
                <w:tc>
                  <w:tcPr>
                    <w:tcW w:w="694" w:type="dxa"/>
                    <w:vAlign w:val="center"/>
                  </w:tcPr>
                  <w:p w14:paraId="5819E269" w14:textId="77777777" w:rsidR="00D376D9" w:rsidRPr="00A0336F" w:rsidRDefault="00D376D9" w:rsidP="00EB00AC">
                    <w:pPr>
                      <w:jc w:val="right"/>
                      <w:rPr>
                        <w:rFonts w:ascii="Times New Roman" w:hAnsi="Times New Roman" w:cs="Times New Roman"/>
                        <w:sz w:val="15"/>
                        <w:szCs w:val="15"/>
                      </w:rPr>
                    </w:pPr>
                  </w:p>
                </w:tc>
                <w:tc>
                  <w:tcPr>
                    <w:tcW w:w="723" w:type="dxa"/>
                    <w:vAlign w:val="center"/>
                  </w:tcPr>
                  <w:p w14:paraId="740FACE9" w14:textId="77777777" w:rsidR="00D376D9" w:rsidRPr="00A0336F" w:rsidRDefault="00D376D9" w:rsidP="00EB00AC">
                    <w:pPr>
                      <w:jc w:val="right"/>
                      <w:rPr>
                        <w:rFonts w:ascii="Times New Roman" w:hAnsi="Times New Roman" w:cs="Times New Roman"/>
                        <w:sz w:val="15"/>
                        <w:szCs w:val="15"/>
                      </w:rPr>
                    </w:pPr>
                  </w:p>
                </w:tc>
                <w:tc>
                  <w:tcPr>
                    <w:tcW w:w="567" w:type="dxa"/>
                    <w:vAlign w:val="center"/>
                  </w:tcPr>
                  <w:p w14:paraId="18694D86" w14:textId="77777777" w:rsidR="00D376D9" w:rsidRPr="00A0336F" w:rsidRDefault="00D376D9" w:rsidP="00EB00AC">
                    <w:pPr>
                      <w:jc w:val="right"/>
                      <w:rPr>
                        <w:rFonts w:ascii="Times New Roman" w:hAnsi="Times New Roman" w:cs="Times New Roman"/>
                        <w:sz w:val="15"/>
                        <w:szCs w:val="15"/>
                      </w:rPr>
                    </w:pPr>
                  </w:p>
                </w:tc>
                <w:tc>
                  <w:tcPr>
                    <w:tcW w:w="1418" w:type="dxa"/>
                    <w:vAlign w:val="center"/>
                  </w:tcPr>
                  <w:p w14:paraId="1ACFD04B" w14:textId="77777777" w:rsidR="00D376D9" w:rsidRPr="00A0336F" w:rsidRDefault="00D376D9" w:rsidP="00EB00AC">
                    <w:pPr>
                      <w:jc w:val="right"/>
                      <w:rPr>
                        <w:rFonts w:ascii="Times New Roman" w:hAnsi="Times New Roman" w:cs="Times New Roman"/>
                        <w:sz w:val="15"/>
                        <w:szCs w:val="15"/>
                      </w:rPr>
                    </w:pPr>
                  </w:p>
                </w:tc>
                <w:tc>
                  <w:tcPr>
                    <w:tcW w:w="1275" w:type="dxa"/>
                    <w:vAlign w:val="center"/>
                  </w:tcPr>
                  <w:p w14:paraId="31769315" w14:textId="77777777" w:rsidR="00D376D9" w:rsidRPr="00A0336F" w:rsidRDefault="00D376D9" w:rsidP="00EB00AC">
                    <w:pPr>
                      <w:jc w:val="right"/>
                      <w:rPr>
                        <w:rFonts w:ascii="Times New Roman" w:hAnsi="Times New Roman" w:cs="Times New Roman"/>
                        <w:sz w:val="15"/>
                        <w:szCs w:val="15"/>
                      </w:rPr>
                    </w:pPr>
                  </w:p>
                </w:tc>
                <w:tc>
                  <w:tcPr>
                    <w:tcW w:w="851" w:type="dxa"/>
                    <w:vAlign w:val="center"/>
                  </w:tcPr>
                  <w:p w14:paraId="2CF54B32" w14:textId="77777777" w:rsidR="00D376D9" w:rsidRPr="00A0336F" w:rsidRDefault="00D376D9" w:rsidP="00EB00AC">
                    <w:pPr>
                      <w:jc w:val="right"/>
                      <w:rPr>
                        <w:rFonts w:ascii="Times New Roman" w:hAnsi="Times New Roman" w:cs="Times New Roman"/>
                        <w:sz w:val="15"/>
                        <w:szCs w:val="15"/>
                      </w:rPr>
                    </w:pPr>
                  </w:p>
                </w:tc>
                <w:tc>
                  <w:tcPr>
                    <w:tcW w:w="850" w:type="dxa"/>
                    <w:vAlign w:val="center"/>
                  </w:tcPr>
                  <w:p w14:paraId="59528A57"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4E9208E4" w14:textId="77777777" w:rsidR="00D376D9" w:rsidRPr="00A0336F" w:rsidRDefault="00D376D9" w:rsidP="00EB00AC">
                    <w:pPr>
                      <w:jc w:val="right"/>
                      <w:rPr>
                        <w:rFonts w:ascii="Times New Roman" w:hAnsi="Times New Roman" w:cs="Times New Roman"/>
                        <w:sz w:val="15"/>
                        <w:szCs w:val="15"/>
                      </w:rPr>
                    </w:pPr>
                  </w:p>
                </w:tc>
                <w:tc>
                  <w:tcPr>
                    <w:tcW w:w="1276" w:type="dxa"/>
                    <w:vAlign w:val="center"/>
                  </w:tcPr>
                  <w:p w14:paraId="536BF223" w14:textId="77777777" w:rsidR="00D376D9" w:rsidRPr="00A0336F" w:rsidRDefault="00D376D9" w:rsidP="00EB00AC">
                    <w:pPr>
                      <w:jc w:val="right"/>
                      <w:rPr>
                        <w:rFonts w:ascii="Times New Roman" w:hAnsi="Times New Roman" w:cs="Times New Roman"/>
                        <w:sz w:val="15"/>
                        <w:szCs w:val="15"/>
                      </w:rPr>
                    </w:pPr>
                  </w:p>
                </w:tc>
                <w:tc>
                  <w:tcPr>
                    <w:tcW w:w="1417" w:type="dxa"/>
                    <w:vAlign w:val="center"/>
                  </w:tcPr>
                  <w:p w14:paraId="6F350459" w14:textId="77777777" w:rsidR="00D376D9" w:rsidRPr="00A0336F" w:rsidRDefault="00D376D9" w:rsidP="00EB00AC">
                    <w:pPr>
                      <w:jc w:val="right"/>
                      <w:rPr>
                        <w:rFonts w:ascii="Times New Roman" w:hAnsi="Times New Roman" w:cs="Times New Roman"/>
                        <w:sz w:val="15"/>
                        <w:szCs w:val="15"/>
                      </w:rPr>
                    </w:pPr>
                  </w:p>
                </w:tc>
              </w:tr>
              <w:tr w:rsidR="00251A50" w:rsidRPr="00251A50" w14:paraId="268F9CD2" w14:textId="77777777" w:rsidTr="00EB00AC">
                <w:trPr>
                  <w:trHeight w:val="20"/>
                </w:trPr>
                <w:sdt>
                  <w:sdtPr>
                    <w:rPr>
                      <w:rFonts w:ascii="Times New Roman" w:hAnsi="Times New Roman" w:cs="Times New Roman"/>
                      <w:sz w:val="15"/>
                      <w:szCs w:val="15"/>
                    </w:rPr>
                    <w:tag w:val="_PLD_8593e1735c664981bacefcb1a0cab245"/>
                    <w:id w:val="-1752580080"/>
                    <w:lock w:val="sdtLocked"/>
                  </w:sdtPr>
                  <w:sdtEndPr/>
                  <w:sdtContent>
                    <w:tc>
                      <w:tcPr>
                        <w:tcW w:w="2394" w:type="dxa"/>
                      </w:tcPr>
                      <w:p w14:paraId="4DE251E4"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二、本年期初余额</w:t>
                        </w:r>
                      </w:p>
                    </w:tc>
                  </w:sdtContent>
                </w:sdt>
                <w:tc>
                  <w:tcPr>
                    <w:tcW w:w="1434" w:type="dxa"/>
                    <w:vAlign w:val="center"/>
                  </w:tcPr>
                  <w:p w14:paraId="7E6C7CFA" w14:textId="1181C774"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703,840,714.00</w:t>
                    </w:r>
                  </w:p>
                </w:tc>
                <w:tc>
                  <w:tcPr>
                    <w:tcW w:w="694" w:type="dxa"/>
                    <w:vAlign w:val="center"/>
                  </w:tcPr>
                  <w:p w14:paraId="23038B44"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5A0280B3"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2D103A6E"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629E5AE9" w14:textId="3ACD78F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1,183,411,125.14</w:t>
                    </w:r>
                  </w:p>
                </w:tc>
                <w:tc>
                  <w:tcPr>
                    <w:tcW w:w="1275" w:type="dxa"/>
                    <w:vAlign w:val="center"/>
                  </w:tcPr>
                  <w:p w14:paraId="70128B63" w14:textId="77A69509"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20,500,164.00</w:t>
                    </w:r>
                  </w:p>
                </w:tc>
                <w:tc>
                  <w:tcPr>
                    <w:tcW w:w="851" w:type="dxa"/>
                    <w:vAlign w:val="center"/>
                  </w:tcPr>
                  <w:p w14:paraId="127A40A4"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770E87C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37CB478" w14:textId="4CB07D65"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203,154,496.35</w:t>
                    </w:r>
                  </w:p>
                </w:tc>
                <w:tc>
                  <w:tcPr>
                    <w:tcW w:w="1276" w:type="dxa"/>
                    <w:vAlign w:val="center"/>
                  </w:tcPr>
                  <w:p w14:paraId="62240FC5" w14:textId="29C760BD"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624,501,714.10</w:t>
                    </w:r>
                  </w:p>
                </w:tc>
                <w:tc>
                  <w:tcPr>
                    <w:tcW w:w="1417" w:type="dxa"/>
                    <w:vAlign w:val="center"/>
                  </w:tcPr>
                  <w:p w14:paraId="1C7DF0E7" w14:textId="60D6EC5A"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2,694,407,885.59</w:t>
                    </w:r>
                  </w:p>
                </w:tc>
              </w:tr>
              <w:tr w:rsidR="00251A50" w:rsidRPr="00251A50" w14:paraId="6B3DD3E8" w14:textId="77777777" w:rsidTr="00EB00AC">
                <w:trPr>
                  <w:trHeight w:val="20"/>
                </w:trPr>
                <w:sdt>
                  <w:sdtPr>
                    <w:rPr>
                      <w:rFonts w:ascii="Times New Roman" w:hAnsi="Times New Roman" w:cs="Times New Roman"/>
                      <w:sz w:val="15"/>
                      <w:szCs w:val="15"/>
                    </w:rPr>
                    <w:tag w:val="_PLD_9ce2d31f4fd34371930cec7fd79a4318"/>
                    <w:id w:val="-1834981669"/>
                    <w:lock w:val="sdtLocked"/>
                  </w:sdtPr>
                  <w:sdtEndPr/>
                  <w:sdtContent>
                    <w:tc>
                      <w:tcPr>
                        <w:tcW w:w="2394" w:type="dxa"/>
                      </w:tcPr>
                      <w:p w14:paraId="6E7FE207"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三、本期增减变动金额（减少以</w:t>
                        </w:r>
                        <w:r w:rsidRPr="00A0336F">
                          <w:rPr>
                            <w:rFonts w:ascii="Times New Roman" w:hAnsi="Times New Roman" w:cs="Times New Roman"/>
                            <w:sz w:val="15"/>
                            <w:szCs w:val="15"/>
                          </w:rPr>
                          <w:t>“</w:t>
                        </w:r>
                        <w:r w:rsidRPr="00A0336F">
                          <w:rPr>
                            <w:rFonts w:ascii="Times New Roman" w:hAnsi="Times New Roman" w:cs="Times New Roman"/>
                            <w:sz w:val="15"/>
                            <w:szCs w:val="15"/>
                          </w:rPr>
                          <w:t>－</w:t>
                        </w:r>
                        <w:r w:rsidRPr="00A0336F">
                          <w:rPr>
                            <w:rFonts w:ascii="Times New Roman" w:hAnsi="Times New Roman" w:cs="Times New Roman"/>
                            <w:sz w:val="15"/>
                            <w:szCs w:val="15"/>
                          </w:rPr>
                          <w:t>”</w:t>
                        </w:r>
                        <w:r w:rsidRPr="00A0336F">
                          <w:rPr>
                            <w:rFonts w:ascii="Times New Roman" w:hAnsi="Times New Roman" w:cs="Times New Roman"/>
                            <w:sz w:val="15"/>
                            <w:szCs w:val="15"/>
                          </w:rPr>
                          <w:t>号填列）</w:t>
                        </w:r>
                      </w:p>
                    </w:tc>
                  </w:sdtContent>
                </w:sdt>
                <w:tc>
                  <w:tcPr>
                    <w:tcW w:w="1434" w:type="dxa"/>
                    <w:vAlign w:val="center"/>
                  </w:tcPr>
                  <w:p w14:paraId="3B0F1A28" w14:textId="0B19861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280,900.00</w:t>
                    </w:r>
                  </w:p>
                </w:tc>
                <w:tc>
                  <w:tcPr>
                    <w:tcW w:w="694" w:type="dxa"/>
                    <w:vAlign w:val="center"/>
                  </w:tcPr>
                  <w:p w14:paraId="4D6B54DC"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29A35E14"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7B5CFD27"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3968C3D8" w14:textId="3C582490"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10,975,362.76</w:t>
                    </w:r>
                  </w:p>
                </w:tc>
                <w:tc>
                  <w:tcPr>
                    <w:tcW w:w="1275" w:type="dxa"/>
                    <w:vAlign w:val="center"/>
                  </w:tcPr>
                  <w:p w14:paraId="032E06EB" w14:textId="0608FC3D" w:rsidR="008765CF" w:rsidRPr="00A0336F" w:rsidRDefault="00C047DF" w:rsidP="00EB00AC">
                    <w:pPr>
                      <w:jc w:val="right"/>
                      <w:rPr>
                        <w:rFonts w:ascii="Times New Roman" w:hAnsi="Times New Roman" w:cs="Times New Roman"/>
                        <w:sz w:val="15"/>
                        <w:szCs w:val="15"/>
                      </w:rPr>
                    </w:pPr>
                    <w:r w:rsidRPr="00A0336F">
                      <w:rPr>
                        <w:rFonts w:ascii="Times New Roman" w:hAnsi="Times New Roman" w:cs="Times New Roman"/>
                        <w:sz w:val="15"/>
                        <w:szCs w:val="15"/>
                      </w:rPr>
                      <w:t>3,456,169.00</w:t>
                    </w:r>
                  </w:p>
                </w:tc>
                <w:tc>
                  <w:tcPr>
                    <w:tcW w:w="851" w:type="dxa"/>
                    <w:vAlign w:val="center"/>
                  </w:tcPr>
                  <w:p w14:paraId="17CC29DC"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0E6E912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2C3407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78BD62A" w14:textId="55BE3665" w:rsidR="008765CF" w:rsidRPr="00A0336F" w:rsidRDefault="00251A50" w:rsidP="00EB00AC">
                    <w:pPr>
                      <w:jc w:val="right"/>
                      <w:rPr>
                        <w:rFonts w:ascii="Times New Roman" w:hAnsi="Times New Roman" w:cs="Times New Roman"/>
                        <w:sz w:val="15"/>
                        <w:szCs w:val="15"/>
                      </w:rPr>
                    </w:pPr>
                    <w:r w:rsidRPr="00A0336F">
                      <w:rPr>
                        <w:rFonts w:ascii="Times New Roman" w:hAnsi="Times New Roman" w:cs="Times New Roman"/>
                        <w:sz w:val="15"/>
                        <w:szCs w:val="15"/>
                      </w:rPr>
                      <w:t>26,986,412.65</w:t>
                    </w:r>
                  </w:p>
                </w:tc>
                <w:tc>
                  <w:tcPr>
                    <w:tcW w:w="1417" w:type="dxa"/>
                    <w:vAlign w:val="center"/>
                  </w:tcPr>
                  <w:p w14:paraId="2AA3DC0E" w14:textId="37A2B187"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34,786,506.</w:t>
                    </w:r>
                    <w:r w:rsidR="00251A50" w:rsidRPr="00A0336F">
                      <w:rPr>
                        <w:rFonts w:ascii="Times New Roman" w:hAnsi="Times New Roman" w:cs="Times New Roman"/>
                        <w:sz w:val="15"/>
                        <w:szCs w:val="15"/>
                      </w:rPr>
                      <w:t>41</w:t>
                    </w:r>
                  </w:p>
                </w:tc>
              </w:tr>
              <w:tr w:rsidR="00251A50" w:rsidRPr="00251A50" w14:paraId="5D213D0F" w14:textId="77777777" w:rsidTr="00EB00AC">
                <w:trPr>
                  <w:trHeight w:val="20"/>
                </w:trPr>
                <w:sdt>
                  <w:sdtPr>
                    <w:rPr>
                      <w:rFonts w:ascii="Times New Roman" w:hAnsi="Times New Roman" w:cs="Times New Roman"/>
                      <w:sz w:val="15"/>
                      <w:szCs w:val="15"/>
                    </w:rPr>
                    <w:tag w:val="_PLD_8e61c9577cd8495fb0815773685b00bb"/>
                    <w:id w:val="-1592227903"/>
                    <w:lock w:val="sdtLocked"/>
                  </w:sdtPr>
                  <w:sdtEndPr/>
                  <w:sdtContent>
                    <w:tc>
                      <w:tcPr>
                        <w:tcW w:w="2394" w:type="dxa"/>
                      </w:tcPr>
                      <w:p w14:paraId="3DF76EC8"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（一）综合收益总额</w:t>
                        </w:r>
                      </w:p>
                    </w:tc>
                  </w:sdtContent>
                </w:sdt>
                <w:tc>
                  <w:tcPr>
                    <w:tcW w:w="1434" w:type="dxa"/>
                    <w:vAlign w:val="center"/>
                  </w:tcPr>
                  <w:p w14:paraId="5861C01A"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3913904B"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3E9367D6"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3803475F"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0D5DE0D"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57B4910E"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452DBB80"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067EE92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DC44EB8"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F0CCDD8" w14:textId="6941830B"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104,419,256.06</w:t>
                    </w:r>
                  </w:p>
                </w:tc>
                <w:tc>
                  <w:tcPr>
                    <w:tcW w:w="1417" w:type="dxa"/>
                    <w:vAlign w:val="center"/>
                  </w:tcPr>
                  <w:p w14:paraId="2941D1FA" w14:textId="6175651A"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104,419,256.06</w:t>
                    </w:r>
                  </w:p>
                </w:tc>
              </w:tr>
              <w:tr w:rsidR="00251A50" w:rsidRPr="00251A50" w14:paraId="7AB4EC27" w14:textId="77777777" w:rsidTr="00EB00AC">
                <w:trPr>
                  <w:trHeight w:val="20"/>
                </w:trPr>
                <w:sdt>
                  <w:sdtPr>
                    <w:rPr>
                      <w:rFonts w:ascii="Times New Roman" w:hAnsi="Times New Roman" w:cs="Times New Roman"/>
                      <w:sz w:val="15"/>
                      <w:szCs w:val="15"/>
                    </w:rPr>
                    <w:tag w:val="_PLD_e11fbdac72bf4f84a5635701204e5724"/>
                    <w:id w:val="-594486315"/>
                    <w:lock w:val="sdtLocked"/>
                  </w:sdtPr>
                  <w:sdtEndPr/>
                  <w:sdtContent>
                    <w:tc>
                      <w:tcPr>
                        <w:tcW w:w="2394" w:type="dxa"/>
                      </w:tcPr>
                      <w:p w14:paraId="5F304F19"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（二）所有者投入和减少资本</w:t>
                        </w:r>
                      </w:p>
                    </w:tc>
                  </w:sdtContent>
                </w:sdt>
                <w:tc>
                  <w:tcPr>
                    <w:tcW w:w="1434" w:type="dxa"/>
                    <w:vAlign w:val="center"/>
                  </w:tcPr>
                  <w:p w14:paraId="5B576C70" w14:textId="680AD918"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280,900.00</w:t>
                    </w:r>
                  </w:p>
                </w:tc>
                <w:tc>
                  <w:tcPr>
                    <w:tcW w:w="694" w:type="dxa"/>
                    <w:vAlign w:val="center"/>
                  </w:tcPr>
                  <w:p w14:paraId="43E7F647"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34DFE9B8"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0D160F37"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22525C84" w14:textId="0FE09427"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10,975,362.76</w:t>
                    </w:r>
                  </w:p>
                </w:tc>
                <w:tc>
                  <w:tcPr>
                    <w:tcW w:w="1275" w:type="dxa"/>
                    <w:vAlign w:val="center"/>
                  </w:tcPr>
                  <w:p w14:paraId="4CB3FBE2" w14:textId="0DF4FB01"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3,456,169.00</w:t>
                    </w:r>
                  </w:p>
                </w:tc>
                <w:tc>
                  <w:tcPr>
                    <w:tcW w:w="851" w:type="dxa"/>
                    <w:vAlign w:val="center"/>
                  </w:tcPr>
                  <w:p w14:paraId="2FD2F554"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4B1A6464"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E8A381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7972D3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6DAF574C" w14:textId="2EB2AE30"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7,800,093.76</w:t>
                    </w:r>
                  </w:p>
                </w:tc>
              </w:tr>
              <w:tr w:rsidR="00251A50" w:rsidRPr="00251A50" w14:paraId="6B625A22" w14:textId="77777777" w:rsidTr="00EB00AC">
                <w:trPr>
                  <w:trHeight w:val="20"/>
                </w:trPr>
                <w:sdt>
                  <w:sdtPr>
                    <w:rPr>
                      <w:rFonts w:ascii="Times New Roman" w:hAnsi="Times New Roman" w:cs="Times New Roman"/>
                      <w:sz w:val="15"/>
                      <w:szCs w:val="15"/>
                    </w:rPr>
                    <w:tag w:val="_PLD_7b195f652f0542a9b8fb6e62990feb42"/>
                    <w:id w:val="323636694"/>
                    <w:lock w:val="sdtLocked"/>
                  </w:sdtPr>
                  <w:sdtEndPr/>
                  <w:sdtContent>
                    <w:tc>
                      <w:tcPr>
                        <w:tcW w:w="2394" w:type="dxa"/>
                      </w:tcPr>
                      <w:p w14:paraId="09D48397"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．所有者投入的普通股</w:t>
                        </w:r>
                      </w:p>
                    </w:tc>
                  </w:sdtContent>
                </w:sdt>
                <w:tc>
                  <w:tcPr>
                    <w:tcW w:w="1434" w:type="dxa"/>
                    <w:vAlign w:val="center"/>
                  </w:tcPr>
                  <w:p w14:paraId="38C8EF3A" w14:textId="01E32666" w:rsidR="008765CF" w:rsidRPr="00A0336F" w:rsidRDefault="008765CF" w:rsidP="00EB00AC">
                    <w:pPr>
                      <w:jc w:val="right"/>
                      <w:rPr>
                        <w:rFonts w:ascii="Times New Roman" w:hAnsi="Times New Roman" w:cs="Times New Roman"/>
                        <w:sz w:val="15"/>
                        <w:szCs w:val="15"/>
                      </w:rPr>
                    </w:pPr>
                    <w:r w:rsidRPr="00A0336F">
                      <w:rPr>
                        <w:rFonts w:ascii="Times New Roman" w:hAnsi="Times New Roman" w:cs="Times New Roman"/>
                        <w:sz w:val="15"/>
                        <w:szCs w:val="15"/>
                      </w:rPr>
                      <w:t>280,900.00</w:t>
                    </w:r>
                  </w:p>
                </w:tc>
                <w:tc>
                  <w:tcPr>
                    <w:tcW w:w="694" w:type="dxa"/>
                    <w:vAlign w:val="center"/>
                  </w:tcPr>
                  <w:p w14:paraId="0F8E66D4"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650B95ED"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088386CF"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38D76148" w14:textId="7487CBA8"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3,651,066.00</w:t>
                    </w:r>
                  </w:p>
                </w:tc>
                <w:tc>
                  <w:tcPr>
                    <w:tcW w:w="1275" w:type="dxa"/>
                    <w:vAlign w:val="center"/>
                  </w:tcPr>
                  <w:p w14:paraId="39BBD5D5"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76071B93"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09B9D66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9622A5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6003DE8"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2539405" w14:textId="6A333F99"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3,931,966.00</w:t>
                    </w:r>
                  </w:p>
                </w:tc>
              </w:tr>
              <w:tr w:rsidR="00251A50" w:rsidRPr="00251A50" w14:paraId="352E740D" w14:textId="77777777" w:rsidTr="00EB00AC">
                <w:trPr>
                  <w:trHeight w:val="20"/>
                </w:trPr>
                <w:sdt>
                  <w:sdtPr>
                    <w:rPr>
                      <w:rFonts w:ascii="Times New Roman" w:hAnsi="Times New Roman" w:cs="Times New Roman"/>
                      <w:sz w:val="15"/>
                      <w:szCs w:val="15"/>
                    </w:rPr>
                    <w:tag w:val="_PLD_4873337789fc42b5ae8485de96f3dad3"/>
                    <w:id w:val="1721939507"/>
                    <w:lock w:val="sdtLocked"/>
                  </w:sdtPr>
                  <w:sdtEndPr/>
                  <w:sdtContent>
                    <w:tc>
                      <w:tcPr>
                        <w:tcW w:w="2394" w:type="dxa"/>
                      </w:tcPr>
                      <w:p w14:paraId="3728ADC8"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．其他权益工具持有者投入资本</w:t>
                        </w:r>
                      </w:p>
                    </w:tc>
                  </w:sdtContent>
                </w:sdt>
                <w:tc>
                  <w:tcPr>
                    <w:tcW w:w="1434" w:type="dxa"/>
                    <w:vAlign w:val="center"/>
                  </w:tcPr>
                  <w:p w14:paraId="2E9FACFF"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3EBC7639"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5F103C66"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0CEA1124"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0AA03DC4"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406E37B5"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5F5BFABC"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66AEF249"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091BB4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1C97332"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855230D" w14:textId="77777777" w:rsidR="008765CF" w:rsidRPr="00A0336F" w:rsidRDefault="008765CF" w:rsidP="00EB00AC">
                    <w:pPr>
                      <w:jc w:val="right"/>
                      <w:rPr>
                        <w:rFonts w:ascii="Times New Roman" w:hAnsi="Times New Roman" w:cs="Times New Roman"/>
                        <w:sz w:val="15"/>
                        <w:szCs w:val="15"/>
                      </w:rPr>
                    </w:pPr>
                  </w:p>
                </w:tc>
              </w:tr>
              <w:tr w:rsidR="00251A50" w:rsidRPr="00251A50" w14:paraId="36879A1A" w14:textId="77777777" w:rsidTr="00EB00AC">
                <w:trPr>
                  <w:trHeight w:val="20"/>
                </w:trPr>
                <w:sdt>
                  <w:sdtPr>
                    <w:rPr>
                      <w:rFonts w:ascii="Times New Roman" w:hAnsi="Times New Roman" w:cs="Times New Roman"/>
                      <w:sz w:val="15"/>
                      <w:szCs w:val="15"/>
                    </w:rPr>
                    <w:tag w:val="_PLD_83c73c5580c0412189f697f05780f9af"/>
                    <w:id w:val="-511921975"/>
                    <w:lock w:val="sdtLocked"/>
                  </w:sdtPr>
                  <w:sdtEndPr/>
                  <w:sdtContent>
                    <w:tc>
                      <w:tcPr>
                        <w:tcW w:w="2394" w:type="dxa"/>
                      </w:tcPr>
                      <w:p w14:paraId="5226F7C1"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．股份支付计入所有者权益的金额</w:t>
                        </w:r>
                      </w:p>
                    </w:tc>
                  </w:sdtContent>
                </w:sdt>
                <w:tc>
                  <w:tcPr>
                    <w:tcW w:w="1434" w:type="dxa"/>
                    <w:vAlign w:val="center"/>
                  </w:tcPr>
                  <w:p w14:paraId="3BFB8992"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3BD97371"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202E81E1"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333967AF"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3C4B8156"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37AD9523"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193F31D7"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2867BB95"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E93F8A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DB6067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4B23C69F" w14:textId="77777777" w:rsidR="008765CF" w:rsidRPr="00A0336F" w:rsidRDefault="008765CF" w:rsidP="00EB00AC">
                    <w:pPr>
                      <w:jc w:val="right"/>
                      <w:rPr>
                        <w:rFonts w:ascii="Times New Roman" w:hAnsi="Times New Roman" w:cs="Times New Roman"/>
                        <w:sz w:val="15"/>
                        <w:szCs w:val="15"/>
                      </w:rPr>
                    </w:pPr>
                  </w:p>
                </w:tc>
              </w:tr>
              <w:tr w:rsidR="00251A50" w:rsidRPr="00251A50" w14:paraId="0E76F6FF" w14:textId="77777777" w:rsidTr="00EB00AC">
                <w:trPr>
                  <w:trHeight w:val="20"/>
                </w:trPr>
                <w:sdt>
                  <w:sdtPr>
                    <w:rPr>
                      <w:rFonts w:ascii="Times New Roman" w:hAnsi="Times New Roman" w:cs="Times New Roman"/>
                      <w:sz w:val="15"/>
                      <w:szCs w:val="15"/>
                    </w:rPr>
                    <w:tag w:val="_PLD_b328cbc349734354ae3aacf675414174"/>
                    <w:id w:val="570546552"/>
                    <w:lock w:val="sdtLocked"/>
                  </w:sdtPr>
                  <w:sdtEndPr/>
                  <w:sdtContent>
                    <w:tc>
                      <w:tcPr>
                        <w:tcW w:w="2394" w:type="dxa"/>
                      </w:tcPr>
                      <w:p w14:paraId="0B2FB735"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4</w:t>
                        </w:r>
                        <w:r w:rsidRPr="00A0336F">
                          <w:rPr>
                            <w:rFonts w:ascii="Times New Roman" w:hAnsi="Times New Roman" w:cs="Times New Roman"/>
                            <w:sz w:val="15"/>
                            <w:szCs w:val="15"/>
                          </w:rPr>
                          <w:t>．其他</w:t>
                        </w:r>
                      </w:p>
                    </w:tc>
                  </w:sdtContent>
                </w:sdt>
                <w:tc>
                  <w:tcPr>
                    <w:tcW w:w="1434" w:type="dxa"/>
                    <w:vAlign w:val="center"/>
                  </w:tcPr>
                  <w:p w14:paraId="409424FA"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0E5B518E"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60547A0B"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23DAE073"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1EE15733" w14:textId="3F3790FA"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7,324,296.76</w:t>
                    </w:r>
                  </w:p>
                </w:tc>
                <w:tc>
                  <w:tcPr>
                    <w:tcW w:w="1275" w:type="dxa"/>
                    <w:vAlign w:val="center"/>
                  </w:tcPr>
                  <w:p w14:paraId="45DAF494" w14:textId="47983326"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3,456,169.00</w:t>
                    </w:r>
                  </w:p>
                </w:tc>
                <w:tc>
                  <w:tcPr>
                    <w:tcW w:w="851" w:type="dxa"/>
                    <w:vAlign w:val="center"/>
                  </w:tcPr>
                  <w:p w14:paraId="7BE59C51"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32AAC55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C62570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3B18401"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C21F9C0" w14:textId="2568CCDE"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3,868,127.76</w:t>
                    </w:r>
                  </w:p>
                </w:tc>
              </w:tr>
              <w:tr w:rsidR="00251A50" w:rsidRPr="00251A50" w14:paraId="2FFC0FA5" w14:textId="77777777" w:rsidTr="00EB00AC">
                <w:trPr>
                  <w:trHeight w:val="20"/>
                </w:trPr>
                <w:sdt>
                  <w:sdtPr>
                    <w:rPr>
                      <w:rFonts w:ascii="Times New Roman" w:hAnsi="Times New Roman" w:cs="Times New Roman"/>
                      <w:sz w:val="15"/>
                      <w:szCs w:val="15"/>
                    </w:rPr>
                    <w:tag w:val="_PLD_9773183e97be44a1a360188937e7fe10"/>
                    <w:id w:val="-152299265"/>
                    <w:lock w:val="sdtLocked"/>
                  </w:sdtPr>
                  <w:sdtEndPr/>
                  <w:sdtContent>
                    <w:tc>
                      <w:tcPr>
                        <w:tcW w:w="2394" w:type="dxa"/>
                      </w:tcPr>
                      <w:p w14:paraId="04EE499D"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（三）利润分配</w:t>
                        </w:r>
                      </w:p>
                    </w:tc>
                  </w:sdtContent>
                </w:sdt>
                <w:tc>
                  <w:tcPr>
                    <w:tcW w:w="1434" w:type="dxa"/>
                    <w:vAlign w:val="center"/>
                  </w:tcPr>
                  <w:p w14:paraId="448ACF9F"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1C4BDA76"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25089039"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5491ACC1"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39D3DFA"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725FA62A"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5A768D52"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11186A9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0BD061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EA013F3" w14:textId="06EB0BD6"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-77,432,843.</w:t>
                    </w:r>
                    <w:r w:rsidR="00251A50" w:rsidRPr="00A0336F">
                      <w:rPr>
                        <w:rFonts w:ascii="Times New Roman" w:hAnsi="Times New Roman" w:cs="Times New Roman"/>
                        <w:sz w:val="15"/>
                        <w:szCs w:val="15"/>
                      </w:rPr>
                      <w:t>41</w:t>
                    </w:r>
                  </w:p>
                </w:tc>
                <w:tc>
                  <w:tcPr>
                    <w:tcW w:w="1417" w:type="dxa"/>
                    <w:vAlign w:val="center"/>
                  </w:tcPr>
                  <w:p w14:paraId="7E2A1888" w14:textId="38BB6B15"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-77,432,843.</w:t>
                    </w:r>
                    <w:r w:rsidR="00251A50" w:rsidRPr="00A0336F">
                      <w:rPr>
                        <w:rFonts w:ascii="Times New Roman" w:hAnsi="Times New Roman" w:cs="Times New Roman"/>
                        <w:sz w:val="15"/>
                        <w:szCs w:val="15"/>
                      </w:rPr>
                      <w:t>41</w:t>
                    </w:r>
                  </w:p>
                </w:tc>
              </w:tr>
              <w:tr w:rsidR="00251A50" w:rsidRPr="00251A50" w14:paraId="550813B5" w14:textId="77777777" w:rsidTr="00EB00AC">
                <w:trPr>
                  <w:trHeight w:val="20"/>
                </w:trPr>
                <w:sdt>
                  <w:sdtPr>
                    <w:rPr>
                      <w:rFonts w:ascii="Times New Roman" w:hAnsi="Times New Roman" w:cs="Times New Roman"/>
                      <w:sz w:val="15"/>
                      <w:szCs w:val="15"/>
                    </w:rPr>
                    <w:tag w:val="_PLD_49d633deae854098a44173514bb3a7b3"/>
                    <w:id w:val="799040959"/>
                    <w:lock w:val="sdtLocked"/>
                  </w:sdtPr>
                  <w:sdtEndPr/>
                  <w:sdtContent>
                    <w:tc>
                      <w:tcPr>
                        <w:tcW w:w="2394" w:type="dxa"/>
                      </w:tcPr>
                      <w:p w14:paraId="73F0F8B1"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．提取盈余公积</w:t>
                        </w:r>
                      </w:p>
                    </w:tc>
                  </w:sdtContent>
                </w:sdt>
                <w:tc>
                  <w:tcPr>
                    <w:tcW w:w="1434" w:type="dxa"/>
                    <w:vAlign w:val="center"/>
                  </w:tcPr>
                  <w:p w14:paraId="7E8190A3"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4B96C49C"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72017733"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3D46DA43"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62300432"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671DD36B"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7E44A73A"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2AD069D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87903B2"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58F8C0B"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EFC6DAC" w14:textId="77777777" w:rsidR="008765CF" w:rsidRPr="00A0336F" w:rsidRDefault="008765CF" w:rsidP="00EB00AC">
                    <w:pPr>
                      <w:jc w:val="right"/>
                      <w:rPr>
                        <w:rFonts w:ascii="Times New Roman" w:hAnsi="Times New Roman" w:cs="Times New Roman"/>
                        <w:sz w:val="15"/>
                        <w:szCs w:val="15"/>
                      </w:rPr>
                    </w:pPr>
                  </w:p>
                </w:tc>
              </w:tr>
              <w:tr w:rsidR="00251A50" w:rsidRPr="00251A50" w14:paraId="1B4713C7" w14:textId="77777777" w:rsidTr="00EB00AC">
                <w:trPr>
                  <w:trHeight w:val="20"/>
                </w:trPr>
                <w:sdt>
                  <w:sdtPr>
                    <w:rPr>
                      <w:rFonts w:ascii="Times New Roman" w:hAnsi="Times New Roman" w:cs="Times New Roman"/>
                      <w:sz w:val="15"/>
                      <w:szCs w:val="15"/>
                    </w:rPr>
                    <w:tag w:val="_PLD_97bd41fffab4497fb1be0b345aef17bd"/>
                    <w:id w:val="1510805035"/>
                    <w:lock w:val="sdtLocked"/>
                  </w:sdtPr>
                  <w:sdtEndPr/>
                  <w:sdtContent>
                    <w:tc>
                      <w:tcPr>
                        <w:tcW w:w="2394" w:type="dxa"/>
                      </w:tcPr>
                      <w:p w14:paraId="31E8F7BF"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．对所有者（或股东）的分配</w:t>
                        </w:r>
                      </w:p>
                    </w:tc>
                  </w:sdtContent>
                </w:sdt>
                <w:tc>
                  <w:tcPr>
                    <w:tcW w:w="1434" w:type="dxa"/>
                    <w:vAlign w:val="center"/>
                  </w:tcPr>
                  <w:p w14:paraId="517530EE"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17E2EC6F"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77952D38"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30F4C7D0"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39A243D0"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211066D2"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0D453B1E"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33F9A38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B040DC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5922014" w14:textId="38BF2165"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-77,432,843.</w:t>
                    </w:r>
                    <w:r w:rsidR="00251A50" w:rsidRPr="00A0336F">
                      <w:rPr>
                        <w:rFonts w:ascii="Times New Roman" w:hAnsi="Times New Roman" w:cs="Times New Roman"/>
                        <w:sz w:val="15"/>
                        <w:szCs w:val="15"/>
                      </w:rPr>
                      <w:t>41</w:t>
                    </w:r>
                  </w:p>
                </w:tc>
                <w:tc>
                  <w:tcPr>
                    <w:tcW w:w="1417" w:type="dxa"/>
                    <w:vAlign w:val="center"/>
                  </w:tcPr>
                  <w:p w14:paraId="41E5785B" w14:textId="5FE6BA02"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-77,432,843.</w:t>
                    </w:r>
                    <w:r w:rsidR="00251A50" w:rsidRPr="00A0336F">
                      <w:rPr>
                        <w:rFonts w:ascii="Times New Roman" w:hAnsi="Times New Roman" w:cs="Times New Roman"/>
                        <w:sz w:val="15"/>
                        <w:szCs w:val="15"/>
                      </w:rPr>
                      <w:t>41</w:t>
                    </w:r>
                  </w:p>
                </w:tc>
              </w:tr>
              <w:tr w:rsidR="00251A50" w:rsidRPr="00251A50" w14:paraId="0D22BE5F" w14:textId="77777777" w:rsidTr="00EB00AC">
                <w:trPr>
                  <w:trHeight w:val="20"/>
                </w:trPr>
                <w:sdt>
                  <w:sdtPr>
                    <w:rPr>
                      <w:rFonts w:ascii="Times New Roman" w:hAnsi="Times New Roman" w:cs="Times New Roman"/>
                      <w:sz w:val="15"/>
                      <w:szCs w:val="15"/>
                    </w:rPr>
                    <w:tag w:val="_PLD_a5c6789730e84b389ee95f39091419a8"/>
                    <w:id w:val="93910192"/>
                    <w:lock w:val="sdtLocked"/>
                  </w:sdtPr>
                  <w:sdtEndPr/>
                  <w:sdtContent>
                    <w:tc>
                      <w:tcPr>
                        <w:tcW w:w="2394" w:type="dxa"/>
                      </w:tcPr>
                      <w:p w14:paraId="10CE6F2B"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．其他</w:t>
                        </w:r>
                      </w:p>
                    </w:tc>
                  </w:sdtContent>
                </w:sdt>
                <w:tc>
                  <w:tcPr>
                    <w:tcW w:w="1434" w:type="dxa"/>
                    <w:vAlign w:val="center"/>
                  </w:tcPr>
                  <w:p w14:paraId="5A8B8F19"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36FDA10D"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3B1849F0"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2DD94A57"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0405B065"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694CBC6D"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3FE5821B"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62BD1DD9"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C2EF815"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00F006D7"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34304FB" w14:textId="77777777" w:rsidR="008765CF" w:rsidRPr="00A0336F" w:rsidRDefault="008765CF" w:rsidP="00EB00AC">
                    <w:pPr>
                      <w:jc w:val="right"/>
                      <w:rPr>
                        <w:rFonts w:ascii="Times New Roman" w:hAnsi="Times New Roman" w:cs="Times New Roman"/>
                        <w:sz w:val="15"/>
                        <w:szCs w:val="15"/>
                      </w:rPr>
                    </w:pPr>
                  </w:p>
                </w:tc>
              </w:tr>
              <w:tr w:rsidR="00251A50" w:rsidRPr="00251A50" w14:paraId="44BD4BAD" w14:textId="77777777" w:rsidTr="00EB00AC">
                <w:trPr>
                  <w:trHeight w:val="20"/>
                </w:trPr>
                <w:sdt>
                  <w:sdtPr>
                    <w:rPr>
                      <w:rFonts w:ascii="Times New Roman" w:hAnsi="Times New Roman" w:cs="Times New Roman"/>
                      <w:sz w:val="15"/>
                      <w:szCs w:val="15"/>
                    </w:rPr>
                    <w:tag w:val="_PLD_9c529a92f12642ed93c3ac5d7c5ef52b"/>
                    <w:id w:val="-1727132482"/>
                    <w:lock w:val="sdtLocked"/>
                  </w:sdtPr>
                  <w:sdtEndPr/>
                  <w:sdtContent>
                    <w:tc>
                      <w:tcPr>
                        <w:tcW w:w="2394" w:type="dxa"/>
                      </w:tcPr>
                      <w:p w14:paraId="08EDEF6F"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（四）所有者权益内部结转</w:t>
                        </w:r>
                      </w:p>
                    </w:tc>
                  </w:sdtContent>
                </w:sdt>
                <w:tc>
                  <w:tcPr>
                    <w:tcW w:w="1434" w:type="dxa"/>
                    <w:vAlign w:val="center"/>
                  </w:tcPr>
                  <w:p w14:paraId="2B0737E6"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4EF84816"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25F247CD"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5AB9507F"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12520DDA"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70EA2561"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61A8FB7D"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2AC4D0FD"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B9246EF"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5B8348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56C45352" w14:textId="77777777" w:rsidR="008765CF" w:rsidRPr="00A0336F" w:rsidRDefault="008765CF" w:rsidP="00EB00AC">
                    <w:pPr>
                      <w:jc w:val="right"/>
                      <w:rPr>
                        <w:rFonts w:ascii="Times New Roman" w:hAnsi="Times New Roman" w:cs="Times New Roman"/>
                        <w:sz w:val="15"/>
                        <w:szCs w:val="15"/>
                      </w:rPr>
                    </w:pPr>
                  </w:p>
                </w:tc>
              </w:tr>
              <w:tr w:rsidR="00251A50" w:rsidRPr="00251A50" w14:paraId="335E5FA2" w14:textId="77777777" w:rsidTr="00EB00AC">
                <w:trPr>
                  <w:trHeight w:val="20"/>
                </w:trPr>
                <w:sdt>
                  <w:sdtPr>
                    <w:rPr>
                      <w:rFonts w:ascii="Times New Roman" w:hAnsi="Times New Roman" w:cs="Times New Roman"/>
                      <w:sz w:val="15"/>
                      <w:szCs w:val="15"/>
                    </w:rPr>
                    <w:tag w:val="_PLD_084a56709ef243f89e8f0aead886c10d"/>
                    <w:id w:val="1533768906"/>
                    <w:lock w:val="sdtLocked"/>
                  </w:sdtPr>
                  <w:sdtEndPr/>
                  <w:sdtContent>
                    <w:tc>
                      <w:tcPr>
                        <w:tcW w:w="2394" w:type="dxa"/>
                      </w:tcPr>
                      <w:p w14:paraId="2D0D125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．资本公积转增资本（或股本）</w:t>
                        </w:r>
                      </w:p>
                    </w:tc>
                  </w:sdtContent>
                </w:sdt>
                <w:tc>
                  <w:tcPr>
                    <w:tcW w:w="1434" w:type="dxa"/>
                    <w:vAlign w:val="center"/>
                  </w:tcPr>
                  <w:p w14:paraId="6985CCC0"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4D0CDB95"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0150CA4F"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136DF0C0"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BB9A421"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1BDA7C0A"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27D55909"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3EC57A19"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8E9E407"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FDDBD4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8B42E3A" w14:textId="77777777" w:rsidR="008765CF" w:rsidRPr="00A0336F" w:rsidRDefault="008765CF" w:rsidP="00EB00AC">
                    <w:pPr>
                      <w:jc w:val="right"/>
                      <w:rPr>
                        <w:rFonts w:ascii="Times New Roman" w:hAnsi="Times New Roman" w:cs="Times New Roman"/>
                        <w:sz w:val="15"/>
                        <w:szCs w:val="15"/>
                      </w:rPr>
                    </w:pPr>
                  </w:p>
                </w:tc>
              </w:tr>
              <w:tr w:rsidR="00251A50" w:rsidRPr="00251A50" w14:paraId="4E9ED669" w14:textId="77777777" w:rsidTr="00EB00AC">
                <w:trPr>
                  <w:trHeight w:val="20"/>
                </w:trPr>
                <w:sdt>
                  <w:sdtPr>
                    <w:rPr>
                      <w:rFonts w:ascii="Times New Roman" w:hAnsi="Times New Roman" w:cs="Times New Roman"/>
                      <w:sz w:val="15"/>
                      <w:szCs w:val="15"/>
                    </w:rPr>
                    <w:tag w:val="_PLD_22df50d156334ad9a740cc6d62e17f0b"/>
                    <w:id w:val="312543418"/>
                    <w:lock w:val="sdtLocked"/>
                  </w:sdtPr>
                  <w:sdtEndPr/>
                  <w:sdtContent>
                    <w:tc>
                      <w:tcPr>
                        <w:tcW w:w="2394" w:type="dxa"/>
                      </w:tcPr>
                      <w:p w14:paraId="4687875E"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．盈余公积转增资本（或股本）</w:t>
                        </w:r>
                      </w:p>
                    </w:tc>
                  </w:sdtContent>
                </w:sdt>
                <w:tc>
                  <w:tcPr>
                    <w:tcW w:w="1434" w:type="dxa"/>
                    <w:vAlign w:val="center"/>
                  </w:tcPr>
                  <w:p w14:paraId="5860FFDB"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1C44652E"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06EA496A"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650F27B8"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1173B13D"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1E631A26"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5AEEE4FE"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19D3BF2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B596E65"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0ED051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FE9FD14" w14:textId="77777777" w:rsidR="008765CF" w:rsidRPr="00A0336F" w:rsidRDefault="008765CF" w:rsidP="00EB00AC">
                    <w:pPr>
                      <w:jc w:val="right"/>
                      <w:rPr>
                        <w:rFonts w:ascii="Times New Roman" w:hAnsi="Times New Roman" w:cs="Times New Roman"/>
                        <w:sz w:val="15"/>
                        <w:szCs w:val="15"/>
                      </w:rPr>
                    </w:pPr>
                  </w:p>
                </w:tc>
              </w:tr>
              <w:tr w:rsidR="00251A50" w:rsidRPr="00251A50" w14:paraId="51427FBA" w14:textId="77777777" w:rsidTr="00EB00AC">
                <w:trPr>
                  <w:trHeight w:val="20"/>
                </w:trPr>
                <w:sdt>
                  <w:sdtPr>
                    <w:rPr>
                      <w:rFonts w:ascii="Times New Roman" w:hAnsi="Times New Roman" w:cs="Times New Roman"/>
                      <w:sz w:val="15"/>
                      <w:szCs w:val="15"/>
                    </w:rPr>
                    <w:tag w:val="_PLD_4846580862224d1a9e17a9af1fe14d07"/>
                    <w:id w:val="-1732075827"/>
                    <w:lock w:val="sdtLocked"/>
                  </w:sdtPr>
                  <w:sdtEndPr/>
                  <w:sdtContent>
                    <w:tc>
                      <w:tcPr>
                        <w:tcW w:w="2394" w:type="dxa"/>
                      </w:tcPr>
                      <w:p w14:paraId="3E945495"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3</w:t>
                        </w:r>
                        <w:r w:rsidRPr="00A0336F">
                          <w:rPr>
                            <w:rFonts w:ascii="Times New Roman" w:hAnsi="Times New Roman" w:cs="Times New Roman"/>
                            <w:sz w:val="15"/>
                            <w:szCs w:val="15"/>
                          </w:rPr>
                          <w:t>．盈余公积弥补亏损</w:t>
                        </w:r>
                      </w:p>
                    </w:tc>
                  </w:sdtContent>
                </w:sdt>
                <w:tc>
                  <w:tcPr>
                    <w:tcW w:w="1434" w:type="dxa"/>
                    <w:vAlign w:val="center"/>
                  </w:tcPr>
                  <w:p w14:paraId="5B7DBB2F"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0182D8DD"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13C64126"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37BDFE63"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0ED4E80F"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18D73934"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13BA4ABF"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6CD24678"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9E6559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46D6BC5"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24CC6B70" w14:textId="77777777" w:rsidR="008765CF" w:rsidRPr="00A0336F" w:rsidRDefault="008765CF" w:rsidP="00EB00AC">
                    <w:pPr>
                      <w:jc w:val="right"/>
                      <w:rPr>
                        <w:rFonts w:ascii="Times New Roman" w:hAnsi="Times New Roman" w:cs="Times New Roman"/>
                        <w:sz w:val="15"/>
                        <w:szCs w:val="15"/>
                      </w:rPr>
                    </w:pPr>
                  </w:p>
                </w:tc>
              </w:tr>
              <w:tr w:rsidR="00251A50" w:rsidRPr="00251A50" w14:paraId="3D8AD89A" w14:textId="77777777" w:rsidTr="00EB00AC">
                <w:trPr>
                  <w:trHeight w:val="20"/>
                </w:trPr>
                <w:tc>
                  <w:tcPr>
                    <w:tcW w:w="2394" w:type="dxa"/>
                  </w:tcPr>
                  <w:sdt>
                    <w:sdtPr>
                      <w:rPr>
                        <w:rFonts w:ascii="Times New Roman" w:hAnsi="Times New Roman" w:cs="Times New Roman"/>
                        <w:sz w:val="15"/>
                        <w:szCs w:val="15"/>
                      </w:rPr>
                      <w:tag w:val="_PLD_a2566358e2dc4d0b9e534ee13a2b1a26"/>
                      <w:id w:val="-1524155584"/>
                      <w:lock w:val="sdtLocked"/>
                    </w:sdtPr>
                    <w:sdtEndPr/>
                    <w:sdtContent>
                      <w:p w14:paraId="7F2AECD1"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4</w:t>
                        </w:r>
                        <w:r w:rsidRPr="00A0336F">
                          <w:rPr>
                            <w:rFonts w:ascii="Times New Roman" w:hAnsi="Times New Roman" w:cs="Times New Roman"/>
                            <w:sz w:val="15"/>
                            <w:szCs w:val="15"/>
                          </w:rPr>
                          <w:t>．设定受益计划变动额结转留存收益</w:t>
                        </w:r>
                      </w:p>
                    </w:sdtContent>
                  </w:sdt>
                </w:tc>
                <w:tc>
                  <w:tcPr>
                    <w:tcW w:w="1434" w:type="dxa"/>
                    <w:vAlign w:val="center"/>
                  </w:tcPr>
                  <w:p w14:paraId="2CCBFD7F"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28C8B672"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370C0DEE"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647F271F"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D0CAAEC"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6A0617B1"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06C7DA2A"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3C093036"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78B4EE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465DB740"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144BDDDB" w14:textId="77777777" w:rsidR="008765CF" w:rsidRPr="00A0336F" w:rsidRDefault="008765CF" w:rsidP="00EB00AC">
                    <w:pPr>
                      <w:jc w:val="right"/>
                      <w:rPr>
                        <w:rFonts w:ascii="Times New Roman" w:hAnsi="Times New Roman" w:cs="Times New Roman"/>
                        <w:sz w:val="15"/>
                        <w:szCs w:val="15"/>
                      </w:rPr>
                    </w:pPr>
                  </w:p>
                </w:tc>
              </w:tr>
              <w:tr w:rsidR="00251A50" w:rsidRPr="00251A50" w14:paraId="3C30D19B" w14:textId="77777777" w:rsidTr="00EB00AC">
                <w:trPr>
                  <w:trHeight w:val="20"/>
                </w:trPr>
                <w:tc>
                  <w:tcPr>
                    <w:tcW w:w="2394" w:type="dxa"/>
                  </w:tcPr>
                  <w:sdt>
                    <w:sdtPr>
                      <w:rPr>
                        <w:rFonts w:ascii="Times New Roman" w:hAnsi="Times New Roman" w:cs="Times New Roman"/>
                        <w:sz w:val="15"/>
                        <w:szCs w:val="15"/>
                      </w:rPr>
                      <w:tag w:val="_PLD_659907ea90ce4ac18323403c6e02efd1"/>
                      <w:id w:val="-290365937"/>
                      <w:lock w:val="sdtLocked"/>
                    </w:sdtPr>
                    <w:sdtEndPr/>
                    <w:sdtContent>
                      <w:p w14:paraId="12A44EB6"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5</w:t>
                        </w:r>
                        <w:r w:rsidRPr="00A0336F">
                          <w:rPr>
                            <w:rFonts w:ascii="Times New Roman" w:hAnsi="Times New Roman" w:cs="Times New Roman"/>
                            <w:sz w:val="15"/>
                            <w:szCs w:val="15"/>
                          </w:rPr>
                          <w:t>．其他综合收益结转留存收益</w:t>
                        </w:r>
                      </w:p>
                    </w:sdtContent>
                  </w:sdt>
                </w:tc>
                <w:tc>
                  <w:tcPr>
                    <w:tcW w:w="1434" w:type="dxa"/>
                    <w:vAlign w:val="center"/>
                  </w:tcPr>
                  <w:p w14:paraId="446C4986"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094D765F"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7BC2C212"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799C2924"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6E34CFA"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090CF940"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51C2CB6A"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3902801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FF7EEDC"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59329DD"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09B9E91E" w14:textId="77777777" w:rsidR="008765CF" w:rsidRPr="00A0336F" w:rsidRDefault="008765CF" w:rsidP="00EB00AC">
                    <w:pPr>
                      <w:jc w:val="right"/>
                      <w:rPr>
                        <w:rFonts w:ascii="Times New Roman" w:hAnsi="Times New Roman" w:cs="Times New Roman"/>
                        <w:sz w:val="15"/>
                        <w:szCs w:val="15"/>
                      </w:rPr>
                    </w:pPr>
                  </w:p>
                </w:tc>
              </w:tr>
              <w:tr w:rsidR="00251A50" w:rsidRPr="00251A50" w14:paraId="02071791" w14:textId="77777777" w:rsidTr="00EB00AC">
                <w:trPr>
                  <w:trHeight w:val="20"/>
                </w:trPr>
                <w:tc>
                  <w:tcPr>
                    <w:tcW w:w="2394" w:type="dxa"/>
                  </w:tcPr>
                  <w:sdt>
                    <w:sdtPr>
                      <w:rPr>
                        <w:rFonts w:ascii="Times New Roman" w:hAnsi="Times New Roman" w:cs="Times New Roman"/>
                        <w:sz w:val="15"/>
                        <w:szCs w:val="15"/>
                      </w:rPr>
                      <w:tag w:val="_PLD_811577c623d04471a27af10d35119258"/>
                      <w:id w:val="834261329"/>
                      <w:lock w:val="sdtLocked"/>
                    </w:sdtPr>
                    <w:sdtEndPr/>
                    <w:sdtContent>
                      <w:p w14:paraId="37E5F981"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6</w:t>
                        </w:r>
                        <w:r w:rsidRPr="00A0336F">
                          <w:rPr>
                            <w:rFonts w:ascii="Times New Roman" w:hAnsi="Times New Roman" w:cs="Times New Roman"/>
                            <w:sz w:val="15"/>
                            <w:szCs w:val="15"/>
                          </w:rPr>
                          <w:t>．其他</w:t>
                        </w:r>
                      </w:p>
                    </w:sdtContent>
                  </w:sdt>
                </w:tc>
                <w:tc>
                  <w:tcPr>
                    <w:tcW w:w="1434" w:type="dxa"/>
                    <w:vAlign w:val="center"/>
                  </w:tcPr>
                  <w:p w14:paraId="0CA1ADAC"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319050DD"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087AFCAA"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713BB915"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1B3844BB"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58B17533"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2AEA195E"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71DBFDF1"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1FA9FBBE"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72B5ECC"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5E0897C" w14:textId="77777777" w:rsidR="008765CF" w:rsidRPr="00A0336F" w:rsidRDefault="008765CF" w:rsidP="00EB00AC">
                    <w:pPr>
                      <w:jc w:val="right"/>
                      <w:rPr>
                        <w:rFonts w:ascii="Times New Roman" w:hAnsi="Times New Roman" w:cs="Times New Roman"/>
                        <w:sz w:val="15"/>
                        <w:szCs w:val="15"/>
                      </w:rPr>
                    </w:pPr>
                  </w:p>
                </w:tc>
              </w:tr>
              <w:tr w:rsidR="00251A50" w:rsidRPr="00251A50" w14:paraId="41253BF8" w14:textId="77777777" w:rsidTr="00EB00AC">
                <w:trPr>
                  <w:trHeight w:val="20"/>
                </w:trPr>
                <w:sdt>
                  <w:sdtPr>
                    <w:rPr>
                      <w:rFonts w:ascii="Times New Roman" w:hAnsi="Times New Roman" w:cs="Times New Roman"/>
                      <w:sz w:val="15"/>
                      <w:szCs w:val="15"/>
                    </w:rPr>
                    <w:tag w:val="_PLD_2a0b15de13474fe285b68b48e29b688f"/>
                    <w:id w:val="1692882832"/>
                    <w:lock w:val="sdtLocked"/>
                  </w:sdtPr>
                  <w:sdtEndPr/>
                  <w:sdtContent>
                    <w:tc>
                      <w:tcPr>
                        <w:tcW w:w="2394" w:type="dxa"/>
                        <w:vAlign w:val="center"/>
                      </w:tcPr>
                      <w:p w14:paraId="651FCE05"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（五）专项储备</w:t>
                        </w:r>
                      </w:p>
                    </w:tc>
                  </w:sdtContent>
                </w:sdt>
                <w:tc>
                  <w:tcPr>
                    <w:tcW w:w="1434" w:type="dxa"/>
                    <w:vAlign w:val="center"/>
                  </w:tcPr>
                  <w:p w14:paraId="102F8670"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0A454165"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1DEA76D7"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46DDE3F5"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497EFD47"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27C76D61"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28BBDAE3"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49C8F63B"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3D9AFF03"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E35FE29"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864768F" w14:textId="77777777" w:rsidR="008765CF" w:rsidRPr="00A0336F" w:rsidRDefault="008765CF" w:rsidP="00EB00AC">
                    <w:pPr>
                      <w:jc w:val="right"/>
                      <w:rPr>
                        <w:rFonts w:ascii="Times New Roman" w:hAnsi="Times New Roman" w:cs="Times New Roman"/>
                        <w:sz w:val="15"/>
                        <w:szCs w:val="15"/>
                      </w:rPr>
                    </w:pPr>
                  </w:p>
                </w:tc>
              </w:tr>
              <w:tr w:rsidR="00251A50" w:rsidRPr="00251A50" w14:paraId="7A836FCE" w14:textId="77777777" w:rsidTr="00EB00AC">
                <w:trPr>
                  <w:trHeight w:val="20"/>
                </w:trPr>
                <w:sdt>
                  <w:sdtPr>
                    <w:rPr>
                      <w:rFonts w:ascii="Times New Roman" w:hAnsi="Times New Roman" w:cs="Times New Roman"/>
                      <w:sz w:val="15"/>
                      <w:szCs w:val="15"/>
                    </w:rPr>
                    <w:tag w:val="_PLD_8be2fdb078fc42cdaebf61e81ed6d67b"/>
                    <w:id w:val="-2090449177"/>
                    <w:lock w:val="sdtLocked"/>
                  </w:sdtPr>
                  <w:sdtEndPr/>
                  <w:sdtContent>
                    <w:tc>
                      <w:tcPr>
                        <w:tcW w:w="2394" w:type="dxa"/>
                        <w:vAlign w:val="center"/>
                      </w:tcPr>
                      <w:p w14:paraId="4C7A61D9"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1</w:t>
                        </w:r>
                        <w:r w:rsidRPr="00A0336F">
                          <w:rPr>
                            <w:rFonts w:ascii="Times New Roman" w:hAnsi="Times New Roman" w:cs="Times New Roman"/>
                            <w:sz w:val="15"/>
                            <w:szCs w:val="15"/>
                          </w:rPr>
                          <w:t>．本期提取</w:t>
                        </w:r>
                      </w:p>
                    </w:tc>
                  </w:sdtContent>
                </w:sdt>
                <w:tc>
                  <w:tcPr>
                    <w:tcW w:w="1434" w:type="dxa"/>
                    <w:vAlign w:val="center"/>
                  </w:tcPr>
                  <w:p w14:paraId="0E08A9FC"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7D6DEE74"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7D61C409"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2AAA7CB1"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697E49AC"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2CDD2E3E"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3C43C36F"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0EAD5B09"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B8A165A"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6B88495E"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667390B5" w14:textId="77777777" w:rsidR="008765CF" w:rsidRPr="00A0336F" w:rsidRDefault="008765CF" w:rsidP="00EB00AC">
                    <w:pPr>
                      <w:jc w:val="right"/>
                      <w:rPr>
                        <w:rFonts w:ascii="Times New Roman" w:hAnsi="Times New Roman" w:cs="Times New Roman"/>
                        <w:sz w:val="15"/>
                        <w:szCs w:val="15"/>
                      </w:rPr>
                    </w:pPr>
                  </w:p>
                </w:tc>
              </w:tr>
              <w:tr w:rsidR="00251A50" w:rsidRPr="00251A50" w14:paraId="0C716FFF" w14:textId="77777777" w:rsidTr="00EB00AC">
                <w:trPr>
                  <w:trHeight w:val="20"/>
                </w:trPr>
                <w:sdt>
                  <w:sdtPr>
                    <w:rPr>
                      <w:rFonts w:ascii="Times New Roman" w:hAnsi="Times New Roman" w:cs="Times New Roman"/>
                      <w:sz w:val="15"/>
                      <w:szCs w:val="15"/>
                    </w:rPr>
                    <w:tag w:val="_PLD_12344832238e442d9f64388fa2af60f1"/>
                    <w:id w:val="-717895655"/>
                    <w:lock w:val="sdtLocked"/>
                  </w:sdtPr>
                  <w:sdtEndPr/>
                  <w:sdtContent>
                    <w:tc>
                      <w:tcPr>
                        <w:tcW w:w="2394" w:type="dxa"/>
                        <w:vAlign w:val="center"/>
                      </w:tcPr>
                      <w:p w14:paraId="1F651BF0"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2</w:t>
                        </w:r>
                        <w:r w:rsidRPr="00A0336F">
                          <w:rPr>
                            <w:rFonts w:ascii="Times New Roman" w:hAnsi="Times New Roman" w:cs="Times New Roman"/>
                            <w:sz w:val="15"/>
                            <w:szCs w:val="15"/>
                          </w:rPr>
                          <w:t>．本期使用</w:t>
                        </w:r>
                      </w:p>
                    </w:tc>
                  </w:sdtContent>
                </w:sdt>
                <w:tc>
                  <w:tcPr>
                    <w:tcW w:w="1434" w:type="dxa"/>
                    <w:vAlign w:val="center"/>
                  </w:tcPr>
                  <w:p w14:paraId="04ED8176"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268C32FB"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6B8C99FA"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0BFC0103"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5DBF86DC"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17A59DA9"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479E19E9"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1754DE5B"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2DE31350"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B68BE1F"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7C52B833" w14:textId="77777777" w:rsidR="008765CF" w:rsidRPr="00A0336F" w:rsidRDefault="008765CF" w:rsidP="00EB00AC">
                    <w:pPr>
                      <w:jc w:val="right"/>
                      <w:rPr>
                        <w:rFonts w:ascii="Times New Roman" w:hAnsi="Times New Roman" w:cs="Times New Roman"/>
                        <w:sz w:val="15"/>
                        <w:szCs w:val="15"/>
                      </w:rPr>
                    </w:pPr>
                  </w:p>
                </w:tc>
              </w:tr>
              <w:tr w:rsidR="00251A50" w:rsidRPr="00251A50" w14:paraId="0B44DC40" w14:textId="77777777" w:rsidTr="00EB00AC">
                <w:trPr>
                  <w:trHeight w:val="20"/>
                </w:trPr>
                <w:sdt>
                  <w:sdtPr>
                    <w:rPr>
                      <w:rFonts w:ascii="Times New Roman" w:hAnsi="Times New Roman" w:cs="Times New Roman"/>
                      <w:sz w:val="15"/>
                      <w:szCs w:val="15"/>
                    </w:rPr>
                    <w:tag w:val="_PLD_adc6cb0ad3a14129b7edac5f396c8fd5"/>
                    <w:id w:val="70788212"/>
                    <w:lock w:val="sdtLocked"/>
                  </w:sdtPr>
                  <w:sdtEndPr/>
                  <w:sdtContent>
                    <w:tc>
                      <w:tcPr>
                        <w:tcW w:w="2394" w:type="dxa"/>
                      </w:tcPr>
                      <w:p w14:paraId="76E239AA"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（六）其他</w:t>
                        </w:r>
                      </w:p>
                    </w:tc>
                  </w:sdtContent>
                </w:sdt>
                <w:tc>
                  <w:tcPr>
                    <w:tcW w:w="1434" w:type="dxa"/>
                    <w:vAlign w:val="center"/>
                  </w:tcPr>
                  <w:p w14:paraId="5FCB1928" w14:textId="77777777" w:rsidR="008765CF" w:rsidRPr="00A0336F" w:rsidRDefault="008765CF" w:rsidP="00EB00AC">
                    <w:pPr>
                      <w:jc w:val="right"/>
                      <w:rPr>
                        <w:rFonts w:ascii="Times New Roman" w:hAnsi="Times New Roman" w:cs="Times New Roman"/>
                        <w:sz w:val="15"/>
                        <w:szCs w:val="15"/>
                      </w:rPr>
                    </w:pPr>
                  </w:p>
                </w:tc>
                <w:tc>
                  <w:tcPr>
                    <w:tcW w:w="694" w:type="dxa"/>
                    <w:vAlign w:val="center"/>
                  </w:tcPr>
                  <w:p w14:paraId="0D90EAAD"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0B87ABD8"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6ED82B66"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7605CF27" w14:textId="77777777" w:rsidR="008765CF" w:rsidRPr="00A0336F" w:rsidRDefault="008765CF" w:rsidP="00EB00AC">
                    <w:pPr>
                      <w:jc w:val="right"/>
                      <w:rPr>
                        <w:rFonts w:ascii="Times New Roman" w:hAnsi="Times New Roman" w:cs="Times New Roman"/>
                        <w:sz w:val="15"/>
                        <w:szCs w:val="15"/>
                      </w:rPr>
                    </w:pPr>
                  </w:p>
                </w:tc>
                <w:tc>
                  <w:tcPr>
                    <w:tcW w:w="1275" w:type="dxa"/>
                    <w:vAlign w:val="center"/>
                  </w:tcPr>
                  <w:p w14:paraId="57E908F9" w14:textId="77777777" w:rsidR="008765CF" w:rsidRPr="00A0336F" w:rsidRDefault="008765CF" w:rsidP="00EB00AC">
                    <w:pPr>
                      <w:jc w:val="right"/>
                      <w:rPr>
                        <w:rFonts w:ascii="Times New Roman" w:hAnsi="Times New Roman" w:cs="Times New Roman"/>
                        <w:sz w:val="15"/>
                        <w:szCs w:val="15"/>
                      </w:rPr>
                    </w:pPr>
                  </w:p>
                </w:tc>
                <w:tc>
                  <w:tcPr>
                    <w:tcW w:w="851" w:type="dxa"/>
                    <w:vAlign w:val="center"/>
                  </w:tcPr>
                  <w:p w14:paraId="220A1166"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774A40D4"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76A60FDB"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BBB34BA" w14:textId="77777777" w:rsidR="008765CF" w:rsidRPr="00A0336F" w:rsidRDefault="008765CF" w:rsidP="00EB00AC">
                    <w:pPr>
                      <w:jc w:val="right"/>
                      <w:rPr>
                        <w:rFonts w:ascii="Times New Roman" w:hAnsi="Times New Roman" w:cs="Times New Roman"/>
                        <w:sz w:val="15"/>
                        <w:szCs w:val="15"/>
                      </w:rPr>
                    </w:pPr>
                  </w:p>
                </w:tc>
                <w:tc>
                  <w:tcPr>
                    <w:tcW w:w="1417" w:type="dxa"/>
                    <w:vAlign w:val="center"/>
                  </w:tcPr>
                  <w:p w14:paraId="37E29A43" w14:textId="77777777" w:rsidR="008765CF" w:rsidRPr="00A0336F" w:rsidRDefault="008765CF" w:rsidP="00EB00AC">
                    <w:pPr>
                      <w:jc w:val="right"/>
                      <w:rPr>
                        <w:rFonts w:ascii="Times New Roman" w:hAnsi="Times New Roman" w:cs="Times New Roman"/>
                        <w:sz w:val="15"/>
                        <w:szCs w:val="15"/>
                      </w:rPr>
                    </w:pPr>
                  </w:p>
                </w:tc>
              </w:tr>
              <w:tr w:rsidR="00251A50" w:rsidRPr="00251A50" w14:paraId="1E5A677C" w14:textId="77777777" w:rsidTr="00EB00AC">
                <w:trPr>
                  <w:trHeight w:val="20"/>
                </w:trPr>
                <w:sdt>
                  <w:sdtPr>
                    <w:rPr>
                      <w:rFonts w:ascii="Times New Roman" w:hAnsi="Times New Roman" w:cs="Times New Roman"/>
                      <w:sz w:val="15"/>
                      <w:szCs w:val="15"/>
                    </w:rPr>
                    <w:tag w:val="_PLD_0009c8b4e5ca4d7083f8b2619f6a4584"/>
                    <w:id w:val="1523590959"/>
                    <w:lock w:val="sdtLocked"/>
                  </w:sdtPr>
                  <w:sdtEndPr/>
                  <w:sdtContent>
                    <w:tc>
                      <w:tcPr>
                        <w:tcW w:w="2394" w:type="dxa"/>
                      </w:tcPr>
                      <w:p w14:paraId="6BC249E8" w14:textId="77777777" w:rsidR="008765CF" w:rsidRPr="00A0336F" w:rsidRDefault="008765CF" w:rsidP="008765CF">
                        <w:pPr>
                          <w:rPr>
                            <w:rFonts w:ascii="Times New Roman" w:hAnsi="Times New Roman" w:cs="Times New Roman"/>
                            <w:sz w:val="15"/>
                            <w:szCs w:val="15"/>
                          </w:rPr>
                        </w:pPr>
                        <w:r w:rsidRPr="00A0336F">
                          <w:rPr>
                            <w:rFonts w:ascii="Times New Roman" w:hAnsi="Times New Roman" w:cs="Times New Roman"/>
                            <w:sz w:val="15"/>
                            <w:szCs w:val="15"/>
                          </w:rPr>
                          <w:t>四、本期期末余额</w:t>
                        </w:r>
                      </w:p>
                    </w:tc>
                  </w:sdtContent>
                </w:sdt>
                <w:tc>
                  <w:tcPr>
                    <w:tcW w:w="1434" w:type="dxa"/>
                    <w:vAlign w:val="center"/>
                  </w:tcPr>
                  <w:p w14:paraId="179A2E23" w14:textId="386556A7"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704,121,614.00</w:t>
                    </w:r>
                  </w:p>
                </w:tc>
                <w:tc>
                  <w:tcPr>
                    <w:tcW w:w="694" w:type="dxa"/>
                    <w:vAlign w:val="center"/>
                  </w:tcPr>
                  <w:p w14:paraId="10E8BB13" w14:textId="77777777" w:rsidR="008765CF" w:rsidRPr="00A0336F" w:rsidRDefault="008765CF" w:rsidP="00EB00AC">
                    <w:pPr>
                      <w:jc w:val="right"/>
                      <w:rPr>
                        <w:rFonts w:ascii="Times New Roman" w:hAnsi="Times New Roman" w:cs="Times New Roman"/>
                        <w:sz w:val="15"/>
                        <w:szCs w:val="15"/>
                      </w:rPr>
                    </w:pPr>
                  </w:p>
                </w:tc>
                <w:tc>
                  <w:tcPr>
                    <w:tcW w:w="723" w:type="dxa"/>
                    <w:vAlign w:val="center"/>
                  </w:tcPr>
                  <w:p w14:paraId="4B5D90E2" w14:textId="77777777" w:rsidR="008765CF" w:rsidRPr="00A0336F" w:rsidRDefault="008765CF" w:rsidP="00EB00AC">
                    <w:pPr>
                      <w:jc w:val="right"/>
                      <w:rPr>
                        <w:rFonts w:ascii="Times New Roman" w:hAnsi="Times New Roman" w:cs="Times New Roman"/>
                        <w:sz w:val="15"/>
                        <w:szCs w:val="15"/>
                      </w:rPr>
                    </w:pPr>
                  </w:p>
                </w:tc>
                <w:tc>
                  <w:tcPr>
                    <w:tcW w:w="567" w:type="dxa"/>
                    <w:vAlign w:val="center"/>
                  </w:tcPr>
                  <w:p w14:paraId="5F8C04CB" w14:textId="77777777" w:rsidR="008765CF" w:rsidRPr="00A0336F" w:rsidRDefault="008765CF" w:rsidP="00EB00AC">
                    <w:pPr>
                      <w:jc w:val="right"/>
                      <w:rPr>
                        <w:rFonts w:ascii="Times New Roman" w:hAnsi="Times New Roman" w:cs="Times New Roman"/>
                        <w:sz w:val="15"/>
                        <w:szCs w:val="15"/>
                      </w:rPr>
                    </w:pPr>
                  </w:p>
                </w:tc>
                <w:tc>
                  <w:tcPr>
                    <w:tcW w:w="1418" w:type="dxa"/>
                    <w:vAlign w:val="center"/>
                  </w:tcPr>
                  <w:p w14:paraId="19A0BFA8" w14:textId="4394AE22"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1,194,386,487.90</w:t>
                    </w:r>
                  </w:p>
                </w:tc>
                <w:tc>
                  <w:tcPr>
                    <w:tcW w:w="1275" w:type="dxa"/>
                    <w:vAlign w:val="center"/>
                  </w:tcPr>
                  <w:p w14:paraId="46E556B0" w14:textId="62012B3D"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23,956,333.00</w:t>
                    </w:r>
                  </w:p>
                </w:tc>
                <w:tc>
                  <w:tcPr>
                    <w:tcW w:w="851" w:type="dxa"/>
                    <w:vAlign w:val="center"/>
                  </w:tcPr>
                  <w:p w14:paraId="673B82CA" w14:textId="77777777" w:rsidR="008765CF" w:rsidRPr="00A0336F" w:rsidRDefault="008765CF" w:rsidP="00EB00AC">
                    <w:pPr>
                      <w:jc w:val="right"/>
                      <w:rPr>
                        <w:rFonts w:ascii="Times New Roman" w:hAnsi="Times New Roman" w:cs="Times New Roman"/>
                        <w:sz w:val="15"/>
                        <w:szCs w:val="15"/>
                      </w:rPr>
                    </w:pPr>
                  </w:p>
                </w:tc>
                <w:tc>
                  <w:tcPr>
                    <w:tcW w:w="850" w:type="dxa"/>
                    <w:vAlign w:val="center"/>
                  </w:tcPr>
                  <w:p w14:paraId="71156BF4" w14:textId="77777777" w:rsidR="008765CF" w:rsidRPr="00A0336F" w:rsidRDefault="008765CF" w:rsidP="00EB00AC">
                    <w:pPr>
                      <w:jc w:val="right"/>
                      <w:rPr>
                        <w:rFonts w:ascii="Times New Roman" w:hAnsi="Times New Roman" w:cs="Times New Roman"/>
                        <w:sz w:val="15"/>
                        <w:szCs w:val="15"/>
                      </w:rPr>
                    </w:pPr>
                  </w:p>
                </w:tc>
                <w:tc>
                  <w:tcPr>
                    <w:tcW w:w="1276" w:type="dxa"/>
                    <w:vAlign w:val="center"/>
                  </w:tcPr>
                  <w:p w14:paraId="5DDB510C" w14:textId="57FF2349"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203,154,496.35</w:t>
                    </w:r>
                  </w:p>
                </w:tc>
                <w:tc>
                  <w:tcPr>
                    <w:tcW w:w="1276" w:type="dxa"/>
                    <w:vAlign w:val="center"/>
                  </w:tcPr>
                  <w:p w14:paraId="41C1184B" w14:textId="36FD88B9"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651,488,126.</w:t>
                    </w:r>
                    <w:r w:rsidR="00251A50" w:rsidRPr="00A0336F">
                      <w:rPr>
                        <w:rFonts w:ascii="Times New Roman" w:hAnsi="Times New Roman" w:cs="Times New Roman"/>
                        <w:sz w:val="15"/>
                        <w:szCs w:val="15"/>
                      </w:rPr>
                      <w:t>75</w:t>
                    </w:r>
                  </w:p>
                </w:tc>
                <w:tc>
                  <w:tcPr>
                    <w:tcW w:w="1417" w:type="dxa"/>
                    <w:vAlign w:val="center"/>
                  </w:tcPr>
                  <w:p w14:paraId="27CDD468" w14:textId="7AC9A451" w:rsidR="008765CF" w:rsidRPr="00A0336F" w:rsidRDefault="00F114F6" w:rsidP="00EB00AC">
                    <w:pPr>
                      <w:jc w:val="right"/>
                      <w:rPr>
                        <w:rFonts w:ascii="Times New Roman" w:hAnsi="Times New Roman" w:cs="Times New Roman"/>
                        <w:sz w:val="15"/>
                        <w:szCs w:val="15"/>
                      </w:rPr>
                    </w:pPr>
                    <w:r w:rsidRPr="00A0336F">
                      <w:rPr>
                        <w:rFonts w:ascii="Times New Roman" w:hAnsi="Times New Roman" w:cs="Times New Roman"/>
                        <w:sz w:val="15"/>
                        <w:szCs w:val="15"/>
                      </w:rPr>
                      <w:t>2,729,194,</w:t>
                    </w:r>
                    <w:r w:rsidR="00251A50" w:rsidRPr="00A0336F">
                      <w:rPr>
                        <w:rFonts w:ascii="Times New Roman" w:hAnsi="Times New Roman" w:cs="Times New Roman"/>
                        <w:sz w:val="15"/>
                        <w:szCs w:val="15"/>
                      </w:rPr>
                      <w:t>392.00</w:t>
                    </w:r>
                  </w:p>
                </w:tc>
              </w:tr>
            </w:tbl>
            <w:p w14:paraId="4207F4DC" w14:textId="7B0AC9FA" w:rsidR="00D376D9" w:rsidRDefault="00DB3412">
              <w:pPr>
                <w:snapToGrid w:val="0"/>
                <w:spacing w:line="240" w:lineRule="atLeast"/>
                <w:rPr>
                  <w:b/>
                  <w:bCs/>
                  <w:color w:val="FF0000"/>
                  <w:szCs w:val="21"/>
                </w:rPr>
              </w:pPr>
              <w:r>
                <w:rPr>
                  <w:szCs w:val="21"/>
                </w:rPr>
                <w:t>公司负责人</w:t>
              </w:r>
              <w:r>
                <w:rPr>
                  <w:rFonts w:hint="eastAsia"/>
                  <w:szCs w:val="21"/>
                </w:rPr>
                <w:t>：</w:t>
              </w:r>
              <w:sdt>
                <w:sdtPr>
                  <w:rPr>
                    <w:rFonts w:hint="eastAsia"/>
                    <w:szCs w:val="21"/>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DE1153">
                    <w:rPr>
                      <w:rFonts w:hint="eastAsia"/>
                      <w:szCs w:val="21"/>
                    </w:rPr>
                    <w:t>马玉川</w:t>
                  </w:r>
                </w:sdtContent>
              </w:sdt>
              <w:r w:rsidR="00980A0D">
                <w:rPr>
                  <w:rFonts w:hint="eastAsia"/>
                  <w:szCs w:val="21"/>
                </w:rPr>
                <w:t xml:space="preserve"> </w:t>
              </w:r>
              <w:r w:rsidR="00980A0D">
                <w:rPr>
                  <w:szCs w:val="21"/>
                </w:rPr>
                <w:t xml:space="preserve">         </w:t>
              </w:r>
              <w:r w:rsidR="00251A50">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DE1153">
                    <w:rPr>
                      <w:rFonts w:hint="eastAsia"/>
                      <w:szCs w:val="21"/>
                    </w:rPr>
                    <w:t>佟小丽</w:t>
                  </w:r>
                </w:sdtContent>
              </w:sdt>
              <w:r w:rsidR="00980A0D">
                <w:rPr>
                  <w:rFonts w:hint="eastAsia"/>
                  <w:szCs w:val="21"/>
                </w:rPr>
                <w:t xml:space="preserve"> </w:t>
              </w:r>
              <w:r w:rsidR="00980A0D">
                <w:rPr>
                  <w:szCs w:val="21"/>
                </w:rPr>
                <w:t xml:space="preserve">          </w:t>
              </w:r>
              <w:r w:rsidR="00251A50">
                <w:rPr>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DE1153">
                    <w:rPr>
                      <w:rFonts w:hint="eastAsia"/>
                      <w:szCs w:val="21"/>
                    </w:rPr>
                    <w:t>吴晓洁</w:t>
                  </w:r>
                </w:sdtContent>
              </w:sdt>
            </w:p>
          </w:sdtContent>
        </w:sdt>
        <w:p w14:paraId="464962BB" w14:textId="77777777" w:rsidR="00D376D9" w:rsidRDefault="00C9613D">
          <w:pPr>
            <w:rPr>
              <w:color w:val="FF0000"/>
            </w:rPr>
          </w:pPr>
        </w:p>
      </w:sdtContent>
    </w:sdt>
    <w:bookmarkEnd w:id="76" w:displacedByCustomXml="prev"/>
    <w:p w14:paraId="085D6C5D" w14:textId="77777777" w:rsidR="00D376D9" w:rsidRDefault="00D376D9">
      <w:pPr>
        <w:snapToGrid w:val="0"/>
        <w:spacing w:line="240" w:lineRule="atLeast"/>
        <w:rPr>
          <w:szCs w:val="21"/>
        </w:rPr>
        <w:sectPr w:rsidR="00D376D9"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14:paraId="0312E9C1" w14:textId="77777777" w:rsidR="00D376D9" w:rsidRDefault="00DB3412" w:rsidP="00FD5690">
          <w:pPr>
            <w:pStyle w:val="2"/>
            <w:numPr>
              <w:ilvl w:val="0"/>
              <w:numId w:val="29"/>
            </w:numPr>
            <w:ind w:left="480" w:hanging="480"/>
            <w:rPr>
              <w:rFonts w:ascii="宋体" w:hAnsi="宋体"/>
            </w:rPr>
          </w:pPr>
          <w:r>
            <w:rPr>
              <w:rFonts w:ascii="宋体" w:hAnsi="宋体"/>
            </w:rPr>
            <w:t>公司基本情况</w:t>
          </w:r>
        </w:p>
        <w:p w14:paraId="079E4CE9" w14:textId="77777777" w:rsidR="00D376D9" w:rsidRDefault="00DB3412" w:rsidP="00FD5690">
          <w:pPr>
            <w:pStyle w:val="3"/>
            <w:numPr>
              <w:ilvl w:val="0"/>
              <w:numId w:val="83"/>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EndPr/>
          <w:sdtContent>
            <w:p w14:paraId="5EF9382C" w14:textId="775C01D3" w:rsidR="00D376D9" w:rsidRDefault="00DB3412">
              <w:r>
                <w:fldChar w:fldCharType="begin"/>
              </w:r>
              <w:r w:rsidR="00422F54">
                <w:instrText xml:space="preserve"> MACROBUTTON  SnrToggleCheckbox √适用 </w:instrText>
              </w:r>
              <w:r>
                <w:fldChar w:fldCharType="end"/>
              </w:r>
              <w:r>
                <w:fldChar w:fldCharType="begin"/>
              </w:r>
              <w:r w:rsidR="00422F54">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rPr>
              <w:rFonts w:hint="eastAsia"/>
            </w:rPr>
          </w:sdtEndPr>
          <w:sdtContent>
            <w:p w14:paraId="21BE7A72"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上海贝岭股份有限公司（以下简称</w:t>
              </w:r>
              <w:r w:rsidRPr="003B59E8">
                <w:rPr>
                  <w:rFonts w:ascii="Times New Roman" w:hAnsi="Times New Roman" w:cs="Times New Roman"/>
                  <w:szCs w:val="21"/>
                </w:rPr>
                <w:t>“</w:t>
              </w:r>
              <w:r w:rsidRPr="003B59E8">
                <w:rPr>
                  <w:rFonts w:ascii="Times New Roman" w:hAnsi="Times New Roman" w:cs="Times New Roman"/>
                  <w:szCs w:val="21"/>
                </w:rPr>
                <w:t>上海贝岭</w:t>
              </w:r>
              <w:r w:rsidRPr="003B59E8">
                <w:rPr>
                  <w:rFonts w:ascii="Times New Roman" w:hAnsi="Times New Roman" w:cs="Times New Roman"/>
                  <w:szCs w:val="21"/>
                </w:rPr>
                <w:t>”</w:t>
              </w:r>
              <w:r w:rsidRPr="003B59E8">
                <w:rPr>
                  <w:rFonts w:ascii="Times New Roman" w:hAnsi="Times New Roman" w:cs="Times New Roman"/>
                  <w:szCs w:val="21"/>
                </w:rPr>
                <w:t>或</w:t>
              </w:r>
              <w:r w:rsidRPr="003B59E8">
                <w:rPr>
                  <w:rFonts w:ascii="Times New Roman" w:hAnsi="Times New Roman" w:cs="Times New Roman"/>
                  <w:szCs w:val="21"/>
                </w:rPr>
                <w:t>“</w:t>
              </w:r>
              <w:r w:rsidRPr="003B59E8">
                <w:rPr>
                  <w:rFonts w:ascii="Times New Roman" w:hAnsi="Times New Roman" w:cs="Times New Roman"/>
                  <w:szCs w:val="21"/>
                </w:rPr>
                <w:t>本公司</w:t>
              </w:r>
              <w:r w:rsidRPr="003B59E8">
                <w:rPr>
                  <w:rFonts w:ascii="Times New Roman" w:hAnsi="Times New Roman" w:cs="Times New Roman"/>
                  <w:szCs w:val="21"/>
                </w:rPr>
                <w:t>”</w:t>
              </w:r>
              <w:r w:rsidRPr="003B59E8">
                <w:rPr>
                  <w:rFonts w:ascii="Times New Roman" w:hAnsi="Times New Roman" w:cs="Times New Roman"/>
                  <w:szCs w:val="21"/>
                </w:rPr>
                <w:t>）是根据上海市人民政府以沪府</w:t>
              </w:r>
              <w:r w:rsidRPr="003B59E8">
                <w:rPr>
                  <w:rFonts w:ascii="Times New Roman" w:hAnsi="Times New Roman" w:cs="Times New Roman"/>
                  <w:szCs w:val="21"/>
                </w:rPr>
                <w:t>[1998]24</w:t>
              </w:r>
              <w:r w:rsidRPr="003B59E8">
                <w:rPr>
                  <w:rFonts w:ascii="Times New Roman" w:hAnsi="Times New Roman" w:cs="Times New Roman"/>
                  <w:szCs w:val="21"/>
                </w:rPr>
                <w:t>号文《关于同意上海贝岭微电子制造有限公司变更为上海贝岭股份有限公司的批复》，由上海仪电控股（集团）公司和上海贝尔电话设备制造有限公司共同发起并经中国证券监督管理委员会以</w:t>
              </w:r>
              <w:r w:rsidRPr="003B59E8">
                <w:rPr>
                  <w:rFonts w:ascii="Times New Roman" w:hAnsi="Times New Roman" w:cs="Times New Roman"/>
                  <w:szCs w:val="21"/>
                </w:rPr>
                <w:t>“</w:t>
              </w:r>
              <w:r w:rsidRPr="003B59E8">
                <w:rPr>
                  <w:rFonts w:ascii="Times New Roman" w:hAnsi="Times New Roman" w:cs="Times New Roman"/>
                  <w:szCs w:val="21"/>
                </w:rPr>
                <w:t>证监发字（</w:t>
              </w:r>
              <w:r w:rsidRPr="003B59E8">
                <w:rPr>
                  <w:rFonts w:ascii="Times New Roman" w:hAnsi="Times New Roman" w:cs="Times New Roman"/>
                  <w:szCs w:val="21"/>
                </w:rPr>
                <w:t>1998</w:t>
              </w:r>
              <w:r w:rsidRPr="003B59E8">
                <w:rPr>
                  <w:rFonts w:ascii="Times New Roman" w:hAnsi="Times New Roman" w:cs="Times New Roman"/>
                  <w:szCs w:val="21"/>
                </w:rPr>
                <w:t>）</w:t>
              </w:r>
              <w:r w:rsidRPr="003B59E8">
                <w:rPr>
                  <w:rFonts w:ascii="Times New Roman" w:hAnsi="Times New Roman" w:cs="Times New Roman"/>
                  <w:szCs w:val="21"/>
                </w:rPr>
                <w:t>217</w:t>
              </w:r>
              <w:r w:rsidRPr="003B59E8">
                <w:rPr>
                  <w:rFonts w:ascii="Times New Roman" w:hAnsi="Times New Roman" w:cs="Times New Roman"/>
                  <w:szCs w:val="21"/>
                </w:rPr>
                <w:t>号</w:t>
              </w:r>
              <w:r w:rsidRPr="003B59E8">
                <w:rPr>
                  <w:rFonts w:ascii="Times New Roman" w:hAnsi="Times New Roman" w:cs="Times New Roman"/>
                  <w:szCs w:val="21"/>
                </w:rPr>
                <w:t>”</w:t>
              </w:r>
              <w:r w:rsidRPr="003B59E8">
                <w:rPr>
                  <w:rFonts w:ascii="Times New Roman" w:hAnsi="Times New Roman" w:cs="Times New Roman"/>
                  <w:szCs w:val="21"/>
                </w:rPr>
                <w:t>文批准，向社会公开募集股份设立的股份有限公司，领取国家工商行政管理局核发的企股沪总字第</w:t>
              </w:r>
              <w:r w:rsidRPr="003B59E8">
                <w:rPr>
                  <w:rFonts w:ascii="Times New Roman" w:hAnsi="Times New Roman" w:cs="Times New Roman"/>
                  <w:szCs w:val="21"/>
                </w:rPr>
                <w:t>000289</w:t>
              </w:r>
              <w:r w:rsidRPr="003B59E8">
                <w:rPr>
                  <w:rFonts w:ascii="Times New Roman" w:hAnsi="Times New Roman" w:cs="Times New Roman"/>
                  <w:szCs w:val="21"/>
                </w:rPr>
                <w:t>号企业法人营业执照，企业统一社会信用代码</w:t>
              </w:r>
              <w:r w:rsidRPr="003B59E8">
                <w:rPr>
                  <w:rFonts w:ascii="Times New Roman" w:hAnsi="Times New Roman" w:cs="Times New Roman"/>
                  <w:szCs w:val="21"/>
                </w:rPr>
                <w:t>91310000607220587A</w:t>
              </w:r>
              <w:r w:rsidRPr="003B59E8">
                <w:rPr>
                  <w:rFonts w:ascii="Times New Roman" w:hAnsi="Times New Roman" w:cs="Times New Roman"/>
                  <w:szCs w:val="21"/>
                </w:rPr>
                <w:t>，注册资本</w:t>
              </w:r>
              <w:r w:rsidRPr="003B59E8">
                <w:rPr>
                  <w:rFonts w:ascii="Times New Roman" w:hAnsi="Times New Roman" w:cs="Times New Roman"/>
                  <w:szCs w:val="21"/>
                </w:rPr>
                <w:t>33,418.00</w:t>
              </w:r>
              <w:r w:rsidRPr="003B59E8">
                <w:rPr>
                  <w:rFonts w:ascii="Times New Roman" w:hAnsi="Times New Roman" w:cs="Times New Roman"/>
                  <w:szCs w:val="21"/>
                </w:rPr>
                <w:t>万元。注册地址：上海市宜山路</w:t>
              </w:r>
              <w:r w:rsidRPr="003B59E8">
                <w:rPr>
                  <w:rFonts w:ascii="Times New Roman" w:hAnsi="Times New Roman" w:cs="Times New Roman"/>
                  <w:szCs w:val="21"/>
                </w:rPr>
                <w:t>810</w:t>
              </w:r>
              <w:r w:rsidRPr="003B59E8">
                <w:rPr>
                  <w:rFonts w:ascii="Times New Roman" w:hAnsi="Times New Roman" w:cs="Times New Roman"/>
                  <w:szCs w:val="21"/>
                </w:rPr>
                <w:t>号。现任法定代表人：马玉川。</w:t>
              </w:r>
            </w:p>
            <w:p w14:paraId="236C1B57"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本公司原注册资本为人民币</w:t>
              </w:r>
              <w:r w:rsidRPr="003B59E8">
                <w:rPr>
                  <w:rFonts w:ascii="Times New Roman" w:hAnsi="Times New Roman" w:cs="Times New Roman"/>
                  <w:szCs w:val="21"/>
                </w:rPr>
                <w:t>334,180,000.00</w:t>
              </w:r>
              <w:r w:rsidRPr="003B59E8">
                <w:rPr>
                  <w:rFonts w:ascii="Times New Roman" w:hAnsi="Times New Roman" w:cs="Times New Roman"/>
                  <w:szCs w:val="21"/>
                </w:rPr>
                <w:t>元，于</w:t>
              </w:r>
              <w:r w:rsidRPr="003B59E8">
                <w:rPr>
                  <w:rFonts w:ascii="Times New Roman" w:hAnsi="Times New Roman" w:cs="Times New Roman"/>
                  <w:szCs w:val="21"/>
                </w:rPr>
                <w:t>1999</w:t>
              </w:r>
              <w:r w:rsidRPr="003B59E8">
                <w:rPr>
                  <w:rFonts w:ascii="Times New Roman" w:hAnsi="Times New Roman" w:cs="Times New Roman"/>
                  <w:szCs w:val="21"/>
                </w:rPr>
                <w:t>年</w:t>
              </w:r>
              <w:r w:rsidRPr="003B59E8">
                <w:rPr>
                  <w:rFonts w:ascii="Times New Roman" w:hAnsi="Times New Roman" w:cs="Times New Roman"/>
                  <w:szCs w:val="21"/>
                </w:rPr>
                <w:t>6</w:t>
              </w:r>
              <w:r w:rsidRPr="003B59E8">
                <w:rPr>
                  <w:rFonts w:ascii="Times New Roman" w:hAnsi="Times New Roman" w:cs="Times New Roman"/>
                  <w:szCs w:val="21"/>
                </w:rPr>
                <w:t>月</w:t>
              </w:r>
              <w:r w:rsidRPr="003B59E8">
                <w:rPr>
                  <w:rFonts w:ascii="Times New Roman" w:hAnsi="Times New Roman" w:cs="Times New Roman"/>
                  <w:szCs w:val="21"/>
                </w:rPr>
                <w:t>29</w:t>
              </w:r>
              <w:r w:rsidRPr="003B59E8">
                <w:rPr>
                  <w:rFonts w:ascii="Times New Roman" w:hAnsi="Times New Roman" w:cs="Times New Roman"/>
                  <w:szCs w:val="21"/>
                </w:rPr>
                <w:t>日经</w:t>
              </w:r>
              <w:r w:rsidRPr="003B59E8">
                <w:rPr>
                  <w:rFonts w:ascii="Times New Roman" w:hAnsi="Times New Roman" w:cs="Times New Roman"/>
                  <w:szCs w:val="21"/>
                </w:rPr>
                <w:t>1998</w:t>
              </w:r>
              <w:r w:rsidRPr="003B59E8">
                <w:rPr>
                  <w:rFonts w:ascii="Times New Roman" w:hAnsi="Times New Roman" w:cs="Times New Roman"/>
                  <w:szCs w:val="21"/>
                </w:rPr>
                <w:t>年度股东大会决议通过了资本公积转增股本方案，并经中国证监会上海证券监管办公室以沪证司（</w:t>
              </w:r>
              <w:r w:rsidRPr="003B59E8">
                <w:rPr>
                  <w:rFonts w:ascii="Times New Roman" w:hAnsi="Times New Roman" w:cs="Times New Roman"/>
                  <w:szCs w:val="21"/>
                </w:rPr>
                <w:t>1999</w:t>
              </w:r>
              <w:r w:rsidRPr="003B59E8">
                <w:rPr>
                  <w:rFonts w:ascii="Times New Roman" w:hAnsi="Times New Roman" w:cs="Times New Roman"/>
                  <w:szCs w:val="21"/>
                </w:rPr>
                <w:t>）</w:t>
              </w:r>
              <w:r w:rsidRPr="003B59E8">
                <w:rPr>
                  <w:rFonts w:ascii="Times New Roman" w:hAnsi="Times New Roman" w:cs="Times New Roman"/>
                  <w:szCs w:val="21"/>
                </w:rPr>
                <w:t>101</w:t>
              </w:r>
              <w:r w:rsidRPr="003B59E8">
                <w:rPr>
                  <w:rFonts w:ascii="Times New Roman" w:hAnsi="Times New Roman" w:cs="Times New Roman"/>
                  <w:szCs w:val="21"/>
                </w:rPr>
                <w:t>号文核准，以公司</w:t>
              </w:r>
              <w:r w:rsidRPr="003B59E8">
                <w:rPr>
                  <w:rFonts w:ascii="Times New Roman" w:hAnsi="Times New Roman" w:cs="Times New Roman"/>
                  <w:szCs w:val="21"/>
                </w:rPr>
                <w:t>1998</w:t>
              </w:r>
              <w:r w:rsidRPr="003B59E8">
                <w:rPr>
                  <w:rFonts w:ascii="Times New Roman" w:hAnsi="Times New Roman" w:cs="Times New Roman"/>
                  <w:szCs w:val="21"/>
                </w:rPr>
                <w:t>年末总股本</w:t>
              </w:r>
              <w:r w:rsidRPr="003B59E8">
                <w:rPr>
                  <w:rFonts w:ascii="Times New Roman" w:hAnsi="Times New Roman" w:cs="Times New Roman"/>
                  <w:szCs w:val="21"/>
                </w:rPr>
                <w:t>334,180,000</w:t>
              </w:r>
              <w:r w:rsidRPr="003B59E8">
                <w:rPr>
                  <w:rFonts w:ascii="Times New Roman" w:hAnsi="Times New Roman" w:cs="Times New Roman"/>
                  <w:szCs w:val="21"/>
                </w:rPr>
                <w:t>股为基数，向全体股东每</w:t>
              </w:r>
              <w:r w:rsidRPr="003B59E8">
                <w:rPr>
                  <w:rFonts w:ascii="Times New Roman" w:hAnsi="Times New Roman" w:cs="Times New Roman"/>
                  <w:szCs w:val="21"/>
                </w:rPr>
                <w:t>10</w:t>
              </w:r>
              <w:r w:rsidRPr="003B59E8">
                <w:rPr>
                  <w:rFonts w:ascii="Times New Roman" w:hAnsi="Times New Roman" w:cs="Times New Roman"/>
                  <w:szCs w:val="21"/>
                </w:rPr>
                <w:t>股转增</w:t>
              </w:r>
              <w:r w:rsidRPr="003B59E8">
                <w:rPr>
                  <w:rFonts w:ascii="Times New Roman" w:hAnsi="Times New Roman" w:cs="Times New Roman"/>
                  <w:szCs w:val="21"/>
                </w:rPr>
                <w:t>3</w:t>
              </w:r>
              <w:r w:rsidRPr="003B59E8">
                <w:rPr>
                  <w:rFonts w:ascii="Times New Roman" w:hAnsi="Times New Roman" w:cs="Times New Roman"/>
                  <w:szCs w:val="21"/>
                </w:rPr>
                <w:t>股，共转增股本人民币</w:t>
              </w:r>
              <w:r w:rsidRPr="003B59E8">
                <w:rPr>
                  <w:rFonts w:ascii="Times New Roman" w:hAnsi="Times New Roman" w:cs="Times New Roman"/>
                  <w:szCs w:val="21"/>
                </w:rPr>
                <w:t>100,254,000.00</w:t>
              </w:r>
              <w:r w:rsidRPr="003B59E8">
                <w:rPr>
                  <w:rFonts w:ascii="Times New Roman" w:hAnsi="Times New Roman" w:cs="Times New Roman"/>
                  <w:szCs w:val="21"/>
                </w:rPr>
                <w:t>元，变更后公司的注册资本为人民币</w:t>
              </w:r>
              <w:r w:rsidRPr="003B59E8">
                <w:rPr>
                  <w:rFonts w:ascii="Times New Roman" w:hAnsi="Times New Roman" w:cs="Times New Roman"/>
                  <w:szCs w:val="21"/>
                </w:rPr>
                <w:t>434,434,000.00</w:t>
              </w:r>
              <w:r w:rsidRPr="003B59E8">
                <w:rPr>
                  <w:rFonts w:ascii="Times New Roman" w:hAnsi="Times New Roman" w:cs="Times New Roman"/>
                  <w:szCs w:val="21"/>
                </w:rPr>
                <w:t>元。</w:t>
              </w:r>
            </w:p>
            <w:p w14:paraId="0561ADBA"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1999</w:t>
              </w:r>
              <w:r w:rsidRPr="003B59E8">
                <w:rPr>
                  <w:rFonts w:ascii="Times New Roman" w:hAnsi="Times New Roman" w:cs="Times New Roman"/>
                  <w:szCs w:val="21"/>
                </w:rPr>
                <w:t>年根据财政部财管字</w:t>
              </w:r>
              <w:r w:rsidRPr="003B59E8">
                <w:rPr>
                  <w:rFonts w:ascii="Times New Roman" w:hAnsi="Times New Roman" w:cs="Times New Roman"/>
                  <w:szCs w:val="21"/>
                </w:rPr>
                <w:t>[1999]150</w:t>
              </w:r>
              <w:r w:rsidRPr="003B59E8">
                <w:rPr>
                  <w:rFonts w:ascii="Times New Roman" w:hAnsi="Times New Roman" w:cs="Times New Roman"/>
                  <w:szCs w:val="21"/>
                </w:rPr>
                <w:t>号文《关于变更上海贝岭股份有限公司国家股持股单位有关问题的批复》，原上海仪电控股（集团）公司持有的公司</w:t>
              </w:r>
              <w:r w:rsidRPr="003B59E8">
                <w:rPr>
                  <w:rFonts w:ascii="Times New Roman" w:hAnsi="Times New Roman" w:cs="Times New Roman"/>
                  <w:szCs w:val="21"/>
                </w:rPr>
                <w:t>38.45%</w:t>
              </w:r>
              <w:r w:rsidRPr="003B59E8">
                <w:rPr>
                  <w:rFonts w:ascii="Times New Roman" w:hAnsi="Times New Roman" w:cs="Times New Roman"/>
                  <w:szCs w:val="21"/>
                </w:rPr>
                <w:t>国家股股权划拨给上海华虹（集团）有限公司。上海华虹（集团）有限公司成为本公司的第一大股东。</w:t>
              </w:r>
            </w:p>
            <w:p w14:paraId="0F52793D"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2002</w:t>
              </w:r>
              <w:r w:rsidRPr="003B59E8">
                <w:rPr>
                  <w:rFonts w:ascii="Times New Roman" w:hAnsi="Times New Roman" w:cs="Times New Roman"/>
                  <w:szCs w:val="21"/>
                </w:rPr>
                <w:t>年</w:t>
              </w:r>
              <w:r w:rsidRPr="003B59E8">
                <w:rPr>
                  <w:rFonts w:ascii="Times New Roman" w:hAnsi="Times New Roman" w:cs="Times New Roman"/>
                  <w:szCs w:val="21"/>
                </w:rPr>
                <w:t>4</w:t>
              </w:r>
              <w:r w:rsidRPr="003B59E8">
                <w:rPr>
                  <w:rFonts w:ascii="Times New Roman" w:hAnsi="Times New Roman" w:cs="Times New Roman"/>
                  <w:szCs w:val="21"/>
                </w:rPr>
                <w:t>月</w:t>
              </w:r>
              <w:r w:rsidRPr="003B59E8">
                <w:rPr>
                  <w:rFonts w:ascii="Times New Roman" w:hAnsi="Times New Roman" w:cs="Times New Roman"/>
                  <w:szCs w:val="21"/>
                </w:rPr>
                <w:t>10</w:t>
              </w:r>
              <w:r w:rsidRPr="003B59E8">
                <w:rPr>
                  <w:rFonts w:ascii="Times New Roman" w:hAnsi="Times New Roman" w:cs="Times New Roman"/>
                  <w:szCs w:val="21"/>
                </w:rPr>
                <w:t>日，本公司</w:t>
              </w:r>
              <w:r w:rsidRPr="003B59E8">
                <w:rPr>
                  <w:rFonts w:ascii="Times New Roman" w:hAnsi="Times New Roman" w:cs="Times New Roman"/>
                  <w:szCs w:val="21"/>
                </w:rPr>
                <w:t>2001</w:t>
              </w:r>
              <w:r w:rsidRPr="003B59E8">
                <w:rPr>
                  <w:rFonts w:ascii="Times New Roman" w:hAnsi="Times New Roman" w:cs="Times New Roman"/>
                  <w:szCs w:val="21"/>
                </w:rPr>
                <w:t>年度股东大会决议通过了资本公积转增股本方案，以</w:t>
              </w:r>
              <w:r w:rsidRPr="003B59E8">
                <w:rPr>
                  <w:rFonts w:ascii="Times New Roman" w:hAnsi="Times New Roman" w:cs="Times New Roman"/>
                  <w:szCs w:val="21"/>
                </w:rPr>
                <w:t>2001</w:t>
              </w:r>
              <w:r w:rsidRPr="003B59E8">
                <w:rPr>
                  <w:rFonts w:ascii="Times New Roman" w:hAnsi="Times New Roman" w:cs="Times New Roman"/>
                  <w:szCs w:val="21"/>
                </w:rPr>
                <w:t>年末股本总额人民币</w:t>
              </w:r>
              <w:r w:rsidRPr="003B59E8">
                <w:rPr>
                  <w:rFonts w:ascii="Times New Roman" w:hAnsi="Times New Roman" w:cs="Times New Roman"/>
                  <w:szCs w:val="21"/>
                </w:rPr>
                <w:t>434,434,000.00</w:t>
              </w:r>
              <w:r w:rsidRPr="003B59E8">
                <w:rPr>
                  <w:rFonts w:ascii="Times New Roman" w:hAnsi="Times New Roman" w:cs="Times New Roman"/>
                  <w:szCs w:val="21"/>
                </w:rPr>
                <w:t>元为基数，向全体股东按每</w:t>
              </w:r>
              <w:r w:rsidRPr="003B59E8">
                <w:rPr>
                  <w:rFonts w:ascii="Times New Roman" w:hAnsi="Times New Roman" w:cs="Times New Roman"/>
                  <w:szCs w:val="21"/>
                </w:rPr>
                <w:t>10</w:t>
              </w:r>
              <w:r w:rsidRPr="003B59E8">
                <w:rPr>
                  <w:rFonts w:ascii="Times New Roman" w:hAnsi="Times New Roman" w:cs="Times New Roman"/>
                  <w:szCs w:val="21"/>
                </w:rPr>
                <w:t>股转增</w:t>
              </w:r>
              <w:r w:rsidRPr="003B59E8">
                <w:rPr>
                  <w:rFonts w:ascii="Times New Roman" w:hAnsi="Times New Roman" w:cs="Times New Roman"/>
                  <w:szCs w:val="21"/>
                </w:rPr>
                <w:t>3</w:t>
              </w:r>
              <w:r w:rsidRPr="003B59E8">
                <w:rPr>
                  <w:rFonts w:ascii="Times New Roman" w:hAnsi="Times New Roman" w:cs="Times New Roman"/>
                  <w:szCs w:val="21"/>
                </w:rPr>
                <w:t>股，共转增股本人民币</w:t>
              </w:r>
              <w:r w:rsidRPr="003B59E8">
                <w:rPr>
                  <w:rFonts w:ascii="Times New Roman" w:hAnsi="Times New Roman" w:cs="Times New Roman"/>
                  <w:szCs w:val="21"/>
                </w:rPr>
                <w:t>130,330,200.00</w:t>
              </w:r>
              <w:r w:rsidRPr="003B59E8">
                <w:rPr>
                  <w:rFonts w:ascii="Times New Roman" w:hAnsi="Times New Roman" w:cs="Times New Roman"/>
                  <w:szCs w:val="21"/>
                </w:rPr>
                <w:t>元，变更后本公司注册资本为人民币</w:t>
              </w:r>
              <w:r w:rsidRPr="003B59E8">
                <w:rPr>
                  <w:rFonts w:ascii="Times New Roman" w:hAnsi="Times New Roman" w:cs="Times New Roman"/>
                  <w:szCs w:val="21"/>
                </w:rPr>
                <w:t>564,764,200.00</w:t>
              </w:r>
              <w:r w:rsidRPr="003B59E8">
                <w:rPr>
                  <w:rFonts w:ascii="Times New Roman" w:hAnsi="Times New Roman" w:cs="Times New Roman"/>
                  <w:szCs w:val="21"/>
                </w:rPr>
                <w:t>元。</w:t>
              </w:r>
            </w:p>
            <w:p w14:paraId="6A01C345"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经</w:t>
              </w:r>
              <w:r w:rsidRPr="003B59E8">
                <w:rPr>
                  <w:rFonts w:ascii="Times New Roman" w:hAnsi="Times New Roman" w:cs="Times New Roman"/>
                  <w:szCs w:val="21"/>
                </w:rPr>
                <w:t>2002</w:t>
              </w:r>
              <w:r w:rsidRPr="003B59E8">
                <w:rPr>
                  <w:rFonts w:ascii="Times New Roman" w:hAnsi="Times New Roman" w:cs="Times New Roman"/>
                  <w:szCs w:val="21"/>
                </w:rPr>
                <w:t>年度股东大会批准，并经中国证券监督管理委员会证监发行字</w:t>
              </w:r>
              <w:r w:rsidRPr="003B59E8">
                <w:rPr>
                  <w:rFonts w:ascii="Times New Roman" w:hAnsi="Times New Roman" w:cs="Times New Roman"/>
                  <w:szCs w:val="21"/>
                </w:rPr>
                <w:t>[2003]81</w:t>
              </w:r>
              <w:r w:rsidRPr="003B59E8">
                <w:rPr>
                  <w:rFonts w:ascii="Times New Roman" w:hAnsi="Times New Roman" w:cs="Times New Roman"/>
                  <w:szCs w:val="21"/>
                </w:rPr>
                <w:t>号文核准，本公司以</w:t>
              </w:r>
              <w:r w:rsidRPr="003B59E8">
                <w:rPr>
                  <w:rFonts w:ascii="Times New Roman" w:hAnsi="Times New Roman" w:cs="Times New Roman"/>
                  <w:szCs w:val="21"/>
                </w:rPr>
                <w:t>2002</w:t>
              </w:r>
              <w:r w:rsidRPr="003B59E8">
                <w:rPr>
                  <w:rFonts w:ascii="Times New Roman" w:hAnsi="Times New Roman" w:cs="Times New Roman"/>
                  <w:szCs w:val="21"/>
                </w:rPr>
                <w:t>年</w:t>
              </w:r>
              <w:r w:rsidRPr="003B59E8">
                <w:rPr>
                  <w:rFonts w:ascii="Times New Roman" w:hAnsi="Times New Roman" w:cs="Times New Roman"/>
                  <w:szCs w:val="21"/>
                </w:rPr>
                <w:t>12</w:t>
              </w:r>
              <w:r w:rsidRPr="003B59E8">
                <w:rPr>
                  <w:rFonts w:ascii="Times New Roman" w:hAnsi="Times New Roman" w:cs="Times New Roman"/>
                  <w:szCs w:val="21"/>
                </w:rPr>
                <w:t>月</w:t>
              </w:r>
              <w:r w:rsidRPr="003B59E8">
                <w:rPr>
                  <w:rFonts w:ascii="Times New Roman" w:hAnsi="Times New Roman" w:cs="Times New Roman"/>
                  <w:szCs w:val="21"/>
                </w:rPr>
                <w:t>31</w:t>
              </w:r>
              <w:r w:rsidRPr="003B59E8">
                <w:rPr>
                  <w:rFonts w:ascii="Times New Roman" w:hAnsi="Times New Roman" w:cs="Times New Roman"/>
                  <w:szCs w:val="21"/>
                </w:rPr>
                <w:t>日之总股本</w:t>
              </w:r>
              <w:r w:rsidRPr="003B59E8">
                <w:rPr>
                  <w:rFonts w:ascii="Times New Roman" w:hAnsi="Times New Roman" w:cs="Times New Roman"/>
                  <w:szCs w:val="21"/>
                </w:rPr>
                <w:t>564,764,200</w:t>
              </w:r>
              <w:r w:rsidRPr="003B59E8">
                <w:rPr>
                  <w:rFonts w:ascii="Times New Roman" w:hAnsi="Times New Roman" w:cs="Times New Roman"/>
                  <w:szCs w:val="21"/>
                </w:rPr>
                <w:t>股为基数，以</w:t>
              </w:r>
              <w:r w:rsidRPr="003B59E8">
                <w:rPr>
                  <w:rFonts w:ascii="Times New Roman" w:hAnsi="Times New Roman" w:cs="Times New Roman"/>
                  <w:szCs w:val="21"/>
                </w:rPr>
                <w:t>10:2.307</w:t>
              </w:r>
              <w:r w:rsidRPr="003B59E8">
                <w:rPr>
                  <w:rFonts w:ascii="Times New Roman" w:hAnsi="Times New Roman" w:cs="Times New Roman"/>
                  <w:szCs w:val="21"/>
                </w:rPr>
                <w:t>的比例进行配售，共计配售股份</w:t>
              </w:r>
              <w:r w:rsidRPr="003B59E8">
                <w:rPr>
                  <w:rFonts w:ascii="Times New Roman" w:hAnsi="Times New Roman" w:cs="Times New Roman"/>
                  <w:szCs w:val="21"/>
                </w:rPr>
                <w:t>47,788,321</w:t>
              </w:r>
              <w:r w:rsidRPr="003B59E8">
                <w:rPr>
                  <w:rFonts w:ascii="Times New Roman" w:hAnsi="Times New Roman" w:cs="Times New Roman"/>
                  <w:szCs w:val="21"/>
                </w:rPr>
                <w:t>股，</w:t>
              </w:r>
              <w:r w:rsidRPr="003B59E8">
                <w:rPr>
                  <w:rFonts w:ascii="Times New Roman" w:hAnsi="Times New Roman" w:cs="Times New Roman"/>
                  <w:szCs w:val="21"/>
                </w:rPr>
                <w:t>2003</w:t>
              </w:r>
              <w:r w:rsidRPr="003B59E8">
                <w:rPr>
                  <w:rFonts w:ascii="Times New Roman" w:hAnsi="Times New Roman" w:cs="Times New Roman"/>
                  <w:szCs w:val="21"/>
                </w:rPr>
                <w:t>年</w:t>
              </w:r>
              <w:r w:rsidRPr="003B59E8">
                <w:rPr>
                  <w:rFonts w:ascii="Times New Roman" w:hAnsi="Times New Roman" w:cs="Times New Roman"/>
                  <w:szCs w:val="21"/>
                </w:rPr>
                <w:t>8</w:t>
              </w:r>
              <w:r w:rsidRPr="003B59E8">
                <w:rPr>
                  <w:rFonts w:ascii="Times New Roman" w:hAnsi="Times New Roman" w:cs="Times New Roman"/>
                  <w:szCs w:val="21"/>
                </w:rPr>
                <w:t>月配售后本公司的注册资本变更为人民币</w:t>
              </w:r>
              <w:r w:rsidRPr="003B59E8">
                <w:rPr>
                  <w:rFonts w:ascii="Times New Roman" w:hAnsi="Times New Roman" w:cs="Times New Roman"/>
                  <w:szCs w:val="21"/>
                </w:rPr>
                <w:t>612,552,521.00</w:t>
              </w:r>
              <w:r w:rsidRPr="003B59E8">
                <w:rPr>
                  <w:rFonts w:ascii="Times New Roman" w:hAnsi="Times New Roman" w:cs="Times New Roman"/>
                  <w:szCs w:val="21"/>
                </w:rPr>
                <w:t>元，经安永大华会计师事务所有限责任公司以安永大华业字（</w:t>
              </w:r>
              <w:r w:rsidRPr="003B59E8">
                <w:rPr>
                  <w:rFonts w:ascii="Times New Roman" w:hAnsi="Times New Roman" w:cs="Times New Roman"/>
                  <w:szCs w:val="21"/>
                </w:rPr>
                <w:t>2003</w:t>
              </w:r>
              <w:r w:rsidRPr="003B59E8">
                <w:rPr>
                  <w:rFonts w:ascii="Times New Roman" w:hAnsi="Times New Roman" w:cs="Times New Roman"/>
                  <w:szCs w:val="21"/>
                </w:rPr>
                <w:t>）第</w:t>
              </w:r>
              <w:r w:rsidRPr="003B59E8">
                <w:rPr>
                  <w:rFonts w:ascii="Times New Roman" w:hAnsi="Times New Roman" w:cs="Times New Roman"/>
                  <w:szCs w:val="21"/>
                </w:rPr>
                <w:t>955</w:t>
              </w:r>
              <w:r w:rsidRPr="003B59E8">
                <w:rPr>
                  <w:rFonts w:ascii="Times New Roman" w:hAnsi="Times New Roman" w:cs="Times New Roman"/>
                  <w:szCs w:val="21"/>
                </w:rPr>
                <w:t>号验资报告验证。</w:t>
              </w:r>
            </w:p>
            <w:p w14:paraId="60AD0B0D"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2005</w:t>
              </w:r>
              <w:r w:rsidRPr="003B59E8">
                <w:rPr>
                  <w:rFonts w:ascii="Times New Roman" w:hAnsi="Times New Roman" w:cs="Times New Roman"/>
                  <w:szCs w:val="21"/>
                </w:rPr>
                <w:t>年</w:t>
              </w:r>
              <w:r w:rsidRPr="003B59E8">
                <w:rPr>
                  <w:rFonts w:ascii="Times New Roman" w:hAnsi="Times New Roman" w:cs="Times New Roman"/>
                  <w:szCs w:val="21"/>
                </w:rPr>
                <w:t>12</w:t>
              </w:r>
              <w:r w:rsidRPr="003B59E8">
                <w:rPr>
                  <w:rFonts w:ascii="Times New Roman" w:hAnsi="Times New Roman" w:cs="Times New Roman"/>
                  <w:szCs w:val="21"/>
                </w:rPr>
                <w:t>月</w:t>
              </w:r>
              <w:r w:rsidRPr="003B59E8">
                <w:rPr>
                  <w:rFonts w:ascii="Times New Roman" w:hAnsi="Times New Roman" w:cs="Times New Roman"/>
                  <w:szCs w:val="21"/>
                </w:rPr>
                <w:t>23</w:t>
              </w:r>
              <w:r w:rsidRPr="003B59E8">
                <w:rPr>
                  <w:rFonts w:ascii="Times New Roman" w:hAnsi="Times New Roman" w:cs="Times New Roman"/>
                  <w:szCs w:val="21"/>
                </w:rPr>
                <w:t>日，本公司股权分置改革方案获得上海市国有资产监督管理委员会沪国资委产（</w:t>
              </w:r>
              <w:r w:rsidRPr="003B59E8">
                <w:rPr>
                  <w:rFonts w:ascii="Times New Roman" w:hAnsi="Times New Roman" w:cs="Times New Roman"/>
                  <w:szCs w:val="21"/>
                </w:rPr>
                <w:t>2005</w:t>
              </w:r>
              <w:r w:rsidRPr="003B59E8">
                <w:rPr>
                  <w:rFonts w:ascii="Times New Roman" w:hAnsi="Times New Roman" w:cs="Times New Roman"/>
                  <w:szCs w:val="21"/>
                </w:rPr>
                <w:t>）</w:t>
              </w:r>
              <w:r w:rsidRPr="003B59E8">
                <w:rPr>
                  <w:rFonts w:ascii="Times New Roman" w:hAnsi="Times New Roman" w:cs="Times New Roman"/>
                  <w:szCs w:val="21"/>
                </w:rPr>
                <w:t>893</w:t>
              </w:r>
              <w:r w:rsidRPr="003B59E8">
                <w:rPr>
                  <w:rFonts w:ascii="Times New Roman" w:hAnsi="Times New Roman" w:cs="Times New Roman"/>
                  <w:szCs w:val="21"/>
                </w:rPr>
                <w:t>号《关于上海贝岭股份有限公司股权分置改革有关问题的批复》批准，并经</w:t>
              </w:r>
              <w:r w:rsidRPr="003B59E8">
                <w:rPr>
                  <w:rFonts w:ascii="Times New Roman" w:hAnsi="Times New Roman" w:cs="Times New Roman"/>
                  <w:szCs w:val="21"/>
                </w:rPr>
                <w:t>2005</w:t>
              </w:r>
              <w:r w:rsidRPr="003B59E8">
                <w:rPr>
                  <w:rFonts w:ascii="Times New Roman" w:hAnsi="Times New Roman" w:cs="Times New Roman"/>
                  <w:szCs w:val="21"/>
                </w:rPr>
                <w:t>年</w:t>
              </w:r>
              <w:r w:rsidRPr="003B59E8">
                <w:rPr>
                  <w:rFonts w:ascii="Times New Roman" w:hAnsi="Times New Roman" w:cs="Times New Roman"/>
                  <w:szCs w:val="21"/>
                </w:rPr>
                <w:t>12</w:t>
              </w:r>
              <w:r w:rsidRPr="003B59E8">
                <w:rPr>
                  <w:rFonts w:ascii="Times New Roman" w:hAnsi="Times New Roman" w:cs="Times New Roman"/>
                  <w:szCs w:val="21"/>
                </w:rPr>
                <w:t>月</w:t>
              </w:r>
              <w:r w:rsidRPr="003B59E8">
                <w:rPr>
                  <w:rFonts w:ascii="Times New Roman" w:hAnsi="Times New Roman" w:cs="Times New Roman"/>
                  <w:szCs w:val="21"/>
                </w:rPr>
                <w:t>29</w:t>
              </w:r>
              <w:r w:rsidRPr="003B59E8">
                <w:rPr>
                  <w:rFonts w:ascii="Times New Roman" w:hAnsi="Times New Roman" w:cs="Times New Roman"/>
                  <w:szCs w:val="21"/>
                </w:rPr>
                <w:t>日召开的公司相关股东会议审议通过，于</w:t>
              </w:r>
              <w:r w:rsidRPr="003B59E8">
                <w:rPr>
                  <w:rFonts w:ascii="Times New Roman" w:hAnsi="Times New Roman" w:cs="Times New Roman"/>
                  <w:szCs w:val="21"/>
                </w:rPr>
                <w:t>2006</w:t>
              </w:r>
              <w:r w:rsidRPr="003B59E8">
                <w:rPr>
                  <w:rFonts w:ascii="Times New Roman" w:hAnsi="Times New Roman" w:cs="Times New Roman"/>
                  <w:szCs w:val="21"/>
                </w:rPr>
                <w:t>年</w:t>
              </w:r>
              <w:r w:rsidRPr="003B59E8">
                <w:rPr>
                  <w:rFonts w:ascii="Times New Roman" w:hAnsi="Times New Roman" w:cs="Times New Roman"/>
                  <w:szCs w:val="21"/>
                </w:rPr>
                <w:t>1</w:t>
              </w:r>
              <w:r w:rsidRPr="003B59E8">
                <w:rPr>
                  <w:rFonts w:ascii="Times New Roman" w:hAnsi="Times New Roman" w:cs="Times New Roman"/>
                  <w:szCs w:val="21"/>
                </w:rPr>
                <w:t>月</w:t>
              </w:r>
              <w:r w:rsidRPr="003B59E8">
                <w:rPr>
                  <w:rFonts w:ascii="Times New Roman" w:hAnsi="Times New Roman" w:cs="Times New Roman"/>
                  <w:szCs w:val="21"/>
                </w:rPr>
                <w:t>13</w:t>
              </w:r>
              <w:r w:rsidRPr="003B59E8">
                <w:rPr>
                  <w:rFonts w:ascii="Times New Roman" w:hAnsi="Times New Roman" w:cs="Times New Roman"/>
                  <w:szCs w:val="21"/>
                </w:rPr>
                <w:t>日获得商务部商资批</w:t>
              </w:r>
              <w:r w:rsidRPr="003B59E8">
                <w:rPr>
                  <w:rFonts w:ascii="Times New Roman" w:hAnsi="Times New Roman" w:cs="Times New Roman"/>
                  <w:szCs w:val="21"/>
                </w:rPr>
                <w:t>[2006]102</w:t>
              </w:r>
              <w:r w:rsidRPr="003B59E8">
                <w:rPr>
                  <w:rFonts w:ascii="Times New Roman" w:hAnsi="Times New Roman" w:cs="Times New Roman"/>
                  <w:szCs w:val="21"/>
                </w:rPr>
                <w:t>号《关于同意上海贝岭股份有限公司股权转让的批复》批准。原非流通股股东上海华虹（集团）有限公司和上海贝尔阿尔卡特股份有限公司按照双方的股权比例承担向流通股股东支付对价，以换取其持有的非流通股的上市流通权。方案实施股权登记在册的流通股股东每持有</w:t>
              </w:r>
              <w:r w:rsidRPr="003B59E8">
                <w:rPr>
                  <w:rFonts w:ascii="Times New Roman" w:hAnsi="Times New Roman" w:cs="Times New Roman"/>
                  <w:szCs w:val="21"/>
                </w:rPr>
                <w:t>10</w:t>
              </w:r>
              <w:r w:rsidRPr="003B59E8">
                <w:rPr>
                  <w:rFonts w:ascii="Times New Roman" w:hAnsi="Times New Roman" w:cs="Times New Roman"/>
                  <w:szCs w:val="21"/>
                </w:rPr>
                <w:t>股流通股将获得非流通股股东支付的</w:t>
              </w:r>
              <w:r w:rsidRPr="003B59E8">
                <w:rPr>
                  <w:rFonts w:ascii="Times New Roman" w:hAnsi="Times New Roman" w:cs="Times New Roman"/>
                  <w:szCs w:val="21"/>
                </w:rPr>
                <w:t>3</w:t>
              </w:r>
              <w:r w:rsidRPr="003B59E8">
                <w:rPr>
                  <w:rFonts w:ascii="Times New Roman" w:hAnsi="Times New Roman" w:cs="Times New Roman"/>
                  <w:szCs w:val="21"/>
                </w:rPr>
                <w:t>股股票，非流通股股东共计向流通股股东支付</w:t>
              </w:r>
              <w:r w:rsidRPr="003B59E8">
                <w:rPr>
                  <w:rFonts w:ascii="Times New Roman" w:hAnsi="Times New Roman" w:cs="Times New Roman"/>
                  <w:szCs w:val="21"/>
                </w:rPr>
                <w:t>74,875,788</w:t>
              </w:r>
              <w:r w:rsidRPr="003B59E8">
                <w:rPr>
                  <w:rFonts w:ascii="Times New Roman" w:hAnsi="Times New Roman" w:cs="Times New Roman"/>
                  <w:szCs w:val="21"/>
                </w:rPr>
                <w:t>股股票。并于</w:t>
              </w:r>
              <w:r w:rsidRPr="003B59E8">
                <w:rPr>
                  <w:rFonts w:ascii="Times New Roman" w:hAnsi="Times New Roman" w:cs="Times New Roman"/>
                  <w:szCs w:val="21"/>
                </w:rPr>
                <w:t>2006</w:t>
              </w:r>
              <w:r w:rsidRPr="003B59E8">
                <w:rPr>
                  <w:rFonts w:ascii="Times New Roman" w:hAnsi="Times New Roman" w:cs="Times New Roman"/>
                  <w:szCs w:val="21"/>
                </w:rPr>
                <w:t>年</w:t>
              </w:r>
              <w:r w:rsidRPr="003B59E8">
                <w:rPr>
                  <w:rFonts w:ascii="Times New Roman" w:hAnsi="Times New Roman" w:cs="Times New Roman"/>
                  <w:szCs w:val="21"/>
                </w:rPr>
                <w:t>1</w:t>
              </w:r>
              <w:r w:rsidRPr="003B59E8">
                <w:rPr>
                  <w:rFonts w:ascii="Times New Roman" w:hAnsi="Times New Roman" w:cs="Times New Roman"/>
                  <w:szCs w:val="21"/>
                </w:rPr>
                <w:t>月</w:t>
              </w:r>
              <w:r w:rsidRPr="003B59E8">
                <w:rPr>
                  <w:rFonts w:ascii="Times New Roman" w:hAnsi="Times New Roman" w:cs="Times New Roman"/>
                  <w:szCs w:val="21"/>
                </w:rPr>
                <w:t>19</w:t>
              </w:r>
              <w:r w:rsidRPr="003B59E8">
                <w:rPr>
                  <w:rFonts w:ascii="Times New Roman" w:hAnsi="Times New Roman" w:cs="Times New Roman"/>
                  <w:szCs w:val="21"/>
                </w:rPr>
                <w:t>日完成有关对价支付之证券过户手续。</w:t>
              </w:r>
            </w:p>
            <w:p w14:paraId="698DDB85"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2008</w:t>
              </w:r>
              <w:r w:rsidRPr="003B59E8">
                <w:rPr>
                  <w:rFonts w:ascii="Times New Roman" w:hAnsi="Times New Roman" w:cs="Times New Roman"/>
                  <w:szCs w:val="21"/>
                </w:rPr>
                <w:t>年</w:t>
              </w:r>
              <w:r w:rsidRPr="003B59E8">
                <w:rPr>
                  <w:rFonts w:ascii="Times New Roman" w:hAnsi="Times New Roman" w:cs="Times New Roman"/>
                  <w:szCs w:val="21"/>
                </w:rPr>
                <w:t>4</w:t>
              </w:r>
              <w:r w:rsidRPr="003B59E8">
                <w:rPr>
                  <w:rFonts w:ascii="Times New Roman" w:hAnsi="Times New Roman" w:cs="Times New Roman"/>
                  <w:szCs w:val="21"/>
                </w:rPr>
                <w:t>月</w:t>
              </w:r>
              <w:r w:rsidRPr="003B59E8">
                <w:rPr>
                  <w:rFonts w:ascii="Times New Roman" w:hAnsi="Times New Roman" w:cs="Times New Roman"/>
                  <w:szCs w:val="21"/>
                </w:rPr>
                <w:t>25</w:t>
              </w:r>
              <w:r w:rsidRPr="003B59E8">
                <w:rPr>
                  <w:rFonts w:ascii="Times New Roman" w:hAnsi="Times New Roman" w:cs="Times New Roman"/>
                  <w:szCs w:val="21"/>
                </w:rPr>
                <w:t>日，本公司</w:t>
              </w:r>
              <w:r w:rsidRPr="003B59E8">
                <w:rPr>
                  <w:rFonts w:ascii="Times New Roman" w:hAnsi="Times New Roman" w:cs="Times New Roman"/>
                  <w:szCs w:val="21"/>
                </w:rPr>
                <w:t>2007</w:t>
              </w:r>
              <w:r w:rsidRPr="003B59E8">
                <w:rPr>
                  <w:rFonts w:ascii="Times New Roman" w:hAnsi="Times New Roman" w:cs="Times New Roman"/>
                  <w:szCs w:val="21"/>
                </w:rPr>
                <w:t>年度股东大会决议通过了未分配利润转增股本方案，以</w:t>
              </w:r>
              <w:r w:rsidRPr="003B59E8">
                <w:rPr>
                  <w:rFonts w:ascii="Times New Roman" w:hAnsi="Times New Roman" w:cs="Times New Roman"/>
                  <w:szCs w:val="21"/>
                </w:rPr>
                <w:t>2007</w:t>
              </w:r>
              <w:r w:rsidRPr="003B59E8">
                <w:rPr>
                  <w:rFonts w:ascii="Times New Roman" w:hAnsi="Times New Roman" w:cs="Times New Roman"/>
                  <w:szCs w:val="21"/>
                </w:rPr>
                <w:t>年末股本总额人民币</w:t>
              </w:r>
              <w:r w:rsidRPr="003B59E8">
                <w:rPr>
                  <w:rFonts w:ascii="Times New Roman" w:hAnsi="Times New Roman" w:cs="Times New Roman"/>
                  <w:szCs w:val="21"/>
                </w:rPr>
                <w:t>612,552,521.00</w:t>
              </w:r>
              <w:r w:rsidRPr="003B59E8">
                <w:rPr>
                  <w:rFonts w:ascii="Times New Roman" w:hAnsi="Times New Roman" w:cs="Times New Roman"/>
                  <w:szCs w:val="21"/>
                </w:rPr>
                <w:t>元为基数，向全体股东按每</w:t>
              </w:r>
              <w:r w:rsidRPr="003B59E8">
                <w:rPr>
                  <w:rFonts w:ascii="Times New Roman" w:hAnsi="Times New Roman" w:cs="Times New Roman"/>
                  <w:szCs w:val="21"/>
                </w:rPr>
                <w:t>10</w:t>
              </w:r>
              <w:r w:rsidRPr="003B59E8">
                <w:rPr>
                  <w:rFonts w:ascii="Times New Roman" w:hAnsi="Times New Roman" w:cs="Times New Roman"/>
                  <w:szCs w:val="21"/>
                </w:rPr>
                <w:t>股送红股</w:t>
              </w:r>
              <w:r w:rsidRPr="003B59E8">
                <w:rPr>
                  <w:rFonts w:ascii="Times New Roman" w:hAnsi="Times New Roman" w:cs="Times New Roman"/>
                  <w:szCs w:val="21"/>
                </w:rPr>
                <w:t>1</w:t>
              </w:r>
              <w:r w:rsidRPr="003B59E8">
                <w:rPr>
                  <w:rFonts w:ascii="Times New Roman" w:hAnsi="Times New Roman" w:cs="Times New Roman"/>
                  <w:szCs w:val="21"/>
                </w:rPr>
                <w:t>股，共转增股本人民币</w:t>
              </w:r>
              <w:r w:rsidRPr="003B59E8">
                <w:rPr>
                  <w:rFonts w:ascii="Times New Roman" w:hAnsi="Times New Roman" w:cs="Times New Roman"/>
                  <w:szCs w:val="21"/>
                </w:rPr>
                <w:t>61,255,252.00</w:t>
              </w:r>
              <w:r w:rsidRPr="003B59E8">
                <w:rPr>
                  <w:rFonts w:ascii="Times New Roman" w:hAnsi="Times New Roman" w:cs="Times New Roman"/>
                  <w:szCs w:val="21"/>
                </w:rPr>
                <w:t>元，变更后公司注册资本为人民币</w:t>
              </w:r>
              <w:r w:rsidRPr="003B59E8">
                <w:rPr>
                  <w:rFonts w:ascii="Times New Roman" w:hAnsi="Times New Roman" w:cs="Times New Roman"/>
                  <w:szCs w:val="21"/>
                </w:rPr>
                <w:t>673,807,773.00</w:t>
              </w:r>
              <w:r w:rsidRPr="003B59E8">
                <w:rPr>
                  <w:rFonts w:ascii="Times New Roman" w:hAnsi="Times New Roman" w:cs="Times New Roman"/>
                  <w:szCs w:val="21"/>
                </w:rPr>
                <w:t>元，经上海上会会计师事务所有限责任公司以上会师报字（</w:t>
              </w:r>
              <w:r w:rsidRPr="003B59E8">
                <w:rPr>
                  <w:rFonts w:ascii="Times New Roman" w:hAnsi="Times New Roman" w:cs="Times New Roman"/>
                  <w:szCs w:val="21"/>
                </w:rPr>
                <w:t>2008</w:t>
              </w:r>
              <w:r w:rsidRPr="003B59E8">
                <w:rPr>
                  <w:rFonts w:ascii="Times New Roman" w:hAnsi="Times New Roman" w:cs="Times New Roman"/>
                  <w:szCs w:val="21"/>
                </w:rPr>
                <w:t>）第</w:t>
              </w:r>
              <w:r w:rsidRPr="003B59E8">
                <w:rPr>
                  <w:rFonts w:ascii="Times New Roman" w:hAnsi="Times New Roman" w:cs="Times New Roman"/>
                  <w:szCs w:val="21"/>
                </w:rPr>
                <w:t>1900</w:t>
              </w:r>
              <w:r w:rsidRPr="003B59E8">
                <w:rPr>
                  <w:rFonts w:ascii="Times New Roman" w:hAnsi="Times New Roman" w:cs="Times New Roman"/>
                  <w:szCs w:val="21"/>
                </w:rPr>
                <w:t>号验资报告验证在案。</w:t>
              </w:r>
            </w:p>
            <w:p w14:paraId="022B6971"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lastRenderedPageBreak/>
                <w:t>2009</w:t>
              </w:r>
              <w:r w:rsidRPr="003B59E8">
                <w:rPr>
                  <w:rFonts w:ascii="Times New Roman" w:hAnsi="Times New Roman" w:cs="Times New Roman"/>
                  <w:szCs w:val="21"/>
                </w:rPr>
                <w:t>年</w:t>
              </w:r>
              <w:r w:rsidRPr="003B59E8">
                <w:rPr>
                  <w:rFonts w:ascii="Times New Roman" w:hAnsi="Times New Roman" w:cs="Times New Roman"/>
                  <w:szCs w:val="21"/>
                </w:rPr>
                <w:t>5</w:t>
              </w:r>
              <w:r w:rsidRPr="003B59E8">
                <w:rPr>
                  <w:rFonts w:ascii="Times New Roman" w:hAnsi="Times New Roman" w:cs="Times New Roman"/>
                  <w:szCs w:val="21"/>
                </w:rPr>
                <w:t>月</w:t>
              </w:r>
              <w:r w:rsidRPr="003B59E8">
                <w:rPr>
                  <w:rFonts w:ascii="Times New Roman" w:hAnsi="Times New Roman" w:cs="Times New Roman"/>
                  <w:szCs w:val="21"/>
                </w:rPr>
                <w:t>22</w:t>
              </w:r>
              <w:r w:rsidRPr="003B59E8">
                <w:rPr>
                  <w:rFonts w:ascii="Times New Roman" w:hAnsi="Times New Roman" w:cs="Times New Roman"/>
                  <w:szCs w:val="21"/>
                </w:rPr>
                <w:t>日，经国务院国有资产委员会批准，本公司原第一大股东上海华虹（集团）有限公司将其持有的本公司</w:t>
              </w:r>
              <w:r w:rsidRPr="003B59E8">
                <w:rPr>
                  <w:rFonts w:ascii="Times New Roman" w:hAnsi="Times New Roman" w:cs="Times New Roman"/>
                  <w:szCs w:val="21"/>
                </w:rPr>
                <w:t>187,362,986</w:t>
              </w:r>
              <w:r w:rsidRPr="003B59E8">
                <w:rPr>
                  <w:rFonts w:ascii="Times New Roman" w:hAnsi="Times New Roman" w:cs="Times New Roman"/>
                  <w:szCs w:val="21"/>
                </w:rPr>
                <w:t>股流通股（占本公司已发行股份总数的</w:t>
              </w:r>
              <w:r w:rsidRPr="003B59E8">
                <w:rPr>
                  <w:rFonts w:ascii="Times New Roman" w:hAnsi="Times New Roman" w:cs="Times New Roman"/>
                  <w:szCs w:val="21"/>
                </w:rPr>
                <w:t>27.81%</w:t>
              </w:r>
              <w:r w:rsidRPr="003B59E8">
                <w:rPr>
                  <w:rFonts w:ascii="Times New Roman" w:hAnsi="Times New Roman" w:cs="Times New Roman"/>
                  <w:szCs w:val="21"/>
                </w:rPr>
                <w:t>），全部变为由中国电子信息产业集团有限公司（以下简称</w:t>
              </w:r>
              <w:r w:rsidRPr="003B59E8">
                <w:rPr>
                  <w:rFonts w:ascii="Times New Roman" w:hAnsi="Times New Roman" w:cs="Times New Roman"/>
                  <w:szCs w:val="21"/>
                </w:rPr>
                <w:t>“</w:t>
              </w:r>
              <w:r w:rsidRPr="003B59E8">
                <w:rPr>
                  <w:rFonts w:ascii="Times New Roman" w:hAnsi="Times New Roman" w:cs="Times New Roman"/>
                  <w:szCs w:val="21"/>
                </w:rPr>
                <w:t>中国电子</w:t>
              </w:r>
              <w:r w:rsidRPr="003B59E8">
                <w:rPr>
                  <w:rFonts w:ascii="Times New Roman" w:hAnsi="Times New Roman" w:cs="Times New Roman"/>
                  <w:szCs w:val="21"/>
                </w:rPr>
                <w:t>”</w:t>
              </w:r>
              <w:r w:rsidRPr="003B59E8">
                <w:rPr>
                  <w:rFonts w:ascii="Times New Roman" w:hAnsi="Times New Roman" w:cs="Times New Roman"/>
                  <w:szCs w:val="21"/>
                </w:rPr>
                <w:t>）持有，并于</w:t>
              </w:r>
              <w:r w:rsidRPr="003B59E8">
                <w:rPr>
                  <w:rFonts w:ascii="Times New Roman" w:hAnsi="Times New Roman" w:cs="Times New Roman"/>
                  <w:szCs w:val="21"/>
                </w:rPr>
                <w:t>2009</w:t>
              </w:r>
              <w:r w:rsidRPr="003B59E8">
                <w:rPr>
                  <w:rFonts w:ascii="Times New Roman" w:hAnsi="Times New Roman" w:cs="Times New Roman"/>
                  <w:szCs w:val="21"/>
                </w:rPr>
                <w:t>年</w:t>
              </w:r>
              <w:r w:rsidRPr="003B59E8">
                <w:rPr>
                  <w:rFonts w:ascii="Times New Roman" w:hAnsi="Times New Roman" w:cs="Times New Roman"/>
                  <w:szCs w:val="21"/>
                </w:rPr>
                <w:t>7</w:t>
              </w:r>
              <w:r w:rsidRPr="003B59E8">
                <w:rPr>
                  <w:rFonts w:ascii="Times New Roman" w:hAnsi="Times New Roman" w:cs="Times New Roman"/>
                  <w:szCs w:val="21"/>
                </w:rPr>
                <w:t>月</w:t>
              </w:r>
              <w:r w:rsidRPr="003B59E8">
                <w:rPr>
                  <w:rFonts w:ascii="Times New Roman" w:hAnsi="Times New Roman" w:cs="Times New Roman"/>
                  <w:szCs w:val="21"/>
                </w:rPr>
                <w:t>29</w:t>
              </w:r>
              <w:r w:rsidRPr="003B59E8">
                <w:rPr>
                  <w:rFonts w:ascii="Times New Roman" w:hAnsi="Times New Roman" w:cs="Times New Roman"/>
                  <w:szCs w:val="21"/>
                </w:rPr>
                <w:t>日在中国证券登记结算有限责任公司完成股权过户。</w:t>
              </w:r>
            </w:p>
            <w:p w14:paraId="5678CBA6"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2015</w:t>
              </w:r>
              <w:r w:rsidRPr="003B59E8">
                <w:rPr>
                  <w:rFonts w:ascii="Times New Roman" w:hAnsi="Times New Roman" w:cs="Times New Roman"/>
                  <w:szCs w:val="21"/>
                </w:rPr>
                <w:t>年</w:t>
              </w:r>
              <w:r w:rsidRPr="003B59E8">
                <w:rPr>
                  <w:rFonts w:ascii="Times New Roman" w:hAnsi="Times New Roman" w:cs="Times New Roman"/>
                  <w:szCs w:val="21"/>
                </w:rPr>
                <w:t>6</w:t>
              </w:r>
              <w:r w:rsidRPr="003B59E8">
                <w:rPr>
                  <w:rFonts w:ascii="Times New Roman" w:hAnsi="Times New Roman" w:cs="Times New Roman"/>
                  <w:szCs w:val="21"/>
                </w:rPr>
                <w:t>月</w:t>
              </w:r>
              <w:r w:rsidRPr="003B59E8">
                <w:rPr>
                  <w:rFonts w:ascii="Times New Roman" w:hAnsi="Times New Roman" w:cs="Times New Roman"/>
                  <w:szCs w:val="21"/>
                </w:rPr>
                <w:t>16</w:t>
              </w:r>
              <w:r w:rsidRPr="003B59E8">
                <w:rPr>
                  <w:rFonts w:ascii="Times New Roman" w:hAnsi="Times New Roman" w:cs="Times New Roman"/>
                  <w:szCs w:val="21"/>
                </w:rPr>
                <w:t>日，经国务院国有资产委员会批准，中国电子信息产业集团有限公司将其持有的本公司</w:t>
              </w:r>
              <w:r w:rsidRPr="003B59E8">
                <w:rPr>
                  <w:rFonts w:ascii="Times New Roman" w:hAnsi="Times New Roman" w:cs="Times New Roman"/>
                  <w:szCs w:val="21"/>
                </w:rPr>
                <w:t>178,200,000</w:t>
              </w:r>
              <w:r w:rsidRPr="003B59E8">
                <w:rPr>
                  <w:rFonts w:ascii="Times New Roman" w:hAnsi="Times New Roman" w:cs="Times New Roman"/>
                  <w:szCs w:val="21"/>
                </w:rPr>
                <w:t>股流通股（占本公司已发行股份总数的</w:t>
              </w:r>
              <w:r w:rsidRPr="003B59E8">
                <w:rPr>
                  <w:rFonts w:ascii="Times New Roman" w:hAnsi="Times New Roman" w:cs="Times New Roman"/>
                  <w:szCs w:val="21"/>
                </w:rPr>
                <w:t>26.45%</w:t>
              </w:r>
              <w:r w:rsidRPr="003B59E8">
                <w:rPr>
                  <w:rFonts w:ascii="Times New Roman" w:hAnsi="Times New Roman" w:cs="Times New Roman"/>
                  <w:szCs w:val="21"/>
                </w:rPr>
                <w:t>），全部无偿划拨给其全资子公司华大半导体有限公司（以下简称</w:t>
              </w:r>
              <w:r w:rsidRPr="003B59E8">
                <w:rPr>
                  <w:rFonts w:ascii="Times New Roman" w:hAnsi="Times New Roman" w:cs="Times New Roman"/>
                  <w:szCs w:val="21"/>
                </w:rPr>
                <w:t>“</w:t>
              </w:r>
              <w:r w:rsidRPr="003B59E8">
                <w:rPr>
                  <w:rFonts w:ascii="Times New Roman" w:hAnsi="Times New Roman" w:cs="Times New Roman"/>
                  <w:szCs w:val="21"/>
                </w:rPr>
                <w:t>华大半导体</w:t>
              </w:r>
              <w:r w:rsidRPr="003B59E8">
                <w:rPr>
                  <w:rFonts w:ascii="Times New Roman" w:hAnsi="Times New Roman" w:cs="Times New Roman"/>
                  <w:szCs w:val="21"/>
                </w:rPr>
                <w:t>”</w:t>
              </w:r>
              <w:r w:rsidRPr="003B59E8">
                <w:rPr>
                  <w:rFonts w:ascii="Times New Roman" w:hAnsi="Times New Roman" w:cs="Times New Roman"/>
                  <w:szCs w:val="21"/>
                </w:rPr>
                <w:t>），并于</w:t>
              </w:r>
              <w:r w:rsidRPr="003B59E8">
                <w:rPr>
                  <w:rFonts w:ascii="Times New Roman" w:hAnsi="Times New Roman" w:cs="Times New Roman"/>
                  <w:szCs w:val="21"/>
                </w:rPr>
                <w:t>2015</w:t>
              </w:r>
              <w:r w:rsidRPr="003B59E8">
                <w:rPr>
                  <w:rFonts w:ascii="Times New Roman" w:hAnsi="Times New Roman" w:cs="Times New Roman"/>
                  <w:szCs w:val="21"/>
                </w:rPr>
                <w:t>年</w:t>
              </w:r>
              <w:r w:rsidRPr="003B59E8">
                <w:rPr>
                  <w:rFonts w:ascii="Times New Roman" w:hAnsi="Times New Roman" w:cs="Times New Roman"/>
                  <w:szCs w:val="21"/>
                </w:rPr>
                <w:t>7</w:t>
              </w:r>
              <w:r w:rsidRPr="003B59E8">
                <w:rPr>
                  <w:rFonts w:ascii="Times New Roman" w:hAnsi="Times New Roman" w:cs="Times New Roman"/>
                  <w:szCs w:val="21"/>
                </w:rPr>
                <w:t>月</w:t>
              </w:r>
              <w:r w:rsidRPr="003B59E8">
                <w:rPr>
                  <w:rFonts w:ascii="Times New Roman" w:hAnsi="Times New Roman" w:cs="Times New Roman"/>
                  <w:szCs w:val="21"/>
                </w:rPr>
                <w:t>23</w:t>
              </w:r>
              <w:r w:rsidRPr="003B59E8">
                <w:rPr>
                  <w:rFonts w:ascii="Times New Roman" w:hAnsi="Times New Roman" w:cs="Times New Roman"/>
                  <w:szCs w:val="21"/>
                </w:rPr>
                <w:t>日在中国证券登记结算有限责任公司完成股权过户。至此，华大半导体成为本公司第一大股东。</w:t>
              </w:r>
            </w:p>
            <w:p w14:paraId="7329709A"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2017</w:t>
              </w:r>
              <w:r w:rsidRPr="003B59E8">
                <w:rPr>
                  <w:rFonts w:ascii="Times New Roman" w:hAnsi="Times New Roman" w:cs="Times New Roman"/>
                  <w:szCs w:val="21"/>
                </w:rPr>
                <w:t>年</w:t>
              </w:r>
              <w:r w:rsidRPr="003B59E8">
                <w:rPr>
                  <w:rFonts w:ascii="Times New Roman" w:hAnsi="Times New Roman" w:cs="Times New Roman"/>
                  <w:szCs w:val="21"/>
                </w:rPr>
                <w:t>1</w:t>
              </w:r>
              <w:r w:rsidRPr="003B59E8">
                <w:rPr>
                  <w:rFonts w:ascii="Times New Roman" w:hAnsi="Times New Roman" w:cs="Times New Roman"/>
                  <w:szCs w:val="21"/>
                </w:rPr>
                <w:t>月</w:t>
              </w:r>
              <w:r w:rsidRPr="003B59E8">
                <w:rPr>
                  <w:rFonts w:ascii="Times New Roman" w:hAnsi="Times New Roman" w:cs="Times New Roman"/>
                  <w:szCs w:val="21"/>
                </w:rPr>
                <w:t>23</w:t>
              </w:r>
              <w:r w:rsidRPr="003B59E8">
                <w:rPr>
                  <w:rFonts w:ascii="Times New Roman" w:hAnsi="Times New Roman" w:cs="Times New Roman"/>
                  <w:szCs w:val="21"/>
                </w:rPr>
                <w:t>日，上海贝岭与深圳市锐能微科技股份有限公司（现已更名为</w:t>
              </w:r>
              <w:r w:rsidRPr="003B59E8">
                <w:rPr>
                  <w:rFonts w:ascii="Times New Roman" w:hAnsi="Times New Roman" w:cs="Times New Roman"/>
                  <w:szCs w:val="21"/>
                </w:rPr>
                <w:t>“</w:t>
              </w:r>
              <w:r w:rsidRPr="003B59E8">
                <w:rPr>
                  <w:rFonts w:ascii="Times New Roman" w:hAnsi="Times New Roman" w:cs="Times New Roman"/>
                  <w:szCs w:val="21"/>
                </w:rPr>
                <w:t>深圳市锐能微科技有限公司</w:t>
              </w:r>
              <w:r w:rsidRPr="003B59E8">
                <w:rPr>
                  <w:rFonts w:ascii="Times New Roman" w:hAnsi="Times New Roman" w:cs="Times New Roman"/>
                  <w:szCs w:val="21"/>
                </w:rPr>
                <w:t>”</w:t>
              </w:r>
              <w:r w:rsidRPr="003B59E8">
                <w:rPr>
                  <w:rFonts w:ascii="Times New Roman" w:hAnsi="Times New Roman" w:cs="Times New Roman"/>
                  <w:szCs w:val="21"/>
                </w:rPr>
                <w:t>）全体股东签署了《发行股份及支付现金购买资产协议》，上海贝岭拟通过发行股份和支付现金相结合的方式购买亓蓉等锐能微全体股东持有的合计</w:t>
              </w:r>
              <w:r w:rsidRPr="003B59E8">
                <w:rPr>
                  <w:rFonts w:ascii="Times New Roman" w:hAnsi="Times New Roman" w:cs="Times New Roman"/>
                  <w:szCs w:val="21"/>
                </w:rPr>
                <w:t>100%</w:t>
              </w:r>
              <w:r w:rsidRPr="003B59E8">
                <w:rPr>
                  <w:rFonts w:ascii="Times New Roman" w:hAnsi="Times New Roman" w:cs="Times New Roman"/>
                  <w:szCs w:val="21"/>
                </w:rPr>
                <w:t>的锐能微的股权，并于</w:t>
              </w:r>
              <w:r w:rsidRPr="003B59E8">
                <w:rPr>
                  <w:rFonts w:ascii="Times New Roman" w:hAnsi="Times New Roman" w:cs="Times New Roman"/>
                  <w:szCs w:val="21"/>
                </w:rPr>
                <w:t>2017</w:t>
              </w:r>
              <w:r w:rsidRPr="003B59E8">
                <w:rPr>
                  <w:rFonts w:ascii="Times New Roman" w:hAnsi="Times New Roman" w:cs="Times New Roman"/>
                  <w:szCs w:val="21"/>
                </w:rPr>
                <w:t>年</w:t>
              </w:r>
              <w:r w:rsidRPr="003B59E8">
                <w:rPr>
                  <w:rFonts w:ascii="Times New Roman" w:hAnsi="Times New Roman" w:cs="Times New Roman"/>
                  <w:szCs w:val="21"/>
                </w:rPr>
                <w:t>9</w:t>
              </w:r>
              <w:r w:rsidRPr="003B59E8">
                <w:rPr>
                  <w:rFonts w:ascii="Times New Roman" w:hAnsi="Times New Roman" w:cs="Times New Roman"/>
                  <w:szCs w:val="21"/>
                </w:rPr>
                <w:t>月</w:t>
              </w:r>
              <w:r w:rsidRPr="003B59E8">
                <w:rPr>
                  <w:rFonts w:ascii="Times New Roman" w:hAnsi="Times New Roman" w:cs="Times New Roman"/>
                  <w:szCs w:val="21"/>
                </w:rPr>
                <w:t>29</w:t>
              </w:r>
              <w:r w:rsidRPr="003B59E8">
                <w:rPr>
                  <w:rFonts w:ascii="Times New Roman" w:hAnsi="Times New Roman" w:cs="Times New Roman"/>
                  <w:szCs w:val="21"/>
                </w:rPr>
                <w:t>日获中国证券监督管理委员会批准。截至</w:t>
              </w:r>
              <w:r w:rsidRPr="003B59E8">
                <w:rPr>
                  <w:rFonts w:ascii="Times New Roman" w:hAnsi="Times New Roman" w:cs="Times New Roman"/>
                  <w:szCs w:val="21"/>
                </w:rPr>
                <w:t>2017</w:t>
              </w:r>
              <w:r w:rsidRPr="003B59E8">
                <w:rPr>
                  <w:rFonts w:ascii="Times New Roman" w:hAnsi="Times New Roman" w:cs="Times New Roman"/>
                  <w:szCs w:val="21"/>
                </w:rPr>
                <w:t>年</w:t>
              </w:r>
              <w:r w:rsidRPr="003B59E8">
                <w:rPr>
                  <w:rFonts w:ascii="Times New Roman" w:hAnsi="Times New Roman" w:cs="Times New Roman"/>
                  <w:szCs w:val="21"/>
                </w:rPr>
                <w:t>11</w:t>
              </w:r>
              <w:r w:rsidRPr="003B59E8">
                <w:rPr>
                  <w:rFonts w:ascii="Times New Roman" w:hAnsi="Times New Roman" w:cs="Times New Roman"/>
                  <w:szCs w:val="21"/>
                </w:rPr>
                <w:t>月</w:t>
              </w:r>
              <w:r w:rsidRPr="003B59E8">
                <w:rPr>
                  <w:rFonts w:ascii="Times New Roman" w:hAnsi="Times New Roman" w:cs="Times New Roman"/>
                  <w:szCs w:val="21"/>
                </w:rPr>
                <w:t>30</w:t>
              </w:r>
              <w:r w:rsidRPr="003B59E8">
                <w:rPr>
                  <w:rFonts w:ascii="Times New Roman" w:hAnsi="Times New Roman" w:cs="Times New Roman"/>
                  <w:szCs w:val="21"/>
                </w:rPr>
                <w:t>日止，锐能微全体股东已完成将其持有的锐能微</w:t>
              </w:r>
              <w:r w:rsidRPr="003B59E8">
                <w:rPr>
                  <w:rFonts w:ascii="Times New Roman" w:hAnsi="Times New Roman" w:cs="Times New Roman"/>
                  <w:szCs w:val="21"/>
                </w:rPr>
                <w:t>100%</w:t>
              </w:r>
              <w:r w:rsidRPr="003B59E8">
                <w:rPr>
                  <w:rFonts w:ascii="Times New Roman" w:hAnsi="Times New Roman" w:cs="Times New Roman"/>
                  <w:szCs w:val="21"/>
                </w:rPr>
                <w:t>的股权转让给上海贝岭用以认缴上海贝岭本次发行股份增加的股本人民币</w:t>
              </w:r>
              <w:r w:rsidRPr="003B59E8">
                <w:rPr>
                  <w:rFonts w:ascii="Times New Roman" w:hAnsi="Times New Roman" w:cs="Times New Roman"/>
                  <w:szCs w:val="21"/>
                </w:rPr>
                <w:t>25,801,741</w:t>
              </w:r>
              <w:r w:rsidRPr="003B59E8">
                <w:rPr>
                  <w:rFonts w:ascii="Times New Roman" w:hAnsi="Times New Roman" w:cs="Times New Roman"/>
                  <w:szCs w:val="21"/>
                </w:rPr>
                <w:t>元。本次变更后公司注册资本为人民币</w:t>
              </w:r>
              <w:r w:rsidRPr="003B59E8">
                <w:rPr>
                  <w:rFonts w:ascii="Times New Roman" w:hAnsi="Times New Roman" w:cs="Times New Roman"/>
                  <w:szCs w:val="21"/>
                </w:rPr>
                <w:t>699,609,514.00</w:t>
              </w:r>
              <w:r w:rsidRPr="003B59E8">
                <w:rPr>
                  <w:rFonts w:ascii="Times New Roman" w:hAnsi="Times New Roman" w:cs="Times New Roman"/>
                  <w:szCs w:val="21"/>
                </w:rPr>
                <w:t>元，经安永华明会计师事务所以安永华明（</w:t>
              </w:r>
              <w:r w:rsidRPr="003B59E8">
                <w:rPr>
                  <w:rFonts w:ascii="Times New Roman" w:hAnsi="Times New Roman" w:cs="Times New Roman"/>
                  <w:szCs w:val="21"/>
                </w:rPr>
                <w:t>2017</w:t>
              </w:r>
              <w:r w:rsidRPr="003B59E8">
                <w:rPr>
                  <w:rFonts w:ascii="Times New Roman" w:hAnsi="Times New Roman" w:cs="Times New Roman"/>
                  <w:szCs w:val="21"/>
                </w:rPr>
                <w:t>）验字第</w:t>
              </w:r>
              <w:r w:rsidRPr="003B59E8">
                <w:rPr>
                  <w:rFonts w:ascii="Times New Roman" w:hAnsi="Times New Roman" w:cs="Times New Roman"/>
                  <w:szCs w:val="21"/>
                </w:rPr>
                <w:t>60469432_B01</w:t>
              </w:r>
              <w:r w:rsidRPr="003B59E8">
                <w:rPr>
                  <w:rFonts w:ascii="Times New Roman" w:hAnsi="Times New Roman" w:cs="Times New Roman"/>
                  <w:szCs w:val="21"/>
                </w:rPr>
                <w:t>号验资报告验证。并于</w:t>
              </w:r>
              <w:r w:rsidRPr="003B59E8">
                <w:rPr>
                  <w:rFonts w:ascii="Times New Roman" w:hAnsi="Times New Roman" w:cs="Times New Roman"/>
                  <w:szCs w:val="21"/>
                </w:rPr>
                <w:t>2017</w:t>
              </w:r>
              <w:r w:rsidRPr="003B59E8">
                <w:rPr>
                  <w:rFonts w:ascii="Times New Roman" w:hAnsi="Times New Roman" w:cs="Times New Roman"/>
                  <w:szCs w:val="21"/>
                </w:rPr>
                <w:t>年</w:t>
              </w:r>
              <w:r w:rsidRPr="003B59E8">
                <w:rPr>
                  <w:rFonts w:ascii="Times New Roman" w:hAnsi="Times New Roman" w:cs="Times New Roman"/>
                  <w:szCs w:val="21"/>
                </w:rPr>
                <w:t>12</w:t>
              </w:r>
              <w:r w:rsidRPr="003B59E8">
                <w:rPr>
                  <w:rFonts w:ascii="Times New Roman" w:hAnsi="Times New Roman" w:cs="Times New Roman"/>
                  <w:szCs w:val="21"/>
                </w:rPr>
                <w:t>月</w:t>
              </w:r>
              <w:r w:rsidRPr="003B59E8">
                <w:rPr>
                  <w:rFonts w:ascii="Times New Roman" w:hAnsi="Times New Roman" w:cs="Times New Roman"/>
                  <w:szCs w:val="21"/>
                </w:rPr>
                <w:t>12</w:t>
              </w:r>
              <w:r w:rsidRPr="003B59E8">
                <w:rPr>
                  <w:rFonts w:ascii="Times New Roman" w:hAnsi="Times New Roman" w:cs="Times New Roman"/>
                  <w:szCs w:val="21"/>
                </w:rPr>
                <w:t>日，在中国证券登记结算有限责任公司上海分公司完成登记。</w:t>
              </w:r>
            </w:p>
            <w:p w14:paraId="17D1B7DD"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本公司</w:t>
              </w:r>
              <w:r w:rsidRPr="003B59E8">
                <w:rPr>
                  <w:rFonts w:ascii="Times New Roman" w:hAnsi="Times New Roman" w:cs="Times New Roman"/>
                  <w:szCs w:val="21"/>
                </w:rPr>
                <w:t>2019</w:t>
              </w:r>
              <w:r w:rsidRPr="003B59E8">
                <w:rPr>
                  <w:rFonts w:ascii="Times New Roman" w:hAnsi="Times New Roman" w:cs="Times New Roman"/>
                  <w:szCs w:val="21"/>
                </w:rPr>
                <w:t>年度首批限制性股票激励计划以</w:t>
              </w:r>
              <w:r w:rsidRPr="003B59E8">
                <w:rPr>
                  <w:rFonts w:ascii="Times New Roman" w:hAnsi="Times New Roman" w:cs="Times New Roman"/>
                  <w:szCs w:val="21"/>
                </w:rPr>
                <w:t>2019</w:t>
              </w:r>
              <w:r w:rsidRPr="003B59E8">
                <w:rPr>
                  <w:rFonts w:ascii="Times New Roman" w:hAnsi="Times New Roman" w:cs="Times New Roman"/>
                  <w:szCs w:val="21"/>
                </w:rPr>
                <w:t>年</w:t>
              </w:r>
              <w:r w:rsidRPr="003B59E8">
                <w:rPr>
                  <w:rFonts w:ascii="Times New Roman" w:hAnsi="Times New Roman" w:cs="Times New Roman"/>
                  <w:szCs w:val="21"/>
                </w:rPr>
                <w:t>5</w:t>
              </w:r>
              <w:r w:rsidRPr="003B59E8">
                <w:rPr>
                  <w:rFonts w:ascii="Times New Roman" w:hAnsi="Times New Roman" w:cs="Times New Roman"/>
                  <w:szCs w:val="21"/>
                </w:rPr>
                <w:t>月</w:t>
              </w:r>
              <w:r w:rsidRPr="003B59E8">
                <w:rPr>
                  <w:rFonts w:ascii="Times New Roman" w:hAnsi="Times New Roman" w:cs="Times New Roman"/>
                  <w:szCs w:val="21"/>
                </w:rPr>
                <w:t>22</w:t>
              </w:r>
              <w:r w:rsidRPr="003B59E8">
                <w:rPr>
                  <w:rFonts w:ascii="Times New Roman" w:hAnsi="Times New Roman" w:cs="Times New Roman"/>
                  <w:szCs w:val="21"/>
                </w:rPr>
                <w:t>日为授予日，向高级管理人员、中层管理人员、核心技术（业务）人员共计</w:t>
              </w:r>
              <w:r w:rsidRPr="003B59E8">
                <w:rPr>
                  <w:rFonts w:ascii="Times New Roman" w:hAnsi="Times New Roman" w:cs="Times New Roman"/>
                  <w:szCs w:val="21"/>
                </w:rPr>
                <w:t>100</w:t>
              </w:r>
              <w:r w:rsidRPr="003B59E8">
                <w:rPr>
                  <w:rFonts w:ascii="Times New Roman" w:hAnsi="Times New Roman" w:cs="Times New Roman"/>
                  <w:szCs w:val="21"/>
                </w:rPr>
                <w:t>人定向发行</w:t>
              </w:r>
              <w:r w:rsidRPr="003B59E8">
                <w:rPr>
                  <w:rFonts w:ascii="Times New Roman" w:hAnsi="Times New Roman" w:cs="Times New Roman"/>
                  <w:szCs w:val="21"/>
                </w:rPr>
                <w:t>450</w:t>
              </w:r>
              <w:r w:rsidRPr="003B59E8">
                <w:rPr>
                  <w:rFonts w:ascii="Times New Roman" w:hAnsi="Times New Roman" w:cs="Times New Roman"/>
                  <w:szCs w:val="21"/>
                </w:rPr>
                <w:t>万股限制性</w:t>
              </w:r>
              <w:r w:rsidRPr="003B59E8">
                <w:rPr>
                  <w:rFonts w:ascii="Times New Roman" w:hAnsi="Times New Roman" w:cs="Times New Roman"/>
                  <w:szCs w:val="21"/>
                </w:rPr>
                <w:t>A</w:t>
              </w:r>
              <w:r w:rsidRPr="003B59E8">
                <w:rPr>
                  <w:rFonts w:ascii="Times New Roman" w:hAnsi="Times New Roman" w:cs="Times New Roman"/>
                  <w:szCs w:val="21"/>
                </w:rPr>
                <w:t>股普通股，每股面值</w:t>
              </w:r>
              <w:r w:rsidRPr="003B59E8">
                <w:rPr>
                  <w:rFonts w:ascii="Times New Roman" w:hAnsi="Times New Roman" w:cs="Times New Roman"/>
                  <w:szCs w:val="21"/>
                </w:rPr>
                <w:t>1</w:t>
              </w:r>
              <w:r w:rsidRPr="003B59E8">
                <w:rPr>
                  <w:rFonts w:ascii="Times New Roman" w:hAnsi="Times New Roman" w:cs="Times New Roman"/>
                  <w:szCs w:val="21"/>
                </w:rPr>
                <w:t>元，授予价格为</w:t>
              </w:r>
              <w:r w:rsidRPr="003B59E8">
                <w:rPr>
                  <w:rFonts w:ascii="Times New Roman" w:hAnsi="Times New Roman" w:cs="Times New Roman"/>
                  <w:szCs w:val="21"/>
                </w:rPr>
                <w:t>4.845</w:t>
              </w:r>
              <w:r w:rsidRPr="003B59E8">
                <w:rPr>
                  <w:rFonts w:ascii="Times New Roman" w:hAnsi="Times New Roman" w:cs="Times New Roman"/>
                  <w:szCs w:val="21"/>
                </w:rPr>
                <w:t>元</w:t>
              </w:r>
              <w:r w:rsidRPr="003B59E8">
                <w:rPr>
                  <w:rFonts w:ascii="Times New Roman" w:hAnsi="Times New Roman" w:cs="Times New Roman"/>
                  <w:szCs w:val="21"/>
                </w:rPr>
                <w:t>/</w:t>
              </w:r>
              <w:r w:rsidRPr="003B59E8">
                <w:rPr>
                  <w:rFonts w:ascii="Times New Roman" w:hAnsi="Times New Roman" w:cs="Times New Roman"/>
                  <w:szCs w:val="21"/>
                </w:rPr>
                <w:t>股。实际认购对象为</w:t>
              </w:r>
              <w:r w:rsidRPr="003B59E8">
                <w:rPr>
                  <w:rFonts w:ascii="Times New Roman" w:hAnsi="Times New Roman" w:cs="Times New Roman"/>
                  <w:szCs w:val="21"/>
                </w:rPr>
                <w:t>99</w:t>
              </w:r>
              <w:r w:rsidRPr="003B59E8">
                <w:rPr>
                  <w:rFonts w:ascii="Times New Roman" w:hAnsi="Times New Roman" w:cs="Times New Roman"/>
                  <w:szCs w:val="21"/>
                </w:rPr>
                <w:t>名，认购限制性股份数量为</w:t>
              </w:r>
              <w:r w:rsidRPr="003B59E8">
                <w:rPr>
                  <w:rFonts w:ascii="Times New Roman" w:hAnsi="Times New Roman" w:cs="Times New Roman"/>
                  <w:szCs w:val="21"/>
                </w:rPr>
                <w:t>4,231,200.00</w:t>
              </w:r>
              <w:r w:rsidRPr="003B59E8">
                <w:rPr>
                  <w:rFonts w:ascii="Times New Roman" w:hAnsi="Times New Roman" w:cs="Times New Roman"/>
                  <w:szCs w:val="21"/>
                </w:rPr>
                <w:t>股。相关限制性股票于</w:t>
              </w:r>
              <w:r w:rsidRPr="003B59E8">
                <w:rPr>
                  <w:rFonts w:ascii="Times New Roman" w:hAnsi="Times New Roman" w:cs="Times New Roman"/>
                  <w:szCs w:val="21"/>
                </w:rPr>
                <w:t>2019</w:t>
              </w:r>
              <w:r w:rsidRPr="003B59E8">
                <w:rPr>
                  <w:rFonts w:ascii="Times New Roman" w:hAnsi="Times New Roman" w:cs="Times New Roman"/>
                  <w:szCs w:val="21"/>
                </w:rPr>
                <w:t>年</w:t>
              </w:r>
              <w:r w:rsidRPr="003B59E8">
                <w:rPr>
                  <w:rFonts w:ascii="Times New Roman" w:hAnsi="Times New Roman" w:cs="Times New Roman"/>
                  <w:szCs w:val="21"/>
                </w:rPr>
                <w:t>6</w:t>
              </w:r>
              <w:r w:rsidRPr="003B59E8">
                <w:rPr>
                  <w:rFonts w:ascii="Times New Roman" w:hAnsi="Times New Roman" w:cs="Times New Roman"/>
                  <w:szCs w:val="21"/>
                </w:rPr>
                <w:t>月</w:t>
              </w:r>
              <w:r w:rsidRPr="003B59E8">
                <w:rPr>
                  <w:rFonts w:ascii="Times New Roman" w:hAnsi="Times New Roman" w:cs="Times New Roman"/>
                  <w:szCs w:val="21"/>
                </w:rPr>
                <w:t>27</w:t>
              </w:r>
              <w:r w:rsidRPr="003B59E8">
                <w:rPr>
                  <w:rFonts w:ascii="Times New Roman" w:hAnsi="Times New Roman" w:cs="Times New Roman"/>
                  <w:szCs w:val="21"/>
                </w:rPr>
                <w:t>日完成登记。本次变更后公司注册资本为人民币</w:t>
              </w:r>
              <w:r w:rsidRPr="003B59E8">
                <w:rPr>
                  <w:rFonts w:ascii="Times New Roman" w:hAnsi="Times New Roman" w:cs="Times New Roman"/>
                  <w:szCs w:val="21"/>
                </w:rPr>
                <w:t>703,840,714.00</w:t>
              </w:r>
              <w:r w:rsidRPr="003B59E8">
                <w:rPr>
                  <w:rFonts w:ascii="Times New Roman" w:hAnsi="Times New Roman" w:cs="Times New Roman"/>
                  <w:szCs w:val="21"/>
                </w:rPr>
                <w:t>元，经中审众环会计师事务所（特殊普通合伙）众环验字（</w:t>
              </w:r>
              <w:r w:rsidRPr="003B59E8">
                <w:rPr>
                  <w:rFonts w:ascii="Times New Roman" w:hAnsi="Times New Roman" w:cs="Times New Roman"/>
                  <w:szCs w:val="21"/>
                </w:rPr>
                <w:t>2019</w:t>
              </w:r>
              <w:r w:rsidRPr="003B59E8">
                <w:rPr>
                  <w:rFonts w:ascii="Times New Roman" w:hAnsi="Times New Roman" w:cs="Times New Roman"/>
                  <w:szCs w:val="21"/>
                </w:rPr>
                <w:t>）</w:t>
              </w:r>
              <w:r w:rsidRPr="003B59E8">
                <w:rPr>
                  <w:rFonts w:ascii="Times New Roman" w:hAnsi="Times New Roman" w:cs="Times New Roman"/>
                  <w:szCs w:val="21"/>
                </w:rPr>
                <w:t xml:space="preserve">030005 </w:t>
              </w:r>
              <w:r w:rsidRPr="003B59E8">
                <w:rPr>
                  <w:rFonts w:ascii="Times New Roman" w:hAnsi="Times New Roman" w:cs="Times New Roman"/>
                  <w:szCs w:val="21"/>
                </w:rPr>
                <w:t>号验资报告验证。</w:t>
              </w:r>
            </w:p>
            <w:p w14:paraId="63874CC2" w14:textId="77777777" w:rsidR="00C46115"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本公司</w:t>
              </w:r>
              <w:r w:rsidRPr="003B59E8">
                <w:rPr>
                  <w:rFonts w:ascii="Times New Roman" w:hAnsi="Times New Roman" w:cs="Times New Roman"/>
                  <w:szCs w:val="21"/>
                </w:rPr>
                <w:t>2019</w:t>
              </w:r>
              <w:r w:rsidRPr="003B59E8">
                <w:rPr>
                  <w:rFonts w:ascii="Times New Roman" w:hAnsi="Times New Roman" w:cs="Times New Roman"/>
                  <w:szCs w:val="21"/>
                </w:rPr>
                <w:t>年度首批限制性股票激励计划预留股</w:t>
              </w:r>
              <w:r w:rsidRPr="003B59E8">
                <w:rPr>
                  <w:rFonts w:ascii="Times New Roman" w:hAnsi="Times New Roman" w:cs="Times New Roman"/>
                  <w:szCs w:val="21"/>
                </w:rPr>
                <w:t>50</w:t>
              </w:r>
              <w:r w:rsidRPr="003B59E8">
                <w:rPr>
                  <w:rFonts w:ascii="Times New Roman" w:hAnsi="Times New Roman" w:cs="Times New Roman"/>
                  <w:szCs w:val="21"/>
                </w:rPr>
                <w:t>万股以</w:t>
              </w:r>
              <w:r w:rsidRPr="003B59E8">
                <w:rPr>
                  <w:rFonts w:ascii="Times New Roman" w:hAnsi="Times New Roman" w:cs="Times New Roman"/>
                  <w:szCs w:val="21"/>
                </w:rPr>
                <w:t>2020</w:t>
              </w:r>
              <w:r w:rsidRPr="003B59E8">
                <w:rPr>
                  <w:rFonts w:ascii="Times New Roman" w:hAnsi="Times New Roman" w:cs="Times New Roman"/>
                  <w:szCs w:val="21"/>
                </w:rPr>
                <w:t>年</w:t>
              </w:r>
              <w:r w:rsidRPr="003B59E8">
                <w:rPr>
                  <w:rFonts w:ascii="Times New Roman" w:hAnsi="Times New Roman" w:cs="Times New Roman"/>
                  <w:szCs w:val="21"/>
                </w:rPr>
                <w:t>2</w:t>
              </w:r>
              <w:r w:rsidRPr="003B59E8">
                <w:rPr>
                  <w:rFonts w:ascii="Times New Roman" w:hAnsi="Times New Roman" w:cs="Times New Roman"/>
                  <w:szCs w:val="21"/>
                </w:rPr>
                <w:t>月</w:t>
              </w:r>
              <w:r w:rsidRPr="003B59E8">
                <w:rPr>
                  <w:rFonts w:ascii="Times New Roman" w:hAnsi="Times New Roman" w:cs="Times New Roman"/>
                  <w:szCs w:val="21"/>
                </w:rPr>
                <w:t>27</w:t>
              </w:r>
              <w:r w:rsidRPr="003B59E8">
                <w:rPr>
                  <w:rFonts w:ascii="Times New Roman" w:hAnsi="Times New Roman" w:cs="Times New Roman"/>
                  <w:szCs w:val="21"/>
                </w:rPr>
                <w:t>日为授予日，向核心技术（业务）人员</w:t>
              </w:r>
              <w:r w:rsidRPr="003B59E8">
                <w:rPr>
                  <w:rFonts w:ascii="Times New Roman" w:hAnsi="Times New Roman" w:cs="Times New Roman"/>
                  <w:szCs w:val="21"/>
                </w:rPr>
                <w:t>19</w:t>
              </w:r>
              <w:r w:rsidRPr="003B59E8">
                <w:rPr>
                  <w:rFonts w:ascii="Times New Roman" w:hAnsi="Times New Roman" w:cs="Times New Roman"/>
                  <w:szCs w:val="21"/>
                </w:rPr>
                <w:t>人定向发行</w:t>
              </w:r>
              <w:r w:rsidRPr="003B59E8">
                <w:rPr>
                  <w:rFonts w:ascii="Times New Roman" w:hAnsi="Times New Roman" w:cs="Times New Roman"/>
                  <w:szCs w:val="21"/>
                </w:rPr>
                <w:t>50</w:t>
              </w:r>
              <w:r w:rsidRPr="003B59E8">
                <w:rPr>
                  <w:rFonts w:ascii="Times New Roman" w:hAnsi="Times New Roman" w:cs="Times New Roman"/>
                  <w:szCs w:val="21"/>
                </w:rPr>
                <w:t>万股限制性</w:t>
              </w:r>
              <w:r w:rsidRPr="003B59E8">
                <w:rPr>
                  <w:rFonts w:ascii="Times New Roman" w:hAnsi="Times New Roman" w:cs="Times New Roman"/>
                  <w:szCs w:val="21"/>
                </w:rPr>
                <w:t>A</w:t>
              </w:r>
              <w:r w:rsidRPr="003B59E8">
                <w:rPr>
                  <w:rFonts w:ascii="Times New Roman" w:hAnsi="Times New Roman" w:cs="Times New Roman"/>
                  <w:szCs w:val="21"/>
                </w:rPr>
                <w:t>股普通股，每股面值</w:t>
              </w:r>
              <w:r w:rsidRPr="003B59E8">
                <w:rPr>
                  <w:rFonts w:ascii="Times New Roman" w:hAnsi="Times New Roman" w:cs="Times New Roman"/>
                  <w:szCs w:val="21"/>
                </w:rPr>
                <w:t>1</w:t>
              </w:r>
              <w:r w:rsidRPr="003B59E8">
                <w:rPr>
                  <w:rFonts w:ascii="Times New Roman" w:hAnsi="Times New Roman" w:cs="Times New Roman"/>
                  <w:szCs w:val="21"/>
                </w:rPr>
                <w:t>元，授予价格为</w:t>
              </w:r>
              <w:r w:rsidRPr="003B59E8">
                <w:rPr>
                  <w:rFonts w:ascii="Times New Roman" w:hAnsi="Times New Roman" w:cs="Times New Roman"/>
                  <w:szCs w:val="21"/>
                </w:rPr>
                <w:t>10.04</w:t>
              </w:r>
              <w:r w:rsidRPr="003B59E8">
                <w:rPr>
                  <w:rFonts w:ascii="Times New Roman" w:hAnsi="Times New Roman" w:cs="Times New Roman"/>
                  <w:szCs w:val="21"/>
                </w:rPr>
                <w:t>元</w:t>
              </w:r>
              <w:r w:rsidRPr="003B59E8">
                <w:rPr>
                  <w:rFonts w:ascii="Times New Roman" w:hAnsi="Times New Roman" w:cs="Times New Roman"/>
                  <w:szCs w:val="21"/>
                </w:rPr>
                <w:t>/</w:t>
              </w:r>
              <w:r w:rsidRPr="003B59E8">
                <w:rPr>
                  <w:rFonts w:ascii="Times New Roman" w:hAnsi="Times New Roman" w:cs="Times New Roman"/>
                  <w:szCs w:val="21"/>
                </w:rPr>
                <w:t>股。实际认购对象为</w:t>
              </w:r>
              <w:r w:rsidRPr="003B59E8">
                <w:rPr>
                  <w:rFonts w:ascii="Times New Roman" w:hAnsi="Times New Roman" w:cs="Times New Roman"/>
                  <w:szCs w:val="21"/>
                </w:rPr>
                <w:t>19</w:t>
              </w:r>
              <w:r w:rsidRPr="003B59E8">
                <w:rPr>
                  <w:rFonts w:ascii="Times New Roman" w:hAnsi="Times New Roman" w:cs="Times New Roman"/>
                  <w:szCs w:val="21"/>
                </w:rPr>
                <w:t>名，认购限制性股份数量为</w:t>
              </w:r>
              <w:r w:rsidRPr="003B59E8">
                <w:rPr>
                  <w:rFonts w:ascii="Times New Roman" w:hAnsi="Times New Roman" w:cs="Times New Roman"/>
                  <w:szCs w:val="21"/>
                </w:rPr>
                <w:t>494,900</w:t>
              </w:r>
              <w:r w:rsidRPr="003B59E8">
                <w:rPr>
                  <w:rFonts w:ascii="Times New Roman" w:hAnsi="Times New Roman" w:cs="Times New Roman"/>
                  <w:szCs w:val="21"/>
                </w:rPr>
                <w:t>股，相关限制性股票于</w:t>
              </w:r>
              <w:r w:rsidRPr="003B59E8">
                <w:rPr>
                  <w:rFonts w:ascii="Times New Roman" w:hAnsi="Times New Roman" w:cs="Times New Roman"/>
                  <w:szCs w:val="21"/>
                </w:rPr>
                <w:t>2020</w:t>
              </w:r>
              <w:r w:rsidRPr="003B59E8">
                <w:rPr>
                  <w:rFonts w:ascii="Times New Roman" w:hAnsi="Times New Roman" w:cs="Times New Roman"/>
                  <w:szCs w:val="21"/>
                </w:rPr>
                <w:t>年</w:t>
              </w:r>
              <w:r w:rsidRPr="003B59E8">
                <w:rPr>
                  <w:rFonts w:ascii="Times New Roman" w:hAnsi="Times New Roman" w:cs="Times New Roman"/>
                  <w:szCs w:val="21"/>
                </w:rPr>
                <w:t>4</w:t>
              </w:r>
              <w:r w:rsidRPr="003B59E8">
                <w:rPr>
                  <w:rFonts w:ascii="Times New Roman" w:hAnsi="Times New Roman" w:cs="Times New Roman"/>
                  <w:szCs w:val="21"/>
                </w:rPr>
                <w:t>月</w:t>
              </w:r>
              <w:r w:rsidRPr="003B59E8">
                <w:rPr>
                  <w:rFonts w:ascii="Times New Roman" w:hAnsi="Times New Roman" w:cs="Times New Roman"/>
                  <w:szCs w:val="21"/>
                </w:rPr>
                <w:t>23</w:t>
              </w:r>
              <w:r w:rsidRPr="003B59E8">
                <w:rPr>
                  <w:rFonts w:ascii="Times New Roman" w:hAnsi="Times New Roman" w:cs="Times New Roman"/>
                  <w:szCs w:val="21"/>
                </w:rPr>
                <w:t>日完成登记。本次变更后公司注册资本为人民币</w:t>
              </w:r>
              <w:r w:rsidRPr="003B59E8">
                <w:rPr>
                  <w:rFonts w:ascii="Times New Roman" w:hAnsi="Times New Roman" w:cs="Times New Roman"/>
                  <w:szCs w:val="21"/>
                </w:rPr>
                <w:t>704,335,614</w:t>
              </w:r>
              <w:r w:rsidRPr="003B59E8">
                <w:rPr>
                  <w:rFonts w:ascii="Times New Roman" w:hAnsi="Times New Roman" w:cs="Times New Roman"/>
                  <w:szCs w:val="21"/>
                </w:rPr>
                <w:t>元，并经中审众环会计师事务所（特殊普通合伙）众环验字（</w:t>
              </w:r>
              <w:r w:rsidRPr="003B59E8">
                <w:rPr>
                  <w:rFonts w:ascii="Times New Roman" w:hAnsi="Times New Roman" w:cs="Times New Roman"/>
                  <w:szCs w:val="21"/>
                </w:rPr>
                <w:t>2020</w:t>
              </w:r>
              <w:r w:rsidRPr="003B59E8">
                <w:rPr>
                  <w:rFonts w:ascii="Times New Roman" w:hAnsi="Times New Roman" w:cs="Times New Roman"/>
                  <w:szCs w:val="21"/>
                </w:rPr>
                <w:t>）</w:t>
              </w:r>
              <w:r w:rsidRPr="003B59E8">
                <w:rPr>
                  <w:rFonts w:ascii="Times New Roman" w:hAnsi="Times New Roman" w:cs="Times New Roman"/>
                  <w:szCs w:val="21"/>
                </w:rPr>
                <w:t>230004</w:t>
              </w:r>
              <w:r w:rsidRPr="003B59E8">
                <w:rPr>
                  <w:rFonts w:ascii="Times New Roman" w:hAnsi="Times New Roman" w:cs="Times New Roman"/>
                  <w:szCs w:val="21"/>
                </w:rPr>
                <w:t>号验资报告验证。</w:t>
              </w:r>
            </w:p>
            <w:p w14:paraId="5898A683" w14:textId="77777777" w:rsidR="00C46115" w:rsidRDefault="00C46115" w:rsidP="003E1CCB">
              <w:pPr>
                <w:ind w:firstLineChars="200" w:firstLine="480"/>
                <w:jc w:val="both"/>
                <w:rPr>
                  <w:rFonts w:ascii="Times New Roman" w:hAnsi="Times New Roman" w:cs="Times New Roman"/>
                </w:rPr>
              </w:pPr>
              <w:r w:rsidRPr="00C46115">
                <w:rPr>
                  <w:rFonts w:ascii="Times New Roman" w:hAnsi="Times New Roman" w:cs="Times New Roman"/>
                  <w:szCs w:val="21"/>
                </w:rPr>
                <w:t>2020</w:t>
              </w:r>
              <w:r w:rsidRPr="00C46115">
                <w:rPr>
                  <w:rFonts w:ascii="Times New Roman" w:hAnsi="Times New Roman" w:cs="Times New Roman"/>
                  <w:szCs w:val="21"/>
                </w:rPr>
                <w:t>年</w:t>
              </w:r>
              <w:r w:rsidRPr="00C46115">
                <w:rPr>
                  <w:rFonts w:ascii="Times New Roman" w:hAnsi="Times New Roman" w:cs="Times New Roman"/>
                  <w:szCs w:val="21"/>
                </w:rPr>
                <w:t>5</w:t>
              </w:r>
              <w:r w:rsidRPr="00C46115">
                <w:rPr>
                  <w:rFonts w:ascii="Times New Roman" w:hAnsi="Times New Roman" w:cs="Times New Roman"/>
                  <w:szCs w:val="21"/>
                </w:rPr>
                <w:t>月</w:t>
              </w:r>
              <w:r w:rsidRPr="00C46115">
                <w:rPr>
                  <w:rFonts w:ascii="Times New Roman" w:hAnsi="Times New Roman" w:cs="Times New Roman"/>
                  <w:szCs w:val="21"/>
                </w:rPr>
                <w:t>21</w:t>
              </w:r>
              <w:r w:rsidRPr="00C46115">
                <w:rPr>
                  <w:rFonts w:ascii="Times New Roman" w:hAnsi="Times New Roman" w:cs="Times New Roman"/>
                  <w:szCs w:val="21"/>
                </w:rPr>
                <w:t>日，</w:t>
              </w:r>
              <w:r>
                <w:rPr>
                  <w:rFonts w:ascii="Times New Roman" w:hAnsi="Times New Roman" w:cs="Times New Roman"/>
                  <w:szCs w:val="21"/>
                </w:rPr>
                <w:t>本</w:t>
              </w:r>
              <w:r w:rsidRPr="00C46115">
                <w:rPr>
                  <w:rFonts w:ascii="Times New Roman" w:hAnsi="Times New Roman" w:cs="Times New Roman"/>
                </w:rPr>
                <w:t>公司回购注销了首期限制性股票激励计划中首次授予部分中离职激励对象</w:t>
              </w:r>
              <w:r w:rsidRPr="00C46115">
                <w:rPr>
                  <w:rFonts w:ascii="Times New Roman" w:hAnsi="Times New Roman" w:cs="Times New Roman"/>
                </w:rPr>
                <w:t>5</w:t>
              </w:r>
              <w:r w:rsidRPr="00C46115">
                <w:rPr>
                  <w:rFonts w:ascii="Times New Roman" w:hAnsi="Times New Roman" w:cs="Times New Roman"/>
                </w:rPr>
                <w:t>人已授予尚未解除限售的限制性股票</w:t>
              </w:r>
              <w:r w:rsidRPr="00C46115">
                <w:rPr>
                  <w:rFonts w:ascii="Times New Roman" w:hAnsi="Times New Roman" w:cs="Times New Roman"/>
                </w:rPr>
                <w:t>210,000</w:t>
              </w:r>
              <w:r w:rsidRPr="00C46115">
                <w:rPr>
                  <w:rFonts w:ascii="Times New Roman" w:hAnsi="Times New Roman" w:cs="Times New Roman"/>
                </w:rPr>
                <w:t>股，</w:t>
              </w:r>
              <w:r w:rsidRPr="00C46115">
                <w:rPr>
                  <w:rFonts w:ascii="Times New Roman" w:hAnsi="Times New Roman" w:cs="Times New Roman"/>
                </w:rPr>
                <w:t>1</w:t>
              </w:r>
              <w:r w:rsidRPr="00C46115">
                <w:rPr>
                  <w:rFonts w:ascii="Times New Roman" w:hAnsi="Times New Roman" w:cs="Times New Roman"/>
                </w:rPr>
                <w:t>名激励对象因绩效考核结果为</w:t>
              </w:r>
              <w:r w:rsidRPr="00C46115">
                <w:rPr>
                  <w:rFonts w:ascii="Times New Roman" w:hAnsi="Times New Roman" w:cs="Times New Roman"/>
                </w:rPr>
                <w:t>“C”</w:t>
              </w:r>
              <w:r w:rsidRPr="00C46115">
                <w:rPr>
                  <w:rFonts w:ascii="Times New Roman" w:hAnsi="Times New Roman" w:cs="Times New Roman"/>
                </w:rPr>
                <w:t>已授予尚未解除限售的限制性股票</w:t>
              </w:r>
              <w:r w:rsidRPr="00C46115">
                <w:rPr>
                  <w:rFonts w:ascii="Times New Roman" w:hAnsi="Times New Roman" w:cs="Times New Roman"/>
                </w:rPr>
                <w:t>4,000</w:t>
              </w:r>
              <w:r w:rsidRPr="00C46115">
                <w:rPr>
                  <w:rFonts w:ascii="Times New Roman" w:hAnsi="Times New Roman" w:cs="Times New Roman"/>
                </w:rPr>
                <w:t>股。本次回购注销限制性股票数量合计</w:t>
              </w:r>
              <w:r w:rsidRPr="00C46115">
                <w:rPr>
                  <w:rFonts w:ascii="Times New Roman" w:hAnsi="Times New Roman" w:cs="Times New Roman"/>
                </w:rPr>
                <w:t>214,000</w:t>
              </w:r>
              <w:r w:rsidRPr="00C46115">
                <w:rPr>
                  <w:rFonts w:ascii="Times New Roman" w:hAnsi="Times New Roman" w:cs="Times New Roman"/>
                </w:rPr>
                <w:t>股。注销完成后，公司注册资本变更为人民币</w:t>
              </w:r>
              <w:r w:rsidRPr="00C46115">
                <w:rPr>
                  <w:rFonts w:ascii="Times New Roman" w:hAnsi="Times New Roman" w:cs="Times New Roman"/>
                  <w:szCs w:val="21"/>
                </w:rPr>
                <w:t>704,121,614</w:t>
              </w:r>
              <w:r w:rsidRPr="00C46115">
                <w:rPr>
                  <w:rFonts w:ascii="Times New Roman" w:hAnsi="Times New Roman" w:cs="Times New Roman"/>
                  <w:szCs w:val="21"/>
                </w:rPr>
                <w:t>元</w:t>
              </w:r>
              <w:r w:rsidRPr="00C46115">
                <w:rPr>
                  <w:rFonts w:ascii="Times New Roman" w:hAnsi="Times New Roman" w:cs="Times New Roman"/>
                </w:rPr>
                <w:t>。</w:t>
              </w:r>
            </w:p>
            <w:p w14:paraId="6139A666" w14:textId="0563763D" w:rsidR="00C46115" w:rsidRPr="00C46115" w:rsidRDefault="00C46115" w:rsidP="003E1CCB">
              <w:pPr>
                <w:ind w:firstLineChars="200" w:firstLine="480"/>
                <w:jc w:val="both"/>
                <w:rPr>
                  <w:rFonts w:ascii="Times New Roman" w:hAnsi="Times New Roman" w:cs="Times New Roman"/>
                  <w:szCs w:val="21"/>
                </w:rPr>
              </w:pPr>
              <w:r w:rsidRPr="00431560">
                <w:rPr>
                  <w:rFonts w:ascii="Times New Roman" w:eastAsiaTheme="minorEastAsia" w:hAnsi="Times New Roman"/>
                </w:rPr>
                <w:t>2021</w:t>
              </w:r>
              <w:r w:rsidRPr="00431560">
                <w:rPr>
                  <w:rFonts w:ascii="Times New Roman" w:eastAsiaTheme="minorEastAsia" w:hAnsi="Times New Roman"/>
                </w:rPr>
                <w:t>年</w:t>
              </w:r>
              <w:r w:rsidRPr="00431560">
                <w:rPr>
                  <w:rFonts w:ascii="Times New Roman" w:eastAsiaTheme="minorEastAsia" w:hAnsi="Times New Roman"/>
                </w:rPr>
                <w:t>5</w:t>
              </w:r>
              <w:r w:rsidRPr="00431560">
                <w:rPr>
                  <w:rFonts w:ascii="Times New Roman" w:eastAsiaTheme="minorEastAsia" w:hAnsi="Times New Roman"/>
                </w:rPr>
                <w:t>月</w:t>
              </w:r>
              <w:r w:rsidRPr="00431560">
                <w:rPr>
                  <w:rFonts w:ascii="Times New Roman" w:eastAsiaTheme="minorEastAsia" w:hAnsi="Times New Roman"/>
                </w:rPr>
                <w:t>20</w:t>
              </w:r>
              <w:r w:rsidRPr="00431560">
                <w:rPr>
                  <w:rFonts w:ascii="Times New Roman" w:eastAsiaTheme="minorEastAsia" w:hAnsi="Times New Roman"/>
                </w:rPr>
                <w:t>日</w:t>
              </w:r>
              <w:r>
                <w:rPr>
                  <w:rFonts w:ascii="Times New Roman" w:eastAsiaTheme="minorEastAsia" w:hAnsi="Times New Roman" w:hint="eastAsia"/>
                </w:rPr>
                <w:t>，</w:t>
              </w:r>
              <w:r>
                <w:rPr>
                  <w:rFonts w:ascii="Times New Roman" w:eastAsiaTheme="minorEastAsia" w:hAnsi="Times New Roman"/>
                </w:rPr>
                <w:t>本公司回购注销了</w:t>
              </w:r>
              <w:r w:rsidRPr="00C46115">
                <w:rPr>
                  <w:rFonts w:ascii="Times New Roman" w:hAnsi="Times New Roman" w:cs="Times New Roman"/>
                </w:rPr>
                <w:t>首期限制性股票激励计划</w:t>
              </w:r>
              <w:r>
                <w:rPr>
                  <w:rFonts w:ascii="Times New Roman" w:hAnsi="Times New Roman" w:cs="Times New Roman" w:hint="eastAsia"/>
                </w:rPr>
                <w:t>中</w:t>
              </w:r>
              <w:r w:rsidRPr="00C46115">
                <w:rPr>
                  <w:rFonts w:ascii="Times New Roman" w:hAnsi="Times New Roman" w:cs="Times New Roman"/>
                </w:rPr>
                <w:t>离职激励对象</w:t>
              </w:r>
              <w:r>
                <w:rPr>
                  <w:rFonts w:ascii="Times New Roman" w:hAnsi="Times New Roman" w:cs="Times New Roman"/>
                </w:rPr>
                <w:t>8</w:t>
              </w:r>
              <w:r w:rsidRPr="00C46115">
                <w:rPr>
                  <w:rFonts w:ascii="Times New Roman" w:hAnsi="Times New Roman" w:cs="Times New Roman"/>
                </w:rPr>
                <w:t>人已授予尚未解除限售的限制性股票</w:t>
              </w:r>
              <w:r w:rsidRPr="00431560">
                <w:rPr>
                  <w:rFonts w:ascii="Times New Roman" w:eastAsiaTheme="minorEastAsia" w:hAnsi="Times New Roman"/>
                </w:rPr>
                <w:t>261,300</w:t>
              </w:r>
              <w:r w:rsidRPr="00C46115">
                <w:rPr>
                  <w:rFonts w:ascii="Times New Roman" w:hAnsi="Times New Roman" w:cs="Times New Roman"/>
                </w:rPr>
                <w:t>股，</w:t>
              </w:r>
              <w:r w:rsidRPr="00C46115">
                <w:rPr>
                  <w:rFonts w:ascii="Times New Roman" w:hAnsi="Times New Roman" w:cs="Times New Roman"/>
                </w:rPr>
                <w:t>1</w:t>
              </w:r>
              <w:r w:rsidRPr="00C46115">
                <w:rPr>
                  <w:rFonts w:ascii="Times New Roman" w:hAnsi="Times New Roman" w:cs="Times New Roman"/>
                </w:rPr>
                <w:t>名激励对象因绩效考核结果为</w:t>
              </w:r>
              <w:r w:rsidRPr="00C46115">
                <w:rPr>
                  <w:rFonts w:ascii="Times New Roman" w:hAnsi="Times New Roman" w:cs="Times New Roman"/>
                </w:rPr>
                <w:t>“C”</w:t>
              </w:r>
              <w:r w:rsidRPr="00C46115">
                <w:rPr>
                  <w:rFonts w:ascii="Times New Roman" w:hAnsi="Times New Roman" w:cs="Times New Roman"/>
                </w:rPr>
                <w:t>已授予尚未解除限售的限制性股票</w:t>
              </w:r>
              <w:r>
                <w:rPr>
                  <w:rFonts w:ascii="Times New Roman" w:hAnsi="Times New Roman" w:cs="Times New Roman"/>
                </w:rPr>
                <w:t>8</w:t>
              </w:r>
              <w:r w:rsidRPr="00C46115">
                <w:rPr>
                  <w:rFonts w:ascii="Times New Roman" w:hAnsi="Times New Roman" w:cs="Times New Roman"/>
                </w:rPr>
                <w:t>,000</w:t>
              </w:r>
              <w:r w:rsidRPr="00C46115">
                <w:rPr>
                  <w:rFonts w:ascii="Times New Roman" w:hAnsi="Times New Roman" w:cs="Times New Roman"/>
                </w:rPr>
                <w:t>股。本次回购注销限制性股票数量合计</w:t>
              </w:r>
              <w:r w:rsidRPr="00431560">
                <w:rPr>
                  <w:rFonts w:ascii="Times New Roman" w:eastAsiaTheme="minorEastAsia" w:hAnsi="Times New Roman"/>
                </w:rPr>
                <w:t>269,300</w:t>
              </w:r>
              <w:r w:rsidRPr="00C46115">
                <w:rPr>
                  <w:rFonts w:ascii="Times New Roman" w:hAnsi="Times New Roman" w:cs="Times New Roman"/>
                </w:rPr>
                <w:t>股。注销完成后，公司注册资本变更为人民币</w:t>
              </w:r>
              <w:r w:rsidRPr="00C46115">
                <w:rPr>
                  <w:rFonts w:ascii="Times New Roman" w:hAnsi="Times New Roman" w:cs="Times New Roman"/>
                </w:rPr>
                <w:t>703,852,314</w:t>
              </w:r>
              <w:r w:rsidRPr="00C46115">
                <w:rPr>
                  <w:rFonts w:ascii="Times New Roman" w:hAnsi="Times New Roman" w:cs="Times New Roman"/>
                </w:rPr>
                <w:t>元。</w:t>
              </w:r>
            </w:p>
            <w:p w14:paraId="7BB1930F"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t>本公司</w:t>
              </w:r>
              <w:r w:rsidRPr="003B59E8">
                <w:rPr>
                  <w:rFonts w:ascii="Times New Roman" w:eastAsiaTheme="minorEastAsia" w:hAnsi="Times New Roman" w:cs="Times New Roman"/>
                  <w:bCs/>
                </w:rPr>
                <w:t>第二期限制性股票激励计划以</w:t>
              </w:r>
              <w:r w:rsidRPr="003B59E8">
                <w:rPr>
                  <w:rFonts w:ascii="Times New Roman" w:eastAsiaTheme="minorEastAsia" w:hAnsi="Times New Roman" w:cs="Times New Roman"/>
                  <w:bCs/>
                </w:rPr>
                <w:t>2021</w:t>
              </w:r>
              <w:r w:rsidRPr="003B59E8">
                <w:rPr>
                  <w:rFonts w:ascii="Times New Roman" w:eastAsiaTheme="minorEastAsia" w:hAnsi="Times New Roman" w:cs="Times New Roman"/>
                  <w:bCs/>
                </w:rPr>
                <w:t>年</w:t>
              </w:r>
              <w:r w:rsidRPr="003B59E8">
                <w:rPr>
                  <w:rFonts w:ascii="Times New Roman" w:eastAsiaTheme="minorEastAsia" w:hAnsi="Times New Roman" w:cs="Times New Roman"/>
                  <w:bCs/>
                </w:rPr>
                <w:t>4</w:t>
              </w:r>
              <w:r w:rsidRPr="003B59E8">
                <w:rPr>
                  <w:rFonts w:ascii="Times New Roman" w:eastAsiaTheme="minorEastAsia" w:hAnsi="Times New Roman" w:cs="Times New Roman"/>
                  <w:bCs/>
                </w:rPr>
                <w:t>月</w:t>
              </w:r>
              <w:r w:rsidRPr="003B59E8">
                <w:rPr>
                  <w:rFonts w:ascii="Times New Roman" w:eastAsiaTheme="minorEastAsia" w:hAnsi="Times New Roman" w:cs="Times New Roman"/>
                  <w:bCs/>
                </w:rPr>
                <w:t>28</w:t>
              </w:r>
              <w:r w:rsidRPr="003B59E8">
                <w:rPr>
                  <w:rFonts w:ascii="Times New Roman" w:eastAsiaTheme="minorEastAsia" w:hAnsi="Times New Roman" w:cs="Times New Roman"/>
                  <w:bCs/>
                </w:rPr>
                <w:t>日为授予日，向高级管理人员、</w:t>
              </w:r>
              <w:r w:rsidRPr="003B59E8">
                <w:rPr>
                  <w:rFonts w:ascii="Times New Roman" w:eastAsiaTheme="minorEastAsia" w:hAnsi="Times New Roman" w:cs="Times New Roman"/>
                  <w:szCs w:val="21"/>
                </w:rPr>
                <w:t>核心技术及业务骨干人员</w:t>
              </w:r>
              <w:r w:rsidRPr="003B59E8">
                <w:rPr>
                  <w:rFonts w:ascii="Times New Roman" w:hAnsi="Times New Roman" w:cs="Times New Roman"/>
                  <w:szCs w:val="21"/>
                </w:rPr>
                <w:t>共计</w:t>
              </w:r>
              <w:r w:rsidRPr="003B59E8">
                <w:rPr>
                  <w:rFonts w:ascii="Times New Roman" w:hAnsi="Times New Roman" w:cs="Times New Roman"/>
                  <w:szCs w:val="21"/>
                </w:rPr>
                <w:t>200</w:t>
              </w:r>
              <w:r w:rsidRPr="003B59E8">
                <w:rPr>
                  <w:rFonts w:ascii="Times New Roman" w:hAnsi="Times New Roman" w:cs="Times New Roman"/>
                  <w:szCs w:val="21"/>
                </w:rPr>
                <w:t>人定向发行</w:t>
              </w:r>
              <w:r w:rsidRPr="003B59E8">
                <w:rPr>
                  <w:rFonts w:ascii="Times New Roman" w:hAnsi="Times New Roman" w:cs="Times New Roman"/>
                  <w:szCs w:val="21"/>
                </w:rPr>
                <w:t>900</w:t>
              </w:r>
              <w:r w:rsidRPr="003B59E8">
                <w:rPr>
                  <w:rFonts w:ascii="Times New Roman" w:hAnsi="Times New Roman" w:cs="Times New Roman"/>
                  <w:szCs w:val="21"/>
                </w:rPr>
                <w:t>万股限制性</w:t>
              </w:r>
              <w:r w:rsidRPr="003B59E8">
                <w:rPr>
                  <w:rFonts w:ascii="Times New Roman" w:hAnsi="Times New Roman" w:cs="Times New Roman"/>
                  <w:szCs w:val="21"/>
                </w:rPr>
                <w:t>A</w:t>
              </w:r>
              <w:r w:rsidRPr="003B59E8">
                <w:rPr>
                  <w:rFonts w:ascii="Times New Roman" w:hAnsi="Times New Roman" w:cs="Times New Roman"/>
                  <w:szCs w:val="21"/>
                </w:rPr>
                <w:t>股普通股，每股面值</w:t>
              </w:r>
              <w:r w:rsidRPr="003B59E8">
                <w:rPr>
                  <w:rFonts w:ascii="Times New Roman" w:hAnsi="Times New Roman" w:cs="Times New Roman"/>
                  <w:szCs w:val="21"/>
                </w:rPr>
                <w:t>1</w:t>
              </w:r>
              <w:r w:rsidRPr="003B59E8">
                <w:rPr>
                  <w:rFonts w:ascii="Times New Roman" w:hAnsi="Times New Roman" w:cs="Times New Roman"/>
                  <w:szCs w:val="21"/>
                </w:rPr>
                <w:t>元，授予价格为</w:t>
              </w:r>
              <w:r w:rsidRPr="003B59E8">
                <w:rPr>
                  <w:rFonts w:ascii="Times New Roman" w:hAnsi="Times New Roman" w:cs="Times New Roman"/>
                  <w:szCs w:val="21"/>
                </w:rPr>
                <w:t>7.51</w:t>
              </w:r>
              <w:r w:rsidRPr="003B59E8">
                <w:rPr>
                  <w:rFonts w:ascii="Times New Roman" w:hAnsi="Times New Roman" w:cs="Times New Roman"/>
                  <w:szCs w:val="21"/>
                </w:rPr>
                <w:t>元</w:t>
              </w:r>
              <w:r w:rsidRPr="003B59E8">
                <w:rPr>
                  <w:rFonts w:ascii="Times New Roman" w:hAnsi="Times New Roman" w:cs="Times New Roman"/>
                  <w:szCs w:val="21"/>
                </w:rPr>
                <w:t>/</w:t>
              </w:r>
              <w:r w:rsidRPr="003B59E8">
                <w:rPr>
                  <w:rFonts w:ascii="Times New Roman" w:hAnsi="Times New Roman" w:cs="Times New Roman"/>
                  <w:szCs w:val="21"/>
                </w:rPr>
                <w:t>股。实际认购对象为</w:t>
              </w:r>
              <w:r w:rsidRPr="003B59E8">
                <w:rPr>
                  <w:rFonts w:ascii="Times New Roman" w:hAnsi="Times New Roman" w:cs="Times New Roman"/>
                  <w:szCs w:val="21"/>
                </w:rPr>
                <w:t>198</w:t>
              </w:r>
              <w:r w:rsidRPr="003B59E8">
                <w:rPr>
                  <w:rFonts w:ascii="Times New Roman" w:hAnsi="Times New Roman" w:cs="Times New Roman"/>
                  <w:szCs w:val="21"/>
                </w:rPr>
                <w:t>名，认购限制性股份数量为</w:t>
              </w:r>
              <w:r w:rsidRPr="003B59E8">
                <w:rPr>
                  <w:rFonts w:ascii="Times New Roman" w:hAnsi="Times New Roman" w:cs="Times New Roman"/>
                </w:rPr>
                <w:t>8,963,000</w:t>
              </w:r>
              <w:r w:rsidRPr="003B59E8">
                <w:rPr>
                  <w:rFonts w:ascii="Times New Roman" w:hAnsi="Times New Roman" w:cs="Times New Roman"/>
                  <w:szCs w:val="21"/>
                </w:rPr>
                <w:t>股。相关限制性股票于</w:t>
              </w:r>
              <w:r w:rsidRPr="003B59E8">
                <w:rPr>
                  <w:rFonts w:ascii="Times New Roman" w:hAnsi="Times New Roman" w:cs="Times New Roman"/>
                  <w:szCs w:val="21"/>
                </w:rPr>
                <w:t>2020</w:t>
              </w:r>
              <w:r w:rsidRPr="003B59E8">
                <w:rPr>
                  <w:rFonts w:ascii="Times New Roman" w:hAnsi="Times New Roman" w:cs="Times New Roman"/>
                  <w:szCs w:val="21"/>
                </w:rPr>
                <w:t>年</w:t>
              </w:r>
              <w:r w:rsidRPr="003B59E8">
                <w:rPr>
                  <w:rFonts w:ascii="Times New Roman" w:hAnsi="Times New Roman" w:cs="Times New Roman"/>
                  <w:szCs w:val="21"/>
                </w:rPr>
                <w:t>5</w:t>
              </w:r>
              <w:r w:rsidRPr="003B59E8">
                <w:rPr>
                  <w:rFonts w:ascii="Times New Roman" w:hAnsi="Times New Roman" w:cs="Times New Roman"/>
                  <w:szCs w:val="21"/>
                </w:rPr>
                <w:t>月</w:t>
              </w:r>
              <w:r w:rsidRPr="003B59E8">
                <w:rPr>
                  <w:rFonts w:ascii="Times New Roman" w:hAnsi="Times New Roman" w:cs="Times New Roman"/>
                  <w:szCs w:val="21"/>
                </w:rPr>
                <w:t>26</w:t>
              </w:r>
              <w:r w:rsidRPr="003B59E8">
                <w:rPr>
                  <w:rFonts w:ascii="Times New Roman" w:hAnsi="Times New Roman" w:cs="Times New Roman"/>
                  <w:szCs w:val="21"/>
                </w:rPr>
                <w:t>日完成登记。本次变更后公司注册资本为人民币</w:t>
              </w:r>
              <w:r w:rsidRPr="003B59E8">
                <w:rPr>
                  <w:rFonts w:ascii="Times New Roman" w:hAnsi="Times New Roman" w:cs="Times New Roman"/>
                  <w:szCs w:val="21"/>
                </w:rPr>
                <w:t>712,815,314.00</w:t>
              </w:r>
              <w:r w:rsidRPr="003B59E8">
                <w:rPr>
                  <w:rFonts w:ascii="Times New Roman" w:hAnsi="Times New Roman" w:cs="Times New Roman"/>
                  <w:szCs w:val="21"/>
                </w:rPr>
                <w:t>元，经中审众环会计师事务所（特殊普通合伙）众环验字（</w:t>
              </w:r>
              <w:r w:rsidRPr="003B59E8">
                <w:rPr>
                  <w:rFonts w:ascii="Times New Roman" w:hAnsi="Times New Roman" w:cs="Times New Roman"/>
                  <w:szCs w:val="21"/>
                </w:rPr>
                <w:t>2021</w:t>
              </w:r>
              <w:r w:rsidRPr="003B59E8">
                <w:rPr>
                  <w:rFonts w:ascii="Times New Roman" w:hAnsi="Times New Roman" w:cs="Times New Roman"/>
                  <w:szCs w:val="21"/>
                </w:rPr>
                <w:t>）</w:t>
              </w:r>
              <w:r w:rsidRPr="003B59E8">
                <w:rPr>
                  <w:rFonts w:ascii="Times New Roman" w:hAnsi="Times New Roman" w:cs="Times New Roman"/>
                  <w:szCs w:val="21"/>
                </w:rPr>
                <w:t>2300004</w:t>
              </w:r>
              <w:r w:rsidRPr="003B59E8">
                <w:rPr>
                  <w:rFonts w:ascii="Times New Roman" w:hAnsi="Times New Roman" w:cs="Times New Roman"/>
                  <w:szCs w:val="21"/>
                </w:rPr>
                <w:t>号验资报告验证。</w:t>
              </w:r>
            </w:p>
            <w:p w14:paraId="666397E3" w14:textId="77777777" w:rsidR="00C46115" w:rsidRPr="003B59E8" w:rsidRDefault="00C46115" w:rsidP="003E1CCB">
              <w:pPr>
                <w:ind w:firstLineChars="200" w:firstLine="480"/>
                <w:jc w:val="both"/>
                <w:rPr>
                  <w:rFonts w:ascii="Times New Roman" w:hAnsi="Times New Roman" w:cs="Times New Roman"/>
                  <w:szCs w:val="21"/>
                </w:rPr>
              </w:pPr>
              <w:r w:rsidRPr="003B59E8">
                <w:rPr>
                  <w:rFonts w:ascii="Times New Roman" w:hAnsi="Times New Roman" w:cs="Times New Roman"/>
                  <w:szCs w:val="21"/>
                </w:rPr>
                <w:lastRenderedPageBreak/>
                <w:t>本公司及各子公司（统称</w:t>
              </w:r>
              <w:r w:rsidRPr="003B59E8">
                <w:rPr>
                  <w:rFonts w:ascii="Times New Roman" w:hAnsi="Times New Roman" w:cs="Times New Roman"/>
                  <w:szCs w:val="21"/>
                </w:rPr>
                <w:t>“</w:t>
              </w:r>
              <w:r w:rsidRPr="003B59E8">
                <w:rPr>
                  <w:rFonts w:ascii="Times New Roman" w:hAnsi="Times New Roman" w:cs="Times New Roman"/>
                  <w:szCs w:val="21"/>
                </w:rPr>
                <w:t>本集团</w:t>
              </w:r>
              <w:r w:rsidRPr="003B59E8">
                <w:rPr>
                  <w:rFonts w:ascii="Times New Roman" w:hAnsi="Times New Roman" w:cs="Times New Roman"/>
                  <w:szCs w:val="21"/>
                </w:rPr>
                <w:t>”</w:t>
              </w:r>
              <w:r w:rsidRPr="003B59E8">
                <w:rPr>
                  <w:rFonts w:ascii="Times New Roman" w:hAnsi="Times New Roman" w:cs="Times New Roman"/>
                  <w:szCs w:val="21"/>
                </w:rPr>
                <w:t>）主要经营活动为集成电路、分立器件、相关模块和多媒体信息系统配套产品的设计制造、电子专用设备及仪器的设计制造，技术服务与咨询，销售自产产品，从事货物及技术进出口业务，自有房屋租赁等。</w:t>
              </w:r>
            </w:p>
            <w:p w14:paraId="26701309" w14:textId="15C6DFF8" w:rsidR="003B59E8" w:rsidRPr="003B59E8" w:rsidRDefault="00C9613D" w:rsidP="008056CC">
              <w:pPr>
                <w:ind w:firstLineChars="200" w:firstLine="480"/>
                <w:rPr>
                  <w:szCs w:val="21"/>
                </w:rPr>
              </w:pPr>
            </w:p>
          </w:sdtContent>
        </w:sdt>
        <w:p w14:paraId="1CE78C2F" w14:textId="77777777" w:rsidR="00D376D9" w:rsidRDefault="00DB3412" w:rsidP="00FD5690">
          <w:pPr>
            <w:pStyle w:val="3"/>
            <w:numPr>
              <w:ilvl w:val="0"/>
              <w:numId w:val="83"/>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EndPr/>
          <w:sdtContent>
            <w:p w14:paraId="79F997ED" w14:textId="77777777" w:rsidR="00D376D9" w:rsidRDefault="00DB3412">
              <w:r>
                <w:fldChar w:fldCharType="begin"/>
              </w:r>
              <w:r w:rsidR="004E5904">
                <w:instrText xml:space="preserve"> MACROBUTTON  SnrToggleCheckbox √适用 </w:instrText>
              </w:r>
              <w:r>
                <w:fldChar w:fldCharType="end"/>
              </w:r>
              <w:r>
                <w:fldChar w:fldCharType="begin"/>
              </w:r>
              <w:r w:rsidR="004E5904">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EndPr/>
          <w:sdtContent>
            <w:p w14:paraId="7746496B" w14:textId="77777777" w:rsidR="00D376D9" w:rsidRDefault="004E5904" w:rsidP="003E1CCB">
              <w:pPr>
                <w:ind w:firstLineChars="200" w:firstLine="480"/>
                <w:jc w:val="both"/>
                <w:rPr>
                  <w:szCs w:val="21"/>
                </w:rPr>
              </w:pPr>
              <w:r w:rsidRPr="004E5904">
                <w:rPr>
                  <w:rFonts w:hint="eastAsia"/>
                  <w:szCs w:val="21"/>
                </w:rPr>
                <w:t>本</w:t>
              </w:r>
              <w:r>
                <w:rPr>
                  <w:rFonts w:hint="eastAsia"/>
                  <w:szCs w:val="21"/>
                </w:rPr>
                <w:t>报告期</w:t>
              </w:r>
              <w:r w:rsidRPr="004E5904">
                <w:rPr>
                  <w:rFonts w:hint="eastAsia"/>
                  <w:szCs w:val="21"/>
                </w:rPr>
                <w:t>合并财务报表范围分别是上海贝岭股份有限公司、上海岭芯微电子有限公司、深圳市锐能微科技有限公司、香港海华有限公司、南京微盟电子有限公司。</w:t>
              </w:r>
            </w:p>
          </w:sdtContent>
        </w:sdt>
      </w:sdtContent>
    </w:sdt>
    <w:p w14:paraId="5E7B847B" w14:textId="77777777" w:rsidR="00D376D9" w:rsidRDefault="00D376D9">
      <w:pPr>
        <w:rPr>
          <w:szCs w:val="21"/>
        </w:rPr>
      </w:pPr>
    </w:p>
    <w:p w14:paraId="43965134" w14:textId="77777777" w:rsidR="00D376D9" w:rsidRDefault="00DB3412" w:rsidP="00FD5690">
      <w:pPr>
        <w:pStyle w:val="2"/>
        <w:numPr>
          <w:ilvl w:val="0"/>
          <w:numId w:val="29"/>
        </w:numPr>
        <w:ind w:left="422" w:hanging="422"/>
        <w:rPr>
          <w:rFonts w:ascii="宋体" w:hAnsi="宋体"/>
        </w:rPr>
      </w:pPr>
      <w:r>
        <w:rPr>
          <w:rFonts w:ascii="宋体" w:hAnsi="宋体" w:hint="eastAsia"/>
        </w:rPr>
        <w:t>财务报表的编制基础</w:t>
      </w:r>
    </w:p>
    <w:sdt>
      <w:sdtPr>
        <w:rPr>
          <w:rFonts w:ascii="宋体" w:hAnsi="宋体" w:cs="宋体"/>
          <w:b w:val="0"/>
          <w:bCs w:val="0"/>
          <w:kern w:val="0"/>
          <w:sz w:val="24"/>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14:paraId="78B60EA8" w14:textId="77777777" w:rsidR="00D376D9" w:rsidRDefault="00DB3412" w:rsidP="00FD5690">
          <w:pPr>
            <w:pStyle w:val="3"/>
            <w:numPr>
              <w:ilvl w:val="0"/>
              <w:numId w:val="30"/>
            </w:numPr>
            <w:rPr>
              <w:rFonts w:ascii="宋体" w:hAnsi="宋体"/>
            </w:rPr>
          </w:pPr>
          <w:r>
            <w:rPr>
              <w:rFonts w:ascii="宋体" w:hAnsi="宋体"/>
            </w:rP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14:paraId="7B5D29E8" w14:textId="77777777" w:rsidR="00D376D9" w:rsidRDefault="00DB3412" w:rsidP="006745FD">
              <w:pPr>
                <w:ind w:firstLineChars="200" w:firstLine="480"/>
                <w:rPr>
                  <w:szCs w:val="21"/>
                </w:rPr>
              </w:pPr>
              <w:r>
                <w:rPr>
                  <w:szCs w:val="21"/>
                </w:rPr>
                <w:t>本公司财务报表以持续经营为编制基础。</w:t>
              </w:r>
            </w:p>
          </w:sdtContent>
        </w:sdt>
      </w:sdtContent>
    </w:sdt>
    <w:p w14:paraId="401D9242" w14:textId="77777777" w:rsidR="00D376D9" w:rsidRDefault="00D376D9">
      <w:pPr>
        <w:rPr>
          <w:szCs w:val="21"/>
        </w:rPr>
      </w:pPr>
    </w:p>
    <w:sdt>
      <w:sdtPr>
        <w:rPr>
          <w:rFonts w:ascii="宋体" w:hAnsi="宋体" w:cs="宋体" w:hint="eastAsia"/>
          <w:b w:val="0"/>
          <w:bCs w:val="0"/>
          <w:kern w:val="0"/>
          <w:sz w:val="24"/>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14:paraId="4980B3E2" w14:textId="77777777" w:rsidR="00D376D9" w:rsidRDefault="00DB3412" w:rsidP="00FD5690">
          <w:pPr>
            <w:pStyle w:val="3"/>
            <w:numPr>
              <w:ilvl w:val="0"/>
              <w:numId w:val="30"/>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EndPr/>
          <w:sdtContent>
            <w:p w14:paraId="6981D0FF" w14:textId="77777777" w:rsidR="00D376D9" w:rsidRDefault="00DB3412">
              <w:r>
                <w:fldChar w:fldCharType="begin"/>
              </w:r>
              <w:r w:rsidR="004E5904">
                <w:instrText xml:space="preserve"> MACROBUTTON  SnrToggleCheckbox √适用 </w:instrText>
              </w:r>
              <w:r>
                <w:fldChar w:fldCharType="end"/>
              </w:r>
              <w:r>
                <w:fldChar w:fldCharType="begin"/>
              </w:r>
              <w:r w:rsidR="004E5904">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EndPr/>
          <w:sdtContent>
            <w:p w14:paraId="343BB60E" w14:textId="77777777" w:rsidR="00D376D9" w:rsidRDefault="00A57A40" w:rsidP="008056CC">
              <w:pPr>
                <w:ind w:firstLineChars="200" w:firstLine="480"/>
                <w:jc w:val="both"/>
                <w:rPr>
                  <w:szCs w:val="21"/>
                </w:rPr>
              </w:pPr>
              <w:r w:rsidRPr="008056CC">
                <w:rPr>
                  <w:rFonts w:ascii="Times New Roman" w:hAnsi="Times New Roman" w:cs="Times New Roman"/>
                  <w:szCs w:val="21"/>
                </w:rPr>
                <w:t>截至</w:t>
              </w:r>
              <w:r w:rsidRPr="008056CC">
                <w:rPr>
                  <w:rFonts w:ascii="Times New Roman" w:hAnsi="Times New Roman" w:cs="Times New Roman"/>
                  <w:szCs w:val="21"/>
                </w:rPr>
                <w:t>2021</w:t>
              </w:r>
              <w:r w:rsidRPr="008056CC">
                <w:rPr>
                  <w:rFonts w:ascii="Times New Roman" w:hAnsi="Times New Roman" w:cs="Times New Roman"/>
                  <w:szCs w:val="21"/>
                </w:rPr>
                <w:t>年</w:t>
              </w:r>
              <w:r w:rsidRPr="008056CC">
                <w:rPr>
                  <w:rFonts w:ascii="Times New Roman" w:hAnsi="Times New Roman" w:cs="Times New Roman"/>
                  <w:szCs w:val="21"/>
                </w:rPr>
                <w:t>6</w:t>
              </w:r>
              <w:r w:rsidRPr="008056CC">
                <w:rPr>
                  <w:rFonts w:ascii="Times New Roman" w:hAnsi="Times New Roman" w:cs="Times New Roman"/>
                  <w:szCs w:val="21"/>
                </w:rPr>
                <w:t>月</w:t>
              </w:r>
              <w:r w:rsidRPr="008056CC">
                <w:rPr>
                  <w:rFonts w:ascii="Times New Roman" w:hAnsi="Times New Roman" w:cs="Times New Roman"/>
                  <w:szCs w:val="21"/>
                </w:rPr>
                <w:t>30</w:t>
              </w:r>
              <w:r w:rsidRPr="008056CC">
                <w:rPr>
                  <w:rFonts w:ascii="Times New Roman" w:hAnsi="Times New Roman" w:cs="Times New Roman"/>
                  <w:szCs w:val="21"/>
                </w:rPr>
                <w:t>日，本公司流动资产总额为</w:t>
              </w:r>
              <w:r w:rsidRPr="008056CC">
                <w:rPr>
                  <w:rFonts w:ascii="Times New Roman" w:hAnsi="Times New Roman" w:cs="Times New Roman"/>
                  <w:szCs w:val="21"/>
                </w:rPr>
                <w:t>279,757.70</w:t>
              </w:r>
              <w:r w:rsidRPr="008056CC">
                <w:rPr>
                  <w:rFonts w:ascii="Times New Roman" w:hAnsi="Times New Roman" w:cs="Times New Roman"/>
                  <w:szCs w:val="21"/>
                </w:rPr>
                <w:t>万元，流动负债为</w:t>
              </w:r>
              <w:r w:rsidRPr="008056CC">
                <w:rPr>
                  <w:rFonts w:ascii="Times New Roman" w:hAnsi="Times New Roman" w:cs="Times New Roman"/>
                  <w:szCs w:val="21"/>
                </w:rPr>
                <w:t>41,440.25</w:t>
              </w:r>
              <w:r w:rsidRPr="008056CC">
                <w:rPr>
                  <w:rFonts w:ascii="Times New Roman" w:hAnsi="Times New Roman" w:cs="Times New Roman"/>
                  <w:szCs w:val="21"/>
                </w:rPr>
                <w:t>万元，流动资产总额超出流动负债总额</w:t>
              </w:r>
              <w:r w:rsidRPr="008056CC">
                <w:rPr>
                  <w:rFonts w:ascii="Times New Roman" w:hAnsi="Times New Roman" w:cs="Times New Roman"/>
                  <w:szCs w:val="21"/>
                </w:rPr>
                <w:t>238,317.45</w:t>
              </w:r>
              <w:r w:rsidRPr="008056CC">
                <w:rPr>
                  <w:rFonts w:ascii="Times New Roman" w:hAnsi="Times New Roman" w:cs="Times New Roman"/>
                  <w:szCs w:val="21"/>
                </w:rPr>
                <w:t>万元。基于以上考虑，本公司有足够能力满足正常经营活动需要，因此本公司</w:t>
              </w:r>
              <w:r w:rsidRPr="008056CC">
                <w:rPr>
                  <w:rFonts w:ascii="Times New Roman" w:hAnsi="Times New Roman" w:cs="Times New Roman"/>
                  <w:szCs w:val="21"/>
                </w:rPr>
                <w:t>202</w:t>
              </w:r>
              <w:r w:rsidR="009C7F8A" w:rsidRPr="008056CC">
                <w:rPr>
                  <w:rFonts w:ascii="Times New Roman" w:hAnsi="Times New Roman" w:cs="Times New Roman"/>
                  <w:szCs w:val="21"/>
                </w:rPr>
                <w:t>1</w:t>
              </w:r>
              <w:r w:rsidRPr="008056CC">
                <w:rPr>
                  <w:rFonts w:ascii="Times New Roman" w:hAnsi="Times New Roman" w:cs="Times New Roman"/>
                  <w:szCs w:val="21"/>
                </w:rPr>
                <w:t>年财务报表仍按持续经营基础编制。</w:t>
              </w:r>
            </w:p>
          </w:sdtContent>
        </w:sdt>
      </w:sdtContent>
    </w:sdt>
    <w:p w14:paraId="71C414BE" w14:textId="77777777" w:rsidR="00D376D9" w:rsidRDefault="00D376D9">
      <w:pPr>
        <w:rPr>
          <w:szCs w:val="21"/>
        </w:rPr>
      </w:pPr>
    </w:p>
    <w:p w14:paraId="0A5CBF2D" w14:textId="77777777" w:rsidR="00D376D9" w:rsidRDefault="00DB3412" w:rsidP="00FD5690">
      <w:pPr>
        <w:pStyle w:val="2"/>
        <w:numPr>
          <w:ilvl w:val="0"/>
          <w:numId w:val="29"/>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14:paraId="231EE875" w14:textId="77777777" w:rsidR="00D376D9" w:rsidRDefault="00DB3412">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EndPr/>
          <w:sdtContent>
            <w:p w14:paraId="73C89270" w14:textId="77777777" w:rsidR="00D376D9" w:rsidRDefault="00DB3412">
              <w:r>
                <w:fldChar w:fldCharType="begin"/>
              </w:r>
              <w:r w:rsidR="009C7F8A">
                <w:instrText xml:space="preserve"> MACROBUTTON  SnrToggleCheckbox √适用 </w:instrText>
              </w:r>
              <w:r>
                <w:fldChar w:fldCharType="end"/>
              </w:r>
              <w:r>
                <w:fldChar w:fldCharType="begin"/>
              </w:r>
              <w:r w:rsidR="009C7F8A">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EndPr/>
          <w:sdtContent>
            <w:p w14:paraId="70A6CCE5" w14:textId="6ACA1730" w:rsidR="00D376D9" w:rsidRDefault="009C7F8A" w:rsidP="00022386">
              <w:pPr>
                <w:ind w:firstLineChars="200" w:firstLine="480"/>
                <w:jc w:val="both"/>
              </w:pPr>
              <w:r w:rsidRPr="009C7F8A">
                <w:rPr>
                  <w:rFonts w:hint="eastAsia"/>
                </w:rPr>
                <w:t>本集团根据生产经营特点确定具体会计政策和会计估计，主要体现在应收款项坏账准备的计提方法、存货的计价方法、投资性房地产的计量模式、固定资产折旧和无形资产摊销、收入的确认时点等。</w:t>
              </w:r>
            </w:p>
          </w:sdtContent>
        </w:sdt>
      </w:sdtContent>
    </w:sdt>
    <w:p w14:paraId="4A0F50EC" w14:textId="77777777" w:rsidR="00D376D9" w:rsidRDefault="00D376D9"/>
    <w:sdt>
      <w:sdtPr>
        <w:rPr>
          <w:rFonts w:ascii="宋体" w:hAnsi="宋体" w:cs="宋体"/>
          <w:b w:val="0"/>
          <w:bCs w:val="0"/>
          <w:kern w:val="0"/>
          <w:sz w:val="24"/>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14:paraId="48A03E95" w14:textId="77777777" w:rsidR="00D376D9" w:rsidRDefault="00DB3412" w:rsidP="00FD5690">
          <w:pPr>
            <w:pStyle w:val="3"/>
            <w:numPr>
              <w:ilvl w:val="0"/>
              <w:numId w:val="31"/>
            </w:numPr>
            <w:rPr>
              <w:rFonts w:ascii="宋体" w:hAnsi="宋体"/>
            </w:rPr>
          </w:pPr>
          <w:r>
            <w:rPr>
              <w:rFonts w:ascii="宋体" w:hAnsi="宋体"/>
            </w:rP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EndPr/>
          <w:sdtContent>
            <w:p w14:paraId="468DB398" w14:textId="77777777" w:rsidR="00D376D9" w:rsidRDefault="00DB3412" w:rsidP="008056CC">
              <w:pPr>
                <w:ind w:firstLineChars="200" w:firstLine="480"/>
                <w:jc w:val="both"/>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452FA36A" w14:textId="77777777" w:rsidR="00D376D9" w:rsidRDefault="00D376D9">
      <w:pPr>
        <w:rPr>
          <w:szCs w:val="21"/>
        </w:rPr>
      </w:pPr>
    </w:p>
    <w:sdt>
      <w:sdtPr>
        <w:rPr>
          <w:rFonts w:ascii="宋体" w:hAnsi="宋体" w:cs="宋体"/>
          <w:b w:val="0"/>
          <w:bCs w:val="0"/>
          <w:kern w:val="0"/>
          <w:sz w:val="24"/>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14:paraId="4F9CE123" w14:textId="77777777" w:rsidR="00D376D9" w:rsidRDefault="00DB3412" w:rsidP="00FD5690">
          <w:pPr>
            <w:pStyle w:val="3"/>
            <w:numPr>
              <w:ilvl w:val="0"/>
              <w:numId w:val="31"/>
            </w:numPr>
            <w:rPr>
              <w:rFonts w:ascii="宋体" w:hAnsi="宋体"/>
            </w:rPr>
          </w:pPr>
          <w:r>
            <w:rPr>
              <w:rFonts w:ascii="宋体" w:hAnsi="宋体"/>
            </w:rPr>
            <w:t>会计期间</w:t>
          </w:r>
        </w:p>
        <w:sdt>
          <w:sdtPr>
            <w:rPr>
              <w:rFonts w:hint="eastAsia"/>
              <w:szCs w:val="21"/>
            </w:rPr>
            <w:alias w:val="会计年度"/>
            <w:tag w:val="_GBC_fc896fba50b143f8a06984831f5d5600"/>
            <w:id w:val="258641710"/>
            <w:lock w:val="sdtLocked"/>
            <w:placeholder>
              <w:docPart w:val="GBC22222222222222222222222222222"/>
            </w:placeholder>
          </w:sdtPr>
          <w:sdtEndPr/>
          <w:sdtContent>
            <w:p w14:paraId="5075EE6E" w14:textId="77777777" w:rsidR="00D376D9" w:rsidRDefault="00DB3412" w:rsidP="008056CC">
              <w:pPr>
                <w:ind w:firstLineChars="200" w:firstLine="480"/>
                <w:rPr>
                  <w:szCs w:val="21"/>
                </w:rPr>
              </w:pPr>
              <w:r w:rsidRPr="008056CC">
                <w:rPr>
                  <w:rFonts w:ascii="Times New Roman" w:hAnsi="Times New Roman" w:cs="Times New Roman"/>
                  <w:szCs w:val="21"/>
                </w:rPr>
                <w:t>本公司会计年度自公历</w:t>
              </w:r>
              <w:r w:rsidRPr="008056CC">
                <w:rPr>
                  <w:rFonts w:ascii="Times New Roman" w:hAnsi="Times New Roman" w:cs="Times New Roman"/>
                  <w:szCs w:val="21"/>
                </w:rPr>
                <w:t>1</w:t>
              </w:r>
              <w:r w:rsidRPr="008056CC">
                <w:rPr>
                  <w:rFonts w:ascii="Times New Roman" w:hAnsi="Times New Roman" w:cs="Times New Roman"/>
                  <w:szCs w:val="21"/>
                </w:rPr>
                <w:t>月</w:t>
              </w:r>
              <w:r w:rsidRPr="008056CC">
                <w:rPr>
                  <w:rFonts w:ascii="Times New Roman" w:hAnsi="Times New Roman" w:cs="Times New Roman"/>
                  <w:szCs w:val="21"/>
                </w:rPr>
                <w:t>1</w:t>
              </w:r>
              <w:r w:rsidRPr="008056CC">
                <w:rPr>
                  <w:rFonts w:ascii="Times New Roman" w:hAnsi="Times New Roman" w:cs="Times New Roman"/>
                  <w:szCs w:val="21"/>
                </w:rPr>
                <w:t>日起至</w:t>
              </w:r>
              <w:r w:rsidRPr="008056CC">
                <w:rPr>
                  <w:rFonts w:ascii="Times New Roman" w:hAnsi="Times New Roman" w:cs="Times New Roman"/>
                  <w:szCs w:val="21"/>
                </w:rPr>
                <w:t>12</w:t>
              </w:r>
              <w:r w:rsidRPr="008056CC">
                <w:rPr>
                  <w:rFonts w:ascii="Times New Roman" w:hAnsi="Times New Roman" w:cs="Times New Roman"/>
                  <w:szCs w:val="21"/>
                </w:rPr>
                <w:t>月</w:t>
              </w:r>
              <w:r w:rsidRPr="008056CC">
                <w:rPr>
                  <w:rFonts w:ascii="Times New Roman" w:hAnsi="Times New Roman" w:cs="Times New Roman"/>
                  <w:szCs w:val="21"/>
                </w:rPr>
                <w:t>31</w:t>
              </w:r>
              <w:r w:rsidRPr="008056CC">
                <w:rPr>
                  <w:rFonts w:ascii="Times New Roman" w:hAnsi="Times New Roman" w:cs="Times New Roman"/>
                  <w:szCs w:val="21"/>
                </w:rPr>
                <w:t>日止。</w:t>
              </w:r>
            </w:p>
          </w:sdtContent>
        </w:sdt>
      </w:sdtContent>
    </w:sdt>
    <w:p w14:paraId="5748CF52" w14:textId="77777777" w:rsidR="00D376D9" w:rsidRDefault="00D376D9">
      <w:pPr>
        <w:rPr>
          <w:szCs w:val="21"/>
        </w:rPr>
      </w:pPr>
    </w:p>
    <w:sdt>
      <w:sdtPr>
        <w:rPr>
          <w:rFonts w:ascii="宋体" w:hAnsi="宋体" w:cs="宋体" w:hint="eastAsia"/>
          <w:b w:val="0"/>
          <w:bCs w:val="0"/>
          <w:kern w:val="0"/>
          <w:sz w:val="24"/>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14:paraId="1F466312" w14:textId="77777777" w:rsidR="00D376D9" w:rsidRDefault="00DB3412" w:rsidP="00FD5690">
          <w:pPr>
            <w:pStyle w:val="3"/>
            <w:numPr>
              <w:ilvl w:val="0"/>
              <w:numId w:val="31"/>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EndPr/>
          <w:sdtContent>
            <w:p w14:paraId="6A535AB1" w14:textId="77777777" w:rsidR="00D376D9" w:rsidRDefault="00DB3412">
              <w:r>
                <w:fldChar w:fldCharType="begin"/>
              </w:r>
              <w:r w:rsidR="00DB7F77">
                <w:instrText xml:space="preserve"> MACROBUTTON  SnrToggleCheckbox √适用 </w:instrText>
              </w:r>
              <w:r>
                <w:fldChar w:fldCharType="end"/>
              </w:r>
              <w:r>
                <w:fldChar w:fldCharType="begin"/>
              </w:r>
              <w:r w:rsidR="00DB7F77">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EndPr/>
          <w:sdtContent>
            <w:p w14:paraId="1ACB1823" w14:textId="77777777" w:rsidR="00D376D9" w:rsidRDefault="00DB7F77" w:rsidP="008056CC">
              <w:pPr>
                <w:ind w:firstLineChars="200" w:firstLine="480"/>
                <w:rPr>
                  <w:szCs w:val="21"/>
                </w:rPr>
              </w:pPr>
              <w:r w:rsidRPr="008056CC">
                <w:rPr>
                  <w:rFonts w:ascii="Times New Roman" w:hAnsi="Times New Roman" w:cs="Times New Roman" w:hint="eastAsia"/>
                  <w:szCs w:val="21"/>
                </w:rPr>
                <w:t>本公司以</w:t>
              </w:r>
              <w:r w:rsidRPr="008056CC">
                <w:rPr>
                  <w:rFonts w:ascii="Times New Roman" w:hAnsi="Times New Roman" w:cs="Times New Roman"/>
                  <w:szCs w:val="21"/>
                </w:rPr>
                <w:t>12</w:t>
              </w:r>
              <w:r w:rsidRPr="008056CC">
                <w:rPr>
                  <w:rFonts w:ascii="Times New Roman" w:hAnsi="Times New Roman" w:cs="Times New Roman"/>
                  <w:szCs w:val="21"/>
                </w:rPr>
                <w:t>个月作为正常营业周期，并以营业周期作为资产和负债的流动性分标准。</w:t>
              </w:r>
            </w:p>
          </w:sdtContent>
        </w:sdt>
      </w:sdtContent>
    </w:sdt>
    <w:p w14:paraId="7C69B667" w14:textId="77777777" w:rsidR="00D376D9" w:rsidRDefault="00D376D9">
      <w:pPr>
        <w:rPr>
          <w:szCs w:val="21"/>
        </w:rPr>
      </w:pPr>
    </w:p>
    <w:sdt>
      <w:sdtPr>
        <w:rPr>
          <w:rFonts w:ascii="宋体" w:hAnsi="宋体" w:cs="宋体"/>
          <w:b w:val="0"/>
          <w:bCs w:val="0"/>
          <w:kern w:val="0"/>
          <w:sz w:val="24"/>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14:paraId="7E877664" w14:textId="77777777" w:rsidR="00D376D9" w:rsidRDefault="00DB3412" w:rsidP="00FD5690">
          <w:pPr>
            <w:pStyle w:val="3"/>
            <w:numPr>
              <w:ilvl w:val="0"/>
              <w:numId w:val="31"/>
            </w:numPr>
            <w:rPr>
              <w:rFonts w:ascii="宋体" w:hAnsi="宋体"/>
            </w:rPr>
          </w:pPr>
          <w:r>
            <w:rPr>
              <w:rFonts w:ascii="宋体" w:hAnsi="宋体"/>
            </w:rP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EndPr/>
          <w:sdtContent>
            <w:p w14:paraId="2DD5C69A" w14:textId="77777777" w:rsidR="00D376D9" w:rsidRDefault="00DB3412" w:rsidP="008056CC">
              <w:pPr>
                <w:ind w:firstLineChars="200" w:firstLine="480"/>
                <w:rPr>
                  <w:szCs w:val="21"/>
                </w:rPr>
              </w:pPr>
              <w:r>
                <w:rPr>
                  <w:szCs w:val="21"/>
                </w:rPr>
                <w:t>本公司的记账本位币为人民币。</w:t>
              </w:r>
            </w:p>
          </w:sdtContent>
        </w:sdt>
        <w:p w14:paraId="7D30C78D" w14:textId="77777777" w:rsidR="00D376D9" w:rsidRDefault="00C9613D">
          <w:pPr>
            <w:rPr>
              <w:szCs w:val="21"/>
            </w:rPr>
          </w:pPr>
        </w:p>
      </w:sdtContent>
    </w:sdt>
    <w:sdt>
      <w:sdtPr>
        <w:rPr>
          <w:rFonts w:ascii="宋体" w:hAnsi="宋体" w:cs="宋体"/>
          <w:b w:val="0"/>
          <w:bCs w:val="0"/>
          <w:kern w:val="0"/>
          <w:sz w:val="24"/>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14:paraId="5364629C" w14:textId="77777777" w:rsidR="00D376D9" w:rsidRDefault="00DB3412" w:rsidP="00FD5690">
          <w:pPr>
            <w:pStyle w:val="3"/>
            <w:numPr>
              <w:ilvl w:val="0"/>
              <w:numId w:val="31"/>
            </w:numPr>
            <w:rPr>
              <w:rFonts w:ascii="宋体" w:hAnsi="宋体"/>
            </w:rPr>
          </w:pPr>
          <w:r>
            <w:rPr>
              <w:rFonts w:ascii="宋体" w:hAnsi="宋体"/>
            </w:rP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EndPr/>
          <w:sdtContent>
            <w:p w14:paraId="4D27D436" w14:textId="77777777" w:rsidR="00D376D9" w:rsidRDefault="00DB3412" w:rsidP="00DB7F77">
              <w:pPr>
                <w:rPr>
                  <w:szCs w:val="21"/>
                </w:rPr>
              </w:pPr>
              <w:r>
                <w:rPr>
                  <w:szCs w:val="21"/>
                </w:rPr>
                <w:fldChar w:fldCharType="begin"/>
              </w:r>
              <w:r w:rsidR="00DB7F77">
                <w:rPr>
                  <w:szCs w:val="21"/>
                </w:rPr>
                <w:instrText xml:space="preserve"> MACROBUTTON  SnrToggleCheckbox □适用 </w:instrText>
              </w:r>
              <w:r>
                <w:rPr>
                  <w:szCs w:val="21"/>
                </w:rPr>
                <w:fldChar w:fldCharType="end"/>
              </w:r>
              <w:r>
                <w:rPr>
                  <w:szCs w:val="21"/>
                </w:rPr>
                <w:fldChar w:fldCharType="begin"/>
              </w:r>
              <w:r w:rsidR="00DB7F77">
                <w:rPr>
                  <w:szCs w:val="21"/>
                </w:rPr>
                <w:instrText xml:space="preserve"> MACROBUTTON  SnrToggleCheckbox √不适用 </w:instrText>
              </w:r>
              <w:r>
                <w:rPr>
                  <w:szCs w:val="21"/>
                </w:rPr>
                <w:fldChar w:fldCharType="end"/>
              </w:r>
            </w:p>
          </w:sdtContent>
        </w:sdt>
      </w:sdtContent>
    </w:sdt>
    <w:p w14:paraId="0C04F7C8" w14:textId="77777777" w:rsidR="00D376D9" w:rsidRDefault="00D376D9">
      <w:pPr>
        <w:rPr>
          <w:szCs w:val="21"/>
        </w:rPr>
      </w:pPr>
    </w:p>
    <w:sdt>
      <w:sdtPr>
        <w:rPr>
          <w:rFonts w:ascii="宋体" w:hAnsi="宋体" w:cs="宋体"/>
          <w:b w:val="0"/>
          <w:bCs w:val="0"/>
          <w:kern w:val="0"/>
          <w:sz w:val="24"/>
          <w:szCs w:val="24"/>
        </w:rPr>
        <w:alias w:val="模块:合并财务报表的编制方法"/>
        <w:tag w:val="_GBC_c23be25e527044f689b710dabd312b04"/>
        <w:id w:val="744612665"/>
        <w:lock w:val="sdtLocked"/>
        <w:placeholder>
          <w:docPart w:val="GBC22222222222222222222222222222"/>
        </w:placeholder>
      </w:sdtPr>
      <w:sdtEndPr>
        <w:rPr>
          <w:rFonts w:ascii="Times New Roman" w:hAnsi="Times New Roman" w:cs="Times New Roman"/>
          <w:szCs w:val="21"/>
        </w:rPr>
      </w:sdtEndPr>
      <w:sdtContent>
        <w:p w14:paraId="35A2772B" w14:textId="77777777" w:rsidR="00D376D9" w:rsidRDefault="00DB3412" w:rsidP="00FD5690">
          <w:pPr>
            <w:pStyle w:val="3"/>
            <w:numPr>
              <w:ilvl w:val="0"/>
              <w:numId w:val="31"/>
            </w:numPr>
            <w:rPr>
              <w:rFonts w:ascii="宋体" w:hAnsi="宋体"/>
            </w:rPr>
          </w:pPr>
          <w:r>
            <w:rPr>
              <w:rFonts w:ascii="宋体" w:hAnsi="宋体"/>
            </w:rP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EndPr/>
          <w:sdtContent>
            <w:p w14:paraId="34C27959" w14:textId="77777777" w:rsidR="00D376D9" w:rsidRDefault="00DB3412">
              <w:pPr>
                <w:rPr>
                  <w:szCs w:val="21"/>
                </w:rPr>
              </w:pPr>
              <w:r>
                <w:rPr>
                  <w:szCs w:val="21"/>
                </w:rPr>
                <w:fldChar w:fldCharType="begin"/>
              </w:r>
              <w:r w:rsidR="00DB7F77">
                <w:rPr>
                  <w:szCs w:val="21"/>
                </w:rPr>
                <w:instrText xml:space="preserve"> MACROBUTTON  SnrToggleCheckbox √适用 </w:instrText>
              </w:r>
              <w:r>
                <w:rPr>
                  <w:szCs w:val="21"/>
                </w:rPr>
                <w:fldChar w:fldCharType="end"/>
              </w:r>
              <w:r>
                <w:rPr>
                  <w:szCs w:val="21"/>
                </w:rPr>
                <w:fldChar w:fldCharType="begin"/>
              </w:r>
              <w:r w:rsidR="00DB7F77">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EndPr>
            <w:rPr>
              <w:rFonts w:ascii="Times New Roman" w:hAnsi="Times New Roman" w:cs="Times New Roman" w:hint="default"/>
            </w:rPr>
          </w:sdtEndPr>
          <w:sdtContent>
            <w:p w14:paraId="23B6252C" w14:textId="77777777" w:rsidR="00DB7F77" w:rsidRPr="008056CC" w:rsidRDefault="00DB7F77" w:rsidP="008056CC">
              <w:pPr>
                <w:ind w:firstLineChars="200" w:firstLine="480"/>
                <w:jc w:val="both"/>
                <w:rPr>
                  <w:rFonts w:ascii="Times New Roman" w:hAnsi="Times New Roman" w:cs="Times New Roman"/>
                  <w:szCs w:val="21"/>
                </w:rPr>
              </w:pPr>
              <w:r w:rsidRPr="008056CC">
                <w:rPr>
                  <w:rFonts w:ascii="Times New Roman" w:hAnsi="Times New Roman" w:cs="Times New Roman"/>
                  <w:szCs w:val="21"/>
                </w:rPr>
                <w:t>（</w:t>
              </w:r>
              <w:r w:rsidRPr="008056CC">
                <w:rPr>
                  <w:rFonts w:ascii="Times New Roman" w:hAnsi="Times New Roman" w:cs="Times New Roman"/>
                  <w:szCs w:val="21"/>
                </w:rPr>
                <w:t>1</w:t>
              </w:r>
              <w:r w:rsidRPr="008056CC">
                <w:rPr>
                  <w:rFonts w:ascii="Times New Roman" w:hAnsi="Times New Roman" w:cs="Times New Roman"/>
                  <w:szCs w:val="21"/>
                </w:rPr>
                <w:t>）</w:t>
              </w:r>
              <w:r w:rsidRPr="008056CC">
                <w:rPr>
                  <w:rFonts w:ascii="Times New Roman" w:hAnsi="Times New Roman" w:cs="Times New Roman"/>
                  <w:szCs w:val="21"/>
                </w:rPr>
                <w:t xml:space="preserve"> </w:t>
              </w:r>
              <w:r w:rsidRPr="008056CC">
                <w:rPr>
                  <w:rFonts w:ascii="Times New Roman" w:hAnsi="Times New Roman" w:cs="Times New Roman"/>
                  <w:szCs w:val="21"/>
                </w:rPr>
                <w:t>合并财务报表范围的确定原则</w:t>
              </w:r>
            </w:p>
            <w:p w14:paraId="711D386B" w14:textId="05F22C1F"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合并财务报表的合并范围以控制为基础予以确定。控制是指本集团拥有对被投资方的权力，通过参与被投资方的相关活动而享有可变回报，并且有能力运用对被投资方的权力影响该回报金额。合并范围包括本公司及全部子公司。子公司，是指被本集团控制的主体。一旦相关事实和情况的变化导致上述控制定义涉及的相关要素发生了变化，本集团将进行重新评估。</w:t>
              </w:r>
            </w:p>
            <w:p w14:paraId="090A5577"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w:t>
              </w:r>
              <w:r w:rsidRPr="008056CC">
                <w:rPr>
                  <w:rFonts w:ascii="Times New Roman" w:hAnsi="Times New Roman" w:cs="Times New Roman"/>
                  <w:szCs w:val="21"/>
                </w:rPr>
                <w:t>2</w:t>
              </w:r>
              <w:r w:rsidRPr="008056CC">
                <w:rPr>
                  <w:rFonts w:ascii="Times New Roman" w:hAnsi="Times New Roman" w:cs="Times New Roman"/>
                  <w:szCs w:val="21"/>
                </w:rPr>
                <w:t>）</w:t>
              </w:r>
              <w:r w:rsidRPr="008056CC">
                <w:rPr>
                  <w:rFonts w:ascii="Times New Roman" w:hAnsi="Times New Roman" w:cs="Times New Roman"/>
                  <w:szCs w:val="21"/>
                </w:rPr>
                <w:t xml:space="preserve"> </w:t>
              </w:r>
              <w:r w:rsidRPr="008056CC">
                <w:rPr>
                  <w:rFonts w:ascii="Times New Roman" w:hAnsi="Times New Roman" w:cs="Times New Roman"/>
                  <w:szCs w:val="21"/>
                </w:rPr>
                <w:t>合并财务报表编制的方法</w:t>
              </w:r>
            </w:p>
            <w:p w14:paraId="6C7D5B9E"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从取得子公司的净资产和生产经营决策的实际控制权之日起，本集团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一控制下企业合并增加的子公司，其购买日后的经营成果及现金流量已经适当地包括在合并利润表和合并现金流量表中，且不调整合并财务报表的期初数和对比数。同一控制下企业合并增加的子公司，其自合并当期期初至合并日的经营成果和现金流量已经适当地包括在合并利润表和合并现金流量表中，并且同时调整合并财务报表的对比数。</w:t>
              </w:r>
            </w:p>
            <w:p w14:paraId="2030AEBE"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在编制合并财务报表时，子公司与本公司采用的会计政策或会计期间不一致的，按照本公司的会计政策和会计期间对子公司财务报表进行必要的调整。对于非同一控制下企业合并取得的子公司，以购买日可辨认净资产公允价值为基础对其财务报表进行调整。</w:t>
              </w:r>
            </w:p>
            <w:p w14:paraId="1F5F8DC2" w14:textId="36934FA5"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集团内所有重大往来余额、交易及未实现利润在合并财务报表编制时予以抵销。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rsidRPr="008056CC">
                <w:rPr>
                  <w:rFonts w:ascii="Times New Roman" w:hAnsi="Times New Roman" w:cs="Times New Roman"/>
                  <w:szCs w:val="21"/>
                </w:rPr>
                <w:t>“</w:t>
              </w:r>
              <w:r w:rsidRPr="008056CC">
                <w:rPr>
                  <w:rFonts w:ascii="Times New Roman" w:hAnsi="Times New Roman" w:cs="Times New Roman"/>
                  <w:szCs w:val="21"/>
                </w:rPr>
                <w:t>少数股东损益</w:t>
              </w:r>
              <w:r w:rsidRPr="008056CC">
                <w:rPr>
                  <w:rFonts w:ascii="Times New Roman" w:hAnsi="Times New Roman" w:cs="Times New Roman"/>
                  <w:szCs w:val="21"/>
                </w:rPr>
                <w:t>”</w:t>
              </w:r>
              <w:r w:rsidRPr="008056CC">
                <w:rPr>
                  <w:rFonts w:ascii="Times New Roman" w:hAnsi="Times New Roman" w:cs="Times New Roman"/>
                  <w:szCs w:val="21"/>
                </w:rPr>
                <w:t>项目列示。少数股东分担的子公司的亏损超过了少数股东在该子公司期初股东权益中所享有的份额，仍冲减少数股东权益。</w:t>
              </w:r>
            </w:p>
            <w:p w14:paraId="2FCE18E1"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该子公司直接处置相关资产或负债相同的基础进行会计处理。其后，对该部分剩余股权按照《企业会计准则第</w:t>
              </w:r>
              <w:r w:rsidRPr="008056CC">
                <w:rPr>
                  <w:rFonts w:ascii="Times New Roman" w:hAnsi="Times New Roman" w:cs="Times New Roman"/>
                  <w:szCs w:val="21"/>
                </w:rPr>
                <w:t>2</w:t>
              </w:r>
              <w:r w:rsidRPr="008056CC">
                <w:rPr>
                  <w:rFonts w:ascii="Times New Roman" w:hAnsi="Times New Roman" w:cs="Times New Roman"/>
                  <w:szCs w:val="21"/>
                </w:rPr>
                <w:t>号</w:t>
              </w:r>
              <w:r w:rsidRPr="008056CC">
                <w:rPr>
                  <w:rFonts w:ascii="Times New Roman" w:hAnsi="Times New Roman" w:cs="Times New Roman"/>
                  <w:szCs w:val="21"/>
                </w:rPr>
                <w:t>——</w:t>
              </w:r>
              <w:r w:rsidRPr="008056CC">
                <w:rPr>
                  <w:rFonts w:ascii="Times New Roman" w:hAnsi="Times New Roman" w:cs="Times New Roman"/>
                  <w:szCs w:val="21"/>
                </w:rPr>
                <w:t>长期股权投资》或《企业会计准则第</w:t>
              </w:r>
              <w:r w:rsidRPr="008056CC">
                <w:rPr>
                  <w:rFonts w:ascii="Times New Roman" w:hAnsi="Times New Roman" w:cs="Times New Roman"/>
                  <w:szCs w:val="21"/>
                </w:rPr>
                <w:t>22</w:t>
              </w:r>
              <w:r w:rsidRPr="008056CC">
                <w:rPr>
                  <w:rFonts w:ascii="Times New Roman" w:hAnsi="Times New Roman" w:cs="Times New Roman"/>
                  <w:szCs w:val="21"/>
                </w:rPr>
                <w:t>号</w:t>
              </w:r>
              <w:r w:rsidRPr="008056CC">
                <w:rPr>
                  <w:rFonts w:ascii="Times New Roman" w:hAnsi="Times New Roman" w:cs="Times New Roman"/>
                  <w:szCs w:val="21"/>
                </w:rPr>
                <w:t>——</w:t>
              </w:r>
              <w:r w:rsidRPr="008056CC">
                <w:rPr>
                  <w:rFonts w:ascii="Times New Roman" w:hAnsi="Times New Roman" w:cs="Times New Roman"/>
                  <w:szCs w:val="21"/>
                </w:rPr>
                <w:t>金融工具确认和计量》等相关规定进行后续计量。</w:t>
              </w:r>
            </w:p>
            <w:p w14:paraId="109D3B92"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本集团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p>
            <w:p w14:paraId="7B02FC9E"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lastRenderedPageBreak/>
                <w:t>（</w:t>
              </w:r>
              <w:r w:rsidRPr="008056CC">
                <w:rPr>
                  <w:rFonts w:ascii="Times New Roman" w:hAnsi="Times New Roman" w:cs="Times New Roman"/>
                  <w:szCs w:val="21"/>
                </w:rPr>
                <w:t>1</w:t>
              </w:r>
              <w:r w:rsidRPr="008056CC">
                <w:rPr>
                  <w:rFonts w:ascii="Times New Roman" w:hAnsi="Times New Roman" w:cs="Times New Roman"/>
                  <w:szCs w:val="21"/>
                </w:rPr>
                <w:t>）这些交易是同时或者在考虑了彼此影响的情况下订立的；</w:t>
              </w:r>
            </w:p>
            <w:p w14:paraId="3CA23C86"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w:t>
              </w:r>
              <w:r w:rsidRPr="008056CC">
                <w:rPr>
                  <w:rFonts w:ascii="Times New Roman" w:hAnsi="Times New Roman" w:cs="Times New Roman"/>
                  <w:szCs w:val="21"/>
                </w:rPr>
                <w:t>2</w:t>
              </w:r>
              <w:r w:rsidRPr="008056CC">
                <w:rPr>
                  <w:rFonts w:ascii="Times New Roman" w:hAnsi="Times New Roman" w:cs="Times New Roman"/>
                  <w:szCs w:val="21"/>
                </w:rPr>
                <w:t>）这些交易整体才能达成一项完整的商业结果；</w:t>
              </w:r>
            </w:p>
            <w:p w14:paraId="36F8B5B9"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w:t>
              </w:r>
              <w:r w:rsidRPr="008056CC">
                <w:rPr>
                  <w:rFonts w:ascii="Times New Roman" w:hAnsi="Times New Roman" w:cs="Times New Roman"/>
                  <w:szCs w:val="21"/>
                </w:rPr>
                <w:t>3</w:t>
              </w:r>
              <w:r w:rsidRPr="008056CC">
                <w:rPr>
                  <w:rFonts w:ascii="Times New Roman" w:hAnsi="Times New Roman" w:cs="Times New Roman"/>
                  <w:szCs w:val="21"/>
                </w:rPr>
                <w:t>）一项交易的发生取决于其他至少一项交易的发生；</w:t>
              </w:r>
            </w:p>
            <w:p w14:paraId="7E605A43" w14:textId="77777777" w:rsidR="00DB7F77"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w:t>
              </w:r>
              <w:r w:rsidRPr="008056CC">
                <w:rPr>
                  <w:rFonts w:ascii="Times New Roman" w:hAnsi="Times New Roman" w:cs="Times New Roman"/>
                  <w:szCs w:val="21"/>
                </w:rPr>
                <w:t>4</w:t>
              </w:r>
              <w:r w:rsidRPr="008056CC">
                <w:rPr>
                  <w:rFonts w:ascii="Times New Roman" w:hAnsi="Times New Roman" w:cs="Times New Roman"/>
                  <w:szCs w:val="21"/>
                </w:rPr>
                <w:t>）一项交易单独看是不经济的，但是和其他交易一并考虑时是经济的。</w:t>
              </w:r>
            </w:p>
            <w:p w14:paraId="5173B74C" w14:textId="5F70BFAA" w:rsidR="00D376D9" w:rsidRPr="008056CC" w:rsidRDefault="00DB7F77" w:rsidP="003E1CCB">
              <w:pPr>
                <w:ind w:firstLineChars="200" w:firstLine="480"/>
                <w:jc w:val="both"/>
                <w:rPr>
                  <w:rFonts w:ascii="Times New Roman" w:hAnsi="Times New Roman" w:cs="Times New Roman"/>
                  <w:szCs w:val="21"/>
                </w:rPr>
              </w:pPr>
              <w:r w:rsidRPr="008056CC">
                <w:rPr>
                  <w:rFonts w:ascii="Times New Roman" w:hAnsi="Times New Roman" w:cs="Times New Roman"/>
                  <w:szCs w:val="21"/>
                </w:rPr>
                <w:t>不属于一揽子交易的，对其中的每一项交易视情况分别按照</w:t>
              </w:r>
              <w:r w:rsidRPr="008056CC">
                <w:rPr>
                  <w:rFonts w:ascii="Times New Roman" w:hAnsi="Times New Roman" w:cs="Times New Roman"/>
                  <w:szCs w:val="21"/>
                </w:rPr>
                <w:t>“</w:t>
              </w:r>
              <w:r w:rsidRPr="008056CC">
                <w:rPr>
                  <w:rFonts w:ascii="Times New Roman" w:hAnsi="Times New Roman" w:cs="Times New Roman"/>
                  <w:szCs w:val="21"/>
                </w:rPr>
                <w:t>不丧失控制权的情况下部分处置对子公司的长期股权投资</w:t>
              </w:r>
              <w:r w:rsidRPr="008056CC">
                <w:rPr>
                  <w:rFonts w:ascii="Times New Roman" w:hAnsi="Times New Roman" w:cs="Times New Roman"/>
                  <w:szCs w:val="21"/>
                </w:rPr>
                <w:t>”</w:t>
              </w:r>
              <w:r w:rsidRPr="008056CC">
                <w:rPr>
                  <w:rFonts w:ascii="Times New Roman" w:hAnsi="Times New Roman" w:cs="Times New Roman"/>
                  <w:szCs w:val="21"/>
                </w:rPr>
                <w:t>和</w:t>
              </w:r>
              <w:r w:rsidRPr="008056CC">
                <w:rPr>
                  <w:rFonts w:ascii="Times New Roman" w:hAnsi="Times New Roman" w:cs="Times New Roman"/>
                  <w:szCs w:val="21"/>
                </w:rPr>
                <w:t>“</w:t>
              </w:r>
              <w:r w:rsidRPr="008056CC">
                <w:rPr>
                  <w:rFonts w:ascii="Times New Roman" w:hAnsi="Times New Roman" w:cs="Times New Roman"/>
                  <w:szCs w:val="21"/>
                </w:rPr>
                <w:t>因处置部分股权投资或其他原因丧失了对原有子公司的控制权</w:t>
              </w:r>
              <w:r w:rsidRPr="008056CC">
                <w:rPr>
                  <w:rFonts w:ascii="Times New Roman" w:hAnsi="Times New Roman" w:cs="Times New Roman"/>
                  <w:szCs w:val="21"/>
                </w:rPr>
                <w:t>”</w:t>
              </w:r>
              <w:r w:rsidRPr="008056CC">
                <w:rPr>
                  <w:rFonts w:ascii="Times New Roman" w:hAnsi="Times New Roman" w:cs="Times New Roman"/>
                  <w:szCs w:val="21"/>
                </w:rPr>
                <w:t>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5F4BBB4B" w14:textId="77777777" w:rsidR="00D376D9" w:rsidRDefault="00D376D9">
      <w:pPr>
        <w:rPr>
          <w:szCs w:val="21"/>
        </w:rPr>
      </w:pPr>
    </w:p>
    <w:sdt>
      <w:sdtPr>
        <w:rPr>
          <w:rFonts w:ascii="宋体" w:hAnsi="宋体" w:cs="宋体" w:hint="eastAsia"/>
          <w:b w:val="0"/>
          <w:bCs w:val="0"/>
          <w:kern w:val="0"/>
          <w:sz w:val="24"/>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14:paraId="775D2088" w14:textId="77777777" w:rsidR="00D376D9" w:rsidRDefault="00DB3412" w:rsidP="00FD5690">
          <w:pPr>
            <w:pStyle w:val="3"/>
            <w:numPr>
              <w:ilvl w:val="0"/>
              <w:numId w:val="31"/>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EndPr/>
          <w:sdtContent>
            <w:p w14:paraId="4AB5FE03" w14:textId="77777777" w:rsidR="00D376D9" w:rsidRDefault="00DB3412" w:rsidP="00DB7F77">
              <w:pPr>
                <w:rPr>
                  <w:b/>
                  <w:bCs/>
                  <w:szCs w:val="21"/>
                </w:rPr>
              </w:pPr>
              <w:r>
                <w:fldChar w:fldCharType="begin"/>
              </w:r>
              <w:r w:rsidR="00DB7F77">
                <w:instrText xml:space="preserve"> MACROBUTTON  SnrToggleCheckbox □适用 </w:instrText>
              </w:r>
              <w:r>
                <w:fldChar w:fldCharType="end"/>
              </w:r>
              <w:r>
                <w:fldChar w:fldCharType="begin"/>
              </w:r>
              <w:r w:rsidR="00DB7F77">
                <w:instrText xml:space="preserve"> MACROBUTTON  SnrToggleCheckbox √不适用 </w:instrText>
              </w:r>
              <w:r>
                <w:fldChar w:fldCharType="end"/>
              </w:r>
            </w:p>
          </w:sdtContent>
        </w:sdt>
      </w:sdtContent>
    </w:sdt>
    <w:p w14:paraId="42DE95A0" w14:textId="77777777" w:rsidR="00D376D9" w:rsidRDefault="00D376D9">
      <w:pPr>
        <w:rPr>
          <w:szCs w:val="21"/>
        </w:rPr>
      </w:pPr>
    </w:p>
    <w:sdt>
      <w:sdtPr>
        <w:rPr>
          <w:rFonts w:ascii="宋体" w:hAnsi="宋体" w:cs="宋体"/>
          <w:b w:val="0"/>
          <w:bCs w:val="0"/>
          <w:kern w:val="0"/>
          <w:sz w:val="24"/>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14:paraId="701F0179" w14:textId="77777777" w:rsidR="00D376D9" w:rsidRDefault="00DB3412" w:rsidP="00FD5690">
          <w:pPr>
            <w:pStyle w:val="3"/>
            <w:numPr>
              <w:ilvl w:val="0"/>
              <w:numId w:val="31"/>
            </w:numPr>
            <w:rPr>
              <w:rFonts w:ascii="宋体" w:hAnsi="宋体"/>
            </w:rPr>
          </w:pPr>
          <w:r>
            <w:rPr>
              <w:rFonts w:ascii="宋体" w:hAnsi="宋体"/>
            </w:rP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EndPr/>
          <w:sdtContent>
            <w:p w14:paraId="708883CD" w14:textId="77777777" w:rsidR="00D376D9" w:rsidRDefault="00DB3412" w:rsidP="00324C0B">
              <w:pPr>
                <w:ind w:firstLineChars="200" w:firstLine="480"/>
                <w:jc w:val="both"/>
                <w:rPr>
                  <w:szCs w:val="21"/>
                </w:rPr>
              </w:pPr>
              <w:r>
                <w:rPr>
                  <w:szCs w:val="21"/>
                </w:rPr>
                <w:t>现金等价物是指企业持有的期限短（一般指从购买日起三个月内到期）、流动性强、易于转换为已知金额现金、价值变动风险很小的投资。</w:t>
              </w:r>
            </w:p>
          </w:sdtContent>
        </w:sdt>
      </w:sdtContent>
    </w:sdt>
    <w:p w14:paraId="403551A0" w14:textId="77777777" w:rsidR="00D376D9" w:rsidRDefault="00D376D9">
      <w:pPr>
        <w:rPr>
          <w:szCs w:val="21"/>
        </w:rPr>
      </w:pPr>
    </w:p>
    <w:sdt>
      <w:sdtPr>
        <w:rPr>
          <w:rFonts w:ascii="宋体" w:hAnsi="宋体" w:cs="宋体"/>
          <w:b w:val="0"/>
          <w:bCs w:val="0"/>
          <w:kern w:val="0"/>
          <w:sz w:val="24"/>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14:paraId="58892E3B" w14:textId="77777777" w:rsidR="00D376D9" w:rsidRDefault="00DB3412" w:rsidP="00FD5690">
          <w:pPr>
            <w:pStyle w:val="3"/>
            <w:numPr>
              <w:ilvl w:val="0"/>
              <w:numId w:val="31"/>
            </w:numPr>
            <w:rPr>
              <w:rFonts w:ascii="宋体" w:hAnsi="宋体"/>
            </w:rPr>
          </w:pPr>
          <w:r>
            <w:rPr>
              <w:rFonts w:ascii="宋体" w:hAnsi="宋体"/>
            </w:rP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EndPr/>
          <w:sdtContent>
            <w:p w14:paraId="21BF75BC" w14:textId="77777777" w:rsidR="00D376D9" w:rsidRDefault="00DB3412">
              <w:pPr>
                <w:rPr>
                  <w:szCs w:val="21"/>
                </w:rPr>
              </w:pPr>
              <w:r>
                <w:rPr>
                  <w:szCs w:val="21"/>
                </w:rPr>
                <w:fldChar w:fldCharType="begin"/>
              </w:r>
              <w:r w:rsidR="00DB7F77">
                <w:rPr>
                  <w:szCs w:val="21"/>
                </w:rPr>
                <w:instrText xml:space="preserve"> MACROBUTTON  SnrToggleCheckbox √适用 </w:instrText>
              </w:r>
              <w:r>
                <w:rPr>
                  <w:szCs w:val="21"/>
                </w:rPr>
                <w:fldChar w:fldCharType="end"/>
              </w:r>
              <w:r>
                <w:rPr>
                  <w:szCs w:val="21"/>
                </w:rPr>
                <w:fldChar w:fldCharType="begin"/>
              </w:r>
              <w:r w:rsidR="00DB7F77">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EndPr/>
          <w:sdtContent>
            <w:p w14:paraId="49148124" w14:textId="77777777" w:rsidR="00DB7F77" w:rsidRPr="00DB7F77" w:rsidRDefault="00DB7F77" w:rsidP="00324C0B">
              <w:pPr>
                <w:ind w:firstLineChars="200" w:firstLine="480"/>
                <w:jc w:val="both"/>
                <w:rPr>
                  <w:szCs w:val="21"/>
                </w:rPr>
              </w:pPr>
              <w:r w:rsidRPr="00DB7F77">
                <w:rPr>
                  <w:rFonts w:hint="eastAsia"/>
                  <w:szCs w:val="21"/>
                </w:rPr>
                <w:t>外币交易的折算方法</w:t>
              </w:r>
            </w:p>
            <w:p w14:paraId="2EA83A7F" w14:textId="77777777" w:rsidR="00324C0B" w:rsidRDefault="00DB7F77" w:rsidP="00324C0B">
              <w:pPr>
                <w:ind w:firstLineChars="200" w:firstLine="480"/>
                <w:jc w:val="both"/>
                <w:rPr>
                  <w:szCs w:val="21"/>
                </w:rPr>
              </w:pPr>
              <w:r w:rsidRPr="00DB7F77">
                <w:rPr>
                  <w:rFonts w:hint="eastAsia"/>
                  <w:szCs w:val="21"/>
                </w:rPr>
                <w:t>本集团发生的外币交易在初始确认时，按交易日的即期汇率（通常指中国人民银行公布的当日外汇牌价的中间价，下同）折算为记账本位币金额，但本集团发生的外币兑换业务或涉及外币兑换的交易事项，按照实际采用的汇率折算为记账本位币金额。</w:t>
              </w:r>
            </w:p>
            <w:p w14:paraId="0F3E52CC" w14:textId="77777777" w:rsidR="00324C0B" w:rsidRDefault="00DB7F77" w:rsidP="00324C0B">
              <w:pPr>
                <w:ind w:firstLineChars="200" w:firstLine="480"/>
                <w:jc w:val="both"/>
                <w:rPr>
                  <w:szCs w:val="21"/>
                </w:rPr>
              </w:pPr>
              <w:r w:rsidRPr="00DB7F77">
                <w:rPr>
                  <w:rFonts w:hint="eastAsia"/>
                  <w:szCs w:val="21"/>
                </w:rPr>
                <w:t>对于外币货币性项目和外币非货币性项目的折算方法</w:t>
              </w:r>
            </w:p>
            <w:p w14:paraId="1727E35D" w14:textId="77777777" w:rsidR="00324C0B" w:rsidRDefault="00DB7F77" w:rsidP="00324C0B">
              <w:pPr>
                <w:ind w:firstLineChars="200" w:firstLine="480"/>
                <w:jc w:val="both"/>
                <w:rPr>
                  <w:szCs w:val="21"/>
                </w:rPr>
              </w:pPr>
              <w:r w:rsidRPr="00DB7F77">
                <w:rPr>
                  <w:rFonts w:hint="eastAsia"/>
                  <w:szCs w:val="21"/>
                </w:rPr>
                <w:t>资产负债表日，对于外币货币性项目采用资产负债表日即期汇率折算，由此产生的汇兑差额，除：</w:t>
              </w:r>
            </w:p>
            <w:p w14:paraId="59DCCDA1" w14:textId="77777777" w:rsidR="00324C0B" w:rsidRDefault="00DB7F77" w:rsidP="00324C0B">
              <w:pPr>
                <w:ind w:firstLineChars="200" w:firstLine="480"/>
                <w:jc w:val="both"/>
                <w:rPr>
                  <w:szCs w:val="21"/>
                </w:rPr>
              </w:pPr>
              <w:r w:rsidRPr="00DB7F77">
                <w:rPr>
                  <w:rFonts w:hint="eastAsia"/>
                  <w:szCs w:val="21"/>
                </w:rPr>
                <w:t>（</w:t>
              </w:r>
              <w:r w:rsidRPr="00DB7F77">
                <w:rPr>
                  <w:szCs w:val="21"/>
                </w:rPr>
                <w:t>1）属于与购建符合资本化条件的资产相关的外币专门借款产生的汇兑差额按照借款费用资本化的原则处理；</w:t>
              </w:r>
            </w:p>
            <w:p w14:paraId="6AC272CA" w14:textId="77777777" w:rsidR="00324C0B" w:rsidRDefault="00DB7F77" w:rsidP="00324C0B">
              <w:pPr>
                <w:ind w:firstLineChars="200" w:firstLine="480"/>
                <w:jc w:val="both"/>
                <w:rPr>
                  <w:szCs w:val="21"/>
                </w:rPr>
              </w:pPr>
              <w:r w:rsidRPr="00DB7F77">
                <w:rPr>
                  <w:rFonts w:hint="eastAsia"/>
                  <w:szCs w:val="21"/>
                </w:rPr>
                <w:t>（</w:t>
              </w:r>
              <w:r w:rsidRPr="00DB7F77">
                <w:rPr>
                  <w:szCs w:val="21"/>
                </w:rPr>
                <w:t>2）可供出售的外币货币性项目除摊余成本之外的其他账面余额变动产生的汇兑差额计入其他综合收益之外，均计入当期损益。</w:t>
              </w:r>
            </w:p>
            <w:p w14:paraId="1F539E4F" w14:textId="40BAB0DC" w:rsidR="00D376D9" w:rsidRDefault="00DB7F77" w:rsidP="00324C0B">
              <w:pPr>
                <w:ind w:firstLineChars="200" w:firstLine="480"/>
                <w:jc w:val="both"/>
                <w:rPr>
                  <w:szCs w:val="21"/>
                </w:rPr>
              </w:pPr>
              <w:r w:rsidRPr="00DB7F77">
                <w:rPr>
                  <w:rFonts w:hint="eastAsia"/>
                  <w:szCs w:val="21"/>
                </w:rPr>
                <w:t>以历史成本计量的外币非货币性项目，仍采用交易发生日的即期汇率折算的记账本位币金额计量。以公允价值计量的外币非货币性项目，采用公允价值确定日的即期汇率折算，折算后的记账本位币金额与原记账本位币金额的差额，作为公允价值变动（含汇率变动）处理，计入当期损益或确认为其他综合收益。</w:t>
              </w:r>
            </w:p>
          </w:sdtContent>
        </w:sdt>
        <w:p w14:paraId="65ED066D" w14:textId="77777777" w:rsidR="00D376D9" w:rsidRDefault="00C9613D">
          <w:pPr>
            <w:rPr>
              <w:szCs w:val="21"/>
            </w:rPr>
          </w:pPr>
        </w:p>
      </w:sdtContent>
    </w:sdt>
    <w:sdt>
      <w:sdtPr>
        <w:rPr>
          <w:rFonts w:ascii="宋体" w:hAnsi="宋体" w:cs="宋体"/>
          <w:b w:val="0"/>
          <w:bCs w:val="0"/>
          <w:kern w:val="0"/>
          <w:sz w:val="24"/>
          <w:szCs w:val="24"/>
        </w:rPr>
        <w:alias w:val="模块:金融工具"/>
        <w:tag w:val="_GBC_4b3a058b038b41689d379e6a2726a904"/>
        <w:id w:val="-1175177702"/>
        <w:lock w:val="sdtLocked"/>
        <w:placeholder>
          <w:docPart w:val="GBC22222222222222222222222222222"/>
        </w:placeholder>
      </w:sdtPr>
      <w:sdtEndPr>
        <w:rPr>
          <w:rFonts w:ascii="Times New Roman" w:hAnsi="Times New Roman" w:cs="Times New Roman"/>
          <w:szCs w:val="21"/>
        </w:rPr>
      </w:sdtEndPr>
      <w:sdtContent>
        <w:p w14:paraId="511C799C" w14:textId="77777777" w:rsidR="00D376D9" w:rsidRDefault="00DB3412" w:rsidP="00FD5690">
          <w:pPr>
            <w:pStyle w:val="3"/>
            <w:numPr>
              <w:ilvl w:val="0"/>
              <w:numId w:val="31"/>
            </w:numPr>
            <w:rPr>
              <w:rFonts w:ascii="宋体" w:hAnsi="宋体"/>
            </w:rPr>
          </w:pPr>
          <w:r>
            <w:rPr>
              <w:rFonts w:ascii="宋体" w:hAnsi="宋体"/>
            </w:rPr>
            <w:t>金融工具</w:t>
          </w:r>
        </w:p>
        <w:sdt>
          <w:sdtPr>
            <w:rPr>
              <w:rFonts w:hint="eastAsia"/>
              <w:szCs w:val="21"/>
            </w:rPr>
            <w:alias w:val="是否适用：金融工具_重要会计政策和估计[双击切换]"/>
            <w:tag w:val="_GBC_285bdf73a629411f9c5d05731712b876"/>
            <w:id w:val="-267399627"/>
            <w:lock w:val="sdtLocked"/>
            <w:placeholder>
              <w:docPart w:val="GBC22222222222222222222222222222"/>
            </w:placeholder>
          </w:sdtPr>
          <w:sdtEndPr/>
          <w:sdtContent>
            <w:p w14:paraId="4C7232BB" w14:textId="77777777" w:rsidR="00D376D9" w:rsidRDefault="00DB3412">
              <w:pPr>
                <w:rPr>
                  <w:szCs w:val="21"/>
                </w:rPr>
              </w:pPr>
              <w:r>
                <w:rPr>
                  <w:szCs w:val="21"/>
                </w:rPr>
                <w:fldChar w:fldCharType="begin"/>
              </w:r>
              <w:r w:rsidR="00DB7F77">
                <w:rPr>
                  <w:szCs w:val="21"/>
                </w:rPr>
                <w:instrText xml:space="preserve"> MACROBUTTON  SnrToggleCheckbox √适用 </w:instrText>
              </w:r>
              <w:r>
                <w:rPr>
                  <w:szCs w:val="21"/>
                </w:rPr>
                <w:fldChar w:fldCharType="end"/>
              </w:r>
              <w:r>
                <w:rPr>
                  <w:szCs w:val="21"/>
                </w:rPr>
                <w:fldChar w:fldCharType="begin"/>
              </w:r>
              <w:r w:rsidR="00DB7F77">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EndPr>
            <w:rPr>
              <w:rFonts w:ascii="Times New Roman" w:hAnsi="Times New Roman" w:cs="Times New Roman" w:hint="default"/>
            </w:rPr>
          </w:sdtEndPr>
          <w:sdtContent>
            <w:p w14:paraId="541120B3"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金融资产的分类、确认和计量</w:t>
              </w:r>
            </w:p>
            <w:p w14:paraId="30205B07"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lastRenderedPageBreak/>
                <w:t>本集团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p>
            <w:p w14:paraId="6450F9E0"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集团按照预期有权收取的对价金额作为初始确认金额。</w:t>
              </w:r>
            </w:p>
            <w:p w14:paraId="118EFA84" w14:textId="77777777" w:rsidR="00DB7F77" w:rsidRPr="00324C0B" w:rsidRDefault="00DB7F77" w:rsidP="003E1CCB">
              <w:pPr>
                <w:ind w:firstLine="200"/>
                <w:jc w:val="both"/>
                <w:rPr>
                  <w:rFonts w:ascii="Times New Roman" w:hAnsi="Times New Roman" w:cs="Times New Roman"/>
                  <w:szCs w:val="21"/>
                </w:rPr>
              </w:pPr>
            </w:p>
            <w:p w14:paraId="352D6243"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以摊余成本计量的金融资产</w:t>
              </w:r>
            </w:p>
            <w:p w14:paraId="291F62AF"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管理以摊余成本计量的金融资产的业务模式为以收取合同现金流量为目标，且此类金融资产的合同现金流量特征与基本借贷安排相一致，即在特定日期产生的现金流量，仅为对本金和以未偿付本金金额为基础的利息的支付。本集团对于此类金融资产，采用实际利率法，按照摊余成本进行后续计量，其摊销或减值产生的利得或损失，计入当期损益。</w:t>
              </w:r>
            </w:p>
            <w:p w14:paraId="34198BD9" w14:textId="77777777" w:rsidR="00DB7F77" w:rsidRPr="00324C0B" w:rsidRDefault="00DB7F77" w:rsidP="003E1CCB">
              <w:pPr>
                <w:ind w:firstLine="200"/>
                <w:jc w:val="both"/>
                <w:rPr>
                  <w:rFonts w:ascii="Times New Roman" w:hAnsi="Times New Roman" w:cs="Times New Roman"/>
                  <w:szCs w:val="21"/>
                </w:rPr>
              </w:pPr>
            </w:p>
            <w:p w14:paraId="5316C71E"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以公允价值计量且其变动计入其他综合收益的金融资产</w:t>
              </w:r>
            </w:p>
            <w:p w14:paraId="2BE1A816"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管理此类金融资产的业务模式为既以收取合同现金流量为目标又以出售为目标，且此类金融资产的合同现金流量特征与基本借贷安排相一致。本集团对此类金融资产按照公允价值计量且其变动计入其他综合收益，但减值损失或利得、汇兑损益和按照实际利率法计算的利息收入计入当期损益。</w:t>
              </w:r>
            </w:p>
            <w:p w14:paraId="0AFA13D6"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此外，本集团将部分非交易性权益工具投资指定为以公允价值计量且其变动计入其他综合收益的金融资产。本集团将该类金融资产的相关股利收入计入当期损益，公允价值变动计入其他综合收益。当该金融资产终止确认时，之前计入其他综合收益的累计利得或损失将从其他综合收益转入留存收益，不计入当期损益。</w:t>
              </w:r>
            </w:p>
            <w:p w14:paraId="36D7A2ED" w14:textId="77777777" w:rsidR="00DB7F77" w:rsidRPr="00324C0B" w:rsidRDefault="00DB7F77" w:rsidP="003E1CCB">
              <w:pPr>
                <w:ind w:firstLine="200"/>
                <w:jc w:val="both"/>
                <w:rPr>
                  <w:rFonts w:ascii="Times New Roman" w:hAnsi="Times New Roman" w:cs="Times New Roman"/>
                  <w:szCs w:val="21"/>
                </w:rPr>
              </w:pPr>
            </w:p>
            <w:p w14:paraId="0992420E"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以公允价值计量且其变动计入当期损益的金融资产</w:t>
              </w:r>
            </w:p>
            <w:p w14:paraId="4AFCD266"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将上述以摊余成本计量的金融资产和以公允价值计量且其变动计入其他综合收益的金融资产之外的金融资产，分类为以公允价值计量且其变动计入当期损益的金融资产。此外，在初始确认时，本集团为了消除或显著减少会计错配，将部分金融资产指定为以公允价值计量且其变动计入当期损益的金融资产。对于此类金融资产，本集团采用公允价值进行后续计量，公允价值变动计入当期损益。</w:t>
              </w:r>
            </w:p>
            <w:p w14:paraId="60207F8D" w14:textId="77777777" w:rsidR="00DB7F77" w:rsidRPr="00324C0B" w:rsidRDefault="00DB7F77" w:rsidP="003E1CCB">
              <w:pPr>
                <w:ind w:firstLine="200"/>
                <w:jc w:val="both"/>
                <w:rPr>
                  <w:rFonts w:ascii="Times New Roman" w:hAnsi="Times New Roman" w:cs="Times New Roman"/>
                  <w:szCs w:val="21"/>
                </w:rPr>
              </w:pPr>
            </w:p>
            <w:p w14:paraId="59CA1EA9"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金融负债的分类、确认和计量</w:t>
              </w:r>
            </w:p>
            <w:p w14:paraId="3A071C73"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3DDB4690" w14:textId="77777777" w:rsidR="00DB7F77" w:rsidRPr="00324C0B" w:rsidRDefault="00DB7F77" w:rsidP="003E1CCB">
              <w:pPr>
                <w:ind w:firstLine="200"/>
                <w:jc w:val="both"/>
                <w:rPr>
                  <w:rFonts w:ascii="Times New Roman" w:hAnsi="Times New Roman" w:cs="Times New Roman"/>
                  <w:szCs w:val="21"/>
                </w:rPr>
              </w:pPr>
            </w:p>
            <w:p w14:paraId="202ED389"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以公允价值计量且其变动计入当期损益的金融负债</w:t>
              </w:r>
            </w:p>
            <w:p w14:paraId="3F7604B6"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以公允价值计量且其变动计入当期损益的金融负债，包括交易性金融负债（含属于金融负债的衍生工具）和初始确认时指定为以公允价值计量且其变动计入当期损益的金融负债。</w:t>
              </w:r>
            </w:p>
            <w:p w14:paraId="2D9FA112"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交易性金融负债（含属于金融负债的衍生工具），按照公允价值进行后续计量，除与套期会计有关外，公允价值变动计入当期损益。</w:t>
              </w:r>
            </w:p>
            <w:p w14:paraId="5FF2F90B"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lastRenderedPageBreak/>
                <w:t>被指定为以公允价值计量且其变动计入当期损益的金融负债，该负债由本集团自身信用风险变动引起的公允价值变动计入其他综合收益，且终止确认该负债时，计入其他综合收益的自身信用风险变动引起的其公允价值累计变动额转入留存收益。其余公允价值变动计入当期损益。若按上述方式对该等金融负债的自身信用风险变动的影响进行处理会造成或扩大损益中的会计错配的，本集团将该金融负债的全部利得或损失（包括企业自身信用风险变动的影响金额）计入当期损益。</w:t>
              </w:r>
            </w:p>
            <w:p w14:paraId="0748FC1B" w14:textId="77777777" w:rsidR="00DB7F77" w:rsidRPr="00324C0B" w:rsidRDefault="00DB7F77" w:rsidP="003E1CCB">
              <w:pPr>
                <w:ind w:firstLine="200"/>
                <w:jc w:val="both"/>
                <w:rPr>
                  <w:rFonts w:ascii="Times New Roman" w:hAnsi="Times New Roman" w:cs="Times New Roman"/>
                  <w:szCs w:val="21"/>
                </w:rPr>
              </w:pPr>
            </w:p>
            <w:p w14:paraId="15FC5ADF"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其他金融负债</w:t>
              </w:r>
            </w:p>
            <w:p w14:paraId="0D36E64C"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14:paraId="0E2D9774" w14:textId="77777777" w:rsidR="00DB7F77" w:rsidRPr="00324C0B" w:rsidRDefault="00DB7F77" w:rsidP="003E1CCB">
              <w:pPr>
                <w:ind w:firstLine="200"/>
                <w:jc w:val="both"/>
                <w:rPr>
                  <w:rFonts w:ascii="Times New Roman" w:hAnsi="Times New Roman" w:cs="Times New Roman"/>
                  <w:szCs w:val="21"/>
                </w:rPr>
              </w:pPr>
            </w:p>
            <w:p w14:paraId="0617E635"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金融资产转移的确认依据和计量方法</w:t>
              </w:r>
            </w:p>
            <w:p w14:paraId="5DE7210C"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满足下列条件之一的金融资产，予以终止确认：</w:t>
              </w:r>
            </w:p>
            <w:p w14:paraId="06EBA021" w14:textId="77777777" w:rsidR="00DB7F77" w:rsidRPr="00324C0B" w:rsidRDefault="00DB7F77" w:rsidP="003E1CCB">
              <w:pPr>
                <w:ind w:firstLineChars="150" w:firstLine="360"/>
                <w:jc w:val="both"/>
                <w:rPr>
                  <w:rFonts w:ascii="Times New Roman" w:hAnsi="Times New Roman" w:cs="Times New Roman"/>
                  <w:szCs w:val="21"/>
                </w:rPr>
              </w:pPr>
              <w:r w:rsidRPr="00324C0B">
                <w:rPr>
                  <w:rFonts w:ascii="Times New Roman" w:hAnsi="Times New Roman" w:cs="Times New Roman"/>
                  <w:szCs w:val="21"/>
                </w:rPr>
                <w:t>（</w:t>
              </w:r>
              <w:r w:rsidRPr="00324C0B">
                <w:rPr>
                  <w:rFonts w:ascii="Times New Roman" w:hAnsi="Times New Roman" w:cs="Times New Roman"/>
                  <w:szCs w:val="21"/>
                </w:rPr>
                <w:t>1</w:t>
              </w:r>
              <w:r w:rsidRPr="00324C0B">
                <w:rPr>
                  <w:rFonts w:ascii="Times New Roman" w:hAnsi="Times New Roman" w:cs="Times New Roman"/>
                  <w:szCs w:val="21"/>
                </w:rPr>
                <w:t>）收取该金融资产现金流量的合同权利终止；</w:t>
              </w:r>
            </w:p>
            <w:p w14:paraId="186AD281" w14:textId="77777777" w:rsidR="00DB7F77" w:rsidRPr="00324C0B" w:rsidRDefault="00DB7F77" w:rsidP="003E1CCB">
              <w:pPr>
                <w:ind w:firstLineChars="150" w:firstLine="360"/>
                <w:jc w:val="both"/>
                <w:rPr>
                  <w:rFonts w:ascii="Times New Roman" w:hAnsi="Times New Roman" w:cs="Times New Roman"/>
                  <w:szCs w:val="21"/>
                </w:rPr>
              </w:pPr>
              <w:r w:rsidRPr="00324C0B">
                <w:rPr>
                  <w:rFonts w:ascii="Times New Roman" w:hAnsi="Times New Roman" w:cs="Times New Roman"/>
                  <w:szCs w:val="21"/>
                </w:rPr>
                <w:t>（</w:t>
              </w:r>
              <w:r w:rsidRPr="00324C0B">
                <w:rPr>
                  <w:rFonts w:ascii="Times New Roman" w:hAnsi="Times New Roman" w:cs="Times New Roman"/>
                  <w:szCs w:val="21"/>
                </w:rPr>
                <w:t>2</w:t>
              </w:r>
              <w:r w:rsidRPr="00324C0B">
                <w:rPr>
                  <w:rFonts w:ascii="Times New Roman" w:hAnsi="Times New Roman" w:cs="Times New Roman"/>
                  <w:szCs w:val="21"/>
                </w:rPr>
                <w:t>）该金融资产已转移，且将金融资产所有权上几乎所有的风险和报酬转移给转入方；</w:t>
              </w:r>
            </w:p>
            <w:p w14:paraId="551A6166" w14:textId="77777777" w:rsidR="00DB7F77" w:rsidRPr="00324C0B" w:rsidRDefault="00DB7F77" w:rsidP="003E1CCB">
              <w:pPr>
                <w:ind w:firstLineChars="150" w:firstLine="360"/>
                <w:jc w:val="both"/>
                <w:rPr>
                  <w:rFonts w:ascii="Times New Roman" w:hAnsi="Times New Roman" w:cs="Times New Roman"/>
                  <w:szCs w:val="21"/>
                </w:rPr>
              </w:pPr>
              <w:r w:rsidRPr="00324C0B">
                <w:rPr>
                  <w:rFonts w:ascii="Times New Roman" w:hAnsi="Times New Roman" w:cs="Times New Roman"/>
                  <w:szCs w:val="21"/>
                </w:rPr>
                <w:t>（</w:t>
              </w:r>
              <w:r w:rsidRPr="00324C0B">
                <w:rPr>
                  <w:rFonts w:ascii="Times New Roman" w:hAnsi="Times New Roman" w:cs="Times New Roman"/>
                  <w:szCs w:val="21"/>
                </w:rPr>
                <w:t>3</w:t>
              </w:r>
              <w:r w:rsidRPr="00324C0B">
                <w:rPr>
                  <w:rFonts w:ascii="Times New Roman" w:hAnsi="Times New Roman" w:cs="Times New Roman"/>
                  <w:szCs w:val="21"/>
                </w:rPr>
                <w:t>）该金融资产已转移，虽然企业既没有转移也没有保留金融资产所有权上几乎所有的风险和报酬，但是放弃了对该金融资产的控制。</w:t>
              </w:r>
            </w:p>
            <w:p w14:paraId="70176B48"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4D7B9235"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金融资产整体转移满足终止确认条件的，将所转移金融资产的账面价值及因转移而收到的对价与原计入其他综合收益的公允价值变动累计额之和的差额计入当期损益。</w:t>
              </w:r>
            </w:p>
            <w:p w14:paraId="18A4C835"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04A161A3"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p>
            <w:p w14:paraId="3E2B6F86" w14:textId="77777777" w:rsidR="00DB7F77" w:rsidRPr="00324C0B" w:rsidRDefault="00DB7F77" w:rsidP="003E1CCB">
              <w:pPr>
                <w:ind w:firstLine="200"/>
                <w:jc w:val="both"/>
                <w:rPr>
                  <w:rFonts w:ascii="Times New Roman" w:hAnsi="Times New Roman" w:cs="Times New Roman"/>
                  <w:szCs w:val="21"/>
                </w:rPr>
              </w:pPr>
            </w:p>
            <w:p w14:paraId="23624232"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金融负债的终止确认</w:t>
              </w:r>
            </w:p>
            <w:p w14:paraId="0B923BD4"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负债（或其一部分）的现时义务已经解除的，本集团终止确认该金融负债（或该部分金融负债）。本集团（借入方）与借出方签订协议，以承担新金融负债的方式替换原金融负债，且新金融负债与原金融负债的合同条款实质上不同的，终止确认原金融负债，同时确认一项新金融负债。本集团对原金融负债（或其一部分）的合同条款作出实质性修改的，终止确认原金融负债，同时按照修改后的条款确认一项新金融负债。</w:t>
              </w:r>
            </w:p>
            <w:p w14:paraId="040DE852"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lastRenderedPageBreak/>
                <w:t>金融负债（或其一部分）终止确认的，本集团将其账面价值与支付的对价（包括转出的非现金资产或承担的负债）之间的差额，计入当期损益。</w:t>
              </w:r>
            </w:p>
            <w:p w14:paraId="24963D06" w14:textId="77777777" w:rsidR="00DB7F77" w:rsidRPr="00324C0B" w:rsidRDefault="00DB7F77" w:rsidP="003E1CCB">
              <w:pPr>
                <w:ind w:firstLine="200"/>
                <w:jc w:val="both"/>
                <w:rPr>
                  <w:rFonts w:ascii="Times New Roman" w:hAnsi="Times New Roman" w:cs="Times New Roman"/>
                  <w:szCs w:val="21"/>
                </w:rPr>
              </w:pPr>
            </w:p>
            <w:p w14:paraId="32AFE19A"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金融资产和金融负债的抵销</w:t>
              </w:r>
            </w:p>
            <w:p w14:paraId="206EA34B"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当本集团具有抵销已确认金额的金融资产和金融负债的法定权利，且该种法定权利是当前可执行的，同时本集团计划以净额结算或同时变现该金融资产和清偿该金融负债时，金融资产和金融负债以相互抵销后的净额在资产负债表内列示。除此以外，金融资产和金融负债在资产负债表内分别列示，不予相互抵销。</w:t>
              </w:r>
            </w:p>
            <w:p w14:paraId="4F7B3FA0" w14:textId="77777777" w:rsidR="00DB7F77" w:rsidRPr="00324C0B" w:rsidRDefault="00DB7F77" w:rsidP="003E1CCB">
              <w:pPr>
                <w:ind w:firstLine="200"/>
                <w:jc w:val="both"/>
                <w:rPr>
                  <w:rFonts w:ascii="Times New Roman" w:hAnsi="Times New Roman" w:cs="Times New Roman"/>
                  <w:szCs w:val="21"/>
                </w:rPr>
              </w:pPr>
            </w:p>
            <w:p w14:paraId="4644ACA0"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金融资产和金融负债的公允价值确定方法</w:t>
              </w:r>
            </w:p>
            <w:p w14:paraId="539F4540"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公允价值，是指市场参与者在计量日发生的有序交易中，出售一项资产所能收到或者转移一项负债所需支付的价格。金融工具存在活跃市场的，本集团采用活跃市场中的报价确定其公允价值。活跃市场中的报价是指易于定期从交易所、经纪商、行业协会、定价服务机构等获得的价格，且代表了在公平交易中实际发生的市场交易的价格。金融工具不存在活跃市场的，本集团采用估值技术确定其公允价值。估值技术包括参考熟悉情况并自愿交易的各方最近进行的市场交易中使用的价格、参照实质上相同的其他金融工具当前的公允价值、现金流量折现法和期权定价模型等。在估值时，本集团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输入值。</w:t>
              </w:r>
            </w:p>
            <w:p w14:paraId="20307AE6" w14:textId="77777777" w:rsidR="00DB7F77" w:rsidRPr="00324C0B" w:rsidRDefault="00DB7F77" w:rsidP="003E1CCB">
              <w:pPr>
                <w:ind w:firstLine="200"/>
                <w:jc w:val="both"/>
                <w:rPr>
                  <w:rFonts w:ascii="Times New Roman" w:hAnsi="Times New Roman" w:cs="Times New Roman"/>
                  <w:szCs w:val="21"/>
                </w:rPr>
              </w:pPr>
            </w:p>
            <w:p w14:paraId="7EE78A70"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权益工具</w:t>
              </w:r>
            </w:p>
            <w:p w14:paraId="13B6F66F"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权益工具是指能证明拥有本集团在扣除所有负债后的资产中的剩余权益的合同。本集团发行（含再融资）、回购、出售或注销权益工具作为权益的变动处理，与权益性交易相关的交易费用从权益中扣减。本集团不确认权益工具的公允价值变动。</w:t>
              </w:r>
            </w:p>
            <w:p w14:paraId="6D18AAA8"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本集团权益工具在存续期间分派股利（含分类为权益工具的工具所产生的</w:t>
              </w:r>
              <w:r w:rsidRPr="00324C0B">
                <w:rPr>
                  <w:rFonts w:ascii="Times New Roman" w:hAnsi="Times New Roman" w:cs="Times New Roman"/>
                  <w:szCs w:val="21"/>
                </w:rPr>
                <w:t>“</w:t>
              </w:r>
              <w:r w:rsidRPr="00324C0B">
                <w:rPr>
                  <w:rFonts w:ascii="Times New Roman" w:hAnsi="Times New Roman" w:cs="Times New Roman"/>
                  <w:szCs w:val="21"/>
                </w:rPr>
                <w:t>利息</w:t>
              </w:r>
              <w:r w:rsidRPr="00324C0B">
                <w:rPr>
                  <w:rFonts w:ascii="Times New Roman" w:hAnsi="Times New Roman" w:cs="Times New Roman"/>
                  <w:szCs w:val="21"/>
                </w:rPr>
                <w:t>”</w:t>
              </w:r>
              <w:r w:rsidRPr="00324C0B">
                <w:rPr>
                  <w:rFonts w:ascii="Times New Roman" w:hAnsi="Times New Roman" w:cs="Times New Roman"/>
                  <w:szCs w:val="21"/>
                </w:rPr>
                <w:t>）的，作为利润分配处理。</w:t>
              </w:r>
            </w:p>
            <w:p w14:paraId="6657E0EC" w14:textId="77777777" w:rsidR="00DB7F77" w:rsidRPr="00324C0B" w:rsidRDefault="00DB7F77" w:rsidP="003E1CCB">
              <w:pPr>
                <w:ind w:firstLine="200"/>
                <w:jc w:val="both"/>
                <w:rPr>
                  <w:rFonts w:ascii="Times New Roman" w:hAnsi="Times New Roman" w:cs="Times New Roman"/>
                  <w:szCs w:val="21"/>
                </w:rPr>
              </w:pPr>
            </w:p>
            <w:p w14:paraId="545C9B2B"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金融资产减值</w:t>
              </w:r>
            </w:p>
            <w:p w14:paraId="7FB9ADDD"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需确认减值损失的金融资产系以摊余成本计量的金融资产、以公允价值计量且其变动计入其他综合收益的债务工具、租赁应收款，主要包括应收票据、应收账款、应收款项融资、其他应收款、债权投资、其他债权投资、长期应收款等。此外，对合同资产及部分财务担保合同，也按照本部分所述会计政策计提减值准备和确认信用减值损失。</w:t>
              </w:r>
            </w:p>
            <w:p w14:paraId="028C9200" w14:textId="77777777" w:rsidR="003509AD" w:rsidRPr="00324C0B" w:rsidRDefault="003509AD" w:rsidP="003E1CCB">
              <w:pPr>
                <w:ind w:firstLineChars="200" w:firstLine="480"/>
                <w:jc w:val="both"/>
                <w:rPr>
                  <w:rFonts w:ascii="Times New Roman" w:hAnsi="Times New Roman" w:cs="Times New Roman"/>
                  <w:szCs w:val="21"/>
                </w:rPr>
              </w:pPr>
            </w:p>
            <w:p w14:paraId="114FF10C"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减值准备的确认方法</w:t>
              </w:r>
            </w:p>
            <w:p w14:paraId="42DF1347"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本集团以预期信用损失为基础，对上述各项目按照其适用的预期信用损失计量方法（一般方法或简化方法）计提减值准备并确认信用减值损失。</w:t>
              </w:r>
            </w:p>
            <w:p w14:paraId="02F3744C"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信用损失，是指本集团按照原实际利率折现的、根据合同应收的所有合同现金流量与预期收取的所有现金流量之间的差额，即全部现金短缺的现值。其中，对于购买或源生的已发生信用减值的金融资产，本集团按照该金融资产经信用调整的实际利率折现。</w:t>
              </w:r>
            </w:p>
            <w:p w14:paraId="50C1317E"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lastRenderedPageBreak/>
                <w:t>预期信用损失计量的一般方法是指，本集团在每个资产负债表日评估金融资产（含合同资产等其他适用项目，下同）的信用风险自初始确认后是否已经显著增加，如果信用风险自初始确认后已显著增加，本集团按照相当于整个存续期内预期信用损失的金额计量损失准备；如果信用风险自初始确认后未显著增加，本集团按照相当于未来</w:t>
              </w:r>
              <w:r w:rsidRPr="00324C0B">
                <w:rPr>
                  <w:rFonts w:ascii="Times New Roman" w:hAnsi="Times New Roman" w:cs="Times New Roman"/>
                  <w:szCs w:val="21"/>
                </w:rPr>
                <w:t>12</w:t>
              </w:r>
              <w:r w:rsidRPr="00324C0B">
                <w:rPr>
                  <w:rFonts w:ascii="Times New Roman" w:hAnsi="Times New Roman" w:cs="Times New Roman"/>
                  <w:szCs w:val="21"/>
                </w:rPr>
                <w:t>个月内预期信用损失的金额计量损失准备。本集团在评估预期信用损失时，考虑所有合理且有依据的信息，包括前瞻性信息。</w:t>
              </w:r>
            </w:p>
            <w:p w14:paraId="1E949D39" w14:textId="023EF5AF"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对于在资产负债表日具有较低信用风险的金融工具，本集团假设其信用风险自初始确认后并未显著增加，选择按照未来</w:t>
              </w:r>
              <w:r w:rsidRPr="00324C0B">
                <w:rPr>
                  <w:rFonts w:ascii="Times New Roman" w:hAnsi="Times New Roman" w:cs="Times New Roman"/>
                  <w:szCs w:val="21"/>
                </w:rPr>
                <w:t>12</w:t>
              </w:r>
              <w:r w:rsidRPr="00324C0B">
                <w:rPr>
                  <w:rFonts w:ascii="Times New Roman" w:hAnsi="Times New Roman" w:cs="Times New Roman"/>
                  <w:szCs w:val="21"/>
                </w:rPr>
                <w:t>个月内的预期信用损失计量损失准备，依据其信用风险自初始确认后是否已显著增加，而采用未来</w:t>
              </w:r>
              <w:r w:rsidRPr="00324C0B">
                <w:rPr>
                  <w:rFonts w:ascii="Times New Roman" w:hAnsi="Times New Roman" w:cs="Times New Roman"/>
                  <w:szCs w:val="21"/>
                </w:rPr>
                <w:t>12</w:t>
              </w:r>
              <w:r w:rsidRPr="00324C0B">
                <w:rPr>
                  <w:rFonts w:ascii="Times New Roman" w:hAnsi="Times New Roman" w:cs="Times New Roman"/>
                  <w:szCs w:val="21"/>
                </w:rPr>
                <w:t>月内或者整个存续期内预期信用损失金额为基础计量损失准备。</w:t>
              </w:r>
            </w:p>
            <w:p w14:paraId="65C9A9B1" w14:textId="77777777" w:rsidR="003509AD" w:rsidRPr="00324C0B" w:rsidRDefault="003509AD" w:rsidP="003E1CCB">
              <w:pPr>
                <w:ind w:firstLineChars="200" w:firstLine="480"/>
                <w:jc w:val="both"/>
                <w:rPr>
                  <w:rFonts w:ascii="Times New Roman" w:hAnsi="Times New Roman" w:cs="Times New Roman"/>
                  <w:szCs w:val="21"/>
                </w:rPr>
              </w:pPr>
            </w:p>
            <w:p w14:paraId="46605425"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信用风险自初始确认后是否显著增加的判断标准</w:t>
              </w:r>
            </w:p>
            <w:p w14:paraId="7888F15F"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如果某项金融资产在资产负债表日确定的预计存续期内的违约概率显著高于在初始确认时确定的预计存续期内的违约概率，则表明该项金融资产的信用风险显著增加。除特殊情况外，本集团采用未来</w:t>
              </w:r>
              <w:r w:rsidRPr="00324C0B">
                <w:rPr>
                  <w:rFonts w:ascii="Times New Roman" w:hAnsi="Times New Roman" w:cs="Times New Roman"/>
                  <w:szCs w:val="21"/>
                </w:rPr>
                <w:t>12</w:t>
              </w:r>
              <w:r w:rsidRPr="00324C0B">
                <w:rPr>
                  <w:rFonts w:ascii="Times New Roman" w:hAnsi="Times New Roman" w:cs="Times New Roman"/>
                  <w:szCs w:val="21"/>
                </w:rPr>
                <w:t>个月内发生的违约风险的变化作为整个存续期内发生违约风险变化的合理估计，来确定自初始确认后信用风险是否显著增加。</w:t>
              </w:r>
            </w:p>
            <w:p w14:paraId="047FE524" w14:textId="77777777" w:rsidR="003509AD" w:rsidRPr="00324C0B" w:rsidRDefault="003509AD" w:rsidP="003E1CCB">
              <w:pPr>
                <w:ind w:firstLineChars="200" w:firstLine="480"/>
                <w:jc w:val="both"/>
                <w:rPr>
                  <w:rFonts w:ascii="Times New Roman" w:hAnsi="Times New Roman" w:cs="Times New Roman"/>
                  <w:szCs w:val="21"/>
                </w:rPr>
              </w:pPr>
            </w:p>
            <w:p w14:paraId="38A0B2DD"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以组合为基础评估预期信用风险的组合方法</w:t>
              </w:r>
            </w:p>
            <w:p w14:paraId="07FA8AC0"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本集团对信用风险显著不同的金融资产单项评价信用风险，如：与对方存在争议或涉及诉讼、仲裁的应收款项；已有明显迹象表明债务人很可能无法履行还款义务的应收款项等。</w:t>
              </w:r>
            </w:p>
            <w:p w14:paraId="31A99FA6"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除了单项评估信用风险的金融资产外，本集团基于共同风险特征将金融资产划分为不同的组别，在组合的基础上评估信用风险。</w:t>
              </w:r>
            </w:p>
            <w:p w14:paraId="39864788" w14:textId="77777777" w:rsidR="003509AD" w:rsidRPr="00324C0B" w:rsidRDefault="003509AD" w:rsidP="003E1CCB">
              <w:pPr>
                <w:ind w:firstLineChars="200" w:firstLine="480"/>
                <w:jc w:val="both"/>
                <w:rPr>
                  <w:rFonts w:ascii="Times New Roman" w:hAnsi="Times New Roman" w:cs="Times New Roman"/>
                  <w:szCs w:val="21"/>
                </w:rPr>
              </w:pPr>
            </w:p>
            <w:p w14:paraId="535E6A1C" w14:textId="77777777" w:rsidR="00DB7F77"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金融资产减值的会计处理方法</w:t>
              </w:r>
            </w:p>
            <w:p w14:paraId="6819A6F6" w14:textId="77777777" w:rsidR="00D376D9" w:rsidRPr="00324C0B" w:rsidRDefault="00DB7F77" w:rsidP="003E1CCB">
              <w:pPr>
                <w:ind w:firstLineChars="200" w:firstLine="480"/>
                <w:jc w:val="both"/>
                <w:rPr>
                  <w:rFonts w:ascii="Times New Roman" w:hAnsi="Times New Roman" w:cs="Times New Roman"/>
                  <w:szCs w:val="21"/>
                </w:rPr>
              </w:pPr>
              <w:r w:rsidRPr="00324C0B">
                <w:rPr>
                  <w:rFonts w:ascii="Times New Roman" w:hAnsi="Times New Roman" w:cs="Times New Roman"/>
                  <w:szCs w:val="21"/>
                </w:rPr>
                <w:t>期末，本集团计算各类金融资产的预计信用损失，如果该预计信用损失大于其当前减值准备的账面金额，将其差额确认为减值损失；如果小于当前减值准备的账面金额，则将差额确认为减值利得。</w:t>
              </w:r>
            </w:p>
          </w:sdtContent>
        </w:sdt>
      </w:sdtContent>
    </w:sdt>
    <w:p w14:paraId="3B270FB2" w14:textId="77777777" w:rsidR="00D376D9" w:rsidRDefault="00D376D9">
      <w:pPr>
        <w:rPr>
          <w:szCs w:val="21"/>
        </w:rPr>
      </w:pPr>
    </w:p>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14:paraId="649201D1" w14:textId="77777777" w:rsidR="00D376D9" w:rsidRDefault="00DB3412" w:rsidP="00FD5690">
          <w:pPr>
            <w:pStyle w:val="3"/>
            <w:numPr>
              <w:ilvl w:val="0"/>
              <w:numId w:val="31"/>
            </w:numPr>
            <w:rPr>
              <w:rFonts w:ascii="宋体" w:hAnsi="宋体"/>
              <w:szCs w:val="21"/>
            </w:rPr>
          </w:pPr>
          <w:r>
            <w:rPr>
              <w:rFonts w:ascii="宋体" w:hAnsi="宋体" w:hint="eastAsia"/>
              <w:szCs w:val="21"/>
            </w:rPr>
            <w:t>应收票据</w:t>
          </w:r>
        </w:p>
        <w:p w14:paraId="505CAD2E" w14:textId="77777777" w:rsidR="00D376D9" w:rsidRDefault="00DB3412">
          <w:pPr>
            <w:pStyle w:val="4"/>
            <w:rPr>
              <w:rFonts w:ascii="宋体" w:hAnsi="宋体"/>
            </w:rPr>
          </w:pPr>
          <w:r>
            <w:rPr>
              <w:rFonts w:ascii="宋体" w:hAnsi="宋体"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EndPr/>
          <w:sdtContent>
            <w:p w14:paraId="0E6C9A07" w14:textId="77777777" w:rsidR="00D376D9" w:rsidRDefault="00DB3412">
              <w:pPr>
                <w:rPr>
                  <w:szCs w:val="21"/>
                </w:rPr>
              </w:pPr>
              <w:r>
                <w:rPr>
                  <w:szCs w:val="21"/>
                </w:rPr>
                <w:fldChar w:fldCharType="begin"/>
              </w:r>
              <w:r w:rsidR="00FE2B99">
                <w:rPr>
                  <w:szCs w:val="21"/>
                </w:rPr>
                <w:instrText xml:space="preserve"> MACROBUTTON  SnrToggleCheckbox √适用 </w:instrText>
              </w:r>
              <w:r>
                <w:rPr>
                  <w:szCs w:val="21"/>
                </w:rPr>
                <w:fldChar w:fldCharType="end"/>
              </w:r>
              <w:r>
                <w:rPr>
                  <w:szCs w:val="21"/>
                </w:rPr>
                <w:fldChar w:fldCharType="begin"/>
              </w:r>
              <w:r w:rsidR="00FE2B99">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1369636812"/>
            <w:lock w:val="sdtLocked"/>
            <w:placeholder>
              <w:docPart w:val="GBC22222222222222222222222222222"/>
            </w:placeholder>
          </w:sdtPr>
          <w:sdtEndPr/>
          <w:sdtContent>
            <w:p w14:paraId="775DA9A0" w14:textId="77777777" w:rsidR="00FE2B99" w:rsidRDefault="00FE2B99" w:rsidP="00903529">
              <w:pPr>
                <w:ind w:firstLineChars="200" w:firstLine="480"/>
                <w:rPr>
                  <w:color w:val="000000"/>
                  <w:szCs w:val="21"/>
                </w:rPr>
              </w:pPr>
              <w:r>
                <w:rPr>
                  <w:szCs w:val="21"/>
                </w:rPr>
                <w:t>本集团对于应收票据</w:t>
              </w:r>
              <w:r>
                <w:rPr>
                  <w:color w:val="000000"/>
                  <w:szCs w:val="21"/>
                </w:rPr>
                <w:t>按照相当于整个存续期内的预期信用损失金额计量损失准备。基于应收票据的信用风险特征，将其划分为不同组合：</w:t>
              </w:r>
            </w:p>
            <w:tbl>
              <w:tblPr>
                <w:tblW w:w="5000" w:type="pct"/>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1728"/>
                <w:gridCol w:w="7105"/>
              </w:tblGrid>
              <w:tr w:rsidR="00FE2B99" w:rsidRPr="006A445B" w14:paraId="62D746BA" w14:textId="77777777" w:rsidTr="002D210E">
                <w:trPr>
                  <w:trHeight w:val="323"/>
                </w:trPr>
                <w:tc>
                  <w:tcPr>
                    <w:tcW w:w="978" w:type="pct"/>
                    <w:shd w:val="clear" w:color="auto" w:fill="auto"/>
                    <w:hideMark/>
                  </w:tcPr>
                  <w:p w14:paraId="5F4149F9" w14:textId="05E2E742" w:rsidR="00FE2B99" w:rsidRPr="006A445B" w:rsidRDefault="00FE2B99" w:rsidP="002D210E">
                    <w:pPr>
                      <w:autoSpaceDE w:val="0"/>
                      <w:autoSpaceDN w:val="0"/>
                      <w:adjustRightInd w:val="0"/>
                      <w:jc w:val="center"/>
                      <w:rPr>
                        <w:color w:val="000000"/>
                        <w:szCs w:val="21"/>
                      </w:rPr>
                    </w:pPr>
                    <w:bookmarkStart w:id="77" w:name="_Hlk66178151"/>
                    <w:r w:rsidRPr="006A445B">
                      <w:rPr>
                        <w:color w:val="000000"/>
                        <w:szCs w:val="21"/>
                      </w:rPr>
                      <w:t>项</w:t>
                    </w:r>
                    <w:r w:rsidR="00980A0D">
                      <w:rPr>
                        <w:color w:val="000000"/>
                        <w:szCs w:val="21"/>
                      </w:rPr>
                      <w:t xml:space="preserve"> </w:t>
                    </w:r>
                    <w:r w:rsidRPr="006A445B">
                      <w:rPr>
                        <w:color w:val="000000"/>
                        <w:szCs w:val="21"/>
                      </w:rPr>
                      <w:t>目</w:t>
                    </w:r>
                  </w:p>
                </w:tc>
                <w:tc>
                  <w:tcPr>
                    <w:tcW w:w="4022" w:type="pct"/>
                    <w:shd w:val="clear" w:color="auto" w:fill="auto"/>
                    <w:hideMark/>
                  </w:tcPr>
                  <w:p w14:paraId="66BFB031" w14:textId="77777777" w:rsidR="00FE2B99" w:rsidRPr="006A445B" w:rsidRDefault="00FE2B99" w:rsidP="002D210E">
                    <w:pPr>
                      <w:autoSpaceDE w:val="0"/>
                      <w:autoSpaceDN w:val="0"/>
                      <w:adjustRightInd w:val="0"/>
                      <w:jc w:val="center"/>
                      <w:rPr>
                        <w:color w:val="000000"/>
                        <w:szCs w:val="21"/>
                      </w:rPr>
                    </w:pPr>
                    <w:r w:rsidRPr="006A445B">
                      <w:rPr>
                        <w:color w:val="000000"/>
                        <w:szCs w:val="21"/>
                      </w:rPr>
                      <w:t>确定组合的依据</w:t>
                    </w:r>
                  </w:p>
                </w:tc>
              </w:tr>
              <w:tr w:rsidR="00FE2B99" w:rsidRPr="006A445B" w14:paraId="2164182D" w14:textId="77777777" w:rsidTr="002D210E">
                <w:trPr>
                  <w:trHeight w:val="300"/>
                </w:trPr>
                <w:tc>
                  <w:tcPr>
                    <w:tcW w:w="978" w:type="pct"/>
                    <w:shd w:val="clear" w:color="auto" w:fill="auto"/>
                    <w:noWrap/>
                    <w:hideMark/>
                  </w:tcPr>
                  <w:p w14:paraId="77C1423B" w14:textId="77777777" w:rsidR="00FE2B99" w:rsidRPr="006A445B" w:rsidRDefault="00FE2B99" w:rsidP="002D210E">
                    <w:pPr>
                      <w:autoSpaceDE w:val="0"/>
                      <w:autoSpaceDN w:val="0"/>
                      <w:adjustRightInd w:val="0"/>
                      <w:rPr>
                        <w:color w:val="000000"/>
                        <w:szCs w:val="21"/>
                      </w:rPr>
                    </w:pPr>
                    <w:r w:rsidRPr="006A445B">
                      <w:rPr>
                        <w:color w:val="000000"/>
                        <w:szCs w:val="21"/>
                      </w:rPr>
                      <w:t>银行承兑汇票</w:t>
                    </w:r>
                  </w:p>
                </w:tc>
                <w:tc>
                  <w:tcPr>
                    <w:tcW w:w="4022" w:type="pct"/>
                    <w:shd w:val="clear" w:color="auto" w:fill="auto"/>
                    <w:noWrap/>
                    <w:hideMark/>
                  </w:tcPr>
                  <w:p w14:paraId="4C16CA84" w14:textId="77777777" w:rsidR="00FE2B99" w:rsidRPr="006A445B" w:rsidRDefault="00FE2B99" w:rsidP="002D210E">
                    <w:pPr>
                      <w:autoSpaceDE w:val="0"/>
                      <w:autoSpaceDN w:val="0"/>
                      <w:adjustRightInd w:val="0"/>
                      <w:rPr>
                        <w:color w:val="000000"/>
                        <w:szCs w:val="21"/>
                      </w:rPr>
                    </w:pPr>
                    <w:r w:rsidRPr="006A445B">
                      <w:rPr>
                        <w:color w:val="000000"/>
                        <w:szCs w:val="21"/>
                      </w:rPr>
                      <w:t>承兑人为信用风险较小的银行</w:t>
                    </w:r>
                  </w:p>
                </w:tc>
              </w:tr>
              <w:tr w:rsidR="00FE2B99" w:rsidRPr="006A445B" w14:paraId="457E1DB8" w14:textId="77777777" w:rsidTr="002D210E">
                <w:trPr>
                  <w:trHeight w:val="300"/>
                </w:trPr>
                <w:tc>
                  <w:tcPr>
                    <w:tcW w:w="978" w:type="pct"/>
                    <w:shd w:val="clear" w:color="auto" w:fill="auto"/>
                    <w:noWrap/>
                    <w:hideMark/>
                  </w:tcPr>
                  <w:p w14:paraId="1800313E" w14:textId="77777777" w:rsidR="00FE2B99" w:rsidRPr="006A445B" w:rsidRDefault="00FE2B99" w:rsidP="002D210E">
                    <w:pPr>
                      <w:autoSpaceDE w:val="0"/>
                      <w:autoSpaceDN w:val="0"/>
                      <w:adjustRightInd w:val="0"/>
                      <w:rPr>
                        <w:color w:val="000000"/>
                        <w:szCs w:val="21"/>
                      </w:rPr>
                    </w:pPr>
                    <w:r w:rsidRPr="006A445B">
                      <w:rPr>
                        <w:color w:val="000000"/>
                        <w:szCs w:val="21"/>
                      </w:rPr>
                      <w:t>商业承兑汇票</w:t>
                    </w:r>
                  </w:p>
                </w:tc>
                <w:tc>
                  <w:tcPr>
                    <w:tcW w:w="4022" w:type="pct"/>
                    <w:shd w:val="clear" w:color="auto" w:fill="auto"/>
                    <w:noWrap/>
                    <w:hideMark/>
                  </w:tcPr>
                  <w:p w14:paraId="5A6DE885" w14:textId="77777777" w:rsidR="00FE2B99" w:rsidRPr="006A445B" w:rsidRDefault="00FE2B99" w:rsidP="002D210E">
                    <w:pPr>
                      <w:autoSpaceDE w:val="0"/>
                      <w:autoSpaceDN w:val="0"/>
                      <w:adjustRightInd w:val="0"/>
                      <w:rPr>
                        <w:color w:val="000000"/>
                        <w:szCs w:val="21"/>
                      </w:rPr>
                    </w:pPr>
                    <w:r w:rsidRPr="006A445B">
                      <w:rPr>
                        <w:color w:val="000000"/>
                        <w:szCs w:val="21"/>
                      </w:rPr>
                      <w:t>根据承兑人的信用风险的划分，与“应收账款”组合划分相同</w:t>
                    </w:r>
                  </w:p>
                </w:tc>
              </w:tr>
            </w:tbl>
            <w:p w14:paraId="455DA27D" w14:textId="1BC17738" w:rsidR="00D376D9" w:rsidRDefault="00C9613D">
              <w:pPr>
                <w:rPr>
                  <w:szCs w:val="21"/>
                </w:rPr>
              </w:pPr>
            </w:p>
            <w:bookmarkEnd w:id="77" w:displacedByCustomXml="next"/>
          </w:sdtContent>
        </w:sdt>
      </w:sdtContent>
    </w:sdt>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14:paraId="342F8115" w14:textId="77777777" w:rsidR="00D376D9" w:rsidRDefault="00DB3412" w:rsidP="00FD5690">
          <w:pPr>
            <w:pStyle w:val="3"/>
            <w:numPr>
              <w:ilvl w:val="0"/>
              <w:numId w:val="31"/>
            </w:numPr>
            <w:rPr>
              <w:rFonts w:ascii="宋体" w:hAnsi="宋体"/>
              <w:szCs w:val="21"/>
            </w:rPr>
          </w:pPr>
          <w:r>
            <w:rPr>
              <w:rFonts w:ascii="宋体" w:hAnsi="宋体" w:hint="eastAsia"/>
              <w:szCs w:val="21"/>
            </w:rPr>
            <w:t>应收账款</w:t>
          </w:r>
        </w:p>
        <w:p w14:paraId="1D77DD25" w14:textId="77777777" w:rsidR="00D376D9" w:rsidRDefault="00DB3412">
          <w:pPr>
            <w:pStyle w:val="4"/>
            <w:rPr>
              <w:rFonts w:ascii="宋体" w:hAnsi="宋体"/>
              <w:szCs w:val="21"/>
            </w:rPr>
          </w:pPr>
          <w:r>
            <w:rPr>
              <w:rFonts w:ascii="宋体" w:hAnsi="宋体"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EndPr/>
          <w:sdtContent>
            <w:p w14:paraId="1A6B981B" w14:textId="77777777" w:rsidR="00D376D9" w:rsidRDefault="00DB3412">
              <w:pPr>
                <w:rPr>
                  <w:szCs w:val="21"/>
                </w:rPr>
              </w:pPr>
              <w:r>
                <w:rPr>
                  <w:szCs w:val="21"/>
                </w:rPr>
                <w:fldChar w:fldCharType="begin"/>
              </w:r>
              <w:r w:rsidR="00FE2B99">
                <w:rPr>
                  <w:szCs w:val="21"/>
                </w:rPr>
                <w:instrText xml:space="preserve"> MACROBUTTON  SnrToggleCheckbox √适用 </w:instrText>
              </w:r>
              <w:r>
                <w:rPr>
                  <w:szCs w:val="21"/>
                </w:rPr>
                <w:fldChar w:fldCharType="end"/>
              </w:r>
              <w:r>
                <w:rPr>
                  <w:szCs w:val="21"/>
                </w:rPr>
                <w:fldChar w:fldCharType="begin"/>
              </w:r>
              <w:r w:rsidR="00FE2B99">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GBC22222222222222222222222222222"/>
            </w:placeholder>
          </w:sdtPr>
          <w:sdtEndPr/>
          <w:sdtContent>
            <w:p w14:paraId="5D78CFFA" w14:textId="77777777" w:rsidR="00211E3A" w:rsidRDefault="00211E3A" w:rsidP="003E1CCB">
              <w:pPr>
                <w:ind w:firstLineChars="200" w:firstLine="480"/>
                <w:rPr>
                  <w:color w:val="000000"/>
                  <w:szCs w:val="21"/>
                </w:rPr>
              </w:pPr>
              <w:r>
                <w:rPr>
                  <w:color w:val="000000"/>
                  <w:szCs w:val="21"/>
                </w:rPr>
                <w:t>对于不含重大融资成分的应收</w:t>
              </w:r>
              <w:r>
                <w:rPr>
                  <w:rFonts w:hint="eastAsia"/>
                  <w:color w:val="000000"/>
                  <w:szCs w:val="21"/>
                </w:rPr>
                <w:t>账</w:t>
              </w:r>
              <w:r>
                <w:rPr>
                  <w:color w:val="000000"/>
                  <w:szCs w:val="21"/>
                </w:rPr>
                <w:t>款，本集团按照相当于整个存续期内的预期信用损失金额计量损失准备。</w:t>
              </w:r>
            </w:p>
            <w:p w14:paraId="7ECF9A5C" w14:textId="77777777" w:rsidR="00211E3A" w:rsidRDefault="00211E3A" w:rsidP="003E1CCB">
              <w:pPr>
                <w:ind w:firstLineChars="200" w:firstLine="480"/>
                <w:rPr>
                  <w:color w:val="000000"/>
                  <w:szCs w:val="21"/>
                </w:rPr>
              </w:pPr>
              <w:r>
                <w:rPr>
                  <w:color w:val="000000"/>
                  <w:szCs w:val="21"/>
                </w:rPr>
                <w:lastRenderedPageBreak/>
                <w:t>对于包含重大融资成分的应收</w:t>
              </w:r>
              <w:r>
                <w:rPr>
                  <w:rFonts w:hint="eastAsia"/>
                  <w:color w:val="000000"/>
                  <w:szCs w:val="21"/>
                </w:rPr>
                <w:t>账</w:t>
              </w:r>
              <w:r>
                <w:rPr>
                  <w:color w:val="000000"/>
                  <w:szCs w:val="21"/>
                </w:rPr>
                <w:t>款，</w:t>
              </w:r>
              <w:r w:rsidRPr="00185369">
                <w:rPr>
                  <w:rFonts w:hint="eastAsia"/>
                  <w:color w:val="000000"/>
                  <w:szCs w:val="21"/>
                </w:rPr>
                <w:t>本集团选择始终按照相当于存续期内预期信用损失的金额计量损失准备</w:t>
              </w:r>
              <w:r w:rsidRPr="00EB00AC">
                <w:rPr>
                  <w:color w:val="000000" w:themeColor="text1"/>
                  <w:szCs w:val="21"/>
                </w:rPr>
                <w:t>。</w:t>
              </w:r>
            </w:p>
            <w:p w14:paraId="7D61B4E1" w14:textId="77777777" w:rsidR="00211E3A" w:rsidRDefault="00211E3A" w:rsidP="003E1CCB">
              <w:pPr>
                <w:ind w:firstLineChars="200" w:firstLine="480"/>
                <w:rPr>
                  <w:color w:val="000000"/>
                  <w:szCs w:val="21"/>
                </w:rPr>
              </w:pPr>
              <w:r>
                <w:rPr>
                  <w:bCs/>
                  <w:szCs w:val="21"/>
                </w:rPr>
                <w:t>除了单项评估信用风险的应收账款外，</w:t>
              </w:r>
              <w:r>
                <w:rPr>
                  <w:color w:val="000000"/>
                  <w:szCs w:val="21"/>
                </w:rPr>
                <w:t>基于其信用风险特征，将其划分为不同组合：</w:t>
              </w:r>
            </w:p>
            <w:tbl>
              <w:tblPr>
                <w:tblW w:w="5000" w:type="pct"/>
                <w:tblBorders>
                  <w:top w:val="single" w:sz="8" w:space="0" w:color="auto"/>
                  <w:bottom w:val="single" w:sz="8" w:space="0" w:color="auto"/>
                  <w:insideH w:val="dotted" w:sz="4" w:space="0" w:color="auto"/>
                  <w:insideV w:val="dotted" w:sz="4" w:space="0" w:color="auto"/>
                </w:tblBorders>
                <w:tblLayout w:type="fixed"/>
                <w:tblCellMar>
                  <w:left w:w="85" w:type="dxa"/>
                  <w:right w:w="85" w:type="dxa"/>
                </w:tblCellMar>
                <w:tblLook w:val="04A0" w:firstRow="1" w:lastRow="0" w:firstColumn="1" w:lastColumn="0" w:noHBand="0" w:noVBand="1"/>
              </w:tblPr>
              <w:tblGrid>
                <w:gridCol w:w="2694"/>
                <w:gridCol w:w="6139"/>
              </w:tblGrid>
              <w:tr w:rsidR="00211E3A" w14:paraId="0DFFFD3E" w14:textId="77777777" w:rsidTr="00211E3A">
                <w:trPr>
                  <w:trHeight w:val="272"/>
                  <w:tblHeader/>
                </w:trPr>
                <w:tc>
                  <w:tcPr>
                    <w:tcW w:w="1525" w:type="pct"/>
                    <w:shd w:val="clear" w:color="auto" w:fill="auto"/>
                    <w:hideMark/>
                  </w:tcPr>
                  <w:p w14:paraId="28650683" w14:textId="77777777" w:rsidR="00211E3A" w:rsidRDefault="00211E3A" w:rsidP="002D210E">
                    <w:pPr>
                      <w:autoSpaceDE w:val="0"/>
                      <w:autoSpaceDN w:val="0"/>
                      <w:adjustRightInd w:val="0"/>
                      <w:jc w:val="center"/>
                      <w:rPr>
                        <w:szCs w:val="21"/>
                      </w:rPr>
                    </w:pPr>
                    <w:bookmarkStart w:id="78" w:name="_Hlk66178307"/>
                    <w:r>
                      <w:rPr>
                        <w:szCs w:val="21"/>
                      </w:rPr>
                      <w:t>项 目</w:t>
                    </w:r>
                  </w:p>
                </w:tc>
                <w:tc>
                  <w:tcPr>
                    <w:tcW w:w="3475" w:type="pct"/>
                    <w:shd w:val="clear" w:color="auto" w:fill="auto"/>
                    <w:hideMark/>
                  </w:tcPr>
                  <w:p w14:paraId="46B7A349" w14:textId="77777777" w:rsidR="00211E3A" w:rsidRDefault="00211E3A" w:rsidP="002D210E">
                    <w:pPr>
                      <w:autoSpaceDE w:val="0"/>
                      <w:autoSpaceDN w:val="0"/>
                      <w:adjustRightInd w:val="0"/>
                      <w:jc w:val="center"/>
                      <w:rPr>
                        <w:szCs w:val="21"/>
                      </w:rPr>
                    </w:pPr>
                    <w:r>
                      <w:rPr>
                        <w:szCs w:val="21"/>
                      </w:rPr>
                      <w:t>确定组合的依据</w:t>
                    </w:r>
                  </w:p>
                </w:tc>
              </w:tr>
              <w:tr w:rsidR="00211E3A" w14:paraId="56ABE73E" w14:textId="77777777" w:rsidTr="00211E3A">
                <w:trPr>
                  <w:trHeight w:val="300"/>
                </w:trPr>
                <w:tc>
                  <w:tcPr>
                    <w:tcW w:w="1525" w:type="pct"/>
                    <w:shd w:val="clear" w:color="auto" w:fill="auto"/>
                    <w:noWrap/>
                    <w:vAlign w:val="center"/>
                  </w:tcPr>
                  <w:p w14:paraId="30A2DF35" w14:textId="77777777" w:rsidR="00211E3A" w:rsidRDefault="00211E3A" w:rsidP="002D210E">
                    <w:pPr>
                      <w:adjustRightInd w:val="0"/>
                      <w:snapToGrid w:val="0"/>
                      <w:rPr>
                        <w:color w:val="FF0000"/>
                        <w:szCs w:val="21"/>
                      </w:rPr>
                    </w:pPr>
                    <w:r w:rsidRPr="006A445B">
                      <w:rPr>
                        <w:color w:val="000000"/>
                        <w:szCs w:val="21"/>
                      </w:rPr>
                      <w:t>应收</w:t>
                    </w:r>
                    <w:r>
                      <w:rPr>
                        <w:rFonts w:hint="eastAsia"/>
                        <w:color w:val="000000"/>
                        <w:szCs w:val="21"/>
                      </w:rPr>
                      <w:t>正常</w:t>
                    </w:r>
                    <w:r w:rsidRPr="006A445B">
                      <w:rPr>
                        <w:color w:val="000000"/>
                        <w:szCs w:val="21"/>
                      </w:rPr>
                      <w:t>销售款组合</w:t>
                    </w:r>
                  </w:p>
                </w:tc>
                <w:tc>
                  <w:tcPr>
                    <w:tcW w:w="3475" w:type="pct"/>
                    <w:shd w:val="clear" w:color="auto" w:fill="auto"/>
                    <w:noWrap/>
                    <w:vAlign w:val="center"/>
                  </w:tcPr>
                  <w:p w14:paraId="7359CA1E" w14:textId="77777777" w:rsidR="00211E3A" w:rsidRDefault="00211E3A" w:rsidP="002D210E">
                    <w:pPr>
                      <w:adjustRightInd w:val="0"/>
                      <w:snapToGrid w:val="0"/>
                      <w:rPr>
                        <w:color w:val="FF0000"/>
                        <w:szCs w:val="21"/>
                      </w:rPr>
                    </w:pPr>
                    <w:r w:rsidRPr="006A445B">
                      <w:rPr>
                        <w:color w:val="000000"/>
                        <w:szCs w:val="21"/>
                      </w:rPr>
                      <w:t>本组合为正常经营往来款项，以应收款项的账龄作为信用风险特征</w:t>
                    </w:r>
                    <w:r>
                      <w:rPr>
                        <w:rFonts w:hint="eastAsia"/>
                        <w:color w:val="000000"/>
                        <w:szCs w:val="21"/>
                      </w:rPr>
                      <w:t>。</w:t>
                    </w:r>
                  </w:p>
                </w:tc>
              </w:tr>
              <w:tr w:rsidR="00211E3A" w14:paraId="0C8B0BA1" w14:textId="77777777" w:rsidTr="00211E3A">
                <w:trPr>
                  <w:trHeight w:val="300"/>
                </w:trPr>
                <w:tc>
                  <w:tcPr>
                    <w:tcW w:w="1525" w:type="pct"/>
                    <w:shd w:val="clear" w:color="auto" w:fill="auto"/>
                    <w:noWrap/>
                    <w:vAlign w:val="center"/>
                  </w:tcPr>
                  <w:p w14:paraId="1BD32997" w14:textId="77777777" w:rsidR="00211E3A" w:rsidRDefault="00211E3A" w:rsidP="002D210E">
                    <w:pPr>
                      <w:adjustRightInd w:val="0"/>
                      <w:snapToGrid w:val="0"/>
                      <w:rPr>
                        <w:color w:val="FF0000"/>
                        <w:szCs w:val="21"/>
                      </w:rPr>
                    </w:pPr>
                    <w:r w:rsidRPr="006A445B">
                      <w:rPr>
                        <w:color w:val="000000"/>
                        <w:szCs w:val="21"/>
                      </w:rPr>
                      <w:t>应收销售部老款组合</w:t>
                    </w:r>
                  </w:p>
                </w:tc>
                <w:tc>
                  <w:tcPr>
                    <w:tcW w:w="3475" w:type="pct"/>
                    <w:shd w:val="clear" w:color="auto" w:fill="auto"/>
                    <w:noWrap/>
                    <w:vAlign w:val="center"/>
                  </w:tcPr>
                  <w:p w14:paraId="0EEF4732" w14:textId="77777777" w:rsidR="00211E3A" w:rsidRDefault="00211E3A" w:rsidP="002D210E">
                    <w:pPr>
                      <w:adjustRightInd w:val="0"/>
                      <w:snapToGrid w:val="0"/>
                      <w:rPr>
                        <w:szCs w:val="21"/>
                      </w:rPr>
                    </w:pPr>
                    <w:r w:rsidRPr="006A445B">
                      <w:rPr>
                        <w:color w:val="000000"/>
                        <w:szCs w:val="21"/>
                      </w:rPr>
                      <w:t>本组合为应收款项的客户单位经营情况较差信用风险较高。</w:t>
                    </w:r>
                  </w:p>
                </w:tc>
              </w:tr>
              <w:tr w:rsidR="00211E3A" w14:paraId="290EF35C" w14:textId="77777777" w:rsidTr="00211E3A">
                <w:trPr>
                  <w:trHeight w:val="300"/>
                </w:trPr>
                <w:tc>
                  <w:tcPr>
                    <w:tcW w:w="1525" w:type="pct"/>
                    <w:shd w:val="clear" w:color="auto" w:fill="auto"/>
                    <w:noWrap/>
                    <w:vAlign w:val="center"/>
                  </w:tcPr>
                  <w:p w14:paraId="4D49D762" w14:textId="77777777" w:rsidR="00211E3A" w:rsidRDefault="00211E3A" w:rsidP="002D210E">
                    <w:pPr>
                      <w:adjustRightInd w:val="0"/>
                      <w:snapToGrid w:val="0"/>
                      <w:rPr>
                        <w:color w:val="FF0000"/>
                        <w:szCs w:val="21"/>
                      </w:rPr>
                    </w:pPr>
                    <w:r w:rsidRPr="006A445B">
                      <w:rPr>
                        <w:color w:val="000000"/>
                        <w:szCs w:val="21"/>
                      </w:rPr>
                      <w:t>合并范围内关联方组合</w:t>
                    </w:r>
                  </w:p>
                </w:tc>
                <w:tc>
                  <w:tcPr>
                    <w:tcW w:w="3475" w:type="pct"/>
                    <w:shd w:val="clear" w:color="auto" w:fill="auto"/>
                    <w:noWrap/>
                    <w:vAlign w:val="center"/>
                  </w:tcPr>
                  <w:p w14:paraId="24D8B7C6" w14:textId="77777777" w:rsidR="00211E3A" w:rsidRDefault="00211E3A" w:rsidP="002D210E">
                    <w:pPr>
                      <w:adjustRightInd w:val="0"/>
                      <w:snapToGrid w:val="0"/>
                      <w:rPr>
                        <w:szCs w:val="21"/>
                      </w:rPr>
                    </w:pPr>
                    <w:r w:rsidRPr="006A445B">
                      <w:rPr>
                        <w:color w:val="000000"/>
                        <w:szCs w:val="21"/>
                      </w:rPr>
                      <w:t>本组合为本集团合并范围内子公司。</w:t>
                    </w:r>
                  </w:p>
                </w:tc>
              </w:tr>
            </w:tbl>
            <w:p w14:paraId="5EC1AEAD" w14:textId="3D9ACE63" w:rsidR="00D376D9" w:rsidRDefault="00C9613D">
              <w:pPr>
                <w:rPr>
                  <w:szCs w:val="21"/>
                </w:rPr>
              </w:pPr>
            </w:p>
            <w:bookmarkEnd w:id="78" w:displacedByCustomXml="next"/>
          </w:sdtContent>
        </w:sdt>
      </w:sdtContent>
    </w:sdt>
    <w:sdt>
      <w:sdtPr>
        <w:rPr>
          <w:rFonts w:ascii="宋体" w:hAnsi="宋体" w:cs="宋体" w:hint="eastAsia"/>
          <w:b w:val="0"/>
          <w:bCs w:val="0"/>
          <w:kern w:val="0"/>
          <w:sz w:val="24"/>
          <w:szCs w:val="24"/>
        </w:rPr>
        <w:alias w:val="模块:应收款项融资"/>
        <w:tag w:val="_SEC_6779da9334294ce2a6d1ffc1b4a6e588"/>
        <w:id w:val="-2018225218"/>
        <w:lock w:val="sdtLocked"/>
        <w:placeholder>
          <w:docPart w:val="GBC22222222222222222222222222222"/>
        </w:placeholder>
      </w:sdtPr>
      <w:sdtEndPr>
        <w:rPr>
          <w:rFonts w:hint="default"/>
        </w:rPr>
      </w:sdtEndPr>
      <w:sdtContent>
        <w:p w14:paraId="4756FA37" w14:textId="77777777" w:rsidR="00D376D9" w:rsidRDefault="00DB3412" w:rsidP="00FD5690">
          <w:pPr>
            <w:pStyle w:val="3"/>
            <w:numPr>
              <w:ilvl w:val="0"/>
              <w:numId w:val="31"/>
            </w:numPr>
            <w:rPr>
              <w:rFonts w:ascii="宋体" w:hAnsi="宋体"/>
            </w:rPr>
          </w:pPr>
          <w:r>
            <w:rPr>
              <w:rFonts w:ascii="宋体" w:hAnsi="宋体" w:hint="eastAsia"/>
            </w:rPr>
            <w:t>应收款项融资</w:t>
          </w:r>
        </w:p>
        <w:bookmarkStart w:id="79"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EndPr/>
          <w:sdtContent>
            <w:p w14:paraId="6EC9E1E0" w14:textId="77777777" w:rsidR="00D376D9" w:rsidRDefault="00DB3412">
              <w:r>
                <w:fldChar w:fldCharType="begin"/>
              </w:r>
              <w:r w:rsidR="00FE2B99">
                <w:instrText xml:space="preserve"> MACROBUTTON  SnrToggleCheckbox √适用 </w:instrText>
              </w:r>
              <w:r>
                <w:fldChar w:fldCharType="end"/>
              </w:r>
              <w:r>
                <w:fldChar w:fldCharType="begin"/>
              </w:r>
              <w:r w:rsidR="00FE2B99">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EndPr/>
          <w:sdtContent>
            <w:p w14:paraId="51EB3CAB" w14:textId="77777777" w:rsidR="00FE2B99" w:rsidRDefault="00FE2B99" w:rsidP="00903529">
              <w:pPr>
                <w:ind w:firstLineChars="200" w:firstLine="480"/>
              </w:pPr>
              <w:r w:rsidRPr="00185369">
                <w:rPr>
                  <w:rFonts w:hint="eastAsia"/>
                  <w:szCs w:val="21"/>
                </w:rPr>
                <w:t>分类为以公允价值计量且其变动计入其他综合收益的应收票据，自取得起期限在一年内（含一年）的部分，列示为应收款项融资。</w:t>
              </w:r>
            </w:p>
            <w:p w14:paraId="48835459" w14:textId="77777777" w:rsidR="00D376D9" w:rsidRDefault="00C9613D"/>
          </w:sdtContent>
        </w:sdt>
      </w:sdtContent>
    </w:sdt>
    <w:bookmarkEnd w:id="79" w:displacedByCustomXml="next"/>
    <w:bookmarkStart w:id="80" w:name="_Hlk10465124" w:displacedByCustomXml="next"/>
    <w:sdt>
      <w:sdtPr>
        <w:rPr>
          <w:rFonts w:ascii="宋体" w:hAnsi="宋体" w:cs="宋体" w:hint="eastAsia"/>
          <w:b w:val="0"/>
          <w:bCs w:val="0"/>
          <w:kern w:val="0"/>
          <w:sz w:val="24"/>
          <w:szCs w:val="24"/>
        </w:rPr>
        <w:alias w:val="模块:其他应收款"/>
        <w:tag w:val="_SEC_225822c587b74cc6b807038a0533c4e3"/>
        <w:id w:val="40642443"/>
        <w:lock w:val="sdtLocked"/>
        <w:placeholder>
          <w:docPart w:val="GBC22222222222222222222222222222"/>
        </w:placeholder>
      </w:sdtPr>
      <w:sdtEndPr/>
      <w:sdtContent>
        <w:p w14:paraId="64E68407" w14:textId="77777777" w:rsidR="00D376D9" w:rsidRDefault="00DB3412" w:rsidP="00FD5690">
          <w:pPr>
            <w:pStyle w:val="3"/>
            <w:numPr>
              <w:ilvl w:val="0"/>
              <w:numId w:val="31"/>
            </w:numPr>
            <w:rPr>
              <w:rFonts w:ascii="宋体" w:hAnsi="宋体"/>
            </w:rPr>
          </w:pPr>
          <w:r>
            <w:rPr>
              <w:rFonts w:ascii="宋体" w:hAnsi="宋体" w:hint="eastAsia"/>
            </w:rPr>
            <w:t>其他应收款</w:t>
          </w:r>
        </w:p>
        <w:p w14:paraId="7A63F068" w14:textId="77777777" w:rsidR="00D376D9" w:rsidRDefault="00DB3412">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EndPr/>
          <w:sdtContent>
            <w:p w14:paraId="670ACD40" w14:textId="77777777" w:rsidR="00D376D9" w:rsidRDefault="00DB3412">
              <w:pPr>
                <w:rPr>
                  <w:szCs w:val="21"/>
                </w:rPr>
              </w:pPr>
              <w:r>
                <w:rPr>
                  <w:szCs w:val="21"/>
                </w:rPr>
                <w:fldChar w:fldCharType="begin"/>
              </w:r>
              <w:r w:rsidR="00FE2B99">
                <w:rPr>
                  <w:szCs w:val="21"/>
                </w:rPr>
                <w:instrText xml:space="preserve"> MACROBUTTON  SnrToggleCheckbox √适用 </w:instrText>
              </w:r>
              <w:r>
                <w:rPr>
                  <w:szCs w:val="21"/>
                </w:rPr>
                <w:fldChar w:fldCharType="end"/>
              </w:r>
              <w:r>
                <w:rPr>
                  <w:szCs w:val="21"/>
                </w:rPr>
                <w:fldChar w:fldCharType="begin"/>
              </w:r>
              <w:r w:rsidR="00FE2B99">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EndPr/>
          <w:sdtContent>
            <w:p w14:paraId="2470F9AD" w14:textId="77777777" w:rsidR="00FE2B99" w:rsidRPr="00A319AB" w:rsidRDefault="00FE2B99" w:rsidP="00903529">
              <w:pPr>
                <w:ind w:firstLineChars="200" w:firstLine="480"/>
                <w:rPr>
                  <w:rFonts w:ascii="Times New Roman" w:hAnsi="Times New Roman" w:cs="Times New Roman"/>
                  <w:color w:val="000000"/>
                  <w:szCs w:val="21"/>
                </w:rPr>
              </w:pPr>
              <w:r w:rsidRPr="00A319AB">
                <w:rPr>
                  <w:rFonts w:ascii="Times New Roman" w:hAnsi="Times New Roman" w:cs="Times New Roman"/>
                  <w:color w:val="000000"/>
                  <w:szCs w:val="21"/>
                </w:rPr>
                <w:t>本集团依据其他应收款信用风险自初始确认后是否已经显著增加，采用相当于未来</w:t>
              </w:r>
              <w:r w:rsidRPr="00A319AB">
                <w:rPr>
                  <w:rFonts w:ascii="Times New Roman" w:hAnsi="Times New Roman" w:cs="Times New Roman"/>
                  <w:color w:val="000000"/>
                  <w:szCs w:val="21"/>
                </w:rPr>
                <w:t>12</w:t>
              </w:r>
              <w:r w:rsidRPr="00A319AB">
                <w:rPr>
                  <w:rFonts w:ascii="Times New Roman" w:hAnsi="Times New Roman" w:cs="Times New Roman"/>
                  <w:color w:val="000000"/>
                  <w:szCs w:val="21"/>
                </w:rPr>
                <w:t>个月内、或整个存续期的预期信用损失的金额计量减值损失。</w:t>
              </w:r>
              <w:r w:rsidRPr="00A319AB">
                <w:rPr>
                  <w:rFonts w:ascii="Times New Roman" w:hAnsi="Times New Roman" w:cs="Times New Roman"/>
                  <w:bCs/>
                  <w:szCs w:val="21"/>
                </w:rPr>
                <w:t>除了单项评估信用风险的其他应收款外，</w:t>
              </w:r>
              <w:r w:rsidRPr="00A319AB">
                <w:rPr>
                  <w:rFonts w:ascii="Times New Roman" w:hAnsi="Times New Roman" w:cs="Times New Roman"/>
                  <w:color w:val="000000"/>
                  <w:szCs w:val="21"/>
                </w:rPr>
                <w:t>基于其信用风险特征，将其划分为不同组合：</w:t>
              </w:r>
            </w:p>
            <w:tbl>
              <w:tblPr>
                <w:tblW w:w="5000" w:type="pct"/>
                <w:tblBorders>
                  <w:top w:val="single" w:sz="8" w:space="0" w:color="auto"/>
                  <w:bottom w:val="single" w:sz="8" w:space="0" w:color="auto"/>
                  <w:insideH w:val="dotted" w:sz="4" w:space="0" w:color="auto"/>
                  <w:insideV w:val="dotted" w:sz="4" w:space="0" w:color="auto"/>
                </w:tblBorders>
                <w:tblLayout w:type="fixed"/>
                <w:tblLook w:val="04A0" w:firstRow="1" w:lastRow="0" w:firstColumn="1" w:lastColumn="0" w:noHBand="0" w:noVBand="1"/>
              </w:tblPr>
              <w:tblGrid>
                <w:gridCol w:w="2756"/>
                <w:gridCol w:w="6077"/>
              </w:tblGrid>
              <w:tr w:rsidR="00FE2B99" w:rsidRPr="00A319AB" w14:paraId="7639F039" w14:textId="77777777" w:rsidTr="002D210E">
                <w:trPr>
                  <w:trHeight w:val="340"/>
                  <w:tblHeader/>
                </w:trPr>
                <w:tc>
                  <w:tcPr>
                    <w:tcW w:w="1560" w:type="pct"/>
                    <w:shd w:val="clear" w:color="auto" w:fill="auto"/>
                    <w:vAlign w:val="center"/>
                    <w:hideMark/>
                  </w:tcPr>
                  <w:p w14:paraId="1D272B21" w14:textId="39587190" w:rsidR="00FE2B99" w:rsidRPr="00A319AB" w:rsidRDefault="00FE2B99" w:rsidP="002D210E">
                    <w:pPr>
                      <w:jc w:val="center"/>
                      <w:rPr>
                        <w:rFonts w:ascii="Times New Roman" w:hAnsi="Times New Roman" w:cs="Times New Roman"/>
                        <w:color w:val="000000"/>
                        <w:szCs w:val="21"/>
                      </w:rPr>
                    </w:pPr>
                    <w:bookmarkStart w:id="81" w:name="_Hlk66178458"/>
                    <w:r w:rsidRPr="00A319AB">
                      <w:rPr>
                        <w:rFonts w:ascii="Times New Roman" w:hAnsi="Times New Roman" w:cs="Times New Roman"/>
                        <w:color w:val="000000"/>
                        <w:szCs w:val="21"/>
                      </w:rPr>
                      <w:t>项</w:t>
                    </w:r>
                    <w:r w:rsidR="00980A0D">
                      <w:rPr>
                        <w:rFonts w:ascii="Times New Roman" w:hAnsi="Times New Roman" w:cs="Times New Roman"/>
                        <w:color w:val="000000"/>
                        <w:szCs w:val="21"/>
                      </w:rPr>
                      <w:t xml:space="preserve"> </w:t>
                    </w:r>
                    <w:r w:rsidRPr="00A319AB">
                      <w:rPr>
                        <w:rFonts w:ascii="Times New Roman" w:hAnsi="Times New Roman" w:cs="Times New Roman"/>
                        <w:color w:val="000000"/>
                        <w:szCs w:val="21"/>
                      </w:rPr>
                      <w:t>目</w:t>
                    </w:r>
                  </w:p>
                </w:tc>
                <w:tc>
                  <w:tcPr>
                    <w:tcW w:w="3440" w:type="pct"/>
                    <w:shd w:val="clear" w:color="auto" w:fill="auto"/>
                    <w:vAlign w:val="center"/>
                    <w:hideMark/>
                  </w:tcPr>
                  <w:p w14:paraId="02AE5D32" w14:textId="77777777" w:rsidR="00FE2B99" w:rsidRPr="00A319AB" w:rsidRDefault="00FE2B99" w:rsidP="00903529">
                    <w:pPr>
                      <w:ind w:firstLineChars="200" w:firstLine="480"/>
                      <w:rPr>
                        <w:rFonts w:ascii="Times New Roman" w:hAnsi="Times New Roman" w:cs="Times New Roman"/>
                        <w:color w:val="000000"/>
                        <w:szCs w:val="21"/>
                      </w:rPr>
                    </w:pPr>
                    <w:r w:rsidRPr="00A319AB">
                      <w:rPr>
                        <w:rFonts w:ascii="Times New Roman" w:hAnsi="Times New Roman" w:cs="Times New Roman"/>
                        <w:color w:val="000000"/>
                        <w:szCs w:val="21"/>
                      </w:rPr>
                      <w:t>确定组合的依据</w:t>
                    </w:r>
                  </w:p>
                </w:tc>
              </w:tr>
              <w:tr w:rsidR="00FE2B99" w:rsidRPr="00A319AB" w14:paraId="6F4E2CEA" w14:textId="77777777" w:rsidTr="002D210E">
                <w:trPr>
                  <w:trHeight w:val="340"/>
                </w:trPr>
                <w:tc>
                  <w:tcPr>
                    <w:tcW w:w="1560" w:type="pct"/>
                    <w:shd w:val="clear" w:color="auto" w:fill="auto"/>
                    <w:noWrap/>
                    <w:vAlign w:val="center"/>
                    <w:hideMark/>
                  </w:tcPr>
                  <w:p w14:paraId="27C1A93B"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应收备用金组合</w:t>
                    </w:r>
                  </w:p>
                </w:tc>
                <w:tc>
                  <w:tcPr>
                    <w:tcW w:w="3440" w:type="pct"/>
                    <w:shd w:val="clear" w:color="auto" w:fill="auto"/>
                    <w:noWrap/>
                    <w:vAlign w:val="center"/>
                    <w:hideMark/>
                  </w:tcPr>
                  <w:p w14:paraId="4B8603D7"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本组合为日常经常活动中应收取的各类备用金；</w:t>
                    </w:r>
                  </w:p>
                </w:tc>
              </w:tr>
              <w:tr w:rsidR="00FE2B99" w:rsidRPr="00A319AB" w14:paraId="58F692F1" w14:textId="77777777" w:rsidTr="002D210E">
                <w:trPr>
                  <w:trHeight w:val="340"/>
                </w:trPr>
                <w:tc>
                  <w:tcPr>
                    <w:tcW w:w="1560" w:type="pct"/>
                    <w:shd w:val="clear" w:color="auto" w:fill="auto"/>
                    <w:noWrap/>
                    <w:vAlign w:val="center"/>
                    <w:hideMark/>
                  </w:tcPr>
                  <w:p w14:paraId="251DF6BC"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应收租金组合</w:t>
                    </w:r>
                  </w:p>
                </w:tc>
                <w:tc>
                  <w:tcPr>
                    <w:tcW w:w="3440" w:type="pct"/>
                    <w:shd w:val="clear" w:color="auto" w:fill="auto"/>
                    <w:noWrap/>
                    <w:vAlign w:val="center"/>
                  </w:tcPr>
                  <w:p w14:paraId="098F492A"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本组合为日常经常活动中应收取的各类房屋租赁租金；</w:t>
                    </w:r>
                  </w:p>
                </w:tc>
              </w:tr>
              <w:tr w:rsidR="00FE2B99" w:rsidRPr="00A319AB" w14:paraId="2B60476F" w14:textId="77777777" w:rsidTr="002D210E">
                <w:trPr>
                  <w:trHeight w:val="340"/>
                </w:trPr>
                <w:tc>
                  <w:tcPr>
                    <w:tcW w:w="1560" w:type="pct"/>
                    <w:shd w:val="clear" w:color="auto" w:fill="auto"/>
                    <w:noWrap/>
                    <w:vAlign w:val="center"/>
                  </w:tcPr>
                  <w:p w14:paraId="06701AB8"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应收增值税退税组合</w:t>
                    </w:r>
                  </w:p>
                </w:tc>
                <w:tc>
                  <w:tcPr>
                    <w:tcW w:w="3440" w:type="pct"/>
                    <w:shd w:val="clear" w:color="auto" w:fill="auto"/>
                    <w:noWrap/>
                    <w:vAlign w:val="center"/>
                  </w:tcPr>
                  <w:p w14:paraId="15BDBF4A"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本组合为应收销售软件增值税即征即退税款；</w:t>
                    </w:r>
                  </w:p>
                </w:tc>
              </w:tr>
              <w:tr w:rsidR="00FE2B99" w:rsidRPr="00A319AB" w14:paraId="010F04F7" w14:textId="77777777" w:rsidTr="002D210E">
                <w:trPr>
                  <w:trHeight w:val="340"/>
                </w:trPr>
                <w:tc>
                  <w:tcPr>
                    <w:tcW w:w="1560" w:type="pct"/>
                    <w:shd w:val="clear" w:color="auto" w:fill="auto"/>
                    <w:noWrap/>
                    <w:vAlign w:val="center"/>
                  </w:tcPr>
                  <w:p w14:paraId="27A14717"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其他组合</w:t>
                    </w:r>
                  </w:p>
                </w:tc>
                <w:tc>
                  <w:tcPr>
                    <w:tcW w:w="3440" w:type="pct"/>
                    <w:shd w:val="clear" w:color="auto" w:fill="auto"/>
                    <w:noWrap/>
                    <w:vAlign w:val="center"/>
                  </w:tcPr>
                  <w:p w14:paraId="7131080E"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本组合为应收取的押金、代垫款、质保金等应收款项；</w:t>
                    </w:r>
                  </w:p>
                </w:tc>
              </w:tr>
              <w:tr w:rsidR="00FE2B99" w:rsidRPr="00A319AB" w14:paraId="3E137772" w14:textId="77777777" w:rsidTr="002D210E">
                <w:trPr>
                  <w:trHeight w:val="340"/>
                </w:trPr>
                <w:tc>
                  <w:tcPr>
                    <w:tcW w:w="1560" w:type="pct"/>
                    <w:shd w:val="clear" w:color="auto" w:fill="auto"/>
                    <w:noWrap/>
                    <w:vAlign w:val="center"/>
                  </w:tcPr>
                  <w:p w14:paraId="383E1F38"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合并范围内关联方组合</w:t>
                    </w:r>
                  </w:p>
                </w:tc>
                <w:tc>
                  <w:tcPr>
                    <w:tcW w:w="3440" w:type="pct"/>
                    <w:shd w:val="clear" w:color="auto" w:fill="auto"/>
                    <w:noWrap/>
                    <w:vAlign w:val="center"/>
                  </w:tcPr>
                  <w:p w14:paraId="4240769F" w14:textId="77777777" w:rsidR="00FE2B99" w:rsidRPr="00A319AB" w:rsidRDefault="00FE2B99" w:rsidP="002D210E">
                    <w:pPr>
                      <w:rPr>
                        <w:rFonts w:ascii="Times New Roman" w:hAnsi="Times New Roman" w:cs="Times New Roman"/>
                        <w:color w:val="000000"/>
                        <w:szCs w:val="21"/>
                      </w:rPr>
                    </w:pPr>
                    <w:r w:rsidRPr="00A319AB">
                      <w:rPr>
                        <w:rFonts w:ascii="Times New Roman" w:hAnsi="Times New Roman" w:cs="Times New Roman"/>
                        <w:color w:val="000000"/>
                        <w:szCs w:val="21"/>
                      </w:rPr>
                      <w:t>本组合为本集团合并范围内子公司。</w:t>
                    </w:r>
                  </w:p>
                </w:tc>
              </w:tr>
            </w:tbl>
            <w:p w14:paraId="4B269633" w14:textId="6F7301BF" w:rsidR="00D376D9" w:rsidRPr="003509AD" w:rsidRDefault="00C9613D">
              <w:pPr>
                <w:rPr>
                  <w:szCs w:val="21"/>
                </w:rPr>
              </w:pPr>
            </w:p>
            <w:bookmarkEnd w:id="81" w:displacedByCustomXml="next"/>
          </w:sdtContent>
        </w:sdt>
      </w:sdtContent>
    </w:sdt>
    <w:bookmarkEnd w:id="80" w:displacedByCustomXml="prev"/>
    <w:sdt>
      <w:sdtPr>
        <w:rPr>
          <w:rFonts w:ascii="宋体" w:hAnsi="宋体" w:cstheme="minorBidi"/>
          <w:b w:val="0"/>
          <w:bCs w:val="0"/>
          <w:kern w:val="0"/>
          <w:sz w:val="24"/>
          <w:szCs w:val="22"/>
        </w:rPr>
        <w:alias w:val="模块:存货"/>
        <w:tag w:val="_GBC_b0f90fdf6c7749dbb9bd3cde55d5c0c3"/>
        <w:id w:val="-705108549"/>
        <w:lock w:val="sdtLocked"/>
        <w:placeholder>
          <w:docPart w:val="GBC22222222222222222222222222222"/>
        </w:placeholder>
      </w:sdtPr>
      <w:sdtEndPr>
        <w:rPr>
          <w:rFonts w:ascii="Times New Roman" w:hAnsi="Times New Roman" w:cs="Times New Roman"/>
          <w:szCs w:val="21"/>
        </w:rPr>
      </w:sdtEndPr>
      <w:sdtContent>
        <w:p w14:paraId="225CFF11" w14:textId="77777777" w:rsidR="00D376D9" w:rsidRDefault="00DB3412" w:rsidP="00FD5690">
          <w:pPr>
            <w:pStyle w:val="3"/>
            <w:numPr>
              <w:ilvl w:val="0"/>
              <w:numId w:val="31"/>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EndPr/>
          <w:sdtContent>
            <w:p w14:paraId="64B1EF2A" w14:textId="77777777" w:rsidR="00D376D9" w:rsidRDefault="00DB3412">
              <w:r>
                <w:fldChar w:fldCharType="begin"/>
              </w:r>
              <w:r w:rsidR="00FE2B99">
                <w:instrText xml:space="preserve"> MACROBUTTON  SnrToggleCheckbox √适用 </w:instrText>
              </w:r>
              <w:r>
                <w:fldChar w:fldCharType="end"/>
              </w:r>
              <w:r>
                <w:fldChar w:fldCharType="begin"/>
              </w:r>
              <w:r w:rsidR="00FE2B99">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EndPr>
            <w:rPr>
              <w:rFonts w:ascii="Times New Roman" w:hAnsi="Times New Roman" w:cs="Times New Roman"/>
            </w:rPr>
          </w:sdtEndPr>
          <w:sdtContent>
            <w:p w14:paraId="1930FCBF" w14:textId="77777777" w:rsidR="00FE2B99" w:rsidRPr="00A319AB" w:rsidRDefault="00FE2B99"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存货主要包括原材料、在产品及自制半成品、周转材料、库存商品、发出商品。</w:t>
              </w:r>
            </w:p>
            <w:p w14:paraId="075CE0BD" w14:textId="77777777" w:rsidR="00FE2B99" w:rsidRPr="00A319AB" w:rsidRDefault="00FE2B99"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存货按照成本进行初始计量。存货成本包括采购成本、加工成本和其他成本。发出存货，采用加权平均法确定其实际成本。周转材料包括低值易耗品和包装物等，低值易耗品和包装物釆用一次转销法进行摊销。</w:t>
              </w:r>
            </w:p>
            <w:p w14:paraId="112672BA" w14:textId="77777777" w:rsidR="00FE2B99" w:rsidRPr="00A319AB" w:rsidRDefault="00FE2B99"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存货的盘存制度为永续盘存制。</w:t>
              </w:r>
            </w:p>
            <w:p w14:paraId="0B0C08AA" w14:textId="77777777" w:rsidR="00FE2B99" w:rsidRPr="00A319AB" w:rsidRDefault="00FE2B99"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于资产负债表日，存货按照成本与可变现净值孰低计量，对成本高于可变现净值的，计提存货跌价准备，计入当期损益。如果以前计提存货跌价准备的影响因素已经消失，使得存货的可变现净值高于其账面价值，则在原已计提的存货跌价准备金额内，将以前减记的金额予以恢复，转回的金额计入当期损益。</w:t>
              </w:r>
            </w:p>
            <w:p w14:paraId="67B512FC" w14:textId="77777777" w:rsidR="00D376D9" w:rsidRPr="00A319AB" w:rsidRDefault="00FE2B99"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lastRenderedPageBreak/>
                <w:t>可变现净值，是指在日常活动中，存货的估计售价减去至完工时估计将要发生的成本、估计的销售费用以及相关税费后的金额。计提存货跌价准备时，原材料按类别计提，产成品按类别计提。</w:t>
              </w:r>
            </w:p>
          </w:sdtContent>
        </w:sdt>
      </w:sdtContent>
    </w:sdt>
    <w:p w14:paraId="28A6345A" w14:textId="77777777" w:rsidR="00D376D9" w:rsidRDefault="00D376D9">
      <w:pPr>
        <w:rPr>
          <w:rFonts w:cs="Times New Roman"/>
          <w:szCs w:val="21"/>
        </w:rPr>
      </w:pPr>
    </w:p>
    <w:bookmarkStart w:id="82" w:name="_Hlk10465202" w:displacedByCustomXml="next"/>
    <w:sdt>
      <w:sdtPr>
        <w:rPr>
          <w:rFonts w:ascii="宋体" w:hAnsi="宋体" w:cs="宋体" w:hint="eastAsia"/>
          <w:b w:val="0"/>
          <w:bCs w:val="0"/>
          <w:kern w:val="0"/>
          <w:sz w:val="24"/>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14:paraId="0B331C44" w14:textId="77777777" w:rsidR="00D376D9" w:rsidRDefault="00DB3412" w:rsidP="00FD5690">
          <w:pPr>
            <w:pStyle w:val="3"/>
            <w:numPr>
              <w:ilvl w:val="0"/>
              <w:numId w:val="31"/>
            </w:numPr>
            <w:rPr>
              <w:rFonts w:ascii="宋体" w:hAnsi="宋体"/>
              <w:szCs w:val="21"/>
            </w:rPr>
          </w:pPr>
          <w:r>
            <w:rPr>
              <w:rFonts w:ascii="宋体" w:hAnsi="宋体" w:hint="eastAsia"/>
              <w:szCs w:val="21"/>
            </w:rPr>
            <w:t>合同资产</w:t>
          </w:r>
        </w:p>
        <w:p w14:paraId="42D01FB0" w14:textId="77777777" w:rsidR="00D376D9" w:rsidRDefault="00DB3412" w:rsidP="00FD5690">
          <w:pPr>
            <w:pStyle w:val="4"/>
            <w:numPr>
              <w:ilvl w:val="0"/>
              <w:numId w:val="94"/>
            </w:numPr>
            <w:rPr>
              <w:rFonts w:ascii="宋体" w:hAnsi="宋体"/>
              <w:szCs w:val="21"/>
            </w:rPr>
          </w:pPr>
          <w:r>
            <w:rPr>
              <w:rFonts w:ascii="宋体" w:hAnsi="宋体"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EndPr/>
          <w:sdtContent>
            <w:p w14:paraId="455C8B9D" w14:textId="77777777" w:rsidR="00D376D9" w:rsidRDefault="00DB3412">
              <w:pPr>
                <w:rPr>
                  <w:szCs w:val="21"/>
                </w:rPr>
              </w:pPr>
              <w:r>
                <w:rPr>
                  <w:szCs w:val="21"/>
                </w:rPr>
                <w:fldChar w:fldCharType="begin"/>
              </w:r>
              <w:r w:rsidR="00DD477A">
                <w:rPr>
                  <w:szCs w:val="21"/>
                </w:rPr>
                <w:instrText xml:space="preserve"> MACROBUTTON  SnrToggleCheckbox √适用 </w:instrText>
              </w:r>
              <w:r>
                <w:rPr>
                  <w:szCs w:val="21"/>
                </w:rPr>
                <w:fldChar w:fldCharType="end"/>
              </w:r>
              <w:r>
                <w:rPr>
                  <w:szCs w:val="21"/>
                </w:rPr>
                <w:fldChar w:fldCharType="begin"/>
              </w:r>
              <w:r w:rsidR="00DD477A">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509139300ad14da0961ff5023dc7e8f7"/>
            <w:id w:val="-1566258491"/>
            <w:lock w:val="sdtLocked"/>
            <w:placeholder>
              <w:docPart w:val="GBC22222222222222222222222222222"/>
            </w:placeholder>
          </w:sdtPr>
          <w:sdtEndPr/>
          <w:sdtContent>
            <w:p w14:paraId="59805678" w14:textId="68A538D8" w:rsidR="00D376D9" w:rsidRDefault="00DD477A" w:rsidP="00A319AB">
              <w:pPr>
                <w:ind w:firstLineChars="200" w:firstLine="480"/>
                <w:jc w:val="both"/>
                <w:rPr>
                  <w:noProof/>
                  <w:szCs w:val="21"/>
                </w:rPr>
              </w:pPr>
              <w:r w:rsidRPr="005A4337">
                <w:rPr>
                  <w:noProof/>
                  <w:szCs w:val="21"/>
                </w:rPr>
                <w:t>本</w:t>
              </w:r>
              <w:r w:rsidRPr="005A4337">
                <w:rPr>
                  <w:rFonts w:hint="eastAsia"/>
                  <w:noProof/>
                  <w:szCs w:val="21"/>
                </w:rPr>
                <w:t>集团</w:t>
              </w:r>
              <w:r w:rsidRPr="005A4337">
                <w:rPr>
                  <w:noProof/>
                  <w:szCs w:val="21"/>
                </w:rPr>
                <w:t>将客户尚未支付合同对价</w:t>
              </w:r>
              <w:r w:rsidRPr="005A4337">
                <w:rPr>
                  <w:rFonts w:hint="eastAsia"/>
                  <w:noProof/>
                  <w:szCs w:val="21"/>
                </w:rPr>
                <w:t>，</w:t>
              </w:r>
              <w:r w:rsidRPr="005A4337">
                <w:rPr>
                  <w:noProof/>
                  <w:szCs w:val="21"/>
                </w:rPr>
                <w:t>但本</w:t>
              </w:r>
              <w:r w:rsidRPr="005A4337">
                <w:rPr>
                  <w:rFonts w:hint="eastAsia"/>
                  <w:noProof/>
                  <w:szCs w:val="21"/>
                </w:rPr>
                <w:t>集团</w:t>
              </w:r>
              <w:r w:rsidRPr="005A4337">
                <w:rPr>
                  <w:noProof/>
                  <w:szCs w:val="21"/>
                </w:rPr>
                <w:t>已经依据合同履行了履约义务</w:t>
              </w:r>
              <w:r w:rsidRPr="005A4337">
                <w:rPr>
                  <w:rFonts w:hint="eastAsia"/>
                  <w:noProof/>
                  <w:szCs w:val="21"/>
                </w:rPr>
                <w:t>，且不属于无条件（即仅取决于时间流逝）向客户收款的权利，在资产负债表中列示为合同资产。同一合同下的合同资产和合同负债以净额列示，不同合同下的合同资产和合同负债不予抵销。</w:t>
              </w:r>
            </w:p>
          </w:sdtContent>
        </w:sdt>
        <w:p w14:paraId="2B822BA3" w14:textId="77777777" w:rsidR="00D376D9" w:rsidRDefault="00C9613D" w:rsidP="00A319AB">
          <w:pPr>
            <w:jc w:val="both"/>
            <w:rPr>
              <w:rFonts w:cs="Times New Roman"/>
              <w:szCs w:val="21"/>
            </w:rPr>
          </w:pPr>
        </w:p>
      </w:sdtContent>
    </w:sdt>
    <w:bookmarkEnd w:id="82" w:displacedByCustomXml="prev"/>
    <w:bookmarkStart w:id="83" w:name="_Hlk10465245" w:displacedByCustomXml="next"/>
    <w:bookmarkStart w:id="84" w:name="_Hlk10465255" w:displacedByCustomXml="next"/>
    <w:sdt>
      <w:sdtPr>
        <w:rPr>
          <w:rFonts w:ascii="宋体" w:hAnsi="宋体" w:cs="宋体" w:hint="eastAsia"/>
          <w:b w:val="0"/>
          <w:bCs w:val="0"/>
          <w:kern w:val="0"/>
          <w:sz w:val="24"/>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14:paraId="3BD0D139" w14:textId="77777777" w:rsidR="00D376D9" w:rsidRDefault="00DB3412" w:rsidP="00FD5690">
          <w:pPr>
            <w:pStyle w:val="4"/>
            <w:numPr>
              <w:ilvl w:val="0"/>
              <w:numId w:val="94"/>
            </w:numPr>
            <w:rPr>
              <w:rFonts w:ascii="宋体" w:hAnsi="宋体"/>
              <w:szCs w:val="21"/>
            </w:rPr>
          </w:pPr>
          <w:r>
            <w:rPr>
              <w:rFonts w:ascii="宋体" w:hAnsi="宋体" w:hint="eastAsia"/>
              <w:szCs w:val="21"/>
            </w:rPr>
            <w:t>合同资产预期信用损失的确定方法及会计处理方法</w:t>
          </w:r>
          <w:bookmarkEnd w:id="83"/>
        </w:p>
        <w:sdt>
          <w:sdtPr>
            <w:rPr>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EndPr/>
          <w:sdtContent>
            <w:p w14:paraId="54F75CB6" w14:textId="77777777" w:rsidR="00D376D9" w:rsidRDefault="00DB3412">
              <w:pPr>
                <w:rPr>
                  <w:szCs w:val="21"/>
                </w:rPr>
              </w:pPr>
              <w:r>
                <w:rPr>
                  <w:szCs w:val="21"/>
                </w:rPr>
                <w:fldChar w:fldCharType="begin"/>
              </w:r>
              <w:r w:rsidR="00DD477A">
                <w:rPr>
                  <w:szCs w:val="21"/>
                </w:rPr>
                <w:instrText xml:space="preserve"> MACROBUTTON  SnrToggleCheckbox √适用 </w:instrText>
              </w:r>
              <w:r>
                <w:rPr>
                  <w:szCs w:val="21"/>
                </w:rPr>
                <w:fldChar w:fldCharType="end"/>
              </w:r>
              <w:r>
                <w:rPr>
                  <w:szCs w:val="21"/>
                </w:rPr>
                <w:fldChar w:fldCharType="begin"/>
              </w:r>
              <w:r w:rsidR="00DD477A">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ec035a84f2ae41b08fe408f3623243ab"/>
            <w:id w:val="831338473"/>
            <w:lock w:val="sdtLocked"/>
            <w:placeholder>
              <w:docPart w:val="GBC22222222222222222222222222222"/>
            </w:placeholder>
          </w:sdtPr>
          <w:sdtEndPr/>
          <w:sdtContent>
            <w:bookmarkStart w:id="85" w:name="_Hlk66178242" w:displacedByCustomXml="prev"/>
            <w:p w14:paraId="30AC8643" w14:textId="77777777" w:rsidR="00DD477A" w:rsidRDefault="00DD477A" w:rsidP="00A319AB">
              <w:pPr>
                <w:ind w:firstLineChars="200" w:firstLine="480"/>
                <w:jc w:val="both"/>
                <w:rPr>
                  <w:color w:val="000000"/>
                  <w:szCs w:val="21"/>
                </w:rPr>
              </w:pPr>
              <w:r>
                <w:rPr>
                  <w:color w:val="000000"/>
                  <w:szCs w:val="21"/>
                </w:rPr>
                <w:t>对于不含重大融资成分的</w:t>
              </w:r>
              <w:r w:rsidRPr="00F41984">
                <w:rPr>
                  <w:szCs w:val="21"/>
                </w:rPr>
                <w:t>合同资产</w:t>
              </w:r>
              <w:r>
                <w:rPr>
                  <w:color w:val="000000"/>
                  <w:szCs w:val="21"/>
                </w:rPr>
                <w:t>，本集团按照相当于整个存续期内的预期信用损失金额计量损失准备。</w:t>
              </w:r>
            </w:p>
            <w:p w14:paraId="65A79181" w14:textId="77777777" w:rsidR="00DD477A" w:rsidRDefault="00DD477A" w:rsidP="00A319AB">
              <w:pPr>
                <w:ind w:firstLineChars="200" w:firstLine="480"/>
                <w:jc w:val="both"/>
                <w:rPr>
                  <w:color w:val="000000"/>
                  <w:szCs w:val="21"/>
                </w:rPr>
              </w:pPr>
              <w:r>
                <w:rPr>
                  <w:color w:val="000000"/>
                  <w:szCs w:val="21"/>
                </w:rPr>
                <w:t>对于包含重大融资成分的</w:t>
              </w:r>
              <w:r w:rsidRPr="00F41984">
                <w:rPr>
                  <w:szCs w:val="21"/>
                </w:rPr>
                <w:t>合同资产</w:t>
              </w:r>
              <w:r>
                <w:rPr>
                  <w:color w:val="000000"/>
                  <w:szCs w:val="21"/>
                </w:rPr>
                <w:t>，</w:t>
              </w:r>
              <w:r w:rsidRPr="00185369">
                <w:rPr>
                  <w:rFonts w:hint="eastAsia"/>
                  <w:color w:val="000000"/>
                  <w:szCs w:val="21"/>
                </w:rPr>
                <w:t>本集团选择始终按照相当于存续期内预期信用损失的金额计量损失准</w:t>
              </w:r>
              <w:r w:rsidRPr="00EE3DF5">
                <w:rPr>
                  <w:rFonts w:hint="eastAsia"/>
                  <w:szCs w:val="21"/>
                </w:rPr>
                <w:t>备</w:t>
              </w:r>
              <w:r w:rsidRPr="00EE3DF5">
                <w:rPr>
                  <w:szCs w:val="21"/>
                </w:rPr>
                <w:t>。</w:t>
              </w:r>
            </w:p>
            <w:p w14:paraId="6885E18B" w14:textId="77777777" w:rsidR="00DD477A" w:rsidRDefault="00DD477A" w:rsidP="00A319AB">
              <w:pPr>
                <w:ind w:firstLineChars="200" w:firstLine="480"/>
                <w:jc w:val="both"/>
                <w:rPr>
                  <w:color w:val="000000"/>
                  <w:szCs w:val="21"/>
                </w:rPr>
              </w:pPr>
              <w:r>
                <w:rPr>
                  <w:bCs/>
                  <w:szCs w:val="21"/>
                </w:rPr>
                <w:t>除了单项评估信用风险的</w:t>
              </w:r>
              <w:r>
                <w:rPr>
                  <w:rFonts w:hint="eastAsia"/>
                  <w:bCs/>
                  <w:szCs w:val="21"/>
                </w:rPr>
                <w:t>合同资产</w:t>
              </w:r>
              <w:r>
                <w:rPr>
                  <w:bCs/>
                  <w:szCs w:val="21"/>
                </w:rPr>
                <w:t>外，</w:t>
              </w:r>
              <w:r>
                <w:rPr>
                  <w:color w:val="000000"/>
                  <w:szCs w:val="21"/>
                </w:rPr>
                <w:t>基于其信用风险特征，将其划分为不同组合：</w:t>
              </w:r>
            </w:p>
            <w:tbl>
              <w:tblPr>
                <w:tblW w:w="5000" w:type="pct"/>
                <w:tblBorders>
                  <w:top w:val="single" w:sz="8" w:space="0" w:color="auto"/>
                  <w:bottom w:val="single" w:sz="8"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433"/>
                <w:gridCol w:w="7400"/>
              </w:tblGrid>
              <w:tr w:rsidR="00DD477A" w14:paraId="7B0B9601" w14:textId="77777777" w:rsidTr="002D210E">
                <w:trPr>
                  <w:trHeight w:val="297"/>
                  <w:tblHeader/>
                </w:trPr>
                <w:tc>
                  <w:tcPr>
                    <w:tcW w:w="811" w:type="pct"/>
                    <w:shd w:val="clear" w:color="auto" w:fill="auto"/>
                    <w:hideMark/>
                  </w:tcPr>
                  <w:bookmarkEnd w:id="85"/>
                  <w:p w14:paraId="732A8FF9" w14:textId="6E513C6A" w:rsidR="00DD477A" w:rsidRDefault="00DD477A" w:rsidP="002D210E">
                    <w:pPr>
                      <w:autoSpaceDE w:val="0"/>
                      <w:autoSpaceDN w:val="0"/>
                      <w:adjustRightInd w:val="0"/>
                      <w:jc w:val="center"/>
                      <w:rPr>
                        <w:szCs w:val="21"/>
                      </w:rPr>
                    </w:pPr>
                    <w:r>
                      <w:rPr>
                        <w:szCs w:val="21"/>
                      </w:rPr>
                      <w:t>项</w:t>
                    </w:r>
                    <w:r w:rsidR="00980A0D">
                      <w:rPr>
                        <w:szCs w:val="21"/>
                      </w:rPr>
                      <w:t xml:space="preserve"> </w:t>
                    </w:r>
                    <w:r>
                      <w:rPr>
                        <w:szCs w:val="21"/>
                      </w:rPr>
                      <w:t>目</w:t>
                    </w:r>
                  </w:p>
                </w:tc>
                <w:tc>
                  <w:tcPr>
                    <w:tcW w:w="4189" w:type="pct"/>
                    <w:shd w:val="clear" w:color="auto" w:fill="auto"/>
                    <w:hideMark/>
                  </w:tcPr>
                  <w:p w14:paraId="42E234AD" w14:textId="77777777" w:rsidR="00DD477A" w:rsidRDefault="00DD477A" w:rsidP="002D210E">
                    <w:pPr>
                      <w:autoSpaceDE w:val="0"/>
                      <w:autoSpaceDN w:val="0"/>
                      <w:adjustRightInd w:val="0"/>
                      <w:jc w:val="center"/>
                      <w:rPr>
                        <w:szCs w:val="21"/>
                      </w:rPr>
                    </w:pPr>
                    <w:r>
                      <w:rPr>
                        <w:szCs w:val="21"/>
                      </w:rPr>
                      <w:t>确定组合的依据</w:t>
                    </w:r>
                  </w:p>
                </w:tc>
              </w:tr>
              <w:tr w:rsidR="00DD477A" w14:paraId="3B9058D1" w14:textId="77777777" w:rsidTr="002D210E">
                <w:trPr>
                  <w:trHeight w:val="300"/>
                </w:trPr>
                <w:tc>
                  <w:tcPr>
                    <w:tcW w:w="811" w:type="pct"/>
                    <w:shd w:val="clear" w:color="auto" w:fill="auto"/>
                    <w:noWrap/>
                    <w:vAlign w:val="center"/>
                  </w:tcPr>
                  <w:p w14:paraId="0686974F" w14:textId="77777777" w:rsidR="00DD477A" w:rsidRPr="00F53C48" w:rsidRDefault="00DD477A" w:rsidP="002D210E">
                    <w:pPr>
                      <w:adjustRightInd w:val="0"/>
                      <w:snapToGrid w:val="0"/>
                      <w:rPr>
                        <w:szCs w:val="21"/>
                      </w:rPr>
                    </w:pPr>
                    <w:r w:rsidRPr="00F53C48">
                      <w:rPr>
                        <w:szCs w:val="21"/>
                      </w:rPr>
                      <w:t>质保金组合</w:t>
                    </w:r>
                  </w:p>
                </w:tc>
                <w:tc>
                  <w:tcPr>
                    <w:tcW w:w="4189" w:type="pct"/>
                    <w:shd w:val="clear" w:color="auto" w:fill="auto"/>
                    <w:noWrap/>
                    <w:vAlign w:val="center"/>
                  </w:tcPr>
                  <w:p w14:paraId="74675763" w14:textId="77777777" w:rsidR="00DD477A" w:rsidRDefault="00DD477A" w:rsidP="002D210E">
                    <w:pPr>
                      <w:adjustRightInd w:val="0"/>
                      <w:snapToGrid w:val="0"/>
                      <w:rPr>
                        <w:color w:val="FF0000"/>
                        <w:szCs w:val="21"/>
                      </w:rPr>
                    </w:pPr>
                    <w:r>
                      <w:t>本组合为质保金</w:t>
                    </w:r>
                  </w:p>
                </w:tc>
              </w:tr>
            </w:tbl>
            <w:p w14:paraId="048077EA" w14:textId="186A36B0" w:rsidR="00D376D9" w:rsidRPr="00422F54" w:rsidRDefault="00C9613D">
              <w:pPr>
                <w:rPr>
                  <w:szCs w:val="21"/>
                </w:rPr>
              </w:pPr>
            </w:p>
          </w:sdtContent>
        </w:sdt>
      </w:sdtContent>
    </w:sdt>
    <w:bookmarkEnd w:id="84" w:displacedByCustomXml="prev"/>
    <w:bookmarkStart w:id="86" w:name="_Hlk10465310" w:displacedByCustomXml="next"/>
    <w:sdt>
      <w:sdtPr>
        <w:rPr>
          <w:rFonts w:ascii="宋体" w:hAnsi="宋体" w:cs="宋体" w:hint="eastAsia"/>
          <w:b w:val="0"/>
          <w:bCs w:val="0"/>
          <w:kern w:val="0"/>
          <w:sz w:val="24"/>
          <w:szCs w:val="21"/>
        </w:rPr>
        <w:alias w:val="模块:划分为持有待售资产"/>
        <w:tag w:val="_GBC_a1a86a762feb43c3bed478ce8a19ae7c"/>
        <w:id w:val="-1368525775"/>
        <w:lock w:val="sdtLocked"/>
        <w:placeholder>
          <w:docPart w:val="GBC22222222222222222222222222222"/>
        </w:placeholder>
      </w:sdtPr>
      <w:sdtEndPr/>
      <w:sdtContent>
        <w:p w14:paraId="4F850B52" w14:textId="77777777" w:rsidR="00D376D9" w:rsidRDefault="00DB3412" w:rsidP="00FD5690">
          <w:pPr>
            <w:pStyle w:val="3"/>
            <w:numPr>
              <w:ilvl w:val="0"/>
              <w:numId w:val="31"/>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EndPr/>
          <w:sdtContent>
            <w:p w14:paraId="3E103549" w14:textId="77777777" w:rsidR="00D376D9" w:rsidRDefault="00DB3412" w:rsidP="002D210E">
              <w:pPr>
                <w:rPr>
                  <w:szCs w:val="21"/>
                </w:rPr>
              </w:pPr>
              <w:r>
                <w:rPr>
                  <w:szCs w:val="21"/>
                </w:rPr>
                <w:fldChar w:fldCharType="begin"/>
              </w:r>
              <w:r w:rsidR="002D210E">
                <w:rPr>
                  <w:szCs w:val="21"/>
                </w:rPr>
                <w:instrText xml:space="preserve"> MACROBUTTON  SnrToggleCheckbox □适用 </w:instrText>
              </w:r>
              <w:r>
                <w:rPr>
                  <w:szCs w:val="21"/>
                </w:rPr>
                <w:fldChar w:fldCharType="end"/>
              </w:r>
              <w:r>
                <w:rPr>
                  <w:szCs w:val="21"/>
                </w:rPr>
                <w:fldChar w:fldCharType="begin"/>
              </w:r>
              <w:r w:rsidR="002D210E">
                <w:rPr>
                  <w:szCs w:val="21"/>
                </w:rPr>
                <w:instrText xml:space="preserve"> MACROBUTTON  SnrToggleCheckbox √不适用 </w:instrText>
              </w:r>
              <w:r>
                <w:rPr>
                  <w:szCs w:val="21"/>
                </w:rPr>
                <w:fldChar w:fldCharType="end"/>
              </w:r>
            </w:p>
          </w:sdtContent>
        </w:sdt>
      </w:sdtContent>
    </w:sdt>
    <w:p w14:paraId="0ED90BF6" w14:textId="77777777" w:rsidR="00D376D9" w:rsidRDefault="00D376D9">
      <w:pPr>
        <w:rPr>
          <w:szCs w:val="21"/>
        </w:rPr>
      </w:pPr>
    </w:p>
    <w:sdt>
      <w:sdtPr>
        <w:rPr>
          <w:rFonts w:ascii="宋体" w:hAnsi="宋体" w:cs="宋体" w:hint="eastAsia"/>
          <w:b w:val="0"/>
          <w:bCs w:val="0"/>
          <w:kern w:val="0"/>
          <w:sz w:val="24"/>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14:paraId="37AC990F" w14:textId="77777777" w:rsidR="00D376D9" w:rsidRDefault="00DB3412" w:rsidP="00FD5690">
          <w:pPr>
            <w:pStyle w:val="3"/>
            <w:numPr>
              <w:ilvl w:val="0"/>
              <w:numId w:val="31"/>
            </w:numPr>
            <w:rPr>
              <w:rFonts w:ascii="宋体" w:hAnsi="宋体"/>
              <w:szCs w:val="21"/>
            </w:rPr>
          </w:pPr>
          <w:r>
            <w:rPr>
              <w:rFonts w:ascii="宋体" w:hAnsi="宋体" w:hint="eastAsia"/>
              <w:szCs w:val="21"/>
            </w:rPr>
            <w:t>债权投资</w:t>
          </w:r>
        </w:p>
        <w:p w14:paraId="7378B33B" w14:textId="77777777" w:rsidR="00D376D9" w:rsidRDefault="00DB3412">
          <w:pPr>
            <w:pStyle w:val="4"/>
            <w:rPr>
              <w:rFonts w:ascii="宋体" w:hAnsi="宋体"/>
            </w:rPr>
          </w:pPr>
          <w:r>
            <w:rPr>
              <w:rFonts w:ascii="宋体" w:hAnsi="宋体"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EndPr/>
          <w:sdtContent>
            <w:p w14:paraId="7880D604" w14:textId="77777777" w:rsidR="00D376D9" w:rsidRDefault="00DB3412" w:rsidP="002D210E">
              <w:pPr>
                <w:rPr>
                  <w:szCs w:val="21"/>
                </w:rPr>
              </w:pPr>
              <w:r>
                <w:rPr>
                  <w:szCs w:val="21"/>
                </w:rPr>
                <w:fldChar w:fldCharType="begin"/>
              </w:r>
              <w:r w:rsidR="002D210E">
                <w:rPr>
                  <w:szCs w:val="21"/>
                </w:rPr>
                <w:instrText xml:space="preserve"> MACROBUTTON  SnrToggleCheckbox □适用 </w:instrText>
              </w:r>
              <w:r>
                <w:rPr>
                  <w:szCs w:val="21"/>
                </w:rPr>
                <w:fldChar w:fldCharType="end"/>
              </w:r>
              <w:r>
                <w:rPr>
                  <w:szCs w:val="21"/>
                </w:rPr>
                <w:fldChar w:fldCharType="begin"/>
              </w:r>
              <w:r w:rsidR="002D210E">
                <w:rPr>
                  <w:szCs w:val="21"/>
                </w:rPr>
                <w:instrText xml:space="preserve"> MACROBUTTON  SnrToggleCheckbox √不适用 </w:instrText>
              </w:r>
              <w:r>
                <w:rPr>
                  <w:szCs w:val="21"/>
                </w:rPr>
                <w:fldChar w:fldCharType="end"/>
              </w:r>
            </w:p>
          </w:sdtContent>
        </w:sdt>
        <w:p w14:paraId="019F53C3" w14:textId="77777777" w:rsidR="00D376D9" w:rsidRDefault="00C9613D">
          <w:pPr>
            <w:rPr>
              <w:rFonts w:cs="Times New Roman"/>
              <w:szCs w:val="21"/>
            </w:rPr>
          </w:pPr>
        </w:p>
      </w:sdtContent>
    </w:sdt>
    <w:bookmarkEnd w:id="86" w:displacedByCustomXml="prev"/>
    <w:bookmarkStart w:id="87" w:name="_Hlk10465347" w:displacedByCustomXml="next"/>
    <w:sdt>
      <w:sdtPr>
        <w:rPr>
          <w:rFonts w:ascii="宋体" w:hAnsi="宋体" w:cs="宋体" w:hint="eastAsia"/>
          <w:b w:val="0"/>
          <w:bCs w:val="0"/>
          <w:kern w:val="0"/>
          <w:sz w:val="24"/>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14:paraId="585D2080" w14:textId="77777777" w:rsidR="00D376D9" w:rsidRDefault="00DB3412" w:rsidP="00FD5690">
          <w:pPr>
            <w:pStyle w:val="3"/>
            <w:numPr>
              <w:ilvl w:val="0"/>
              <w:numId w:val="31"/>
            </w:numPr>
            <w:rPr>
              <w:rFonts w:ascii="宋体" w:hAnsi="宋体"/>
              <w:szCs w:val="21"/>
            </w:rPr>
          </w:pPr>
          <w:r>
            <w:rPr>
              <w:rFonts w:ascii="宋体" w:hAnsi="宋体" w:hint="eastAsia"/>
              <w:szCs w:val="21"/>
            </w:rPr>
            <w:t>其他债权投资</w:t>
          </w:r>
        </w:p>
        <w:p w14:paraId="07B4C557" w14:textId="77777777" w:rsidR="00D376D9" w:rsidRDefault="00DB3412">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EndPr/>
          <w:sdtContent>
            <w:p w14:paraId="3D035CB1" w14:textId="77777777" w:rsidR="00D376D9" w:rsidRDefault="00DB3412" w:rsidP="002D210E">
              <w:pPr>
                <w:rPr>
                  <w:rFonts w:cs="Times New Roman"/>
                  <w:szCs w:val="21"/>
                </w:rPr>
              </w:pPr>
              <w:r>
                <w:fldChar w:fldCharType="begin"/>
              </w:r>
              <w:r w:rsidR="002D210E">
                <w:instrText xml:space="preserve"> MACROBUTTON  SnrToggleCheckbox □适用 </w:instrText>
              </w:r>
              <w:r>
                <w:fldChar w:fldCharType="end"/>
              </w:r>
              <w:r>
                <w:fldChar w:fldCharType="begin"/>
              </w:r>
              <w:r w:rsidR="002D210E">
                <w:instrText xml:space="preserve"> MACROBUTTON  SnrToggleCheckbox √不适用 </w:instrText>
              </w:r>
              <w:r>
                <w:fldChar w:fldCharType="end"/>
              </w:r>
            </w:p>
          </w:sdtContent>
        </w:sdt>
        <w:p w14:paraId="4507D415" w14:textId="77777777" w:rsidR="00D376D9" w:rsidRDefault="00C9613D">
          <w:pPr>
            <w:rPr>
              <w:rFonts w:cs="Times New Roman"/>
              <w:szCs w:val="21"/>
            </w:rPr>
          </w:pPr>
        </w:p>
      </w:sdtContent>
    </w:sdt>
    <w:bookmarkEnd w:id="87" w:displacedByCustomXml="prev"/>
    <w:bookmarkStart w:id="88" w:name="_Hlk10465393" w:displacedByCustomXml="next"/>
    <w:sdt>
      <w:sdtPr>
        <w:rPr>
          <w:rFonts w:ascii="宋体" w:hAnsi="宋体" w:cs="宋体" w:hint="eastAsia"/>
          <w:b w:val="0"/>
          <w:bCs w:val="0"/>
          <w:kern w:val="0"/>
          <w:sz w:val="24"/>
          <w:szCs w:val="21"/>
        </w:rPr>
        <w:alias w:val="模块:长期应收款"/>
        <w:tag w:val="_SEC_ef0b5e87e2254c638e2a6672bcd1eac8"/>
        <w:id w:val="-773866872"/>
        <w:lock w:val="sdtLocked"/>
        <w:placeholder>
          <w:docPart w:val="GBC22222222222222222222222222222"/>
        </w:placeholder>
      </w:sdtPr>
      <w:sdtEndPr/>
      <w:sdtContent>
        <w:p w14:paraId="5860050A" w14:textId="77777777" w:rsidR="00D376D9" w:rsidRDefault="00DB3412" w:rsidP="00FD5690">
          <w:pPr>
            <w:pStyle w:val="3"/>
            <w:numPr>
              <w:ilvl w:val="0"/>
              <w:numId w:val="31"/>
            </w:numPr>
            <w:rPr>
              <w:rFonts w:ascii="宋体" w:hAnsi="宋体"/>
              <w:szCs w:val="21"/>
            </w:rPr>
          </w:pPr>
          <w:r>
            <w:rPr>
              <w:rFonts w:ascii="宋体" w:hAnsi="宋体" w:hint="eastAsia"/>
              <w:szCs w:val="21"/>
            </w:rPr>
            <w:t>长期应收款</w:t>
          </w:r>
        </w:p>
        <w:p w14:paraId="76AE418C" w14:textId="77777777" w:rsidR="00D376D9" w:rsidRDefault="00DB3412">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EndPr/>
          <w:sdtContent>
            <w:p w14:paraId="16158DCD" w14:textId="77777777" w:rsidR="00D376D9" w:rsidRDefault="00DB3412" w:rsidP="002D210E">
              <w:r>
                <w:fldChar w:fldCharType="begin"/>
              </w:r>
              <w:r w:rsidR="002D210E">
                <w:instrText xml:space="preserve"> MACROBUTTON  SnrToggleCheckbox □适用 </w:instrText>
              </w:r>
              <w:r>
                <w:fldChar w:fldCharType="end"/>
              </w:r>
              <w:r>
                <w:fldChar w:fldCharType="begin"/>
              </w:r>
              <w:r w:rsidR="002D210E">
                <w:instrText xml:space="preserve"> MACROBUTTON  SnrToggleCheckbox √不适用 </w:instrText>
              </w:r>
              <w:r>
                <w:fldChar w:fldCharType="end"/>
              </w:r>
            </w:p>
          </w:sdtContent>
        </w:sdt>
        <w:p w14:paraId="53EDA15A" w14:textId="77777777" w:rsidR="00D376D9" w:rsidRDefault="00C9613D">
          <w:pPr>
            <w:rPr>
              <w:rFonts w:cs="Times New Roman"/>
              <w:szCs w:val="21"/>
            </w:rPr>
          </w:pPr>
        </w:p>
      </w:sdtContent>
    </w:sdt>
    <w:bookmarkEnd w:id="88" w:displacedByCustomXml="prev"/>
    <w:sdt>
      <w:sdtPr>
        <w:rPr>
          <w:rFonts w:ascii="宋体" w:hAnsi="宋体" w:cstheme="minorBidi"/>
          <w:b w:val="0"/>
          <w:bCs w:val="0"/>
          <w:kern w:val="0"/>
          <w:sz w:val="24"/>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14:paraId="5E53D628" w14:textId="77777777" w:rsidR="00D376D9" w:rsidRDefault="00DB3412" w:rsidP="00FD5690">
          <w:pPr>
            <w:pStyle w:val="3"/>
            <w:numPr>
              <w:ilvl w:val="0"/>
              <w:numId w:val="31"/>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EndPr/>
          <w:sdtContent>
            <w:p w14:paraId="514B9BEA" w14:textId="77777777" w:rsidR="00D376D9" w:rsidRDefault="00DB3412">
              <w:r>
                <w:fldChar w:fldCharType="begin"/>
              </w:r>
              <w:r w:rsidR="002D210E">
                <w:instrText xml:space="preserve"> MACROBUTTON  SnrToggleCheckbox √适用 </w:instrText>
              </w:r>
              <w:r>
                <w:fldChar w:fldCharType="end"/>
              </w:r>
              <w:r>
                <w:fldChar w:fldCharType="begin"/>
              </w:r>
              <w:r w:rsidR="002D210E">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EndPr/>
          <w:sdtContent>
            <w:p w14:paraId="5CA9429D"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本部分所指的长期股权投资是指本集团对被投资单位具有控制、共同控制或重大影响的长期股权投资。本集团对被投资单位不具有控制、共同控制或重大影响的长期股权投资，作为以公允价值计量且其变动计入当期损益的金融资产核算，其中如果属于非交易性的，本集团在初始确认时可选择将其指定为以公允价值计量且其变动计入其他综合收益的金融资产核算。</w:t>
              </w:r>
            </w:p>
            <w:p w14:paraId="646D5C5F"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共同控制，是指本集团按照相关约定对某项安排所共有的控制，并且该安排的相关活动必须经过分享控制权的参与方一致同意后才能决策。重大影响，是指本集团对被投资单位的财务和经营政策有参与决策的权力，但并不能够控制或者与其他方一起共同控制这些政策的制定。</w:t>
              </w:r>
            </w:p>
            <w:p w14:paraId="527D9276" w14:textId="77777777" w:rsidR="002D210E" w:rsidRPr="00022386" w:rsidRDefault="002D210E" w:rsidP="00A319AB">
              <w:pPr>
                <w:ind w:firstLineChars="150" w:firstLine="360"/>
                <w:jc w:val="both"/>
                <w:rPr>
                  <w:rFonts w:ascii="Times New Roman" w:hAnsi="Times New Roman" w:cs="Times New Roman"/>
                  <w:szCs w:val="21"/>
                </w:rPr>
              </w:pPr>
              <w:r w:rsidRPr="00022386">
                <w:rPr>
                  <w:rFonts w:ascii="Times New Roman" w:hAnsi="Times New Roman" w:cs="Times New Roman"/>
                  <w:szCs w:val="21"/>
                </w:rPr>
                <w:t>（</w:t>
              </w:r>
              <w:r w:rsidRPr="00022386">
                <w:rPr>
                  <w:rFonts w:ascii="Times New Roman" w:hAnsi="Times New Roman" w:cs="Times New Roman"/>
                  <w:szCs w:val="21"/>
                </w:rPr>
                <w:t>1</w:t>
              </w:r>
              <w:r w:rsidRPr="00022386">
                <w:rPr>
                  <w:rFonts w:ascii="Times New Roman" w:hAnsi="Times New Roman" w:cs="Times New Roman"/>
                  <w:szCs w:val="21"/>
                </w:rPr>
                <w:t>）</w:t>
              </w:r>
              <w:r w:rsidRPr="00022386">
                <w:rPr>
                  <w:rFonts w:ascii="Times New Roman" w:hAnsi="Times New Roman" w:cs="Times New Roman"/>
                  <w:szCs w:val="21"/>
                </w:rPr>
                <w:t xml:space="preserve"> </w:t>
              </w:r>
              <w:r w:rsidRPr="00022386">
                <w:rPr>
                  <w:rFonts w:ascii="Times New Roman" w:hAnsi="Times New Roman" w:cs="Times New Roman"/>
                  <w:szCs w:val="21"/>
                </w:rPr>
                <w:t>投资成本的确定</w:t>
              </w:r>
            </w:p>
            <w:p w14:paraId="36688C90"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对于同一控制下的企业合并取得的长期股权投资，在合并日按照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以发行权益性证券作为合并对价的，在合并日按照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14:paraId="63E54607"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对于非同一控制下的企业合并取得的长期股权投资，在购买日按照合并成本作为长期股权投资的初始投资成本，合并成本包括购买方付出的资产、发生或承担的负债、发行的权益性证券的公允价值之和。</w:t>
              </w:r>
            </w:p>
            <w:p w14:paraId="6DBC72F3"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合并方或购买方为企业合并发生的审计、法律服务、评估咨询等中介费用以及其他相关管理费用，于发生时计入当期损益。</w:t>
              </w:r>
            </w:p>
            <w:p w14:paraId="7192D081"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除企业合并形成的长期股权投资外的其他股权投资，按成本进行初始计量，该成本视长期股权投资取得方式的不同，分别按照本集团实际支付的现金购买价款、本集团发行的权益性证券的公允价值、投资合同或协议约定的价值、非货币性资产交换交易中换出资产的公允价值或原账面价值、该项长期股权投资自身的公允价值等方式确定。与取得长期股权投资直接相关的费用、税金及其他必要支出也计入投资成本。对于因追加投资够对被投资单位实施重大影响或实施共同控制但不构成控制的，长期股权投资成本为按照《企业会计准则第</w:t>
              </w:r>
              <w:r w:rsidRPr="00022386">
                <w:rPr>
                  <w:rFonts w:ascii="Times New Roman" w:hAnsi="Times New Roman" w:cs="Times New Roman"/>
                  <w:szCs w:val="21"/>
                </w:rPr>
                <w:t>22</w:t>
              </w:r>
              <w:r w:rsidRPr="00022386">
                <w:rPr>
                  <w:rFonts w:ascii="Times New Roman" w:hAnsi="Times New Roman" w:cs="Times New Roman"/>
                  <w:szCs w:val="21"/>
                </w:rPr>
                <w:t>号</w:t>
              </w:r>
              <w:r w:rsidRPr="00022386">
                <w:rPr>
                  <w:rFonts w:ascii="Times New Roman" w:hAnsi="Times New Roman" w:cs="Times New Roman"/>
                  <w:szCs w:val="21"/>
                </w:rPr>
                <w:t>——</w:t>
              </w:r>
              <w:r w:rsidRPr="00022386">
                <w:rPr>
                  <w:rFonts w:ascii="Times New Roman" w:hAnsi="Times New Roman" w:cs="Times New Roman"/>
                  <w:szCs w:val="21"/>
                </w:rPr>
                <w:t>金融工具确认和计量》确定的原持有股权投资的公允价值加上新增投资成本之和。</w:t>
              </w:r>
            </w:p>
            <w:p w14:paraId="2855EB5D" w14:textId="77777777" w:rsidR="002D210E" w:rsidRPr="00022386" w:rsidRDefault="002D210E" w:rsidP="00A319AB">
              <w:pPr>
                <w:ind w:firstLineChars="150" w:firstLine="360"/>
                <w:jc w:val="both"/>
                <w:rPr>
                  <w:rFonts w:ascii="Times New Roman" w:hAnsi="Times New Roman" w:cs="Times New Roman"/>
                  <w:szCs w:val="21"/>
                </w:rPr>
              </w:pPr>
              <w:r w:rsidRPr="00022386">
                <w:rPr>
                  <w:rFonts w:ascii="Times New Roman" w:hAnsi="Times New Roman" w:cs="Times New Roman"/>
                  <w:szCs w:val="21"/>
                </w:rPr>
                <w:t>（</w:t>
              </w:r>
              <w:r w:rsidRPr="00022386">
                <w:rPr>
                  <w:rFonts w:ascii="Times New Roman" w:hAnsi="Times New Roman" w:cs="Times New Roman"/>
                  <w:szCs w:val="21"/>
                </w:rPr>
                <w:t>2</w:t>
              </w:r>
              <w:r w:rsidRPr="00022386">
                <w:rPr>
                  <w:rFonts w:ascii="Times New Roman" w:hAnsi="Times New Roman" w:cs="Times New Roman"/>
                  <w:szCs w:val="21"/>
                </w:rPr>
                <w:t>）</w:t>
              </w:r>
              <w:r w:rsidRPr="00022386">
                <w:rPr>
                  <w:rFonts w:ascii="Times New Roman" w:hAnsi="Times New Roman" w:cs="Times New Roman"/>
                  <w:szCs w:val="21"/>
                </w:rPr>
                <w:t xml:space="preserve"> </w:t>
              </w:r>
              <w:r w:rsidRPr="00022386">
                <w:rPr>
                  <w:rFonts w:ascii="Times New Roman" w:hAnsi="Times New Roman" w:cs="Times New Roman"/>
                  <w:szCs w:val="21"/>
                </w:rPr>
                <w:t>后续计量及损益确认方法</w:t>
              </w:r>
            </w:p>
            <w:p w14:paraId="03330410"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对被投资单位具有共同控制（构成共同经营者除外）或重大影响的长期股权投资，采用权益法核算。此外，公司财务报表采用成本法核算能够对被投资单位实施控制的长期股权投资。</w:t>
              </w:r>
            </w:p>
            <w:p w14:paraId="572F92E8" w14:textId="62CB3C5C" w:rsidR="002D210E" w:rsidRPr="00022386" w:rsidRDefault="002D210E" w:rsidP="00A319AB">
              <w:pPr>
                <w:pStyle w:val="a9"/>
                <w:numPr>
                  <w:ilvl w:val="0"/>
                  <w:numId w:val="116"/>
                </w:numPr>
                <w:ind w:firstLineChars="0"/>
                <w:rPr>
                  <w:rFonts w:ascii="Times New Roman" w:hAnsi="Times New Roman"/>
                  <w:kern w:val="0"/>
                  <w:sz w:val="24"/>
                  <w:szCs w:val="21"/>
                </w:rPr>
              </w:pPr>
              <w:r w:rsidRPr="00022386">
                <w:rPr>
                  <w:rFonts w:ascii="Times New Roman" w:hAnsi="Times New Roman"/>
                  <w:kern w:val="0"/>
                  <w:sz w:val="24"/>
                  <w:szCs w:val="21"/>
                </w:rPr>
                <w:t>成本法核算的长期股权投资</w:t>
              </w:r>
            </w:p>
            <w:p w14:paraId="5723B7DB" w14:textId="77777777" w:rsidR="002D210E" w:rsidRPr="00022386" w:rsidRDefault="002D210E" w:rsidP="00A319AB">
              <w:pPr>
                <w:pStyle w:val="a9"/>
                <w:ind w:left="105" w:firstLineChars="150" w:firstLine="360"/>
                <w:rPr>
                  <w:rFonts w:ascii="Times New Roman" w:hAnsi="Times New Roman"/>
                  <w:kern w:val="0"/>
                  <w:sz w:val="24"/>
                  <w:szCs w:val="21"/>
                </w:rPr>
              </w:pPr>
              <w:r w:rsidRPr="00022386">
                <w:rPr>
                  <w:rFonts w:ascii="Times New Roman" w:hAnsi="Times New Roman"/>
                  <w:kern w:val="0"/>
                  <w:sz w:val="24"/>
                  <w:szCs w:val="21"/>
                </w:rPr>
                <w:t>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14:paraId="10513AC8" w14:textId="2EE570AC" w:rsidR="002D210E" w:rsidRPr="00022386" w:rsidRDefault="002D210E" w:rsidP="00A319AB">
              <w:pPr>
                <w:pStyle w:val="a9"/>
                <w:numPr>
                  <w:ilvl w:val="0"/>
                  <w:numId w:val="116"/>
                </w:numPr>
                <w:ind w:firstLineChars="0"/>
                <w:rPr>
                  <w:rFonts w:ascii="Times New Roman" w:hAnsi="Times New Roman"/>
                  <w:kern w:val="0"/>
                  <w:sz w:val="24"/>
                  <w:szCs w:val="21"/>
                </w:rPr>
              </w:pPr>
              <w:r w:rsidRPr="00022386">
                <w:rPr>
                  <w:rFonts w:ascii="Times New Roman" w:hAnsi="Times New Roman"/>
                  <w:kern w:val="0"/>
                  <w:sz w:val="24"/>
                  <w:szCs w:val="21"/>
                </w:rPr>
                <w:t>权益法核算的长期股权投资</w:t>
              </w:r>
            </w:p>
            <w:p w14:paraId="1748C58D" w14:textId="77777777" w:rsidR="002D210E" w:rsidRPr="00022386" w:rsidRDefault="002D210E" w:rsidP="00A319AB">
              <w:pPr>
                <w:pStyle w:val="a9"/>
                <w:ind w:left="105" w:firstLineChars="150" w:firstLine="360"/>
                <w:rPr>
                  <w:rFonts w:ascii="Times New Roman" w:hAnsi="Times New Roman"/>
                  <w:kern w:val="0"/>
                  <w:sz w:val="24"/>
                  <w:szCs w:val="21"/>
                </w:rPr>
              </w:pPr>
              <w:r w:rsidRPr="00022386">
                <w:rPr>
                  <w:rFonts w:ascii="Times New Roman" w:hAnsi="Times New Roman"/>
                  <w:kern w:val="0"/>
                  <w:sz w:val="24"/>
                  <w:szCs w:val="21"/>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w:t>
              </w:r>
              <w:r w:rsidRPr="00022386">
                <w:rPr>
                  <w:rFonts w:ascii="Times New Roman" w:hAnsi="Times New Roman"/>
                  <w:kern w:val="0"/>
                  <w:sz w:val="24"/>
                  <w:szCs w:val="21"/>
                </w:rPr>
                <w:lastRenderedPageBreak/>
                <w:t>同时调整长期股权投资的成本。</w:t>
              </w:r>
            </w:p>
            <w:p w14:paraId="5DCF8338"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集团不一致的，按照本集团的会计政策及会计期间对被投资单位的财务报表进行调整，并据以确认投资收益和其他综合收益。对于本集团与联营企业及合营企业之间发生的交易，投出或出售的资产不构成业务的，未实现内部交易损益按照享有的比例计算归属于本集团的部分予以抵销，在此基础上确认投资损益。但本集团与被投资单位发生的未实现内部交易损失，属于所转让资产减值损失的，不予以抵销。</w:t>
              </w:r>
            </w:p>
            <w:p w14:paraId="7CE9E2BE"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在确认应分担被投资单位发生的净亏损时，以长期股权投资的账面价值和其他实质上构成对被投资单位净投资的长期权益减记至零为限。此外，如本集团对被投资单位负有承担额外损失的义务，则按预计承担的义务确认预计负债，计入当期投资损失。被投资单位以后期间实现净利润的，本集团在收益分享额弥补未确认的亏损分担额后，恢复确认收益分享额。</w:t>
              </w:r>
            </w:p>
            <w:p w14:paraId="33AC8657" w14:textId="1433613A" w:rsidR="002D210E" w:rsidRPr="00022386" w:rsidRDefault="002D210E" w:rsidP="00A319AB">
              <w:pPr>
                <w:pStyle w:val="a9"/>
                <w:numPr>
                  <w:ilvl w:val="0"/>
                  <w:numId w:val="116"/>
                </w:numPr>
                <w:ind w:firstLineChars="0"/>
                <w:rPr>
                  <w:rFonts w:ascii="Times New Roman" w:hAnsi="Times New Roman"/>
                  <w:kern w:val="0"/>
                  <w:sz w:val="24"/>
                  <w:szCs w:val="21"/>
                </w:rPr>
              </w:pPr>
              <w:r w:rsidRPr="00022386">
                <w:rPr>
                  <w:rFonts w:ascii="Times New Roman" w:hAnsi="Times New Roman"/>
                  <w:kern w:val="0"/>
                  <w:sz w:val="24"/>
                  <w:szCs w:val="21"/>
                </w:rPr>
                <w:t>处置长期股权投资</w:t>
              </w:r>
            </w:p>
            <w:p w14:paraId="33FFB217" w14:textId="1C87FB83" w:rsidR="002D210E" w:rsidRPr="00022386" w:rsidRDefault="002D210E" w:rsidP="00EB00AC">
              <w:pPr>
                <w:pStyle w:val="a9"/>
                <w:ind w:left="105" w:firstLine="480"/>
                <w:rPr>
                  <w:rFonts w:ascii="Times New Roman" w:hAnsi="Times New Roman"/>
                  <w:szCs w:val="21"/>
                </w:rPr>
              </w:pPr>
              <w:r w:rsidRPr="00022386">
                <w:rPr>
                  <w:rFonts w:ascii="Times New Roman" w:hAnsi="Times New Roman"/>
                  <w:kern w:val="0"/>
                  <w:sz w:val="24"/>
                  <w:szCs w:val="21"/>
                </w:rPr>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五、</w:t>
              </w:r>
              <w:r w:rsidRPr="00022386">
                <w:rPr>
                  <w:rFonts w:ascii="Times New Roman" w:hAnsi="Times New Roman"/>
                  <w:kern w:val="0"/>
                  <w:sz w:val="24"/>
                  <w:szCs w:val="21"/>
                </w:rPr>
                <w:t>6</w:t>
              </w:r>
              <w:r w:rsidRPr="00022386">
                <w:rPr>
                  <w:rFonts w:ascii="Times New Roman" w:hAnsi="Times New Roman"/>
                  <w:kern w:val="0"/>
                  <w:sz w:val="24"/>
                  <w:szCs w:val="21"/>
                </w:rPr>
                <w:t>、</w:t>
              </w:r>
              <w:r w:rsidRPr="00022386">
                <w:rPr>
                  <w:rFonts w:ascii="Times New Roman" w:hAnsi="Times New Roman"/>
                  <w:kern w:val="0"/>
                  <w:sz w:val="24"/>
                  <w:szCs w:val="21"/>
                </w:rPr>
                <w:t>“</w:t>
              </w:r>
              <w:r w:rsidRPr="00022386">
                <w:rPr>
                  <w:rFonts w:ascii="Times New Roman" w:hAnsi="Times New Roman"/>
                  <w:kern w:val="0"/>
                  <w:sz w:val="24"/>
                  <w:szCs w:val="21"/>
                </w:rPr>
                <w:t>合并财务报表编制的方法</w:t>
              </w:r>
              <w:r w:rsidRPr="00022386">
                <w:rPr>
                  <w:rFonts w:ascii="Times New Roman" w:hAnsi="Times New Roman"/>
                  <w:kern w:val="0"/>
                  <w:sz w:val="24"/>
                  <w:szCs w:val="21"/>
                </w:rPr>
                <w:t>”</w:t>
              </w:r>
              <w:r w:rsidR="00B114EF" w:rsidRPr="00211E3A">
                <w:rPr>
                  <w:rFonts w:ascii="Times New Roman" w:hAnsi="Times New Roman"/>
                  <w:kern w:val="0"/>
                  <w:sz w:val="24"/>
                  <w:szCs w:val="21"/>
                </w:rPr>
                <w:t>(</w:t>
              </w:r>
              <w:r w:rsidRPr="00211E3A">
                <w:rPr>
                  <w:rFonts w:ascii="Times New Roman" w:hAnsi="Times New Roman"/>
                  <w:kern w:val="0"/>
                  <w:sz w:val="24"/>
                  <w:szCs w:val="21"/>
                </w:rPr>
                <w:t>2</w:t>
              </w:r>
              <w:r w:rsidRPr="00211E3A">
                <w:rPr>
                  <w:rFonts w:ascii="Times New Roman" w:hAnsi="Times New Roman"/>
                  <w:kern w:val="0"/>
                  <w:sz w:val="24"/>
                  <w:szCs w:val="21"/>
                </w:rPr>
                <w:t>）中所述的相关会计政策处理。</w:t>
              </w:r>
            </w:p>
            <w:p w14:paraId="735FF2E5"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其他情形下的长期股权投资处置，对于处置的股权，其账面价值与实际取得价款的差额，计入当期损益。</w:t>
              </w:r>
            </w:p>
            <w:p w14:paraId="42F63387" w14:textId="77777777" w:rsidR="002D210E" w:rsidRPr="00022386" w:rsidRDefault="002D210E" w:rsidP="00A319AB">
              <w:pPr>
                <w:ind w:firstLineChars="200" w:firstLine="480"/>
                <w:jc w:val="both"/>
                <w:rPr>
                  <w:rFonts w:ascii="Times New Roman" w:hAnsi="Times New Roman" w:cs="Times New Roman"/>
                  <w:szCs w:val="21"/>
                </w:rPr>
              </w:pPr>
              <w:r w:rsidRPr="00022386">
                <w:rPr>
                  <w:rFonts w:ascii="Times New Roman" w:hAnsi="Times New Roman" w:cs="Times New Roman"/>
                  <w:szCs w:val="21"/>
                </w:rPr>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14:paraId="7A239117" w14:textId="77777777" w:rsidR="00D376D9" w:rsidRDefault="002D210E" w:rsidP="00A319AB">
              <w:pPr>
                <w:ind w:firstLineChars="200" w:firstLine="480"/>
                <w:jc w:val="both"/>
                <w:rPr>
                  <w:szCs w:val="21"/>
                </w:rPr>
              </w:pPr>
              <w:r w:rsidRPr="00022386">
                <w:rPr>
                  <w:rFonts w:ascii="Times New Roman" w:hAnsi="Times New Roman" w:cs="Times New Roman"/>
                  <w:szCs w:val="21"/>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变动按比例结转当期损益。</w:t>
              </w:r>
            </w:p>
          </w:sdtContent>
        </w:sdt>
      </w:sdtContent>
    </w:sdt>
    <w:p w14:paraId="41821166" w14:textId="77777777" w:rsidR="00D376D9" w:rsidRDefault="00D376D9">
      <w:pPr>
        <w:rPr>
          <w:szCs w:val="21"/>
        </w:rPr>
      </w:pPr>
    </w:p>
    <w:p w14:paraId="35E23B37" w14:textId="77777777" w:rsidR="00D376D9" w:rsidRDefault="00DB3412" w:rsidP="00FD5690">
      <w:pPr>
        <w:pStyle w:val="3"/>
        <w:numPr>
          <w:ilvl w:val="0"/>
          <w:numId w:val="31"/>
        </w:numPr>
        <w:rPr>
          <w:rFonts w:ascii="宋体" w:hAnsi="宋体"/>
        </w:rPr>
      </w:pPr>
      <w:r>
        <w:rPr>
          <w:rFonts w:ascii="宋体" w:hAnsi="宋体"/>
        </w:rPr>
        <w:t>投资性房地产</w:t>
      </w:r>
    </w:p>
    <w:sdt>
      <w:sdtPr>
        <w:rPr>
          <w:rFonts w:ascii="宋体" w:hAnsi="宋体" w:cs="宋体" w:hint="eastAsia"/>
          <w:b w:val="0"/>
          <w:bCs w:val="0"/>
          <w:kern w:val="0"/>
          <w:sz w:val="24"/>
          <w:szCs w:val="24"/>
        </w:rPr>
        <w:alias w:val=""/>
        <w:tag w:val="_GBC_2b2036270bc84711804cd256998442a6"/>
        <w:id w:val="-292835151"/>
        <w:lock w:val="sdtLocked"/>
        <w:placeholder>
          <w:docPart w:val="GBC22222222222222222222222222222"/>
        </w:placeholder>
      </w:sdtPr>
      <w:sdtEndPr>
        <w:rPr>
          <w:rFonts w:ascii="Times New Roman" w:hAnsi="Times New Roman" w:cs="Times New Roman" w:hint="default"/>
          <w:szCs w:val="21"/>
        </w:rPr>
      </w:sdtEndPr>
      <w:sdtContent>
        <w:p w14:paraId="4306798F" w14:textId="77777777" w:rsidR="00EE0C30" w:rsidRDefault="00DB3412" w:rsidP="00FD5690">
          <w:pPr>
            <w:pStyle w:val="4"/>
            <w:numPr>
              <w:ilvl w:val="0"/>
              <w:numId w:val="32"/>
            </w:numPr>
            <w:tabs>
              <w:tab w:val="num" w:pos="360"/>
            </w:tabs>
            <w:ind w:left="0" w:firstLine="0"/>
            <w:rPr>
              <w:rFonts w:ascii="宋体" w:hAnsi="宋体"/>
            </w:rPr>
          </w:pPr>
          <w:r>
            <w:rPr>
              <w:rFonts w:ascii="宋体" w:hAnsi="宋体" w:cs="宋体" w:hint="eastAsia"/>
              <w:bCs w:val="0"/>
              <w:kern w:val="0"/>
              <w:szCs w:val="24"/>
            </w:rPr>
            <w:t>如果</w:t>
          </w:r>
          <w:r>
            <w:rPr>
              <w:rFonts w:ascii="宋体" w:hAnsi="宋体" w:hint="eastAsia"/>
            </w:rPr>
            <w:t>采用公允价值计量模式的</w:t>
          </w:r>
        </w:p>
        <w:p w14:paraId="6A722ED9" w14:textId="77777777" w:rsidR="00EE0C30" w:rsidRDefault="00DB3412" w:rsidP="00EE0C30">
          <w:r>
            <w:rPr>
              <w:rFonts w:hint="eastAsia"/>
            </w:rPr>
            <w:t>选择公允价值计量的依据</w:t>
          </w:r>
        </w:p>
        <w:sdt>
          <w:sdtPr>
            <w:rPr>
              <w:szCs w:val="21"/>
            </w:rPr>
            <w:alias w:val="采用公允价值计量模式的选择依据"/>
            <w:tag w:val="_GBC_3923e55fa36348df898ac65ec0c9f5a3"/>
            <w:id w:val="243989788"/>
            <w:lock w:val="sdtLocked"/>
            <w:placeholder>
              <w:docPart w:val="GBC22222222222222222222222222222"/>
            </w:placeholder>
          </w:sdtPr>
          <w:sdtEndPr>
            <w:rPr>
              <w:rFonts w:ascii="Times New Roman" w:hAnsi="Times New Roman" w:cs="Times New Roman"/>
            </w:rPr>
          </w:sdtEndPr>
          <w:sdtContent>
            <w:p w14:paraId="397C3B1C" w14:textId="77777777" w:rsidR="008C1FCD" w:rsidRPr="00A319AB" w:rsidRDefault="008C1FCD"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投资性房地产，是指为赚取租金或资本增值，或两者兼有而持有的房地产。包括已出租的土地使用权、持有并准备增值后转让的土地使用权、已出租的建筑物等。</w:t>
              </w:r>
            </w:p>
            <w:p w14:paraId="6DF479CF" w14:textId="77777777" w:rsidR="008C1FCD" w:rsidRPr="00A319AB" w:rsidRDefault="008C1FCD"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本集团采用公允价值模式对投资性房地产进行后续计量。采用公允价值模式进行后续计量的投资性房地产，会计政策选择的依据为：</w:t>
              </w:r>
            </w:p>
            <w:p w14:paraId="56F1F5D4" w14:textId="77777777" w:rsidR="008C1FCD" w:rsidRPr="00A319AB" w:rsidRDefault="008C1FCD" w:rsidP="00A319AB">
              <w:pPr>
                <w:ind w:firstLineChars="150" w:firstLine="36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1</w:t>
              </w:r>
              <w:r w:rsidRPr="00A319AB">
                <w:rPr>
                  <w:rFonts w:ascii="Times New Roman" w:hAnsi="Times New Roman" w:cs="Times New Roman"/>
                  <w:szCs w:val="21"/>
                </w:rPr>
                <w:t>）投资性房地产所在地有活跃的房地产交易市场。</w:t>
              </w:r>
            </w:p>
            <w:p w14:paraId="1B70BB22" w14:textId="77777777" w:rsidR="008C1FCD" w:rsidRPr="00A319AB" w:rsidRDefault="008C1FCD" w:rsidP="00A319AB">
              <w:pPr>
                <w:ind w:firstLineChars="150" w:firstLine="360"/>
                <w:jc w:val="both"/>
                <w:rPr>
                  <w:rFonts w:ascii="Times New Roman" w:hAnsi="Times New Roman" w:cs="Times New Roman"/>
                  <w:szCs w:val="21"/>
                </w:rPr>
              </w:pPr>
              <w:r w:rsidRPr="00A319AB">
                <w:rPr>
                  <w:rFonts w:ascii="Times New Roman" w:hAnsi="Times New Roman" w:cs="Times New Roman"/>
                  <w:szCs w:val="21"/>
                </w:rPr>
                <w:lastRenderedPageBreak/>
                <w:t>（</w:t>
              </w:r>
              <w:r w:rsidRPr="00A319AB">
                <w:rPr>
                  <w:rFonts w:ascii="Times New Roman" w:hAnsi="Times New Roman" w:cs="Times New Roman"/>
                  <w:szCs w:val="21"/>
                </w:rPr>
                <w:t>2</w:t>
              </w:r>
              <w:r w:rsidRPr="00A319AB">
                <w:rPr>
                  <w:rFonts w:ascii="Times New Roman" w:hAnsi="Times New Roman" w:cs="Times New Roman"/>
                  <w:szCs w:val="21"/>
                </w:rPr>
                <w:t>）本集团能够从房地产交易市场上取得同类或类似房地产的市场价格及其他相关信息，从而对投资性房地产的公允价值作出合理的估计。</w:t>
              </w:r>
            </w:p>
            <w:p w14:paraId="4EC7B728" w14:textId="77777777" w:rsidR="008C1FCD" w:rsidRPr="00A319AB" w:rsidRDefault="008C1FCD"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本集团不对投资性房地产计提折旧或进行摊销，在资产负债表日以投资性房地产的公允价值为基础调整其账面价值，公允价值与原账面价值之间的差额计入当期损益。</w:t>
              </w:r>
            </w:p>
            <w:p w14:paraId="5ECA4F06" w14:textId="77777777" w:rsidR="00D376D9" w:rsidRPr="009A5D86" w:rsidRDefault="008C1FCD" w:rsidP="00A319AB">
              <w:pPr>
                <w:ind w:firstLineChars="200" w:firstLine="480"/>
                <w:jc w:val="both"/>
                <w:rPr>
                  <w:szCs w:val="21"/>
                </w:rPr>
              </w:pPr>
              <w:r w:rsidRPr="00A319AB">
                <w:rPr>
                  <w:rFonts w:ascii="Times New Roman" w:hAnsi="Times New Roman" w:cs="Times New Roman"/>
                  <w:szCs w:val="21"/>
                </w:rPr>
                <w:t>本集团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所有者权益。</w:t>
              </w:r>
            </w:p>
          </w:sdtContent>
        </w:sdt>
      </w:sdtContent>
    </w:sdt>
    <w:p w14:paraId="352A27CE" w14:textId="77777777" w:rsidR="00D376D9" w:rsidRDefault="00D376D9">
      <w:pPr>
        <w:rPr>
          <w:szCs w:val="21"/>
        </w:rPr>
      </w:pPr>
    </w:p>
    <w:p w14:paraId="2D45E8B2" w14:textId="77777777" w:rsidR="00D376D9" w:rsidRDefault="00DB3412" w:rsidP="00FD5690">
      <w:pPr>
        <w:pStyle w:val="3"/>
        <w:numPr>
          <w:ilvl w:val="0"/>
          <w:numId w:val="31"/>
        </w:numPr>
        <w:rPr>
          <w:rFonts w:ascii="宋体" w:hAnsi="宋体"/>
        </w:rPr>
      </w:pPr>
      <w:r>
        <w:rPr>
          <w:rFonts w:ascii="宋体" w:hAnsi="宋体"/>
        </w:rPr>
        <w:t>固定资产</w:t>
      </w:r>
    </w:p>
    <w:sdt>
      <w:sdtPr>
        <w:rPr>
          <w:rFonts w:ascii="宋体" w:hAnsi="宋体" w:cs="宋体"/>
          <w:b w:val="0"/>
          <w:bCs w:val="0"/>
          <w:kern w:val="0"/>
          <w:sz w:val="24"/>
          <w:szCs w:val="24"/>
        </w:rPr>
        <w:alias w:val="模块:固定资产确认条件"/>
        <w:tag w:val="_GBC_662771796da549e1b2a02fb7d497f077"/>
        <w:id w:val="953910363"/>
        <w:lock w:val="sdtLocked"/>
        <w:placeholder>
          <w:docPart w:val="GBC22222222222222222222222222222"/>
        </w:placeholder>
      </w:sdtPr>
      <w:sdtEndPr/>
      <w:sdtContent>
        <w:p w14:paraId="6DFCCCDA" w14:textId="77777777" w:rsidR="00D376D9" w:rsidRDefault="00DB3412" w:rsidP="00FD5690">
          <w:pPr>
            <w:pStyle w:val="4"/>
            <w:numPr>
              <w:ilvl w:val="0"/>
              <w:numId w:val="33"/>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EndPr/>
          <w:sdtContent>
            <w:p w14:paraId="164BBF62" w14:textId="77777777" w:rsidR="00D376D9" w:rsidRDefault="00DB3412">
              <w:r>
                <w:fldChar w:fldCharType="begin"/>
              </w:r>
              <w:r w:rsidR="00250102">
                <w:instrText xml:space="preserve"> MACROBUTTON  SnrToggleCheckbox √适用 </w:instrText>
              </w:r>
              <w:r>
                <w:fldChar w:fldCharType="end"/>
              </w:r>
              <w:r>
                <w:fldChar w:fldCharType="begin"/>
              </w:r>
              <w:r w:rsidR="00250102">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14:paraId="72F9D390" w14:textId="77777777" w:rsidR="00250102" w:rsidRPr="00A319AB" w:rsidRDefault="00250102" w:rsidP="00A319AB">
              <w:pPr>
                <w:ind w:firstLineChars="200" w:firstLine="480"/>
                <w:jc w:val="both"/>
                <w:rPr>
                  <w:rFonts w:ascii="Times New Roman" w:hAnsi="Times New Roman" w:cs="Times New Roman"/>
                  <w:bCs/>
                  <w:szCs w:val="21"/>
                </w:rPr>
              </w:pPr>
              <w:r w:rsidRPr="00A319AB">
                <w:rPr>
                  <w:rFonts w:ascii="Times New Roman" w:hAnsi="Times New Roman" w:cs="Times New Roman"/>
                  <w:bCs/>
                  <w:szCs w:val="21"/>
                </w:rPr>
                <w:t>固定资产仅在与其有关的经济利益很可能流入本集团，且其成本能够可靠地计量时才予以确认。与固定资产有关的后续支出，符合该确认条件的，计入固定资产成本，并终止确认被替换部分的账面价值；否则，在发生时计入当期损益。</w:t>
              </w:r>
            </w:p>
            <w:p w14:paraId="753627A8" w14:textId="77777777" w:rsidR="00D376D9" w:rsidRDefault="00250102" w:rsidP="00A319AB">
              <w:pPr>
                <w:ind w:firstLineChars="200" w:firstLine="480"/>
                <w:jc w:val="both"/>
                <w:rPr>
                  <w:b/>
                  <w:bCs/>
                  <w:szCs w:val="21"/>
                </w:rPr>
              </w:pPr>
              <w:r w:rsidRPr="00A319AB">
                <w:rPr>
                  <w:rFonts w:ascii="Times New Roman" w:hAnsi="Times New Roman" w:cs="Times New Roman"/>
                  <w:bCs/>
                  <w:szCs w:val="21"/>
                </w:rPr>
                <w:t>固定资产按照成本进行初始计量。购置固定资产的成本包括购买价款、相关税费、使固定资产达到预定可使用状态前所发生的可直接归属于该资产的其他支出。</w:t>
              </w:r>
            </w:p>
          </w:sdtContent>
        </w:sdt>
      </w:sdtContent>
    </w:sdt>
    <w:p w14:paraId="399C4B0C" w14:textId="77777777" w:rsidR="00D376D9" w:rsidRDefault="00D376D9">
      <w:pPr>
        <w:rPr>
          <w:szCs w:val="21"/>
        </w:rPr>
      </w:pPr>
    </w:p>
    <w:sdt>
      <w:sdtPr>
        <w:rPr>
          <w:rFonts w:ascii="宋体" w:hAnsi="宋体" w:cstheme="minorBidi"/>
          <w:b w:val="0"/>
          <w:bCs w:val="0"/>
          <w:kern w:val="0"/>
          <w:sz w:val="24"/>
          <w:szCs w:val="22"/>
        </w:rPr>
        <w:alias w:val="模块:固定资产折旧方法"/>
        <w:tag w:val="_GBC_7c749a57d4094b3386978c34c3487e2a"/>
        <w:id w:val="-1911527738"/>
        <w:lock w:val="sdtLocked"/>
        <w:placeholder>
          <w:docPart w:val="GBC22222222222222222222222222222"/>
        </w:placeholder>
      </w:sdtPr>
      <w:sdtEndPr>
        <w:rPr>
          <w:rFonts w:cs="宋体"/>
          <w:szCs w:val="24"/>
        </w:rPr>
      </w:sdtEndPr>
      <w:sdtContent>
        <w:p w14:paraId="3BF7DE4E" w14:textId="77777777" w:rsidR="00D376D9" w:rsidRDefault="00DB3412" w:rsidP="00FD5690">
          <w:pPr>
            <w:pStyle w:val="4"/>
            <w:numPr>
              <w:ilvl w:val="0"/>
              <w:numId w:val="33"/>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EndPr/>
          <w:sdtContent>
            <w:p w14:paraId="2F183319" w14:textId="77777777" w:rsidR="00250102" w:rsidRDefault="00DB3412">
              <w:r>
                <w:fldChar w:fldCharType="begin"/>
              </w:r>
              <w:r w:rsidR="00250102">
                <w:instrText xml:space="preserve"> MACROBUTTON  SnrToggleCheckbox √适用 </w:instrText>
              </w:r>
              <w:r>
                <w:fldChar w:fldCharType="end"/>
              </w:r>
              <w:r>
                <w:fldChar w:fldCharType="begin"/>
              </w:r>
              <w:r w:rsidR="0025010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250102" w14:paraId="0FE45269" w14:textId="77777777" w:rsidTr="00F609E6">
            <w:sdt>
              <w:sdtPr>
                <w:tag w:val="_PLD_d39db65ac15c4d7583d7fe75cb893517"/>
                <w:id w:val="542098102"/>
                <w:lock w:val="sdtLocked"/>
              </w:sdtPr>
              <w:sdtEndPr/>
              <w:sdtContent>
                <w:tc>
                  <w:tcPr>
                    <w:tcW w:w="949" w:type="pct"/>
                    <w:vAlign w:val="center"/>
                  </w:tcPr>
                  <w:p w14:paraId="4E6D1AFA" w14:textId="77777777" w:rsidR="00250102" w:rsidRDefault="00250102" w:rsidP="00F609E6">
                    <w:pPr>
                      <w:jc w:val="center"/>
                      <w:rPr>
                        <w:szCs w:val="21"/>
                      </w:rPr>
                    </w:pPr>
                    <w:r>
                      <w:rPr>
                        <w:szCs w:val="21"/>
                      </w:rPr>
                      <w:t>类别</w:t>
                    </w:r>
                  </w:p>
                </w:tc>
              </w:sdtContent>
            </w:sdt>
            <w:sdt>
              <w:sdtPr>
                <w:tag w:val="_PLD_1b5147121b9948e5a115c7a4d6c95995"/>
                <w:id w:val="397638551"/>
                <w:lock w:val="sdtLocked"/>
              </w:sdtPr>
              <w:sdtEndPr/>
              <w:sdtContent>
                <w:tc>
                  <w:tcPr>
                    <w:tcW w:w="1012" w:type="pct"/>
                    <w:vAlign w:val="center"/>
                  </w:tcPr>
                  <w:p w14:paraId="4AB0BAF1" w14:textId="77777777" w:rsidR="00250102" w:rsidRDefault="00250102" w:rsidP="00F609E6">
                    <w:pPr>
                      <w:jc w:val="center"/>
                      <w:rPr>
                        <w:szCs w:val="21"/>
                      </w:rPr>
                    </w:pPr>
                    <w:r>
                      <w:rPr>
                        <w:rFonts w:hint="eastAsia"/>
                        <w:szCs w:val="21"/>
                      </w:rPr>
                      <w:t>折旧方法</w:t>
                    </w:r>
                  </w:p>
                </w:tc>
              </w:sdtContent>
            </w:sdt>
            <w:sdt>
              <w:sdtPr>
                <w:tag w:val="_PLD_65441224aa3f4fd3be4ca0650b16b1aa"/>
                <w:id w:val="-1459108072"/>
                <w:lock w:val="sdtLocked"/>
              </w:sdtPr>
              <w:sdtEndPr/>
              <w:sdtContent>
                <w:tc>
                  <w:tcPr>
                    <w:tcW w:w="1013" w:type="pct"/>
                    <w:vAlign w:val="center"/>
                  </w:tcPr>
                  <w:p w14:paraId="79008C62" w14:textId="77777777" w:rsidR="00250102" w:rsidRDefault="00250102" w:rsidP="00F609E6">
                    <w:pPr>
                      <w:jc w:val="center"/>
                      <w:rPr>
                        <w:szCs w:val="21"/>
                      </w:rPr>
                    </w:pPr>
                    <w:r>
                      <w:rPr>
                        <w:szCs w:val="21"/>
                      </w:rPr>
                      <w:t>折旧年限（年）</w:t>
                    </w:r>
                  </w:p>
                </w:tc>
              </w:sdtContent>
            </w:sdt>
            <w:sdt>
              <w:sdtPr>
                <w:tag w:val="_PLD_1c82a37539a842289bf80f2937f33bee"/>
                <w:id w:val="1446656283"/>
                <w:lock w:val="sdtLocked"/>
              </w:sdtPr>
              <w:sdtEndPr/>
              <w:sdtContent>
                <w:tc>
                  <w:tcPr>
                    <w:tcW w:w="1013" w:type="pct"/>
                    <w:vAlign w:val="center"/>
                  </w:tcPr>
                  <w:p w14:paraId="25168DD4" w14:textId="77777777" w:rsidR="00250102" w:rsidRDefault="00250102" w:rsidP="00F609E6">
                    <w:pPr>
                      <w:jc w:val="center"/>
                      <w:rPr>
                        <w:szCs w:val="21"/>
                      </w:rPr>
                    </w:pPr>
                    <w:r>
                      <w:rPr>
                        <w:szCs w:val="21"/>
                      </w:rPr>
                      <w:t>残值率</w:t>
                    </w:r>
                  </w:p>
                </w:tc>
              </w:sdtContent>
            </w:sdt>
            <w:sdt>
              <w:sdtPr>
                <w:tag w:val="_PLD_a67e8338c181496fa22b9944b63ec82c"/>
                <w:id w:val="354164937"/>
                <w:lock w:val="sdtLocked"/>
              </w:sdtPr>
              <w:sdtEndPr/>
              <w:sdtContent>
                <w:tc>
                  <w:tcPr>
                    <w:tcW w:w="1013" w:type="pct"/>
                    <w:vAlign w:val="center"/>
                  </w:tcPr>
                  <w:p w14:paraId="6D4BCC2A" w14:textId="77777777" w:rsidR="00250102" w:rsidRDefault="00250102" w:rsidP="00F609E6">
                    <w:pPr>
                      <w:jc w:val="center"/>
                      <w:rPr>
                        <w:szCs w:val="21"/>
                      </w:rPr>
                    </w:pPr>
                    <w:r>
                      <w:rPr>
                        <w:szCs w:val="21"/>
                      </w:rPr>
                      <w:t>年折旧率</w:t>
                    </w:r>
                  </w:p>
                </w:tc>
              </w:sdtContent>
            </w:sdt>
          </w:tr>
          <w:sdt>
            <w:sdtPr>
              <w:rPr>
                <w:rFonts w:ascii="Times New Roman" w:hAnsi="Times New Roman" w:cs="Times New Roman"/>
                <w:szCs w:val="21"/>
              </w:rPr>
              <w:alias w:val="其他固定资产计价、折旧、减值方法"/>
              <w:tag w:val="_GBC_f1ad6125c5d74d2a98f593d2ba574474"/>
              <w:id w:val="-22867739"/>
              <w:lock w:val="sdtLocked"/>
            </w:sdtPr>
            <w:sdtEndPr/>
            <w:sdtContent>
              <w:tr w:rsidR="00250102" w14:paraId="0C849D42" w14:textId="77777777" w:rsidTr="00F609E6">
                <w:tc>
                  <w:tcPr>
                    <w:tcW w:w="949" w:type="pct"/>
                  </w:tcPr>
                  <w:p w14:paraId="453A3008"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房屋及建筑物</w:t>
                    </w:r>
                  </w:p>
                </w:tc>
                <w:tc>
                  <w:tcPr>
                    <w:tcW w:w="1012" w:type="pct"/>
                  </w:tcPr>
                  <w:p w14:paraId="64516AFC"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22823BB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20-30</w:t>
                    </w:r>
                    <w:r w:rsidRPr="00A319AB">
                      <w:rPr>
                        <w:rFonts w:ascii="Times New Roman" w:hAnsi="Times New Roman" w:cs="Times New Roman"/>
                      </w:rPr>
                      <w:t>年</w:t>
                    </w:r>
                  </w:p>
                </w:tc>
                <w:tc>
                  <w:tcPr>
                    <w:tcW w:w="1013" w:type="pct"/>
                  </w:tcPr>
                  <w:p w14:paraId="793979C0"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5-10%</w:t>
                    </w:r>
                  </w:p>
                </w:tc>
                <w:tc>
                  <w:tcPr>
                    <w:tcW w:w="1013" w:type="pct"/>
                  </w:tcPr>
                  <w:p w14:paraId="2D00A347"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3.00-4.75%</w:t>
                    </w:r>
                  </w:p>
                </w:tc>
              </w:tr>
            </w:sdtContent>
          </w:sdt>
          <w:sdt>
            <w:sdtPr>
              <w:rPr>
                <w:rFonts w:ascii="Times New Roman" w:hAnsi="Times New Roman" w:cs="Times New Roman"/>
                <w:szCs w:val="21"/>
              </w:rPr>
              <w:alias w:val="其他固定资产计价、折旧、减值方法"/>
              <w:tag w:val="_GBC_f1ad6125c5d74d2a98f593d2ba574474"/>
              <w:id w:val="1574241106"/>
              <w:lock w:val="sdtLocked"/>
            </w:sdtPr>
            <w:sdtEndPr/>
            <w:sdtContent>
              <w:tr w:rsidR="00250102" w14:paraId="266C1BE1" w14:textId="77777777" w:rsidTr="00F609E6">
                <w:tc>
                  <w:tcPr>
                    <w:tcW w:w="949" w:type="pct"/>
                  </w:tcPr>
                  <w:p w14:paraId="5691A4DF"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机器设备</w:t>
                    </w:r>
                  </w:p>
                </w:tc>
                <w:tc>
                  <w:tcPr>
                    <w:tcW w:w="1012" w:type="pct"/>
                  </w:tcPr>
                  <w:p w14:paraId="2C6EEC2F"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36679381"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4-10</w:t>
                    </w:r>
                    <w:r w:rsidRPr="00A319AB">
                      <w:rPr>
                        <w:rFonts w:ascii="Times New Roman" w:hAnsi="Times New Roman" w:cs="Times New Roman"/>
                      </w:rPr>
                      <w:t>年</w:t>
                    </w:r>
                  </w:p>
                </w:tc>
                <w:tc>
                  <w:tcPr>
                    <w:tcW w:w="1013" w:type="pct"/>
                  </w:tcPr>
                  <w:p w14:paraId="3E9279D4"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5-10%</w:t>
                    </w:r>
                  </w:p>
                </w:tc>
                <w:tc>
                  <w:tcPr>
                    <w:tcW w:w="1013" w:type="pct"/>
                  </w:tcPr>
                  <w:p w14:paraId="14589C2D"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9.00-23.75%</w:t>
                    </w:r>
                  </w:p>
                </w:tc>
              </w:tr>
            </w:sdtContent>
          </w:sdt>
          <w:sdt>
            <w:sdtPr>
              <w:rPr>
                <w:rFonts w:ascii="Times New Roman" w:hAnsi="Times New Roman" w:cs="Times New Roman"/>
                <w:szCs w:val="21"/>
              </w:rPr>
              <w:alias w:val="其他固定资产计价、折旧、减值方法"/>
              <w:tag w:val="_GBC_f1ad6125c5d74d2a98f593d2ba574474"/>
              <w:id w:val="-1575509060"/>
              <w:lock w:val="sdtLocked"/>
            </w:sdtPr>
            <w:sdtEndPr/>
            <w:sdtContent>
              <w:tr w:rsidR="00250102" w14:paraId="43ADB19E" w14:textId="77777777" w:rsidTr="00F609E6">
                <w:tc>
                  <w:tcPr>
                    <w:tcW w:w="949" w:type="pct"/>
                  </w:tcPr>
                  <w:p w14:paraId="1C763CB0"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运输设备</w:t>
                    </w:r>
                  </w:p>
                </w:tc>
                <w:tc>
                  <w:tcPr>
                    <w:tcW w:w="1012" w:type="pct"/>
                  </w:tcPr>
                  <w:p w14:paraId="7F02FD62"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30BF8373"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w:t>
                    </w:r>
                    <w:r w:rsidRPr="00A319AB">
                      <w:rPr>
                        <w:rFonts w:ascii="Times New Roman" w:hAnsi="Times New Roman" w:cs="Times New Roman"/>
                      </w:rPr>
                      <w:t>年</w:t>
                    </w:r>
                  </w:p>
                </w:tc>
                <w:tc>
                  <w:tcPr>
                    <w:tcW w:w="1013" w:type="pct"/>
                  </w:tcPr>
                  <w:p w14:paraId="3E22AD84"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5-10%</w:t>
                    </w:r>
                  </w:p>
                </w:tc>
                <w:tc>
                  <w:tcPr>
                    <w:tcW w:w="1013" w:type="pct"/>
                  </w:tcPr>
                  <w:p w14:paraId="53677984"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18.00-19.00%</w:t>
                    </w:r>
                  </w:p>
                </w:tc>
              </w:tr>
            </w:sdtContent>
          </w:sdt>
          <w:sdt>
            <w:sdtPr>
              <w:rPr>
                <w:rFonts w:ascii="Times New Roman" w:hAnsi="Times New Roman" w:cs="Times New Roman"/>
                <w:szCs w:val="21"/>
              </w:rPr>
              <w:alias w:val="其他固定资产计价、折旧、减值方法"/>
              <w:tag w:val="_GBC_f1ad6125c5d74d2a98f593d2ba574474"/>
              <w:id w:val="-884861639"/>
              <w:lock w:val="sdtLocked"/>
            </w:sdtPr>
            <w:sdtEndPr/>
            <w:sdtContent>
              <w:tr w:rsidR="00250102" w14:paraId="1013B992" w14:textId="77777777" w:rsidTr="00F609E6">
                <w:tc>
                  <w:tcPr>
                    <w:tcW w:w="949" w:type="pct"/>
                  </w:tcPr>
                  <w:p w14:paraId="7983CD1E"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电子设备</w:t>
                    </w:r>
                  </w:p>
                </w:tc>
                <w:tc>
                  <w:tcPr>
                    <w:tcW w:w="1012" w:type="pct"/>
                  </w:tcPr>
                  <w:p w14:paraId="5060E61E"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3068EE3B"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4-5</w:t>
                    </w:r>
                    <w:r w:rsidRPr="00A319AB">
                      <w:rPr>
                        <w:rFonts w:ascii="Times New Roman" w:hAnsi="Times New Roman" w:cs="Times New Roman"/>
                      </w:rPr>
                      <w:t>年</w:t>
                    </w:r>
                  </w:p>
                </w:tc>
                <w:tc>
                  <w:tcPr>
                    <w:tcW w:w="1013" w:type="pct"/>
                  </w:tcPr>
                  <w:p w14:paraId="4488256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5-10%</w:t>
                    </w:r>
                  </w:p>
                </w:tc>
                <w:tc>
                  <w:tcPr>
                    <w:tcW w:w="1013" w:type="pct"/>
                  </w:tcPr>
                  <w:p w14:paraId="360F9D5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18.00-23.75%</w:t>
                    </w:r>
                  </w:p>
                </w:tc>
              </w:tr>
            </w:sdtContent>
          </w:sdt>
          <w:sdt>
            <w:sdtPr>
              <w:rPr>
                <w:rFonts w:ascii="Times New Roman" w:hAnsi="Times New Roman" w:cs="Times New Roman"/>
                <w:szCs w:val="21"/>
              </w:rPr>
              <w:alias w:val="其他固定资产计价、折旧、减值方法"/>
              <w:tag w:val="_GBC_f1ad6125c5d74d2a98f593d2ba574474"/>
              <w:id w:val="1747463711"/>
              <w:lock w:val="sdtLocked"/>
            </w:sdtPr>
            <w:sdtEndPr/>
            <w:sdtContent>
              <w:tr w:rsidR="00250102" w14:paraId="29121681" w14:textId="77777777" w:rsidTr="00F609E6">
                <w:tc>
                  <w:tcPr>
                    <w:tcW w:w="949" w:type="pct"/>
                  </w:tcPr>
                  <w:p w14:paraId="5FC2DAE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办公设备</w:t>
                    </w:r>
                  </w:p>
                </w:tc>
                <w:tc>
                  <w:tcPr>
                    <w:tcW w:w="1012" w:type="pct"/>
                  </w:tcPr>
                  <w:p w14:paraId="5154809F"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31D7302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3-10</w:t>
                    </w:r>
                    <w:r w:rsidRPr="00A319AB">
                      <w:rPr>
                        <w:rFonts w:ascii="Times New Roman" w:hAnsi="Times New Roman" w:cs="Times New Roman"/>
                      </w:rPr>
                      <w:t>年</w:t>
                    </w:r>
                  </w:p>
                </w:tc>
                <w:tc>
                  <w:tcPr>
                    <w:tcW w:w="1013" w:type="pct"/>
                  </w:tcPr>
                  <w:p w14:paraId="275EFA39"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w:t>
                    </w:r>
                  </w:p>
                </w:tc>
                <w:tc>
                  <w:tcPr>
                    <w:tcW w:w="1013" w:type="pct"/>
                  </w:tcPr>
                  <w:p w14:paraId="01B21D13"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9.50-31.67%</w:t>
                    </w:r>
                  </w:p>
                </w:tc>
              </w:tr>
            </w:sdtContent>
          </w:sdt>
          <w:sdt>
            <w:sdtPr>
              <w:rPr>
                <w:rFonts w:ascii="Times New Roman" w:hAnsi="Times New Roman" w:cs="Times New Roman"/>
                <w:szCs w:val="21"/>
              </w:rPr>
              <w:alias w:val="其他固定资产计价、折旧、减值方法"/>
              <w:tag w:val="_GBC_f1ad6125c5d74d2a98f593d2ba574474"/>
              <w:id w:val="-1208258809"/>
              <w:lock w:val="sdtLocked"/>
            </w:sdtPr>
            <w:sdtEndPr/>
            <w:sdtContent>
              <w:tr w:rsidR="00250102" w:rsidRPr="00250102" w14:paraId="70747750" w14:textId="77777777" w:rsidTr="00F609E6">
                <w:tc>
                  <w:tcPr>
                    <w:tcW w:w="949" w:type="pct"/>
                  </w:tcPr>
                  <w:p w14:paraId="35F619F9"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其他设备</w:t>
                    </w:r>
                  </w:p>
                </w:tc>
                <w:tc>
                  <w:tcPr>
                    <w:tcW w:w="1012" w:type="pct"/>
                  </w:tcPr>
                  <w:p w14:paraId="3D4F3E6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年限平均法</w:t>
                    </w:r>
                  </w:p>
                </w:tc>
                <w:tc>
                  <w:tcPr>
                    <w:tcW w:w="1013" w:type="pct"/>
                  </w:tcPr>
                  <w:p w14:paraId="241999D6"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4-10</w:t>
                    </w:r>
                    <w:r w:rsidRPr="00A319AB">
                      <w:rPr>
                        <w:rFonts w:ascii="Times New Roman" w:hAnsi="Times New Roman" w:cs="Times New Roman"/>
                      </w:rPr>
                      <w:t>年</w:t>
                    </w:r>
                  </w:p>
                </w:tc>
                <w:tc>
                  <w:tcPr>
                    <w:tcW w:w="1013" w:type="pct"/>
                  </w:tcPr>
                  <w:p w14:paraId="052F64DD"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5-10%</w:t>
                    </w:r>
                  </w:p>
                </w:tc>
                <w:tc>
                  <w:tcPr>
                    <w:tcW w:w="1013" w:type="pct"/>
                  </w:tcPr>
                  <w:p w14:paraId="063D15A8" w14:textId="77777777" w:rsidR="00250102" w:rsidRPr="00A319AB" w:rsidRDefault="00250102" w:rsidP="00F609E6">
                    <w:pPr>
                      <w:rPr>
                        <w:rFonts w:ascii="Times New Roman" w:hAnsi="Times New Roman" w:cs="Times New Roman"/>
                        <w:szCs w:val="21"/>
                      </w:rPr>
                    </w:pPr>
                    <w:r w:rsidRPr="00A319AB">
                      <w:rPr>
                        <w:rFonts w:ascii="Times New Roman" w:hAnsi="Times New Roman" w:cs="Times New Roman"/>
                      </w:rPr>
                      <w:t>9.00-23.75%</w:t>
                    </w:r>
                  </w:p>
                </w:tc>
              </w:tr>
            </w:sdtContent>
          </w:sdt>
        </w:tbl>
        <w:p w14:paraId="3980F4F7" w14:textId="29DD503A" w:rsidR="00D376D9" w:rsidRPr="00422F54" w:rsidRDefault="00C9613D"/>
      </w:sdtContent>
    </w:sdt>
    <w:sdt>
      <w:sdtPr>
        <w:rPr>
          <w:rFonts w:ascii="宋体" w:hAnsi="宋体" w:cs="宋体"/>
          <w:b w:val="0"/>
          <w:bCs w:val="0"/>
          <w:kern w:val="0"/>
          <w:sz w:val="24"/>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4"/>
        </w:rPr>
      </w:sdtEndPr>
      <w:sdtContent>
        <w:p w14:paraId="2342774E" w14:textId="77777777" w:rsidR="00D376D9" w:rsidRDefault="00DB3412" w:rsidP="00FD5690">
          <w:pPr>
            <w:pStyle w:val="4"/>
            <w:numPr>
              <w:ilvl w:val="0"/>
              <w:numId w:val="33"/>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EndPr/>
          <w:sdtContent>
            <w:p w14:paraId="47E7C16E" w14:textId="77777777" w:rsidR="00D376D9" w:rsidRDefault="00DB3412" w:rsidP="00250102">
              <w:pPr>
                <w:rPr>
                  <w:szCs w:val="21"/>
                </w:rPr>
              </w:pPr>
              <w:r>
                <w:fldChar w:fldCharType="begin"/>
              </w:r>
              <w:r w:rsidR="00250102">
                <w:instrText xml:space="preserve"> MACROBUTTON  SnrToggleCheckbox □适用 </w:instrText>
              </w:r>
              <w:r>
                <w:fldChar w:fldCharType="end"/>
              </w:r>
              <w:r>
                <w:fldChar w:fldCharType="begin"/>
              </w:r>
              <w:r w:rsidR="00250102">
                <w:instrText xml:space="preserve"> MACROBUTTON  SnrToggleCheckbox √不适用 </w:instrText>
              </w:r>
              <w:r>
                <w:fldChar w:fldCharType="end"/>
              </w:r>
            </w:p>
          </w:sdtContent>
        </w:sdt>
      </w:sdtContent>
    </w:sdt>
    <w:p w14:paraId="20F4677D" w14:textId="77777777" w:rsidR="00D376D9" w:rsidRDefault="00D376D9">
      <w:pPr>
        <w:rPr>
          <w:szCs w:val="21"/>
        </w:rPr>
      </w:pPr>
    </w:p>
    <w:sdt>
      <w:sdtPr>
        <w:rPr>
          <w:rFonts w:ascii="宋体" w:hAnsi="宋体" w:cs="宋体"/>
          <w:b w:val="0"/>
          <w:bCs w:val="0"/>
          <w:kern w:val="0"/>
          <w:sz w:val="24"/>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14:paraId="5B32E7AC" w14:textId="77777777" w:rsidR="00D376D9" w:rsidRDefault="00DB3412" w:rsidP="00FD5690">
          <w:pPr>
            <w:pStyle w:val="3"/>
            <w:numPr>
              <w:ilvl w:val="0"/>
              <w:numId w:val="31"/>
            </w:numPr>
            <w:rPr>
              <w:rFonts w:ascii="宋体" w:hAnsi="宋体"/>
            </w:rPr>
          </w:pPr>
          <w:r>
            <w:rPr>
              <w:rFonts w:ascii="宋体" w:hAnsi="宋体"/>
            </w:rPr>
            <w:t>在建工程</w:t>
          </w:r>
        </w:p>
        <w:p w14:paraId="4AEE9357" w14:textId="77777777" w:rsidR="00D376D9" w:rsidRDefault="00C9613D">
          <w:pPr>
            <w:rPr>
              <w:szCs w:val="21"/>
            </w:rPr>
          </w:pPr>
          <w:sdt>
            <w:sdtPr>
              <w:rPr>
                <w:rFonts w:hint="eastAsia"/>
                <w:szCs w:val="21"/>
              </w:rPr>
              <w:alias w:val="是否适用：在建工程_重要会计政策和估计[双击切换]"/>
              <w:tag w:val="_GBC_d9803b41f65e4a7fbebb412a259d9bf9"/>
              <w:id w:val="174229876"/>
              <w:lock w:val="sdtLocked"/>
              <w:placeholder>
                <w:docPart w:val="GBC22222222222222222222222222222"/>
              </w:placeholder>
            </w:sdtPr>
            <w:sdtEndPr/>
            <w:sdtContent>
              <w:r w:rsidR="00DB3412">
                <w:rPr>
                  <w:szCs w:val="21"/>
                </w:rPr>
                <w:fldChar w:fldCharType="begin"/>
              </w:r>
              <w:r w:rsidR="00250102">
                <w:rPr>
                  <w:szCs w:val="21"/>
                </w:rPr>
                <w:instrText xml:space="preserve"> MACROBUTTON  SnrToggleCheckbox √适用 </w:instrText>
              </w:r>
              <w:r w:rsidR="00DB3412">
                <w:rPr>
                  <w:szCs w:val="21"/>
                </w:rPr>
                <w:fldChar w:fldCharType="end"/>
              </w:r>
              <w:r w:rsidR="00DB3412">
                <w:rPr>
                  <w:szCs w:val="21"/>
                </w:rPr>
                <w:fldChar w:fldCharType="begin"/>
              </w:r>
              <w:r w:rsidR="00250102">
                <w:rPr>
                  <w:szCs w:val="21"/>
                </w:rPr>
                <w:instrText xml:space="preserve"> MACROBUTTON  SnrToggleCheckbox □不适用 </w:instrText>
              </w:r>
              <w:r w:rsidR="00DB3412">
                <w:rPr>
                  <w:szCs w:val="21"/>
                </w:rPr>
                <w:fldChar w:fldCharType="end"/>
              </w:r>
            </w:sdtContent>
          </w:sdt>
        </w:p>
        <w:p w14:paraId="3D9752FD" w14:textId="77777777" w:rsidR="00D376D9" w:rsidRDefault="00C9613D" w:rsidP="00A319AB">
          <w:pPr>
            <w:ind w:firstLineChars="200" w:firstLine="480"/>
            <w:jc w:val="both"/>
            <w:rPr>
              <w:szCs w:val="21"/>
            </w:rPr>
          </w:pPr>
          <w:sdt>
            <w:sdtPr>
              <w:rPr>
                <w:rFonts w:hint="eastAsia"/>
                <w:szCs w:val="21"/>
              </w:rPr>
              <w:alias w:val="在建工程核算方法"/>
              <w:tag w:val="_GBC_ed79f983df814c58add61776fe84c76e"/>
              <w:id w:val="-1588924519"/>
              <w:lock w:val="sdtLocked"/>
              <w:placeholder>
                <w:docPart w:val="GBC22222222222222222222222222222"/>
              </w:placeholder>
            </w:sdtPr>
            <w:sdtEndPr/>
            <w:sdtContent>
              <w:r w:rsidR="00250102" w:rsidRPr="00250102">
                <w:rPr>
                  <w:rFonts w:hint="eastAsia"/>
                  <w:szCs w:val="21"/>
                </w:rPr>
                <w:t>在建工程成本按实际工程支出确定，包括在建期间发生的各项工程支出以及其他相关费用等。在建工程在达到预定可使用状态后结转为固定资产。</w:t>
              </w:r>
            </w:sdtContent>
          </w:sdt>
        </w:p>
        <w:p w14:paraId="71577A57" w14:textId="77777777" w:rsidR="00D376D9" w:rsidRDefault="00C9613D">
          <w:pPr>
            <w:rPr>
              <w:szCs w:val="21"/>
            </w:rPr>
          </w:pPr>
        </w:p>
      </w:sdtContent>
    </w:sdt>
    <w:sdt>
      <w:sdtPr>
        <w:rPr>
          <w:rFonts w:ascii="宋体" w:hAnsi="宋体" w:cs="宋体"/>
          <w:b w:val="0"/>
          <w:bCs w:val="0"/>
          <w:kern w:val="0"/>
          <w:sz w:val="24"/>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14:paraId="43FD51EB" w14:textId="77777777" w:rsidR="00D376D9" w:rsidRDefault="00DB3412" w:rsidP="00FD5690">
          <w:pPr>
            <w:pStyle w:val="3"/>
            <w:numPr>
              <w:ilvl w:val="0"/>
              <w:numId w:val="31"/>
            </w:numPr>
            <w:rPr>
              <w:rFonts w:ascii="宋体" w:hAnsi="宋体"/>
            </w:rPr>
          </w:pPr>
          <w:r>
            <w:rPr>
              <w:rFonts w:ascii="宋体" w:hAnsi="宋体"/>
            </w:rP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EndPr/>
          <w:sdtContent>
            <w:p w14:paraId="683C7704" w14:textId="77777777" w:rsidR="00D376D9" w:rsidRDefault="00DB3412">
              <w:pPr>
                <w:rPr>
                  <w:szCs w:val="21"/>
                </w:rPr>
              </w:pPr>
              <w:r>
                <w:rPr>
                  <w:szCs w:val="21"/>
                </w:rPr>
                <w:fldChar w:fldCharType="begin"/>
              </w:r>
              <w:r w:rsidR="00250102">
                <w:rPr>
                  <w:szCs w:val="21"/>
                </w:rPr>
                <w:instrText xml:space="preserve"> MACROBUTTON  SnrToggleCheckbox √适用 </w:instrText>
              </w:r>
              <w:r>
                <w:rPr>
                  <w:szCs w:val="21"/>
                </w:rPr>
                <w:fldChar w:fldCharType="end"/>
              </w:r>
              <w:r>
                <w:rPr>
                  <w:szCs w:val="21"/>
                </w:rPr>
                <w:fldChar w:fldCharType="begin"/>
              </w:r>
              <w:r w:rsidR="00250102">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EndPr>
            <w:rPr>
              <w:rFonts w:ascii="Times New Roman" w:hAnsi="Times New Roman" w:cs="Times New Roman" w:hint="default"/>
            </w:rPr>
          </w:sdtEndPr>
          <w:sdtContent>
            <w:p w14:paraId="72AEBBB4"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借款费用包括借款利息、折价或溢价的摊销、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购建或者生产的符合资本化条件的资产达到预定可使用状态或者可销售状态时，停止资本化。其余借款费用在发生当期确认为费用。</w:t>
              </w:r>
            </w:p>
            <w:p w14:paraId="3463CDC5"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73D9CF43"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资本化期间内，外币专门借款的汇兑差额全部予以资本化；外币一般借款的汇兑差额计入当期损益。</w:t>
              </w:r>
            </w:p>
            <w:p w14:paraId="05F12F3C"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符合资本化条件的资产指需要经过相当长时间的购建或者生产活动才能达到预定可使用或可销售状态的固定资产、投资性房地产和存货等资产。</w:t>
              </w:r>
            </w:p>
            <w:p w14:paraId="10ADC7DF" w14:textId="77777777" w:rsidR="00D376D9"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如果符合资本化条件的资产在购建或生产过程中发生非正常中断、并且中断时间连续超过</w:t>
              </w:r>
              <w:r w:rsidRPr="00A319AB">
                <w:rPr>
                  <w:rFonts w:ascii="Times New Roman" w:hAnsi="Times New Roman" w:cs="Times New Roman"/>
                  <w:szCs w:val="21"/>
                </w:rPr>
                <w:t>3</w:t>
              </w:r>
              <w:r w:rsidRPr="00A319AB">
                <w:rPr>
                  <w:rFonts w:ascii="Times New Roman" w:hAnsi="Times New Roman" w:cs="Times New Roman"/>
                  <w:szCs w:val="21"/>
                </w:rPr>
                <w:t>个月的，暂停借款费用的资本化，直至资产的购建或生产活动重新开始。</w:t>
              </w:r>
            </w:p>
          </w:sdtContent>
        </w:sdt>
        <w:p w14:paraId="75D97CE4" w14:textId="77777777" w:rsidR="00D376D9" w:rsidRDefault="00C9613D">
          <w:pPr>
            <w:rPr>
              <w:szCs w:val="21"/>
            </w:rPr>
          </w:pPr>
        </w:p>
      </w:sdtContent>
    </w:sdt>
    <w:sdt>
      <w:sdtPr>
        <w:rPr>
          <w:rFonts w:ascii="宋体" w:hAnsi="宋体" w:cs="宋体"/>
          <w:b w:val="0"/>
          <w:bCs w:val="0"/>
          <w:kern w:val="0"/>
          <w:sz w:val="24"/>
          <w:szCs w:val="22"/>
        </w:rPr>
        <w:alias w:val="模块:生物资产会计处理方法"/>
        <w:tag w:val="_GBC_0b83f813710f436286429917c8c39567"/>
        <w:id w:val="-1531411801"/>
        <w:lock w:val="sdtLocked"/>
        <w:placeholder>
          <w:docPart w:val="GBC22222222222222222222222222222"/>
        </w:placeholder>
      </w:sdtPr>
      <w:sdtEndPr>
        <w:rPr>
          <w:rFonts w:cs="Times New Roman" w:hint="eastAsia"/>
          <w:kern w:val="2"/>
          <w:szCs w:val="21"/>
        </w:rPr>
      </w:sdtEndPr>
      <w:sdtContent>
        <w:p w14:paraId="33993096" w14:textId="77777777" w:rsidR="00D376D9" w:rsidRDefault="00DB3412" w:rsidP="00FD5690">
          <w:pPr>
            <w:pStyle w:val="3"/>
            <w:numPr>
              <w:ilvl w:val="0"/>
              <w:numId w:val="31"/>
            </w:numPr>
            <w:rPr>
              <w:rFonts w:ascii="宋体" w:hAnsi="宋体"/>
            </w:rPr>
          </w:pPr>
          <w:r>
            <w:rPr>
              <w:rFonts w:ascii="宋体" w:hAnsi="宋体"/>
            </w:rPr>
            <w:t>生物资产</w:t>
          </w:r>
        </w:p>
        <w:sdt>
          <w:sdtPr>
            <w:rPr>
              <w:rFonts w:hint="eastAsia"/>
              <w:szCs w:val="21"/>
            </w:rPr>
            <w:alias w:val="是否适用：生物资产_重要会计政策和估计[双击切换]"/>
            <w:tag w:val="_GBC_3c525bb9dd0340978b83e74317a40315"/>
            <w:id w:val="327335757"/>
            <w:lock w:val="sdtLocked"/>
            <w:placeholder>
              <w:docPart w:val="GBC22222222222222222222222222222"/>
            </w:placeholder>
          </w:sdtPr>
          <w:sdtEndPr/>
          <w:sdtContent>
            <w:p w14:paraId="16E9CAC7" w14:textId="77777777" w:rsidR="00D376D9" w:rsidRDefault="00DB3412" w:rsidP="00250102">
              <w:pPr>
                <w:rPr>
                  <w:szCs w:val="21"/>
                </w:rPr>
              </w:pPr>
              <w:r>
                <w:rPr>
                  <w:szCs w:val="21"/>
                </w:rPr>
                <w:fldChar w:fldCharType="begin"/>
              </w:r>
              <w:r w:rsidR="00250102">
                <w:rPr>
                  <w:szCs w:val="21"/>
                </w:rPr>
                <w:instrText xml:space="preserve"> MACROBUTTON  SnrToggleCheckbox □适用 </w:instrText>
              </w:r>
              <w:r>
                <w:rPr>
                  <w:szCs w:val="21"/>
                </w:rPr>
                <w:fldChar w:fldCharType="end"/>
              </w:r>
              <w:r>
                <w:rPr>
                  <w:szCs w:val="21"/>
                </w:rPr>
                <w:fldChar w:fldCharType="begin"/>
              </w:r>
              <w:r w:rsidR="00250102">
                <w:rPr>
                  <w:szCs w:val="21"/>
                </w:rPr>
                <w:instrText xml:space="preserve"> MACROBUTTON  SnrToggleCheckbox √不适用 </w:instrText>
              </w:r>
              <w:r>
                <w:rPr>
                  <w:szCs w:val="21"/>
                </w:rPr>
                <w:fldChar w:fldCharType="end"/>
              </w:r>
            </w:p>
          </w:sdtContent>
        </w:sdt>
        <w:p w14:paraId="2214F76E" w14:textId="77777777" w:rsidR="00D376D9" w:rsidRDefault="00C9613D">
          <w:pPr>
            <w:rPr>
              <w:szCs w:val="21"/>
            </w:rPr>
          </w:pPr>
        </w:p>
      </w:sdtContent>
    </w:sdt>
    <w:sdt>
      <w:sdtPr>
        <w:rPr>
          <w:rFonts w:ascii="宋体" w:hAnsi="宋体" w:cs="宋体"/>
          <w:b w:val="0"/>
          <w:bCs w:val="0"/>
          <w:kern w:val="0"/>
          <w:sz w:val="24"/>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szCs w:val="21"/>
        </w:rPr>
      </w:sdtEndPr>
      <w:sdtContent>
        <w:p w14:paraId="19650736" w14:textId="77777777" w:rsidR="00D376D9" w:rsidRDefault="00DB3412" w:rsidP="00FD5690">
          <w:pPr>
            <w:pStyle w:val="3"/>
            <w:numPr>
              <w:ilvl w:val="0"/>
              <w:numId w:val="31"/>
            </w:numPr>
            <w:rPr>
              <w:rFonts w:ascii="宋体" w:hAnsi="宋体"/>
            </w:rPr>
          </w:pPr>
          <w:r>
            <w:rPr>
              <w:rFonts w:ascii="宋体" w:hAnsi="宋体"/>
            </w:rPr>
            <w:t>油气资产</w:t>
          </w:r>
        </w:p>
        <w:sdt>
          <w:sdtPr>
            <w:rPr>
              <w:rFonts w:hint="eastAsia"/>
              <w:szCs w:val="21"/>
            </w:rPr>
            <w:alias w:val="是否适用：油气资产_重要会计政策和估计[双击切换]"/>
            <w:tag w:val="_GBC_60d99a70431c4b868b6e953077cbfe88"/>
            <w:id w:val="206221985"/>
            <w:lock w:val="sdtLocked"/>
            <w:placeholder>
              <w:docPart w:val="GBC22222222222222222222222222222"/>
            </w:placeholder>
          </w:sdtPr>
          <w:sdtEndPr/>
          <w:sdtContent>
            <w:p w14:paraId="53D26AB3" w14:textId="77777777" w:rsidR="00D376D9" w:rsidRDefault="00DB3412" w:rsidP="00250102">
              <w:pPr>
                <w:rPr>
                  <w:szCs w:val="21"/>
                </w:rPr>
              </w:pPr>
              <w:r>
                <w:rPr>
                  <w:szCs w:val="21"/>
                </w:rPr>
                <w:fldChar w:fldCharType="begin"/>
              </w:r>
              <w:r w:rsidR="00250102">
                <w:rPr>
                  <w:szCs w:val="21"/>
                </w:rPr>
                <w:instrText xml:space="preserve"> MACROBUTTON  SnrToggleCheckbox □适用 </w:instrText>
              </w:r>
              <w:r>
                <w:rPr>
                  <w:szCs w:val="21"/>
                </w:rPr>
                <w:fldChar w:fldCharType="end"/>
              </w:r>
              <w:r>
                <w:rPr>
                  <w:szCs w:val="21"/>
                </w:rPr>
                <w:fldChar w:fldCharType="begin"/>
              </w:r>
              <w:r w:rsidR="00250102">
                <w:rPr>
                  <w:szCs w:val="21"/>
                </w:rPr>
                <w:instrText xml:space="preserve"> MACROBUTTON  SnrToggleCheckbox √不适用 </w:instrText>
              </w:r>
              <w:r>
                <w:rPr>
                  <w:szCs w:val="21"/>
                </w:rPr>
                <w:fldChar w:fldCharType="end"/>
              </w:r>
            </w:p>
          </w:sdtContent>
        </w:sdt>
        <w:p w14:paraId="4A5424D3" w14:textId="77777777" w:rsidR="00D376D9" w:rsidRDefault="00C9613D">
          <w:pPr>
            <w:rPr>
              <w:rFonts w:cs="Times New Roman"/>
              <w:kern w:val="2"/>
              <w:szCs w:val="21"/>
            </w:rPr>
          </w:pPr>
        </w:p>
      </w:sdtContent>
    </w:sdt>
    <w:sdt>
      <w:sdtPr>
        <w:rPr>
          <w:rFonts w:ascii="宋体" w:hAnsi="宋体" w:cs="宋体" w:hint="eastAsia"/>
          <w:b w:val="0"/>
          <w:bCs w:val="0"/>
          <w:kern w:val="0"/>
          <w:sz w:val="24"/>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14:paraId="19159DA7" w14:textId="77777777" w:rsidR="00D376D9" w:rsidRDefault="00DB3412" w:rsidP="00FD5690">
          <w:pPr>
            <w:pStyle w:val="3"/>
            <w:numPr>
              <w:ilvl w:val="0"/>
              <w:numId w:val="31"/>
            </w:numPr>
            <w:rPr>
              <w:rFonts w:ascii="宋体" w:hAnsi="宋体"/>
              <w:szCs w:val="21"/>
            </w:rPr>
          </w:pPr>
          <w:r>
            <w:rPr>
              <w:rFonts w:ascii="宋体" w:hAnsi="宋体" w:hint="eastAsia"/>
              <w:szCs w:val="21"/>
            </w:rPr>
            <w:t>使用权资产</w:t>
          </w:r>
        </w:p>
        <w:bookmarkStart w:id="89" w:name="_Hlk11675892" w:displacedByCustomXml="next"/>
        <w:sdt>
          <w:sdtPr>
            <w:rPr>
              <w:szCs w:val="21"/>
            </w:rPr>
            <w:alias w:val="是否适用：使用权资产_重要会计政策和估计[双击切换]"/>
            <w:tag w:val="_GBC_bbd2545b6bca43cea34e43a28caeae1a"/>
            <w:id w:val="-1864890109"/>
            <w:lock w:val="sdtLocked"/>
            <w:placeholder>
              <w:docPart w:val="GBC22222222222222222222222222222"/>
            </w:placeholder>
          </w:sdtPr>
          <w:sdtEndPr/>
          <w:sdtContent>
            <w:p w14:paraId="0B574479" w14:textId="77777777" w:rsidR="00555A55" w:rsidRDefault="00DB3412" w:rsidP="00250102">
              <w:pPr>
                <w:rPr>
                  <w:szCs w:val="21"/>
                </w:rPr>
              </w:pPr>
              <w:r>
                <w:rPr>
                  <w:szCs w:val="21"/>
                </w:rPr>
                <w:fldChar w:fldCharType="begin"/>
              </w:r>
              <w:r w:rsidR="00555A55">
                <w:rPr>
                  <w:szCs w:val="21"/>
                </w:rPr>
                <w:instrText xml:space="preserve"> MACROBUTTON  SnrToggleCheckbox √适用 </w:instrText>
              </w:r>
              <w:r>
                <w:rPr>
                  <w:szCs w:val="21"/>
                </w:rPr>
                <w:fldChar w:fldCharType="end"/>
              </w:r>
              <w:r>
                <w:rPr>
                  <w:szCs w:val="21"/>
                </w:rPr>
                <w:fldChar w:fldCharType="begin"/>
              </w:r>
              <w:r w:rsidR="00555A55">
                <w:rPr>
                  <w:szCs w:val="21"/>
                </w:rPr>
                <w:instrText xml:space="preserve"> MACROBUTTON  SnrToggleCheckbox □不适用 </w:instrText>
              </w:r>
              <w:r>
                <w:rPr>
                  <w:szCs w:val="21"/>
                </w:rPr>
                <w:fldChar w:fldCharType="end"/>
              </w:r>
            </w:p>
          </w:sdtContent>
        </w:sdt>
        <w:sdt>
          <w:sdtPr>
            <w:rPr>
              <w:szCs w:val="21"/>
            </w:rPr>
            <w:alias w:val="使用权资产的核算方法"/>
            <w:tag w:val="_GBC_3bb46fd024784bf2b06e4f7d7b903751"/>
            <w:id w:val="-2108719831"/>
            <w:lock w:val="sdtLocked"/>
          </w:sdtPr>
          <w:sdtEndPr>
            <w:rPr>
              <w:rFonts w:ascii="Times New Roman" w:hAnsi="Times New Roman" w:cs="Times New Roman"/>
            </w:rPr>
          </w:sdtEndPr>
          <w:sdtContent>
            <w:p w14:paraId="5C1714B0" w14:textId="7BAE66F3" w:rsidR="00555A55" w:rsidRPr="00A319AB" w:rsidRDefault="00555A55"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财政部于</w:t>
              </w:r>
              <w:r w:rsidRPr="00A319AB">
                <w:rPr>
                  <w:rFonts w:ascii="Times New Roman" w:hAnsi="Times New Roman" w:cs="Times New Roman"/>
                  <w:szCs w:val="21"/>
                </w:rPr>
                <w:t>2018</w:t>
              </w:r>
              <w:r w:rsidRPr="00A319AB">
                <w:rPr>
                  <w:rFonts w:ascii="Times New Roman" w:hAnsi="Times New Roman" w:cs="Times New Roman"/>
                  <w:szCs w:val="21"/>
                </w:rPr>
                <w:t>年</w:t>
              </w:r>
              <w:r w:rsidRPr="00A319AB">
                <w:rPr>
                  <w:rFonts w:ascii="Times New Roman" w:hAnsi="Times New Roman" w:cs="Times New Roman"/>
                  <w:szCs w:val="21"/>
                </w:rPr>
                <w:t>12</w:t>
              </w:r>
              <w:r w:rsidRPr="00A319AB">
                <w:rPr>
                  <w:rFonts w:ascii="Times New Roman" w:hAnsi="Times New Roman" w:cs="Times New Roman"/>
                  <w:szCs w:val="21"/>
                </w:rPr>
                <w:t>月</w:t>
              </w:r>
              <w:r w:rsidRPr="00A319AB">
                <w:rPr>
                  <w:rFonts w:ascii="Times New Roman" w:hAnsi="Times New Roman" w:cs="Times New Roman"/>
                  <w:szCs w:val="21"/>
                </w:rPr>
                <w:t>7</w:t>
              </w:r>
              <w:r w:rsidRPr="00A319AB">
                <w:rPr>
                  <w:rFonts w:ascii="Times New Roman" w:hAnsi="Times New Roman" w:cs="Times New Roman"/>
                  <w:szCs w:val="21"/>
                </w:rPr>
                <w:t>日发布了《企业会计准则第</w:t>
              </w:r>
              <w:r w:rsidRPr="00A319AB">
                <w:rPr>
                  <w:rFonts w:ascii="Times New Roman" w:hAnsi="Times New Roman" w:cs="Times New Roman"/>
                  <w:szCs w:val="21"/>
                </w:rPr>
                <w:t>21</w:t>
              </w:r>
              <w:r w:rsidRPr="00A319AB">
                <w:rPr>
                  <w:rFonts w:ascii="Times New Roman" w:hAnsi="Times New Roman" w:cs="Times New Roman"/>
                  <w:szCs w:val="21"/>
                </w:rPr>
                <w:t>号</w:t>
              </w:r>
              <w:r w:rsidRPr="00A319AB">
                <w:rPr>
                  <w:rFonts w:ascii="Times New Roman" w:hAnsi="Times New Roman" w:cs="Times New Roman"/>
                  <w:szCs w:val="21"/>
                </w:rPr>
                <w:t>——</w:t>
              </w:r>
              <w:r w:rsidRPr="00A319AB">
                <w:rPr>
                  <w:rFonts w:ascii="Times New Roman" w:hAnsi="Times New Roman" w:cs="Times New Roman"/>
                  <w:szCs w:val="21"/>
                </w:rPr>
                <w:t>租赁（</w:t>
              </w:r>
              <w:r w:rsidRPr="00A319AB">
                <w:rPr>
                  <w:rFonts w:ascii="Times New Roman" w:hAnsi="Times New Roman" w:cs="Times New Roman"/>
                  <w:szCs w:val="21"/>
                </w:rPr>
                <w:t>2018</w:t>
              </w:r>
              <w:r w:rsidRPr="00A319AB">
                <w:rPr>
                  <w:rFonts w:ascii="Times New Roman" w:hAnsi="Times New Roman" w:cs="Times New Roman"/>
                  <w:szCs w:val="21"/>
                </w:rPr>
                <w:t>年修订）》（财会</w:t>
              </w:r>
              <w:r w:rsidRPr="00A319AB">
                <w:rPr>
                  <w:rFonts w:ascii="Times New Roman" w:hAnsi="Times New Roman" w:cs="Times New Roman"/>
                  <w:szCs w:val="21"/>
                </w:rPr>
                <w:t>[2018]35</w:t>
              </w:r>
              <w:r w:rsidRPr="00A319AB">
                <w:rPr>
                  <w:rFonts w:ascii="Times New Roman" w:hAnsi="Times New Roman" w:cs="Times New Roman"/>
                  <w:szCs w:val="21"/>
                </w:rPr>
                <w:t>号）（以下简称</w:t>
              </w:r>
              <w:r w:rsidRPr="00A319AB">
                <w:rPr>
                  <w:rFonts w:ascii="Times New Roman" w:hAnsi="Times New Roman" w:cs="Times New Roman"/>
                  <w:szCs w:val="21"/>
                </w:rPr>
                <w:t>“</w:t>
              </w:r>
              <w:r w:rsidRPr="00A319AB">
                <w:rPr>
                  <w:rFonts w:ascii="Times New Roman" w:hAnsi="Times New Roman" w:cs="Times New Roman"/>
                  <w:szCs w:val="21"/>
                </w:rPr>
                <w:t>新租赁准则</w:t>
              </w:r>
              <w:r w:rsidRPr="00A319AB">
                <w:rPr>
                  <w:rFonts w:ascii="Times New Roman" w:hAnsi="Times New Roman" w:cs="Times New Roman"/>
                  <w:szCs w:val="21"/>
                </w:rPr>
                <w:t>”</w:t>
              </w:r>
              <w:r w:rsidRPr="00A319AB">
                <w:rPr>
                  <w:rFonts w:ascii="Times New Roman" w:hAnsi="Times New Roman" w:cs="Times New Roman"/>
                  <w:szCs w:val="21"/>
                </w:rPr>
                <w:t>）。按准则规定，本集团于</w:t>
              </w:r>
              <w:r w:rsidRPr="00A319AB">
                <w:rPr>
                  <w:rFonts w:ascii="Times New Roman" w:hAnsi="Times New Roman" w:cs="Times New Roman"/>
                  <w:szCs w:val="21"/>
                </w:rPr>
                <w:t>2021</w:t>
              </w:r>
              <w:r w:rsidRPr="00A319AB">
                <w:rPr>
                  <w:rFonts w:ascii="Times New Roman" w:hAnsi="Times New Roman" w:cs="Times New Roman"/>
                  <w:szCs w:val="21"/>
                </w:rPr>
                <w:t>年</w:t>
              </w:r>
              <w:r w:rsidRPr="00A319AB">
                <w:rPr>
                  <w:rFonts w:ascii="Times New Roman" w:hAnsi="Times New Roman" w:cs="Times New Roman"/>
                  <w:szCs w:val="21"/>
                </w:rPr>
                <w:t>1</w:t>
              </w:r>
              <w:r w:rsidRPr="00A319AB">
                <w:rPr>
                  <w:rFonts w:ascii="Times New Roman" w:hAnsi="Times New Roman" w:cs="Times New Roman"/>
                  <w:szCs w:val="21"/>
                </w:rPr>
                <w:t>月</w:t>
              </w:r>
              <w:r w:rsidRPr="00A319AB">
                <w:rPr>
                  <w:rFonts w:ascii="Times New Roman" w:hAnsi="Times New Roman" w:cs="Times New Roman"/>
                  <w:szCs w:val="21"/>
                </w:rPr>
                <w:t>1</w:t>
              </w:r>
              <w:r w:rsidRPr="00A319AB">
                <w:rPr>
                  <w:rFonts w:ascii="Times New Roman" w:hAnsi="Times New Roman" w:cs="Times New Roman"/>
                  <w:szCs w:val="21"/>
                </w:rPr>
                <w:t>日起执行前述新租赁准则，并依据新租赁准则的规定对相关会计政策进行变更。</w:t>
              </w:r>
            </w:p>
            <w:p w14:paraId="7C818677" w14:textId="77777777" w:rsidR="00555A55" w:rsidRPr="00A319AB" w:rsidRDefault="00555A55"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根据新租赁准则的规定，对于首次执行日前已存在的合同，本集团选择不重新评估其是否为租赁或者包含租赁。</w:t>
              </w:r>
            </w:p>
            <w:p w14:paraId="10107DF7" w14:textId="065E6F66" w:rsidR="00555A55" w:rsidRPr="00A319AB" w:rsidRDefault="00555A55"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本集团选择仅对</w:t>
              </w:r>
              <w:r w:rsidRPr="00A319AB">
                <w:rPr>
                  <w:rFonts w:ascii="Times New Roman" w:hAnsi="Times New Roman" w:cs="Times New Roman"/>
                  <w:szCs w:val="21"/>
                </w:rPr>
                <w:t>2021</w:t>
              </w:r>
              <w:r w:rsidRPr="00A319AB">
                <w:rPr>
                  <w:rFonts w:ascii="Times New Roman" w:hAnsi="Times New Roman" w:cs="Times New Roman"/>
                  <w:szCs w:val="21"/>
                </w:rPr>
                <w:t>年</w:t>
              </w:r>
              <w:r w:rsidRPr="00A319AB">
                <w:rPr>
                  <w:rFonts w:ascii="Times New Roman" w:hAnsi="Times New Roman" w:cs="Times New Roman"/>
                  <w:szCs w:val="21"/>
                </w:rPr>
                <w:t>1</w:t>
              </w:r>
              <w:r w:rsidRPr="00A319AB">
                <w:rPr>
                  <w:rFonts w:ascii="Times New Roman" w:hAnsi="Times New Roman" w:cs="Times New Roman"/>
                  <w:szCs w:val="21"/>
                </w:rPr>
                <w:t>月</w:t>
              </w:r>
              <w:r w:rsidRPr="00A319AB">
                <w:rPr>
                  <w:rFonts w:ascii="Times New Roman" w:hAnsi="Times New Roman" w:cs="Times New Roman"/>
                  <w:szCs w:val="21"/>
                </w:rPr>
                <w:t>1</w:t>
              </w:r>
              <w:r w:rsidRPr="00A319AB">
                <w:rPr>
                  <w:rFonts w:ascii="Times New Roman" w:hAnsi="Times New Roman" w:cs="Times New Roman"/>
                  <w:szCs w:val="21"/>
                </w:rPr>
                <w:t>日尚未完成的租赁合同的累计影响数进行调整。首次执行的累积影响金额调整首次执行当期期初（即</w:t>
              </w:r>
              <w:r w:rsidRPr="00A319AB">
                <w:rPr>
                  <w:rFonts w:ascii="Times New Roman" w:hAnsi="Times New Roman" w:cs="Times New Roman"/>
                  <w:szCs w:val="21"/>
                </w:rPr>
                <w:t>2021</w:t>
              </w:r>
              <w:r w:rsidRPr="00A319AB">
                <w:rPr>
                  <w:rFonts w:ascii="Times New Roman" w:hAnsi="Times New Roman" w:cs="Times New Roman"/>
                  <w:szCs w:val="21"/>
                </w:rPr>
                <w:t>年</w:t>
              </w:r>
              <w:r w:rsidRPr="00A319AB">
                <w:rPr>
                  <w:rFonts w:ascii="Times New Roman" w:hAnsi="Times New Roman" w:cs="Times New Roman"/>
                  <w:szCs w:val="21"/>
                </w:rPr>
                <w:t>1</w:t>
              </w:r>
              <w:r w:rsidRPr="00A319AB">
                <w:rPr>
                  <w:rFonts w:ascii="Times New Roman" w:hAnsi="Times New Roman" w:cs="Times New Roman"/>
                  <w:szCs w:val="21"/>
                </w:rPr>
                <w:t>月</w:t>
              </w:r>
              <w:r w:rsidRPr="00A319AB">
                <w:rPr>
                  <w:rFonts w:ascii="Times New Roman" w:hAnsi="Times New Roman" w:cs="Times New Roman"/>
                  <w:szCs w:val="21"/>
                </w:rPr>
                <w:t>1</w:t>
              </w:r>
              <w:r w:rsidRPr="00A319AB">
                <w:rPr>
                  <w:rFonts w:ascii="Times New Roman" w:hAnsi="Times New Roman" w:cs="Times New Roman"/>
                  <w:szCs w:val="21"/>
                </w:rPr>
                <w:t>日）的留存收益及财务报表其他相关项目金额，对可比期间信息不予调整。</w:t>
              </w:r>
            </w:p>
            <w:p w14:paraId="5C93533B" w14:textId="30C09E1C" w:rsidR="00555A55" w:rsidRPr="00A319AB" w:rsidRDefault="00555A55"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本集团对于首次执行日前的租赁资产属于低价值资产的经营租赁，不确认使用权资产和租赁负债。对于首次执行日除低价值租赁之外的经营租赁，本集团根据每项租赁采用下列一项或多项简化处理：</w:t>
              </w:r>
              <w:r w:rsidR="005E3E64" w:rsidRPr="00A319AB">
                <w:rPr>
                  <w:rFonts w:ascii="Times New Roman" w:hAnsi="Times New Roman" w:cs="Times New Roman"/>
                  <w:szCs w:val="21"/>
                </w:rPr>
                <w:t xml:space="preserve"> </w:t>
              </w:r>
            </w:p>
            <w:p w14:paraId="1AECED1B" w14:textId="7AD5ED4B" w:rsidR="00555A55" w:rsidRPr="00A319AB" w:rsidRDefault="005E3E64"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1</w:t>
              </w:r>
              <w:r w:rsidRPr="00A319AB">
                <w:rPr>
                  <w:rFonts w:ascii="Times New Roman" w:hAnsi="Times New Roman" w:cs="Times New Roman"/>
                  <w:szCs w:val="21"/>
                </w:rPr>
                <w:t>）</w:t>
              </w:r>
              <w:r w:rsidR="00555A55" w:rsidRPr="00A319AB">
                <w:rPr>
                  <w:rFonts w:ascii="Times New Roman" w:hAnsi="Times New Roman" w:cs="Times New Roman"/>
                  <w:szCs w:val="21"/>
                </w:rPr>
                <w:t>将于首次执行日后</w:t>
              </w:r>
              <w:r w:rsidR="00555A55" w:rsidRPr="00A319AB">
                <w:rPr>
                  <w:rFonts w:ascii="Times New Roman" w:hAnsi="Times New Roman" w:cs="Times New Roman"/>
                  <w:szCs w:val="21"/>
                </w:rPr>
                <w:t>12</w:t>
              </w:r>
              <w:r w:rsidR="00555A55" w:rsidRPr="00A319AB">
                <w:rPr>
                  <w:rFonts w:ascii="Times New Roman" w:hAnsi="Times New Roman" w:cs="Times New Roman"/>
                  <w:szCs w:val="21"/>
                </w:rPr>
                <w:t>个月内完成的租赁，作为短期租赁处理；</w:t>
              </w:r>
            </w:p>
            <w:p w14:paraId="0E50E327" w14:textId="674B9B0C" w:rsidR="00555A55" w:rsidRPr="00A319AB" w:rsidRDefault="005E3E64"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2</w:t>
              </w:r>
              <w:r w:rsidRPr="00A319AB">
                <w:rPr>
                  <w:rFonts w:ascii="Times New Roman" w:hAnsi="Times New Roman" w:cs="Times New Roman"/>
                  <w:szCs w:val="21"/>
                </w:rPr>
                <w:t>）</w:t>
              </w:r>
              <w:r w:rsidR="00555A55" w:rsidRPr="00A319AB">
                <w:rPr>
                  <w:rFonts w:ascii="Times New Roman" w:hAnsi="Times New Roman" w:cs="Times New Roman"/>
                  <w:szCs w:val="21"/>
                </w:rPr>
                <w:t>计量租赁负债时，具有相似特征的租赁采用同一折现率；</w:t>
              </w:r>
            </w:p>
            <w:p w14:paraId="50270770" w14:textId="2D68B44B" w:rsidR="00555A55" w:rsidRPr="00A319AB" w:rsidRDefault="005E3E64"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3</w:t>
              </w:r>
              <w:r w:rsidRPr="00A319AB">
                <w:rPr>
                  <w:rFonts w:ascii="Times New Roman" w:hAnsi="Times New Roman" w:cs="Times New Roman"/>
                  <w:szCs w:val="21"/>
                </w:rPr>
                <w:t>）</w:t>
              </w:r>
              <w:r w:rsidR="00555A55" w:rsidRPr="00A319AB">
                <w:rPr>
                  <w:rFonts w:ascii="Times New Roman" w:hAnsi="Times New Roman" w:cs="Times New Roman"/>
                  <w:szCs w:val="21"/>
                </w:rPr>
                <w:t>使用权资产的计量不包含初始直接费用；</w:t>
              </w:r>
            </w:p>
            <w:p w14:paraId="04553D57" w14:textId="0D89B5EC" w:rsidR="00555A55" w:rsidRPr="00A319AB" w:rsidRDefault="005E3E64"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4</w:t>
              </w:r>
              <w:r w:rsidRPr="00A319AB">
                <w:rPr>
                  <w:rFonts w:ascii="Times New Roman" w:hAnsi="Times New Roman" w:cs="Times New Roman"/>
                  <w:szCs w:val="21"/>
                </w:rPr>
                <w:t>）</w:t>
              </w:r>
              <w:r w:rsidR="00555A55" w:rsidRPr="00A319AB">
                <w:rPr>
                  <w:rFonts w:ascii="Times New Roman" w:hAnsi="Times New Roman" w:cs="Times New Roman"/>
                  <w:szCs w:val="21"/>
                </w:rPr>
                <w:t>存在续约选择权或终止租赁选择权的，本集团根据首次执行日前选择权的实际行使及其他最新情况确定租赁期；</w:t>
              </w:r>
            </w:p>
            <w:p w14:paraId="551EEA6D" w14:textId="1B7A58E0" w:rsidR="00555A55" w:rsidRPr="00A319AB" w:rsidRDefault="00555A55"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lastRenderedPageBreak/>
                <w:t>作为使用权资产减值测试的替代，本集团根据《企业会计准则第</w:t>
              </w:r>
              <w:r w:rsidRPr="00A319AB">
                <w:rPr>
                  <w:rFonts w:ascii="Times New Roman" w:hAnsi="Times New Roman" w:cs="Times New Roman"/>
                  <w:szCs w:val="21"/>
                </w:rPr>
                <w:t>13</w:t>
              </w:r>
              <w:r w:rsidRPr="00A319AB">
                <w:rPr>
                  <w:rFonts w:ascii="Times New Roman" w:hAnsi="Times New Roman" w:cs="Times New Roman"/>
                  <w:szCs w:val="21"/>
                </w:rPr>
                <w:t>号</w:t>
              </w:r>
              <w:r w:rsidRPr="00A319AB">
                <w:rPr>
                  <w:rFonts w:ascii="Times New Roman" w:hAnsi="Times New Roman" w:cs="Times New Roman"/>
                  <w:szCs w:val="21"/>
                </w:rPr>
                <w:t>——</w:t>
              </w:r>
              <w:r w:rsidRPr="00A319AB">
                <w:rPr>
                  <w:rFonts w:ascii="Times New Roman" w:hAnsi="Times New Roman" w:cs="Times New Roman"/>
                  <w:szCs w:val="21"/>
                </w:rPr>
                <w:t>或有事项》评估包含租赁的合同在首次执行日前是否为亏损合同，并根据首次执行日前计入资产负债表的亏损准备金额调整使用权资产；</w:t>
              </w:r>
            </w:p>
            <w:p w14:paraId="7CABA59A" w14:textId="0DEF3360" w:rsidR="00555A55" w:rsidRPr="00A319AB" w:rsidRDefault="00555A55" w:rsidP="006A7A90">
              <w:pPr>
                <w:ind w:firstLineChars="200" w:firstLine="480"/>
                <w:jc w:val="both"/>
                <w:rPr>
                  <w:rFonts w:ascii="Times New Roman" w:hAnsi="Times New Roman" w:cs="Times New Roman"/>
                  <w:szCs w:val="21"/>
                </w:rPr>
              </w:pPr>
              <w:r w:rsidRPr="00A319AB">
                <w:rPr>
                  <w:rFonts w:ascii="Times New Roman" w:hAnsi="Times New Roman" w:cs="Times New Roman"/>
                  <w:szCs w:val="21"/>
                </w:rPr>
                <w:t>首次执行日之前发生租赁变更的，本集团根据租赁变更的最终安排进行会计处理。</w:t>
              </w:r>
            </w:p>
          </w:sdtContent>
        </w:sdt>
        <w:p w14:paraId="5D779AC4" w14:textId="6FAF0EF2" w:rsidR="00D376D9" w:rsidRDefault="00C9613D" w:rsidP="006A7A90">
          <w:pPr>
            <w:rPr>
              <w:szCs w:val="21"/>
            </w:rPr>
          </w:pPr>
        </w:p>
      </w:sdtContent>
    </w:sdt>
    <w:bookmarkEnd w:id="89" w:displacedByCustomXml="prev"/>
    <w:sdt>
      <w:sdtPr>
        <w:rPr>
          <w:rFonts w:ascii="宋体" w:hAnsi="宋体" w:cs="宋体"/>
          <w:b w:val="0"/>
          <w:bCs w:val="0"/>
          <w:kern w:val="0"/>
          <w:sz w:val="24"/>
          <w:szCs w:val="22"/>
        </w:rPr>
        <w:alias w:val="模块:无形资产会计处理方法"/>
        <w:tag w:val="_GBC_0a8b293ff9e94173b2e385f4ef2a8c89"/>
        <w:id w:val="1218404151"/>
        <w:lock w:val="sdtLocked"/>
        <w:placeholder>
          <w:docPart w:val="GBC22222222222222222222222222222"/>
        </w:placeholder>
      </w:sdtPr>
      <w:sdtEndPr>
        <w:rPr>
          <w:rFonts w:ascii="Times New Roman" w:hAnsi="Times New Roman" w:cs="Times New Roman"/>
          <w:szCs w:val="24"/>
        </w:rPr>
      </w:sdtEndPr>
      <w:sdtContent>
        <w:p w14:paraId="507928A5" w14:textId="77777777" w:rsidR="00D376D9" w:rsidRDefault="00DB3412" w:rsidP="00FD5690">
          <w:pPr>
            <w:pStyle w:val="3"/>
            <w:numPr>
              <w:ilvl w:val="0"/>
              <w:numId w:val="31"/>
            </w:numPr>
            <w:rPr>
              <w:rFonts w:ascii="宋体" w:hAnsi="宋体"/>
            </w:rPr>
          </w:pPr>
          <w:r>
            <w:rPr>
              <w:rFonts w:ascii="宋体" w:hAnsi="宋体"/>
            </w:rPr>
            <w:t>无形资产</w:t>
          </w:r>
        </w:p>
        <w:p w14:paraId="53191ACE" w14:textId="77777777" w:rsidR="00D376D9" w:rsidRDefault="00DB3412" w:rsidP="00FD5690">
          <w:pPr>
            <w:pStyle w:val="4"/>
            <w:numPr>
              <w:ilvl w:val="3"/>
              <w:numId w:val="34"/>
            </w:numPr>
            <w:tabs>
              <w:tab w:val="left" w:pos="448"/>
            </w:tabs>
            <w:rPr>
              <w:rFonts w:ascii="宋体" w:hAnsi="宋体"/>
            </w:rPr>
          </w:pPr>
          <w:r>
            <w:rPr>
              <w:rFonts w:ascii="宋体" w:hAnsi="宋体"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EndPr/>
          <w:sdtContent>
            <w:p w14:paraId="05263B03" w14:textId="77777777" w:rsidR="00D376D9" w:rsidRDefault="00DB3412">
              <w:pPr>
                <w:rPr>
                  <w:szCs w:val="21"/>
                </w:rPr>
              </w:pPr>
              <w:r>
                <w:rPr>
                  <w:szCs w:val="21"/>
                </w:rPr>
                <w:fldChar w:fldCharType="begin"/>
              </w:r>
              <w:r w:rsidR="00250102">
                <w:rPr>
                  <w:szCs w:val="21"/>
                </w:rPr>
                <w:instrText xml:space="preserve"> MACROBUTTON  SnrToggleCheckbox √适用 </w:instrText>
              </w:r>
              <w:r>
                <w:rPr>
                  <w:szCs w:val="21"/>
                </w:rPr>
                <w:fldChar w:fldCharType="end"/>
              </w:r>
              <w:r>
                <w:rPr>
                  <w:szCs w:val="21"/>
                </w:rPr>
                <w:fldChar w:fldCharType="begin"/>
              </w:r>
              <w:r w:rsidR="00250102">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EndPr>
            <w:rPr>
              <w:rFonts w:ascii="Times New Roman" w:hAnsi="Times New Roman" w:cs="Times New Roman"/>
            </w:rPr>
          </w:sdtEndPr>
          <w:sdtContent>
            <w:p w14:paraId="26B2A454"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无形资产仅在与其有关的经济利益很可能流入本集团，且其成本能够可靠地计量时才予以确认，并以成本进行初始计量。但非同一控制下企业合并中取得的无形资产，其公允价值能够可靠地计量的，即单独确认为无形资产并按照公允价值计量。</w:t>
              </w:r>
            </w:p>
            <w:p w14:paraId="2E56F3DF"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无形资产按照其能为本集团带来经济利益的期限确定使用寿命，无法预见其为本集团带来经济利益期限的作为使用寿命不确定的无形资产。</w:t>
              </w:r>
            </w:p>
            <w:p w14:paraId="58D6852E" w14:textId="77777777" w:rsidR="00250102" w:rsidRPr="00A319AB" w:rsidRDefault="00250102" w:rsidP="006A7A90">
              <w:pPr>
                <w:ind w:firstLineChars="200" w:firstLine="480"/>
                <w:jc w:val="both"/>
                <w:rPr>
                  <w:rFonts w:ascii="Times New Roman" w:hAnsi="Times New Roman" w:cs="Times New Roman"/>
                  <w:szCs w:val="21"/>
                </w:rPr>
              </w:pPr>
              <w:r w:rsidRPr="00A319AB">
                <w:rPr>
                  <w:rFonts w:ascii="Times New Roman" w:hAnsi="Times New Roman" w:cs="Times New Roman"/>
                  <w:szCs w:val="21"/>
                </w:rPr>
                <w:t>目前各项无形资产的使用寿命如下：</w:t>
              </w:r>
            </w:p>
            <w:tbl>
              <w:tblPr>
                <w:tblW w:w="8505" w:type="dxa"/>
                <w:jc w:val="center"/>
                <w:tblBorders>
                  <w:top w:val="single" w:sz="8" w:space="0" w:color="auto"/>
                  <w:bottom w:val="single" w:sz="8" w:space="0" w:color="auto"/>
                  <w:insideH w:val="dotted" w:sz="4" w:space="0" w:color="auto"/>
                  <w:insideV w:val="dotted" w:sz="4" w:space="0" w:color="auto"/>
                </w:tblBorders>
                <w:tblLook w:val="0000" w:firstRow="0" w:lastRow="0" w:firstColumn="0" w:lastColumn="0" w:noHBand="0" w:noVBand="0"/>
              </w:tblPr>
              <w:tblGrid>
                <w:gridCol w:w="2355"/>
                <w:gridCol w:w="2290"/>
                <w:gridCol w:w="3860"/>
              </w:tblGrid>
              <w:tr w:rsidR="00250102" w:rsidRPr="00A319AB" w14:paraId="041651D6" w14:textId="77777777" w:rsidTr="00F609E6">
                <w:trPr>
                  <w:trHeight w:val="330"/>
                  <w:jc w:val="center"/>
                </w:trPr>
                <w:tc>
                  <w:tcPr>
                    <w:tcW w:w="1384" w:type="pct"/>
                    <w:shd w:val="clear" w:color="auto" w:fill="auto"/>
                    <w:vAlign w:val="center"/>
                  </w:tcPr>
                  <w:p w14:paraId="38C02761" w14:textId="2C5DF0DA" w:rsidR="00250102" w:rsidRPr="00A319AB" w:rsidRDefault="00250102" w:rsidP="00F609E6">
                    <w:pPr>
                      <w:jc w:val="center"/>
                      <w:rPr>
                        <w:rFonts w:ascii="Times New Roman" w:hAnsi="Times New Roman" w:cs="Times New Roman"/>
                        <w:color w:val="000000"/>
                        <w:szCs w:val="21"/>
                      </w:rPr>
                    </w:pPr>
                    <w:bookmarkStart w:id="90" w:name="_Hlk66181787"/>
                    <w:r w:rsidRPr="00A319AB">
                      <w:rPr>
                        <w:rFonts w:ascii="Times New Roman" w:hAnsi="Times New Roman" w:cs="Times New Roman"/>
                        <w:color w:val="000000"/>
                        <w:szCs w:val="21"/>
                      </w:rPr>
                      <w:t>项</w:t>
                    </w:r>
                    <w:r w:rsidR="00980A0D">
                      <w:rPr>
                        <w:rFonts w:ascii="Times New Roman" w:hAnsi="Times New Roman" w:cs="Times New Roman"/>
                        <w:color w:val="000000"/>
                        <w:szCs w:val="21"/>
                      </w:rPr>
                      <w:t xml:space="preserve"> </w:t>
                    </w:r>
                    <w:r w:rsidRPr="00A319AB">
                      <w:rPr>
                        <w:rFonts w:ascii="Times New Roman" w:hAnsi="Times New Roman" w:cs="Times New Roman"/>
                        <w:color w:val="000000"/>
                        <w:szCs w:val="21"/>
                      </w:rPr>
                      <w:t>目</w:t>
                    </w:r>
                  </w:p>
                </w:tc>
                <w:tc>
                  <w:tcPr>
                    <w:tcW w:w="1346" w:type="pct"/>
                    <w:shd w:val="clear" w:color="auto" w:fill="auto"/>
                    <w:vAlign w:val="center"/>
                  </w:tcPr>
                  <w:p w14:paraId="3EB37CC5"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使用寿命</w:t>
                    </w:r>
                  </w:p>
                </w:tc>
                <w:tc>
                  <w:tcPr>
                    <w:tcW w:w="2269" w:type="pct"/>
                    <w:shd w:val="clear" w:color="auto" w:fill="auto"/>
                    <w:vAlign w:val="center"/>
                  </w:tcPr>
                  <w:p w14:paraId="06C664D1"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摊销方法</w:t>
                    </w:r>
                  </w:p>
                </w:tc>
              </w:tr>
              <w:tr w:rsidR="00250102" w:rsidRPr="00A319AB" w14:paraId="5F76C484" w14:textId="77777777" w:rsidTr="00F609E6">
                <w:trPr>
                  <w:trHeight w:val="330"/>
                  <w:jc w:val="center"/>
                </w:trPr>
                <w:tc>
                  <w:tcPr>
                    <w:tcW w:w="1384" w:type="pct"/>
                    <w:shd w:val="clear" w:color="auto" w:fill="auto"/>
                    <w:vAlign w:val="center"/>
                  </w:tcPr>
                  <w:p w14:paraId="674E4326" w14:textId="77777777" w:rsidR="00250102" w:rsidRPr="00A319AB" w:rsidRDefault="00250102" w:rsidP="00F609E6">
                    <w:pPr>
                      <w:rPr>
                        <w:rFonts w:ascii="Times New Roman" w:hAnsi="Times New Roman" w:cs="Times New Roman"/>
                        <w:color w:val="000000"/>
                        <w:szCs w:val="21"/>
                      </w:rPr>
                    </w:pPr>
                    <w:r w:rsidRPr="00A319AB">
                      <w:rPr>
                        <w:rFonts w:ascii="Times New Roman" w:hAnsi="Times New Roman" w:cs="Times New Roman"/>
                        <w:color w:val="000000"/>
                        <w:szCs w:val="21"/>
                      </w:rPr>
                      <w:t>土地使用权</w:t>
                    </w:r>
                  </w:p>
                </w:tc>
                <w:tc>
                  <w:tcPr>
                    <w:tcW w:w="1346" w:type="pct"/>
                    <w:shd w:val="clear" w:color="auto" w:fill="auto"/>
                    <w:vAlign w:val="center"/>
                  </w:tcPr>
                  <w:p w14:paraId="407302CA"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50</w:t>
                    </w:r>
                    <w:r w:rsidRPr="00A319AB">
                      <w:rPr>
                        <w:rFonts w:ascii="Times New Roman" w:hAnsi="Times New Roman" w:cs="Times New Roman"/>
                        <w:color w:val="000000"/>
                        <w:szCs w:val="21"/>
                      </w:rPr>
                      <w:t>年</w:t>
                    </w:r>
                  </w:p>
                </w:tc>
                <w:tc>
                  <w:tcPr>
                    <w:tcW w:w="2269" w:type="pct"/>
                    <w:shd w:val="clear" w:color="auto" w:fill="auto"/>
                    <w:vAlign w:val="center"/>
                  </w:tcPr>
                  <w:p w14:paraId="173ECE23"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直线法</w:t>
                    </w:r>
                  </w:p>
                </w:tc>
              </w:tr>
              <w:tr w:rsidR="00250102" w:rsidRPr="00A319AB" w14:paraId="4CB03C9F" w14:textId="77777777" w:rsidTr="00F609E6">
                <w:trPr>
                  <w:trHeight w:val="330"/>
                  <w:jc w:val="center"/>
                </w:trPr>
                <w:tc>
                  <w:tcPr>
                    <w:tcW w:w="1384" w:type="pct"/>
                    <w:shd w:val="clear" w:color="auto" w:fill="auto"/>
                    <w:vAlign w:val="center"/>
                  </w:tcPr>
                  <w:p w14:paraId="6A5DF7CF" w14:textId="77777777" w:rsidR="00250102" w:rsidRPr="00A319AB" w:rsidRDefault="00250102" w:rsidP="00F609E6">
                    <w:pPr>
                      <w:rPr>
                        <w:rFonts w:ascii="Times New Roman" w:hAnsi="Times New Roman" w:cs="Times New Roman"/>
                        <w:color w:val="000000"/>
                        <w:szCs w:val="21"/>
                      </w:rPr>
                    </w:pPr>
                    <w:r w:rsidRPr="00A319AB">
                      <w:rPr>
                        <w:rFonts w:ascii="Times New Roman" w:hAnsi="Times New Roman" w:cs="Times New Roman"/>
                        <w:color w:val="000000"/>
                        <w:szCs w:val="21"/>
                      </w:rPr>
                      <w:t>商标权</w:t>
                    </w:r>
                  </w:p>
                </w:tc>
                <w:tc>
                  <w:tcPr>
                    <w:tcW w:w="1346" w:type="pct"/>
                    <w:shd w:val="clear" w:color="auto" w:fill="auto"/>
                    <w:vAlign w:val="center"/>
                  </w:tcPr>
                  <w:p w14:paraId="31F8A3B5"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5-10</w:t>
                    </w:r>
                    <w:r w:rsidRPr="00A319AB">
                      <w:rPr>
                        <w:rFonts w:ascii="Times New Roman" w:hAnsi="Times New Roman" w:cs="Times New Roman"/>
                        <w:color w:val="000000"/>
                        <w:szCs w:val="21"/>
                      </w:rPr>
                      <w:t>年</w:t>
                    </w:r>
                  </w:p>
                </w:tc>
                <w:tc>
                  <w:tcPr>
                    <w:tcW w:w="2269" w:type="pct"/>
                    <w:shd w:val="clear" w:color="auto" w:fill="auto"/>
                    <w:vAlign w:val="center"/>
                  </w:tcPr>
                  <w:p w14:paraId="2AAD12A0" w14:textId="77777777" w:rsidR="00250102" w:rsidRPr="00A319AB" w:rsidRDefault="00250102" w:rsidP="00F609E6">
                    <w:pPr>
                      <w:jc w:val="center"/>
                      <w:rPr>
                        <w:rFonts w:ascii="Times New Roman" w:hAnsi="Times New Roman" w:cs="Times New Roman"/>
                        <w:color w:val="000000"/>
                      </w:rPr>
                    </w:pPr>
                    <w:r w:rsidRPr="00A319AB">
                      <w:rPr>
                        <w:rFonts w:ascii="Times New Roman" w:hAnsi="Times New Roman" w:cs="Times New Roman"/>
                        <w:color w:val="000000"/>
                        <w:szCs w:val="21"/>
                      </w:rPr>
                      <w:t>直线法</w:t>
                    </w:r>
                  </w:p>
                </w:tc>
              </w:tr>
              <w:tr w:rsidR="00250102" w:rsidRPr="00A319AB" w14:paraId="0EE9073A" w14:textId="77777777" w:rsidTr="00F609E6">
                <w:trPr>
                  <w:trHeight w:val="330"/>
                  <w:jc w:val="center"/>
                </w:trPr>
                <w:tc>
                  <w:tcPr>
                    <w:tcW w:w="1384" w:type="pct"/>
                    <w:shd w:val="clear" w:color="auto" w:fill="auto"/>
                    <w:vAlign w:val="center"/>
                  </w:tcPr>
                  <w:p w14:paraId="201277F4" w14:textId="77777777" w:rsidR="00250102" w:rsidRPr="00A319AB" w:rsidRDefault="00250102" w:rsidP="00F609E6">
                    <w:pPr>
                      <w:rPr>
                        <w:rFonts w:ascii="Times New Roman" w:hAnsi="Times New Roman" w:cs="Times New Roman"/>
                        <w:color w:val="000000"/>
                        <w:szCs w:val="21"/>
                      </w:rPr>
                    </w:pPr>
                    <w:r w:rsidRPr="00A319AB">
                      <w:rPr>
                        <w:rFonts w:ascii="Times New Roman" w:hAnsi="Times New Roman" w:cs="Times New Roman"/>
                        <w:color w:val="000000"/>
                        <w:szCs w:val="21"/>
                      </w:rPr>
                      <w:t>专利权</w:t>
                    </w:r>
                  </w:p>
                </w:tc>
                <w:tc>
                  <w:tcPr>
                    <w:tcW w:w="1346" w:type="pct"/>
                    <w:shd w:val="clear" w:color="auto" w:fill="auto"/>
                    <w:vAlign w:val="center"/>
                  </w:tcPr>
                  <w:p w14:paraId="7F909D75"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5-10</w:t>
                    </w:r>
                    <w:r w:rsidRPr="00A319AB">
                      <w:rPr>
                        <w:rFonts w:ascii="Times New Roman" w:hAnsi="Times New Roman" w:cs="Times New Roman"/>
                        <w:color w:val="000000"/>
                        <w:szCs w:val="21"/>
                      </w:rPr>
                      <w:t>年</w:t>
                    </w:r>
                  </w:p>
                </w:tc>
                <w:tc>
                  <w:tcPr>
                    <w:tcW w:w="2269" w:type="pct"/>
                    <w:shd w:val="clear" w:color="auto" w:fill="auto"/>
                    <w:vAlign w:val="center"/>
                  </w:tcPr>
                  <w:p w14:paraId="69F59F31" w14:textId="77777777" w:rsidR="00250102" w:rsidRPr="00A319AB" w:rsidRDefault="00250102" w:rsidP="00F609E6">
                    <w:pPr>
                      <w:jc w:val="center"/>
                      <w:rPr>
                        <w:rFonts w:ascii="Times New Roman" w:hAnsi="Times New Roman" w:cs="Times New Roman"/>
                        <w:color w:val="000000"/>
                      </w:rPr>
                    </w:pPr>
                    <w:r w:rsidRPr="00A319AB">
                      <w:rPr>
                        <w:rFonts w:ascii="Times New Roman" w:hAnsi="Times New Roman" w:cs="Times New Roman"/>
                        <w:color w:val="000000"/>
                        <w:szCs w:val="21"/>
                      </w:rPr>
                      <w:t>直线法</w:t>
                    </w:r>
                  </w:p>
                </w:tc>
              </w:tr>
              <w:tr w:rsidR="00250102" w:rsidRPr="00A319AB" w14:paraId="3942A81A" w14:textId="77777777" w:rsidTr="00F609E6">
                <w:trPr>
                  <w:trHeight w:val="330"/>
                  <w:jc w:val="center"/>
                </w:trPr>
                <w:tc>
                  <w:tcPr>
                    <w:tcW w:w="1384" w:type="pct"/>
                    <w:shd w:val="clear" w:color="auto" w:fill="auto"/>
                    <w:vAlign w:val="center"/>
                  </w:tcPr>
                  <w:p w14:paraId="1CC6E92E" w14:textId="77777777" w:rsidR="00250102" w:rsidRPr="00A319AB" w:rsidRDefault="00250102" w:rsidP="00F609E6">
                    <w:pPr>
                      <w:rPr>
                        <w:rFonts w:ascii="Times New Roman" w:hAnsi="Times New Roman" w:cs="Times New Roman"/>
                        <w:color w:val="000000"/>
                        <w:szCs w:val="21"/>
                      </w:rPr>
                    </w:pPr>
                    <w:r w:rsidRPr="00A319AB">
                      <w:rPr>
                        <w:rFonts w:ascii="Times New Roman" w:hAnsi="Times New Roman" w:cs="Times New Roman"/>
                        <w:color w:val="000000"/>
                        <w:szCs w:val="21"/>
                      </w:rPr>
                      <w:t>软件</w:t>
                    </w:r>
                  </w:p>
                </w:tc>
                <w:tc>
                  <w:tcPr>
                    <w:tcW w:w="1346" w:type="pct"/>
                    <w:shd w:val="clear" w:color="auto" w:fill="auto"/>
                    <w:vAlign w:val="center"/>
                  </w:tcPr>
                  <w:p w14:paraId="15EC4A87"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1-10</w:t>
                    </w:r>
                    <w:r w:rsidRPr="00A319AB">
                      <w:rPr>
                        <w:rFonts w:ascii="Times New Roman" w:hAnsi="Times New Roman" w:cs="Times New Roman"/>
                        <w:color w:val="000000"/>
                        <w:szCs w:val="21"/>
                      </w:rPr>
                      <w:t>年</w:t>
                    </w:r>
                  </w:p>
                </w:tc>
                <w:tc>
                  <w:tcPr>
                    <w:tcW w:w="2269" w:type="pct"/>
                    <w:shd w:val="clear" w:color="auto" w:fill="auto"/>
                    <w:vAlign w:val="center"/>
                  </w:tcPr>
                  <w:p w14:paraId="24F3D517" w14:textId="77777777" w:rsidR="00250102" w:rsidRPr="00A319AB" w:rsidRDefault="00250102" w:rsidP="00F609E6">
                    <w:pPr>
                      <w:jc w:val="center"/>
                      <w:rPr>
                        <w:rFonts w:ascii="Times New Roman" w:hAnsi="Times New Roman" w:cs="Times New Roman"/>
                        <w:color w:val="000000"/>
                      </w:rPr>
                    </w:pPr>
                    <w:r w:rsidRPr="00A319AB">
                      <w:rPr>
                        <w:rFonts w:ascii="Times New Roman" w:hAnsi="Times New Roman" w:cs="Times New Roman"/>
                        <w:color w:val="000000"/>
                        <w:szCs w:val="21"/>
                      </w:rPr>
                      <w:t>直线法</w:t>
                    </w:r>
                  </w:p>
                </w:tc>
              </w:tr>
              <w:tr w:rsidR="00250102" w:rsidRPr="00A319AB" w14:paraId="5FF99D6D" w14:textId="77777777" w:rsidTr="00F609E6">
                <w:trPr>
                  <w:trHeight w:val="330"/>
                  <w:jc w:val="center"/>
                </w:trPr>
                <w:tc>
                  <w:tcPr>
                    <w:tcW w:w="1384" w:type="pct"/>
                    <w:shd w:val="clear" w:color="auto" w:fill="auto"/>
                    <w:vAlign w:val="center"/>
                  </w:tcPr>
                  <w:p w14:paraId="4D37B1A1" w14:textId="77777777" w:rsidR="00250102" w:rsidRPr="00A319AB" w:rsidRDefault="00250102" w:rsidP="00F609E6">
                    <w:pPr>
                      <w:rPr>
                        <w:rFonts w:ascii="Times New Roman" w:hAnsi="Times New Roman" w:cs="Times New Roman"/>
                        <w:color w:val="000000"/>
                        <w:szCs w:val="21"/>
                      </w:rPr>
                    </w:pPr>
                    <w:r w:rsidRPr="00A319AB">
                      <w:rPr>
                        <w:rFonts w:ascii="Times New Roman" w:hAnsi="Times New Roman" w:cs="Times New Roman"/>
                        <w:color w:val="000000"/>
                        <w:szCs w:val="21"/>
                      </w:rPr>
                      <w:t>非专利技术</w:t>
                    </w:r>
                  </w:p>
                </w:tc>
                <w:tc>
                  <w:tcPr>
                    <w:tcW w:w="1346" w:type="pct"/>
                    <w:shd w:val="clear" w:color="auto" w:fill="auto"/>
                    <w:vAlign w:val="center"/>
                  </w:tcPr>
                  <w:p w14:paraId="6CA65290" w14:textId="77777777" w:rsidR="00250102" w:rsidRPr="00A319AB" w:rsidRDefault="00250102" w:rsidP="00F609E6">
                    <w:pPr>
                      <w:jc w:val="center"/>
                      <w:rPr>
                        <w:rFonts w:ascii="Times New Roman" w:hAnsi="Times New Roman" w:cs="Times New Roman"/>
                        <w:color w:val="000000"/>
                        <w:szCs w:val="21"/>
                      </w:rPr>
                    </w:pPr>
                    <w:r w:rsidRPr="00A319AB">
                      <w:rPr>
                        <w:rFonts w:ascii="Times New Roman" w:hAnsi="Times New Roman" w:cs="Times New Roman"/>
                        <w:color w:val="000000"/>
                        <w:szCs w:val="21"/>
                      </w:rPr>
                      <w:t>5-10</w:t>
                    </w:r>
                    <w:r w:rsidRPr="00A319AB">
                      <w:rPr>
                        <w:rFonts w:ascii="Times New Roman" w:hAnsi="Times New Roman" w:cs="Times New Roman"/>
                        <w:color w:val="000000"/>
                        <w:szCs w:val="21"/>
                      </w:rPr>
                      <w:t>年</w:t>
                    </w:r>
                  </w:p>
                </w:tc>
                <w:tc>
                  <w:tcPr>
                    <w:tcW w:w="2269" w:type="pct"/>
                    <w:shd w:val="clear" w:color="auto" w:fill="auto"/>
                    <w:vAlign w:val="center"/>
                  </w:tcPr>
                  <w:p w14:paraId="43BA5FCA" w14:textId="77777777" w:rsidR="00250102" w:rsidRPr="00A319AB" w:rsidRDefault="00250102" w:rsidP="00F609E6">
                    <w:pPr>
                      <w:jc w:val="center"/>
                      <w:rPr>
                        <w:rFonts w:ascii="Times New Roman" w:hAnsi="Times New Roman" w:cs="Times New Roman"/>
                        <w:color w:val="000000"/>
                      </w:rPr>
                    </w:pPr>
                    <w:r w:rsidRPr="00A319AB">
                      <w:rPr>
                        <w:rFonts w:ascii="Times New Roman" w:hAnsi="Times New Roman" w:cs="Times New Roman"/>
                        <w:color w:val="000000"/>
                        <w:szCs w:val="21"/>
                      </w:rPr>
                      <w:t>直线法</w:t>
                    </w:r>
                  </w:p>
                </w:tc>
              </w:tr>
            </w:tbl>
            <w:bookmarkEnd w:id="90"/>
            <w:p w14:paraId="06193EA9"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取得的土地使用权，通常作为无形资产核算。自行开发建造厂房等建筑物，相关的土地使用权和建筑物分别作为无形资产和固定资产核算。外购土地及建筑物支付的价款在土地使用权和建筑物之间进行分配，难以合理分配的，全部作为固定资产处理。</w:t>
              </w:r>
            </w:p>
            <w:p w14:paraId="118587A1" w14:textId="77777777" w:rsidR="00D376D9"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期末，对使用寿命有限的无形资产的使用寿命和摊销方法进行复核，如发生变更则作为会计估计变更处理。此外，还对使用寿命不确定的无形资产的使用寿命进行复核，如果有证据表明该无形资产为企业带来经济利益的期限是可预见的，则估计其使用寿命并按照使用寿命有限的无形资产的摊销政策进行摊销。</w:t>
              </w:r>
            </w:p>
          </w:sdtContent>
        </w:sdt>
        <w:p w14:paraId="4AB0E1BC" w14:textId="77777777" w:rsidR="00D376D9" w:rsidRDefault="00D376D9">
          <w:pPr>
            <w:rPr>
              <w:szCs w:val="21"/>
            </w:rPr>
          </w:pPr>
        </w:p>
        <w:p w14:paraId="7ED0D69D" w14:textId="77777777" w:rsidR="00D376D9" w:rsidRDefault="00DB3412" w:rsidP="00FD5690">
          <w:pPr>
            <w:pStyle w:val="4"/>
            <w:numPr>
              <w:ilvl w:val="3"/>
              <w:numId w:val="34"/>
            </w:numPr>
            <w:tabs>
              <w:tab w:val="left" w:pos="448"/>
            </w:tabs>
            <w:rPr>
              <w:rFonts w:ascii="宋体" w:hAnsi="宋体"/>
            </w:rPr>
          </w:pPr>
          <w:r>
            <w:rPr>
              <w:rFonts w:ascii="宋体" w:hAnsi="宋体"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EndPr/>
          <w:sdtContent>
            <w:p w14:paraId="2CC645C3" w14:textId="77777777" w:rsidR="00D376D9" w:rsidRDefault="00DB3412">
              <w:pPr>
                <w:rPr>
                  <w:szCs w:val="21"/>
                </w:rPr>
              </w:pPr>
              <w:r>
                <w:rPr>
                  <w:szCs w:val="21"/>
                </w:rPr>
                <w:fldChar w:fldCharType="begin"/>
              </w:r>
              <w:r w:rsidR="00250102">
                <w:rPr>
                  <w:szCs w:val="21"/>
                </w:rPr>
                <w:instrText xml:space="preserve"> MACROBUTTON  SnrToggleCheckbox √适用 </w:instrText>
              </w:r>
              <w:r>
                <w:rPr>
                  <w:szCs w:val="21"/>
                </w:rPr>
                <w:fldChar w:fldCharType="end"/>
              </w:r>
              <w:r>
                <w:rPr>
                  <w:szCs w:val="21"/>
                </w:rPr>
                <w:fldChar w:fldCharType="begin"/>
              </w:r>
              <w:r w:rsidR="00250102">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EndPr>
            <w:rPr>
              <w:rFonts w:ascii="Times New Roman" w:hAnsi="Times New Roman" w:cs="Times New Roman"/>
              <w:szCs w:val="24"/>
            </w:rPr>
          </w:sdtEndPr>
          <w:sdtContent>
            <w:p w14:paraId="4D6F2613"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本集团内部研究开发项目的支出分为研究阶段支出与开发阶段支出。</w:t>
              </w:r>
            </w:p>
            <w:p w14:paraId="3C1497BF"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研究阶段的支出，于发生时计入当期损益。</w:t>
              </w:r>
            </w:p>
            <w:p w14:paraId="7D0E42FD" w14:textId="77777777" w:rsidR="00250102" w:rsidRPr="00A319AB" w:rsidRDefault="00250102"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开发阶段的支出同时满足下列条件的，确认为无形资产，不能满足下述条件的开发阶段的支出计入当期损益：</w:t>
              </w:r>
              <w:r w:rsidRPr="00A319AB">
                <w:rPr>
                  <w:rFonts w:ascii="Times New Roman" w:hAnsi="Times New Roman" w:cs="Times New Roman"/>
                  <w:szCs w:val="21"/>
                </w:rPr>
                <w:t xml:space="preserve"> </w:t>
              </w:r>
            </w:p>
            <w:p w14:paraId="272CE47D" w14:textId="77777777" w:rsidR="000F7E75" w:rsidRPr="00A319AB" w:rsidRDefault="000F7E75" w:rsidP="00A319AB">
              <w:pPr>
                <w:ind w:firstLineChars="200" w:firstLine="480"/>
                <w:jc w:val="both"/>
                <w:rPr>
                  <w:rFonts w:ascii="Times New Roman" w:hAnsi="Times New Roman" w:cs="Times New Roman"/>
                  <w:szCs w:val="21"/>
                </w:rPr>
              </w:pPr>
              <w:r w:rsidRPr="00A319AB">
                <w:rPr>
                  <w:rFonts w:hint="eastAsia"/>
                  <w:szCs w:val="21"/>
                </w:rPr>
                <w:t>①</w:t>
              </w:r>
              <w:r w:rsidRPr="00A319AB">
                <w:rPr>
                  <w:rFonts w:ascii="Times New Roman" w:hAnsi="Times New Roman" w:cs="Times New Roman"/>
                  <w:szCs w:val="21"/>
                </w:rPr>
                <w:t>完成该无形资产以使其能够使用或出售在技术上具有可行性；</w:t>
              </w:r>
            </w:p>
            <w:p w14:paraId="00465D91" w14:textId="77777777" w:rsidR="000F7E75" w:rsidRPr="00A319AB" w:rsidRDefault="000F7E75" w:rsidP="00A319AB">
              <w:pPr>
                <w:ind w:firstLineChars="200" w:firstLine="480"/>
                <w:jc w:val="both"/>
                <w:rPr>
                  <w:rFonts w:ascii="Times New Roman" w:hAnsi="Times New Roman" w:cs="Times New Roman"/>
                  <w:szCs w:val="21"/>
                </w:rPr>
              </w:pPr>
              <w:r w:rsidRPr="00A319AB">
                <w:rPr>
                  <w:rFonts w:hint="eastAsia"/>
                  <w:szCs w:val="21"/>
                </w:rPr>
                <w:t>②</w:t>
              </w:r>
              <w:r w:rsidRPr="00A319AB">
                <w:rPr>
                  <w:rFonts w:ascii="Times New Roman" w:hAnsi="Times New Roman" w:cs="Times New Roman"/>
                  <w:szCs w:val="21"/>
                </w:rPr>
                <w:t>具有完成该无形资产并使用或出售的意图；</w:t>
              </w:r>
            </w:p>
            <w:p w14:paraId="26802219" w14:textId="77777777" w:rsidR="000F7E75" w:rsidRPr="00A319AB" w:rsidRDefault="000F7E75" w:rsidP="00A319AB">
              <w:pPr>
                <w:ind w:firstLineChars="200" w:firstLine="480"/>
                <w:jc w:val="both"/>
                <w:rPr>
                  <w:rFonts w:ascii="Times New Roman" w:hAnsi="Times New Roman" w:cs="Times New Roman"/>
                  <w:szCs w:val="21"/>
                </w:rPr>
              </w:pPr>
              <w:r w:rsidRPr="00A319AB">
                <w:rPr>
                  <w:rFonts w:hint="eastAsia"/>
                  <w:szCs w:val="21"/>
                </w:rPr>
                <w:t>③</w:t>
              </w:r>
              <w:r w:rsidRPr="00A319AB">
                <w:rPr>
                  <w:rFonts w:ascii="Times New Roman" w:hAnsi="Times New Roman" w:cs="Times New Roman"/>
                  <w:szCs w:val="21"/>
                </w:rPr>
                <w:t>无形资产产生经济利益的方式，包括能够证明运用该无形资产生产的产品存在市场或无形资产自身存在市场，无形资产将在内部使用的，能够证明其有用性；</w:t>
              </w:r>
            </w:p>
            <w:p w14:paraId="1CA8E92F" w14:textId="77777777" w:rsidR="000F7E75" w:rsidRPr="00A319AB" w:rsidRDefault="000F7E75" w:rsidP="00A319AB">
              <w:pPr>
                <w:ind w:firstLineChars="200" w:firstLine="480"/>
                <w:jc w:val="both"/>
                <w:rPr>
                  <w:rFonts w:ascii="Times New Roman" w:hAnsi="Times New Roman" w:cs="Times New Roman"/>
                  <w:szCs w:val="21"/>
                </w:rPr>
              </w:pPr>
              <w:r w:rsidRPr="00A319AB">
                <w:rPr>
                  <w:rFonts w:hint="eastAsia"/>
                  <w:szCs w:val="21"/>
                </w:rPr>
                <w:t>④</w:t>
              </w:r>
              <w:r w:rsidRPr="00A319AB">
                <w:rPr>
                  <w:rFonts w:ascii="Times New Roman" w:hAnsi="Times New Roman" w:cs="Times New Roman"/>
                  <w:szCs w:val="21"/>
                </w:rPr>
                <w:t>有足够的技术、财务资源和其他资源支持，以完成该无形资产的开发，并有能力使用或出售该无形资产；</w:t>
              </w:r>
            </w:p>
            <w:p w14:paraId="1706789C" w14:textId="77777777" w:rsidR="000F7E75" w:rsidRPr="00A319AB" w:rsidRDefault="000F7E75" w:rsidP="00A319AB">
              <w:pPr>
                <w:ind w:firstLine="420"/>
                <w:jc w:val="both"/>
                <w:rPr>
                  <w:rFonts w:ascii="Times New Roman" w:hAnsi="Times New Roman" w:cs="Times New Roman"/>
                  <w:szCs w:val="21"/>
                </w:rPr>
              </w:pPr>
              <w:r w:rsidRPr="00A319AB">
                <w:rPr>
                  <w:rFonts w:hint="eastAsia"/>
                  <w:szCs w:val="21"/>
                </w:rPr>
                <w:t>⑤</w:t>
              </w:r>
              <w:r w:rsidRPr="00A319AB">
                <w:rPr>
                  <w:rFonts w:ascii="Times New Roman" w:hAnsi="Times New Roman" w:cs="Times New Roman"/>
                  <w:szCs w:val="21"/>
                </w:rPr>
                <w:t>归属于该无形资产开发阶段的支出能够可靠地计量。</w:t>
              </w:r>
            </w:p>
            <w:p w14:paraId="6E4DA58D" w14:textId="77777777" w:rsidR="00D376D9" w:rsidRPr="00A319AB" w:rsidRDefault="00250102" w:rsidP="00A319AB">
              <w:pPr>
                <w:ind w:firstLine="420"/>
                <w:jc w:val="both"/>
                <w:rPr>
                  <w:rFonts w:ascii="Times New Roman" w:hAnsi="Times New Roman" w:cs="Times New Roman"/>
                </w:rPr>
              </w:pPr>
              <w:r w:rsidRPr="00A319AB">
                <w:rPr>
                  <w:rFonts w:ascii="Times New Roman" w:hAnsi="Times New Roman" w:cs="Times New Roman"/>
                </w:rPr>
                <w:lastRenderedPageBreak/>
                <w:t>无法区分研究阶段支出和开发阶段支出的，将发生的研发支出全部计入当期损益。</w:t>
              </w:r>
            </w:p>
          </w:sdtContent>
        </w:sdt>
      </w:sdtContent>
    </w:sdt>
    <w:p w14:paraId="33D50ADC" w14:textId="77777777" w:rsidR="00D376D9" w:rsidRDefault="00D376D9">
      <w:pPr>
        <w:rPr>
          <w:szCs w:val="21"/>
        </w:rPr>
      </w:pPr>
    </w:p>
    <w:bookmarkStart w:id="91" w:name="_Hlk44405424" w:displacedByCustomXml="next"/>
    <w:sdt>
      <w:sdtPr>
        <w:rPr>
          <w:rFonts w:ascii="宋体" w:hAnsi="宋体" w:cs="宋体" w:hint="eastAsia"/>
          <w:b w:val="0"/>
          <w:bCs w:val="0"/>
          <w:kern w:val="0"/>
          <w:sz w:val="24"/>
          <w:szCs w:val="21"/>
        </w:rPr>
        <w:alias w:val="模块:长期资产减值"/>
        <w:tag w:val="_SEC_c11b0580b6b040ca9dbb882b383dfc03"/>
        <w:id w:val="806053187"/>
        <w:lock w:val="sdtLocked"/>
        <w:placeholder>
          <w:docPart w:val="GBC22222222222222222222222222222"/>
        </w:placeholder>
      </w:sdtPr>
      <w:sdtEndPr>
        <w:rPr>
          <w:rFonts w:ascii="Times New Roman" w:hAnsi="Times New Roman" w:cs="Times New Roman" w:hint="default"/>
        </w:rPr>
      </w:sdtEndPr>
      <w:sdtContent>
        <w:p w14:paraId="0F0E5E7C" w14:textId="77777777" w:rsidR="00D376D9" w:rsidRDefault="00DB3412" w:rsidP="00FD5690">
          <w:pPr>
            <w:pStyle w:val="3"/>
            <w:numPr>
              <w:ilvl w:val="0"/>
              <w:numId w:val="31"/>
            </w:numPr>
            <w:rPr>
              <w:rFonts w:ascii="宋体" w:hAnsi="宋体"/>
              <w:szCs w:val="21"/>
            </w:rPr>
          </w:pPr>
          <w:r>
            <w:rPr>
              <w:rFonts w:ascii="宋体" w:hAnsi="宋体"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GBC22222222222222222222222222222"/>
            </w:placeholder>
          </w:sdtPr>
          <w:sdtEndPr/>
          <w:sdtContent>
            <w:p w14:paraId="354B763E"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GBC22222222222222222222222222222"/>
            </w:placeholder>
          </w:sdtPr>
          <w:sdtEndPr>
            <w:rPr>
              <w:rFonts w:ascii="Times New Roman" w:hAnsi="Times New Roman" w:cs="Times New Roman" w:hint="default"/>
            </w:rPr>
          </w:sdtEndPr>
          <w:sdtContent>
            <w:p w14:paraId="2B03EF08" w14:textId="77777777" w:rsidR="00D25C28" w:rsidRPr="00A319AB" w:rsidRDefault="00D25C28" w:rsidP="00A319AB">
              <w:pPr>
                <w:overflowPunct w:val="0"/>
                <w:ind w:firstLineChars="200" w:firstLine="480"/>
                <w:jc w:val="both"/>
                <w:rPr>
                  <w:rFonts w:ascii="Times New Roman" w:hAnsi="Times New Roman" w:cs="Times New Roman"/>
                  <w:szCs w:val="21"/>
                </w:rPr>
              </w:pPr>
              <w:r w:rsidRPr="00A319AB">
                <w:rPr>
                  <w:rFonts w:ascii="Times New Roman" w:hAnsi="Times New Roman" w:cs="Times New Roman"/>
                  <w:szCs w:val="21"/>
                </w:rPr>
                <w:t>对于固定资产、在建工程、使用寿命有限的无形资产等非流动非金融资产，本集团于资产负债表日判断是否存在减值迹象。如存在减值迹象的，则估计其可收回金额，进行减值测试。商誉、使用寿命不确定的无形资产和尚未达到可使用状态的无形资产，无论是否存在减值迹象，每年均进行减值测试。</w:t>
              </w:r>
            </w:p>
            <w:p w14:paraId="50F5DCD3" w14:textId="77777777" w:rsidR="00D25C28" w:rsidRPr="00A319AB" w:rsidRDefault="00D25C28" w:rsidP="00A319AB">
              <w:pPr>
                <w:overflowPunct w:val="0"/>
                <w:ind w:firstLineChars="200" w:firstLine="480"/>
                <w:jc w:val="both"/>
                <w:rPr>
                  <w:rFonts w:ascii="Times New Roman" w:hAnsi="Times New Roman" w:cs="Times New Roman"/>
                  <w:szCs w:val="21"/>
                </w:rPr>
              </w:pPr>
              <w:r w:rsidRPr="00A319AB">
                <w:rPr>
                  <w:rFonts w:ascii="Times New Roman" w:hAnsi="Times New Roman" w:cs="Times New Roman"/>
                  <w:szCs w:val="21"/>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14:paraId="0325591B" w14:textId="77777777" w:rsidR="00D25C28" w:rsidRPr="00A319AB" w:rsidRDefault="00D25C28" w:rsidP="00A319AB">
              <w:pPr>
                <w:overflowPunct w:val="0"/>
                <w:ind w:firstLineChars="200" w:firstLine="480"/>
                <w:jc w:val="both"/>
                <w:rPr>
                  <w:rFonts w:ascii="Times New Roman" w:hAnsi="Times New Roman" w:cs="Times New Roman"/>
                  <w:szCs w:val="21"/>
                </w:rPr>
              </w:pPr>
              <w:r w:rsidRPr="00A319AB">
                <w:rPr>
                  <w:rFonts w:ascii="Times New Roman" w:hAnsi="Times New Roman" w:cs="Times New Roman"/>
                  <w:szCs w:val="21"/>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4AD81B1A" w14:textId="77777777" w:rsidR="00D376D9" w:rsidRPr="00A319AB" w:rsidRDefault="00D25C28"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上述资产减值损失一经确认，以后期间不予转回价值得以恢复的部分。</w:t>
              </w:r>
            </w:p>
          </w:sdtContent>
        </w:sdt>
      </w:sdtContent>
    </w:sdt>
    <w:bookmarkEnd w:id="91" w:displacedByCustomXml="prev"/>
    <w:p w14:paraId="5F949A6C" w14:textId="77777777" w:rsidR="00D376D9" w:rsidRDefault="00D376D9">
      <w:pPr>
        <w:rPr>
          <w:szCs w:val="21"/>
        </w:rPr>
      </w:pPr>
    </w:p>
    <w:bookmarkStart w:id="92" w:name="_Hlk44405475" w:displacedByCustomXml="next"/>
    <w:sdt>
      <w:sdtPr>
        <w:rPr>
          <w:rFonts w:ascii="宋体" w:hAnsi="宋体" w:cs="宋体" w:hint="eastAsia"/>
          <w:b w:val="0"/>
          <w:bCs w:val="0"/>
          <w:kern w:val="0"/>
          <w:sz w:val="24"/>
          <w:szCs w:val="21"/>
        </w:rPr>
        <w:alias w:val="模块:长期待摊费用"/>
        <w:tag w:val="_SEC_716e5dd4aef549d9b8815a4e1474e63d"/>
        <w:id w:val="1529219040"/>
        <w:lock w:val="sdtLocked"/>
        <w:placeholder>
          <w:docPart w:val="GBC22222222222222222222222222222"/>
        </w:placeholder>
      </w:sdtPr>
      <w:sdtEndPr/>
      <w:sdtContent>
        <w:p w14:paraId="62F51A3E" w14:textId="77777777" w:rsidR="00D376D9" w:rsidRDefault="00DB3412" w:rsidP="00FD5690">
          <w:pPr>
            <w:pStyle w:val="3"/>
            <w:numPr>
              <w:ilvl w:val="0"/>
              <w:numId w:val="31"/>
            </w:numPr>
            <w:rPr>
              <w:rFonts w:ascii="宋体" w:hAnsi="宋体"/>
            </w:rPr>
          </w:pPr>
          <w:r>
            <w:rPr>
              <w:rFonts w:ascii="宋体" w:hAnsi="宋体"/>
            </w:rP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GBC22222222222222222222222222222"/>
            </w:placeholder>
          </w:sdtPr>
          <w:sdtEndPr/>
          <w:sdtContent>
            <w:p w14:paraId="6FFCA3C6"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GBC22222222222222222222222222222"/>
            </w:placeholder>
          </w:sdtPr>
          <w:sdtEndPr/>
          <w:sdtContent>
            <w:p w14:paraId="4A23C84F" w14:textId="77777777" w:rsidR="00D25C28" w:rsidRDefault="00D25C28" w:rsidP="00A319AB">
              <w:pPr>
                <w:ind w:firstLineChars="200" w:firstLine="480"/>
                <w:jc w:val="both"/>
                <w:rPr>
                  <w:szCs w:val="21"/>
                </w:rPr>
              </w:pPr>
              <w:r w:rsidRPr="00185369">
                <w:rPr>
                  <w:rFonts w:hint="eastAsia"/>
                  <w:szCs w:val="21"/>
                </w:rPr>
                <w:t>长期待摊费用为已经发生但应由报告期和以后各期负担的分摊期限在一年以上的各项费用。本集团的长期待摊费用主要包括园区改造项目、仓库改造项目</w:t>
              </w:r>
              <w:r>
                <w:rPr>
                  <w:rFonts w:hint="eastAsia"/>
                  <w:szCs w:val="21"/>
                </w:rPr>
                <w:t>、办公室装修</w:t>
              </w:r>
              <w:r w:rsidRPr="00185369">
                <w:rPr>
                  <w:rFonts w:hint="eastAsia"/>
                  <w:szCs w:val="21"/>
                </w:rPr>
                <w:t>。长期待摊费用在预计受益期间按直线法摊销。摊销期如下</w:t>
              </w:r>
              <w:r>
                <w:rPr>
                  <w:rFonts w:hint="eastAsia"/>
                  <w:szCs w:val="21"/>
                </w:rPr>
                <w:t>：</w:t>
              </w:r>
            </w:p>
            <w:tbl>
              <w:tblPr>
                <w:tblW w:w="8505" w:type="dxa"/>
                <w:jc w:val="center"/>
                <w:tblBorders>
                  <w:top w:val="single" w:sz="8" w:space="0" w:color="auto"/>
                  <w:bottom w:val="single" w:sz="8" w:space="0" w:color="auto"/>
                  <w:insideH w:val="dotted" w:sz="4" w:space="0" w:color="auto"/>
                  <w:insideV w:val="dotted" w:sz="4" w:space="0" w:color="auto"/>
                </w:tblBorders>
                <w:tblLook w:val="0000" w:firstRow="0" w:lastRow="0" w:firstColumn="0" w:lastColumn="0" w:noHBand="0" w:noVBand="0"/>
              </w:tblPr>
              <w:tblGrid>
                <w:gridCol w:w="2835"/>
                <w:gridCol w:w="2836"/>
                <w:gridCol w:w="2834"/>
              </w:tblGrid>
              <w:tr w:rsidR="00D25C28" w:rsidRPr="006A445B" w14:paraId="7BA28DA1" w14:textId="77777777" w:rsidTr="00F609E6">
                <w:trPr>
                  <w:trHeight w:val="330"/>
                  <w:jc w:val="center"/>
                </w:trPr>
                <w:tc>
                  <w:tcPr>
                    <w:tcW w:w="1667" w:type="pct"/>
                    <w:shd w:val="clear" w:color="auto" w:fill="auto"/>
                    <w:vAlign w:val="center"/>
                  </w:tcPr>
                  <w:p w14:paraId="59C84F65" w14:textId="7B1685AB" w:rsidR="00D25C28" w:rsidRPr="006A445B" w:rsidRDefault="00D25C28" w:rsidP="00F609E6">
                    <w:pPr>
                      <w:jc w:val="center"/>
                      <w:rPr>
                        <w:color w:val="000000"/>
                        <w:szCs w:val="21"/>
                      </w:rPr>
                    </w:pPr>
                    <w:bookmarkStart w:id="93" w:name="_Hlk66182185"/>
                    <w:r w:rsidRPr="006A445B">
                      <w:rPr>
                        <w:color w:val="000000"/>
                        <w:szCs w:val="21"/>
                      </w:rPr>
                      <w:t>项</w:t>
                    </w:r>
                    <w:r w:rsidR="00980A0D">
                      <w:rPr>
                        <w:color w:val="000000"/>
                        <w:szCs w:val="21"/>
                      </w:rPr>
                      <w:t xml:space="preserve"> </w:t>
                    </w:r>
                    <w:r w:rsidRPr="006A445B">
                      <w:rPr>
                        <w:color w:val="000000"/>
                        <w:szCs w:val="21"/>
                      </w:rPr>
                      <w:t>目</w:t>
                    </w:r>
                  </w:p>
                </w:tc>
                <w:tc>
                  <w:tcPr>
                    <w:tcW w:w="1667" w:type="pct"/>
                    <w:shd w:val="clear" w:color="auto" w:fill="auto"/>
                    <w:vAlign w:val="center"/>
                  </w:tcPr>
                  <w:p w14:paraId="749AC794" w14:textId="77777777" w:rsidR="00D25C28" w:rsidRPr="006A445B" w:rsidRDefault="00D25C28" w:rsidP="00F609E6">
                    <w:pPr>
                      <w:jc w:val="center"/>
                      <w:rPr>
                        <w:color w:val="000000"/>
                        <w:szCs w:val="21"/>
                      </w:rPr>
                    </w:pPr>
                    <w:r w:rsidRPr="006A445B">
                      <w:rPr>
                        <w:color w:val="000000"/>
                        <w:szCs w:val="21"/>
                      </w:rPr>
                      <w:t>摊销期</w:t>
                    </w:r>
                  </w:p>
                </w:tc>
                <w:tc>
                  <w:tcPr>
                    <w:tcW w:w="1667" w:type="pct"/>
                    <w:shd w:val="clear" w:color="auto" w:fill="auto"/>
                    <w:vAlign w:val="center"/>
                  </w:tcPr>
                  <w:p w14:paraId="70E77C90" w14:textId="77777777" w:rsidR="00D25C28" w:rsidRPr="006A445B" w:rsidRDefault="00D25C28" w:rsidP="00F609E6">
                    <w:pPr>
                      <w:jc w:val="center"/>
                      <w:rPr>
                        <w:color w:val="000000"/>
                        <w:szCs w:val="21"/>
                      </w:rPr>
                    </w:pPr>
                    <w:r w:rsidRPr="006A445B">
                      <w:rPr>
                        <w:color w:val="000000"/>
                        <w:szCs w:val="21"/>
                      </w:rPr>
                      <w:t>摊销方法</w:t>
                    </w:r>
                  </w:p>
                </w:tc>
              </w:tr>
              <w:tr w:rsidR="00D25C28" w:rsidRPr="006A445B" w14:paraId="1C6D2F93" w14:textId="77777777" w:rsidTr="00F609E6">
                <w:trPr>
                  <w:trHeight w:val="330"/>
                  <w:jc w:val="center"/>
                </w:trPr>
                <w:tc>
                  <w:tcPr>
                    <w:tcW w:w="1667" w:type="pct"/>
                    <w:shd w:val="clear" w:color="auto" w:fill="auto"/>
                    <w:vAlign w:val="center"/>
                  </w:tcPr>
                  <w:p w14:paraId="26205A4B" w14:textId="77777777" w:rsidR="00D25C28" w:rsidRPr="006A445B" w:rsidRDefault="00D25C28" w:rsidP="00F609E6">
                    <w:pPr>
                      <w:rPr>
                        <w:color w:val="000000"/>
                        <w:szCs w:val="21"/>
                      </w:rPr>
                    </w:pPr>
                    <w:r w:rsidRPr="006A445B">
                      <w:rPr>
                        <w:color w:val="000000"/>
                        <w:szCs w:val="21"/>
                      </w:rPr>
                      <w:t>园区改造项目</w:t>
                    </w:r>
                  </w:p>
                </w:tc>
                <w:tc>
                  <w:tcPr>
                    <w:tcW w:w="1667" w:type="pct"/>
                    <w:shd w:val="clear" w:color="auto" w:fill="auto"/>
                    <w:vAlign w:val="center"/>
                  </w:tcPr>
                  <w:p w14:paraId="4234AC03" w14:textId="77777777" w:rsidR="00D25C28" w:rsidRPr="00022386" w:rsidRDefault="00D25C28" w:rsidP="00F609E6">
                    <w:pPr>
                      <w:jc w:val="center"/>
                      <w:rPr>
                        <w:rFonts w:ascii="Times New Roman" w:hAnsi="Times New Roman" w:cs="Times New Roman"/>
                        <w:color w:val="000000"/>
                        <w:szCs w:val="21"/>
                      </w:rPr>
                    </w:pPr>
                    <w:r w:rsidRPr="00022386">
                      <w:rPr>
                        <w:rFonts w:ascii="Times New Roman" w:hAnsi="Times New Roman" w:cs="Times New Roman"/>
                        <w:color w:val="000000"/>
                        <w:szCs w:val="21"/>
                      </w:rPr>
                      <w:t>5</w:t>
                    </w:r>
                    <w:r w:rsidRPr="00022386">
                      <w:rPr>
                        <w:rFonts w:ascii="Times New Roman" w:hAnsi="Times New Roman" w:cs="Times New Roman"/>
                        <w:color w:val="000000"/>
                        <w:szCs w:val="21"/>
                      </w:rPr>
                      <w:t>年</w:t>
                    </w:r>
                  </w:p>
                </w:tc>
                <w:tc>
                  <w:tcPr>
                    <w:tcW w:w="1667" w:type="pct"/>
                    <w:shd w:val="clear" w:color="auto" w:fill="auto"/>
                    <w:vAlign w:val="center"/>
                  </w:tcPr>
                  <w:p w14:paraId="79B7D4D7" w14:textId="77777777" w:rsidR="00D25C28" w:rsidRPr="006A445B" w:rsidRDefault="00D25C28" w:rsidP="00F609E6">
                    <w:pPr>
                      <w:jc w:val="center"/>
                      <w:rPr>
                        <w:color w:val="000000"/>
                      </w:rPr>
                    </w:pPr>
                    <w:r w:rsidRPr="006A445B">
                      <w:rPr>
                        <w:color w:val="000000"/>
                        <w:szCs w:val="21"/>
                      </w:rPr>
                      <w:t>直线法</w:t>
                    </w:r>
                  </w:p>
                </w:tc>
              </w:tr>
              <w:tr w:rsidR="00D25C28" w:rsidRPr="006A445B" w14:paraId="7EA39FAA" w14:textId="77777777" w:rsidTr="00F609E6">
                <w:trPr>
                  <w:trHeight w:val="330"/>
                  <w:jc w:val="center"/>
                </w:trPr>
                <w:tc>
                  <w:tcPr>
                    <w:tcW w:w="1667" w:type="pct"/>
                    <w:shd w:val="clear" w:color="auto" w:fill="auto"/>
                    <w:vAlign w:val="center"/>
                  </w:tcPr>
                  <w:p w14:paraId="23C6CA6F" w14:textId="77777777" w:rsidR="00D25C28" w:rsidRPr="006A445B" w:rsidRDefault="00D25C28" w:rsidP="00F609E6">
                    <w:pPr>
                      <w:rPr>
                        <w:color w:val="000000"/>
                        <w:szCs w:val="21"/>
                      </w:rPr>
                    </w:pPr>
                    <w:r w:rsidRPr="006A445B">
                      <w:rPr>
                        <w:color w:val="000000"/>
                        <w:szCs w:val="21"/>
                      </w:rPr>
                      <w:t>仓库改造项目</w:t>
                    </w:r>
                  </w:p>
                </w:tc>
                <w:tc>
                  <w:tcPr>
                    <w:tcW w:w="1667" w:type="pct"/>
                    <w:shd w:val="clear" w:color="auto" w:fill="auto"/>
                    <w:vAlign w:val="center"/>
                  </w:tcPr>
                  <w:p w14:paraId="1C50C85D" w14:textId="77777777" w:rsidR="00D25C28" w:rsidRPr="00022386" w:rsidRDefault="00D25C28" w:rsidP="00F609E6">
                    <w:pPr>
                      <w:jc w:val="center"/>
                      <w:rPr>
                        <w:rFonts w:ascii="Times New Roman" w:hAnsi="Times New Roman" w:cs="Times New Roman"/>
                        <w:color w:val="000000"/>
                        <w:szCs w:val="21"/>
                      </w:rPr>
                    </w:pPr>
                    <w:r w:rsidRPr="00022386">
                      <w:rPr>
                        <w:rFonts w:ascii="Times New Roman" w:hAnsi="Times New Roman" w:cs="Times New Roman"/>
                        <w:color w:val="000000"/>
                        <w:szCs w:val="21"/>
                      </w:rPr>
                      <w:t>6</w:t>
                    </w:r>
                    <w:r w:rsidRPr="00022386">
                      <w:rPr>
                        <w:rFonts w:ascii="Times New Roman" w:hAnsi="Times New Roman" w:cs="Times New Roman"/>
                        <w:color w:val="000000"/>
                        <w:szCs w:val="21"/>
                      </w:rPr>
                      <w:t>年</w:t>
                    </w:r>
                  </w:p>
                </w:tc>
                <w:tc>
                  <w:tcPr>
                    <w:tcW w:w="1667" w:type="pct"/>
                    <w:shd w:val="clear" w:color="auto" w:fill="auto"/>
                    <w:vAlign w:val="center"/>
                  </w:tcPr>
                  <w:p w14:paraId="62234890" w14:textId="77777777" w:rsidR="00D25C28" w:rsidRPr="006A445B" w:rsidRDefault="00D25C28" w:rsidP="00F609E6">
                    <w:pPr>
                      <w:jc w:val="center"/>
                      <w:rPr>
                        <w:color w:val="000000"/>
                      </w:rPr>
                    </w:pPr>
                    <w:r w:rsidRPr="006A445B">
                      <w:rPr>
                        <w:color w:val="000000"/>
                        <w:szCs w:val="21"/>
                      </w:rPr>
                      <w:t>直线法</w:t>
                    </w:r>
                  </w:p>
                </w:tc>
              </w:tr>
              <w:tr w:rsidR="00D25C28" w:rsidRPr="006A445B" w14:paraId="0DBCD74B" w14:textId="77777777" w:rsidTr="00F609E6">
                <w:trPr>
                  <w:trHeight w:val="330"/>
                  <w:jc w:val="center"/>
                </w:trPr>
                <w:tc>
                  <w:tcPr>
                    <w:tcW w:w="1667" w:type="pct"/>
                    <w:shd w:val="clear" w:color="auto" w:fill="auto"/>
                    <w:vAlign w:val="center"/>
                  </w:tcPr>
                  <w:p w14:paraId="6631376A" w14:textId="77777777" w:rsidR="00D25C28" w:rsidRPr="006A445B" w:rsidRDefault="00D25C28" w:rsidP="00F609E6">
                    <w:pPr>
                      <w:rPr>
                        <w:color w:val="000000"/>
                        <w:szCs w:val="21"/>
                      </w:rPr>
                    </w:pPr>
                    <w:r w:rsidRPr="006A445B">
                      <w:rPr>
                        <w:color w:val="000000"/>
                        <w:szCs w:val="21"/>
                      </w:rPr>
                      <w:t>办公室装修</w:t>
                    </w:r>
                  </w:p>
                </w:tc>
                <w:tc>
                  <w:tcPr>
                    <w:tcW w:w="1667" w:type="pct"/>
                    <w:shd w:val="clear" w:color="auto" w:fill="auto"/>
                    <w:vAlign w:val="center"/>
                  </w:tcPr>
                  <w:p w14:paraId="0927C4B0" w14:textId="77777777" w:rsidR="00D25C28" w:rsidRPr="00022386" w:rsidRDefault="00D25C28" w:rsidP="00F609E6">
                    <w:pPr>
                      <w:jc w:val="center"/>
                      <w:rPr>
                        <w:rFonts w:ascii="Times New Roman" w:hAnsi="Times New Roman" w:cs="Times New Roman"/>
                        <w:color w:val="000000"/>
                        <w:szCs w:val="21"/>
                      </w:rPr>
                    </w:pPr>
                    <w:r w:rsidRPr="00022386">
                      <w:rPr>
                        <w:rFonts w:ascii="Times New Roman" w:hAnsi="Times New Roman" w:cs="Times New Roman"/>
                        <w:color w:val="000000"/>
                        <w:szCs w:val="21"/>
                      </w:rPr>
                      <w:t>3</w:t>
                    </w:r>
                    <w:r w:rsidRPr="00022386">
                      <w:rPr>
                        <w:rFonts w:ascii="Times New Roman" w:hAnsi="Times New Roman" w:cs="Times New Roman"/>
                        <w:color w:val="000000"/>
                        <w:szCs w:val="21"/>
                      </w:rPr>
                      <w:t>年</w:t>
                    </w:r>
                  </w:p>
                </w:tc>
                <w:tc>
                  <w:tcPr>
                    <w:tcW w:w="1667" w:type="pct"/>
                    <w:shd w:val="clear" w:color="auto" w:fill="auto"/>
                    <w:vAlign w:val="center"/>
                  </w:tcPr>
                  <w:p w14:paraId="55B14BFC" w14:textId="77777777" w:rsidR="00D25C28" w:rsidRPr="006A445B" w:rsidRDefault="00D25C28" w:rsidP="00F609E6">
                    <w:pPr>
                      <w:jc w:val="center"/>
                      <w:rPr>
                        <w:color w:val="000000"/>
                        <w:szCs w:val="21"/>
                      </w:rPr>
                    </w:pPr>
                    <w:r w:rsidRPr="006A445B">
                      <w:rPr>
                        <w:color w:val="000000"/>
                        <w:szCs w:val="21"/>
                      </w:rPr>
                      <w:t>直线法</w:t>
                    </w:r>
                  </w:p>
                </w:tc>
              </w:tr>
            </w:tbl>
            <w:p w14:paraId="1FFB8D0B" w14:textId="3F769068" w:rsidR="00D376D9" w:rsidRPr="00422F54" w:rsidRDefault="00C9613D">
              <w:pPr>
                <w:rPr>
                  <w:rFonts w:cs="Times New Roman"/>
                  <w:kern w:val="2"/>
                  <w:szCs w:val="21"/>
                </w:rPr>
              </w:pPr>
            </w:p>
            <w:bookmarkEnd w:id="93" w:displacedByCustomXml="next"/>
          </w:sdtContent>
        </w:sdt>
      </w:sdtContent>
    </w:sdt>
    <w:bookmarkEnd w:id="92" w:displacedByCustomXml="prev"/>
    <w:bookmarkStart w:id="94" w:name="_Hlk10465482" w:displacedByCustomXml="next"/>
    <w:sdt>
      <w:sdtPr>
        <w:rPr>
          <w:rFonts w:ascii="宋体" w:hAnsi="宋体" w:cs="宋体" w:hint="eastAsia"/>
          <w:b w:val="0"/>
          <w:bCs w:val="0"/>
          <w:kern w:val="0"/>
          <w:sz w:val="24"/>
          <w:szCs w:val="21"/>
        </w:rPr>
        <w:alias w:val="模块:合同负债"/>
        <w:tag w:val="_SEC_2988762bdf3a48178e0180a615cb7705"/>
        <w:id w:val="-1410914436"/>
        <w:lock w:val="sdtLocked"/>
        <w:placeholder>
          <w:docPart w:val="GBC22222222222222222222222222222"/>
        </w:placeholder>
      </w:sdtPr>
      <w:sdtEndPr>
        <w:rPr>
          <w:szCs w:val="24"/>
        </w:rPr>
      </w:sdtEndPr>
      <w:sdtContent>
        <w:p w14:paraId="105E93C0" w14:textId="77777777" w:rsidR="00D376D9" w:rsidRDefault="00DB3412" w:rsidP="00FD5690">
          <w:pPr>
            <w:pStyle w:val="3"/>
            <w:numPr>
              <w:ilvl w:val="0"/>
              <w:numId w:val="31"/>
            </w:numPr>
            <w:rPr>
              <w:rFonts w:ascii="宋体" w:hAnsi="宋体"/>
              <w:szCs w:val="21"/>
            </w:rPr>
          </w:pPr>
          <w:r>
            <w:rPr>
              <w:rFonts w:ascii="宋体" w:hAnsi="宋体" w:hint="eastAsia"/>
              <w:szCs w:val="21"/>
            </w:rPr>
            <w:t>合同负债</w:t>
          </w:r>
        </w:p>
        <w:p w14:paraId="1756DB6F" w14:textId="77777777" w:rsidR="00D376D9" w:rsidRDefault="00DB3412">
          <w:pPr>
            <w:pStyle w:val="4"/>
            <w:rPr>
              <w:rFonts w:ascii="宋体" w:hAnsi="宋体"/>
            </w:rPr>
          </w:pPr>
          <w:r>
            <w:rPr>
              <w:rFonts w:ascii="宋体" w:hAnsi="宋体" w:hint="eastAsia"/>
            </w:rPr>
            <w:t>合同负债的确认方法</w:t>
          </w:r>
        </w:p>
        <w:sdt>
          <w:sdtPr>
            <w:rPr>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EndPr/>
          <w:sdtContent>
            <w:p w14:paraId="7A2CEB04"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p w14:paraId="2840F36A" w14:textId="77777777" w:rsidR="00D376D9" w:rsidRDefault="00C9613D" w:rsidP="00A319AB">
          <w:pPr>
            <w:ind w:firstLineChars="200" w:firstLine="480"/>
            <w:jc w:val="both"/>
            <w:rPr>
              <w:szCs w:val="21"/>
            </w:rPr>
          </w:pPr>
          <w:sdt>
            <w:sdtPr>
              <w:rPr>
                <w:szCs w:val="21"/>
              </w:rPr>
              <w:alias w:val="合同负债的确定方法、摊销方法和减值测试方法"/>
              <w:tag w:val="_GBC_adbfb902bae348178906cb42c1932267"/>
              <w:id w:val="-1998029040"/>
              <w:lock w:val="sdtLocked"/>
              <w:placeholder>
                <w:docPart w:val="GBC22222222222222222222222222222"/>
              </w:placeholder>
            </w:sdtPr>
            <w:sdtEndPr/>
            <w:sdtContent>
              <w:r w:rsidR="00D25C28" w:rsidRPr="00371AFE">
                <w:rPr>
                  <w:rFonts w:hint="eastAsia"/>
                  <w:noProof/>
                  <w:szCs w:val="21"/>
                </w:rPr>
                <w:t>合同负债，是指本集团已收或应收客户对价而应向客户转让商品的义务。如果在本集团向客户转让商品之前，客户已经支付了合同对价或本集团已经取得了无条件收</w:t>
              </w:r>
              <w:r w:rsidR="00D25C28" w:rsidRPr="00371AFE">
                <w:rPr>
                  <w:rFonts w:hint="eastAsia"/>
                  <w:noProof/>
                  <w:szCs w:val="21"/>
                </w:rPr>
                <w:lastRenderedPageBreak/>
                <w:t>款权，本集团在客户实际支付款项和到期应支付款项孰早时点，将该已收或应收款项列示为合同负债。同一合同下的合同资产和合同负债以净额列示，不同合同下的合同资产和合同负债不予抵销</w:t>
              </w:r>
              <w:r w:rsidR="00D25C28">
                <w:rPr>
                  <w:rFonts w:hint="eastAsia"/>
                  <w:noProof/>
                  <w:szCs w:val="21"/>
                </w:rPr>
                <w:t>。</w:t>
              </w:r>
            </w:sdtContent>
          </w:sdt>
        </w:p>
        <w:p w14:paraId="5EC6DFD4" w14:textId="77777777" w:rsidR="00D376D9" w:rsidRDefault="00C9613D"/>
      </w:sdtContent>
    </w:sdt>
    <w:bookmarkEnd w:id="94" w:displacedByCustomXml="prev"/>
    <w:sdt>
      <w:sdtPr>
        <w:rPr>
          <w:rFonts w:ascii="宋体" w:hAnsi="宋体" w:cstheme="minorBidi" w:hint="eastAsia"/>
          <w:b w:val="0"/>
          <w:bCs w:val="0"/>
          <w:kern w:val="0"/>
          <w:sz w:val="24"/>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14:paraId="0E85BC4F" w14:textId="77777777" w:rsidR="00D376D9" w:rsidRDefault="00DB3412" w:rsidP="00FD5690">
          <w:pPr>
            <w:pStyle w:val="3"/>
            <w:numPr>
              <w:ilvl w:val="0"/>
              <w:numId w:val="31"/>
            </w:numPr>
            <w:rPr>
              <w:rFonts w:ascii="宋体" w:hAnsi="宋体"/>
            </w:rPr>
          </w:pPr>
          <w:r>
            <w:rPr>
              <w:rFonts w:ascii="宋体" w:hAnsi="宋体" w:hint="eastAsia"/>
            </w:rPr>
            <w:t>职工薪酬</w:t>
          </w:r>
        </w:p>
        <w:p w14:paraId="3B95D294" w14:textId="77777777" w:rsidR="00D376D9" w:rsidRDefault="00DB3412" w:rsidP="00FD5690">
          <w:pPr>
            <w:pStyle w:val="4"/>
            <w:numPr>
              <w:ilvl w:val="0"/>
              <w:numId w:val="35"/>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EndPr/>
          <w:sdtContent>
            <w:p w14:paraId="7DBC5439" w14:textId="77777777" w:rsidR="00D376D9" w:rsidRDefault="00DB3412">
              <w:r>
                <w:fldChar w:fldCharType="begin"/>
              </w:r>
              <w:r w:rsidR="00D25C28">
                <w:instrText xml:space="preserve"> MACROBUTTON  SnrToggleCheckbox √适用 </w:instrText>
              </w:r>
              <w:r>
                <w:fldChar w:fldCharType="end"/>
              </w:r>
              <w:r>
                <w:fldChar w:fldCharType="begin"/>
              </w:r>
              <w:r w:rsidR="00D25C28">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EndPr/>
          <w:sdtContent>
            <w:p w14:paraId="3CF81474" w14:textId="77777777" w:rsidR="00D376D9" w:rsidRDefault="00D25C28" w:rsidP="00A319AB">
              <w:pPr>
                <w:ind w:firstLineChars="200" w:firstLine="480"/>
                <w:jc w:val="both"/>
                <w:rPr>
                  <w:szCs w:val="21"/>
                </w:rPr>
              </w:pPr>
              <w:r w:rsidRPr="00D25C28">
                <w:rPr>
                  <w:rFonts w:hint="eastAsia"/>
                  <w:szCs w:val="21"/>
                </w:rPr>
                <w:t>短期薪酬主要包括工资、奖金、津贴和补贴、职工福利费、医疗保险费、生育保险费、工伤保险费、住房公积金、工会经费和职工教育经费、非货币性福利等。本集团在职工为本集团提供服务的会计期间将实际发生的短期职工薪酬确认为负债，并计入当期损益或相关资产成本。其中非货币性福利按公允价值计量。</w:t>
              </w:r>
            </w:p>
          </w:sdtContent>
        </w:sdt>
        <w:p w14:paraId="143588D3" w14:textId="77777777" w:rsidR="00D376D9" w:rsidRDefault="00D376D9">
          <w:pPr>
            <w:rPr>
              <w:szCs w:val="21"/>
            </w:rPr>
          </w:pPr>
        </w:p>
        <w:p w14:paraId="64CEC298" w14:textId="77777777" w:rsidR="00D376D9" w:rsidRDefault="00DB3412" w:rsidP="00FD5690">
          <w:pPr>
            <w:pStyle w:val="4"/>
            <w:numPr>
              <w:ilvl w:val="0"/>
              <w:numId w:val="35"/>
            </w:numPr>
            <w:rPr>
              <w:rFonts w:ascii="宋体" w:hAnsi="宋体"/>
            </w:rPr>
          </w:pPr>
          <w:r>
            <w:rPr>
              <w:rFonts w:ascii="宋体" w:hAnsi="宋体"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EndPr/>
          <w:sdtContent>
            <w:p w14:paraId="6B0C270B"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sdtContent>
            <w:p w14:paraId="4C42CB6E" w14:textId="77777777" w:rsidR="00D376D9" w:rsidRDefault="00D25C28" w:rsidP="00A319AB">
              <w:pPr>
                <w:ind w:firstLineChars="200" w:firstLine="480"/>
                <w:jc w:val="both"/>
                <w:rPr>
                  <w:szCs w:val="21"/>
                </w:rPr>
              </w:pPr>
              <w:r w:rsidRPr="00D25C28">
                <w:rPr>
                  <w:rFonts w:hint="eastAsia"/>
                  <w:szCs w:val="21"/>
                </w:rPr>
                <w:t>离职后福利主要包括基本养老保险、失业保险以及年金等。离职后福利计划包括设定提存计划。采用设定提存计划的，相应的应缴存金额于发生时计入相关资产成本或当期损益。</w:t>
              </w:r>
            </w:p>
          </w:sdtContent>
        </w:sdt>
        <w:p w14:paraId="39830D4F" w14:textId="77777777" w:rsidR="00D376D9" w:rsidRDefault="00D376D9">
          <w:pPr>
            <w:rPr>
              <w:szCs w:val="21"/>
            </w:rPr>
          </w:pPr>
        </w:p>
        <w:p w14:paraId="73A25B13" w14:textId="77777777" w:rsidR="00D376D9" w:rsidRDefault="00DB3412" w:rsidP="00FD5690">
          <w:pPr>
            <w:pStyle w:val="4"/>
            <w:numPr>
              <w:ilvl w:val="0"/>
              <w:numId w:val="35"/>
            </w:numPr>
            <w:rPr>
              <w:rFonts w:ascii="宋体" w:hAnsi="宋体"/>
            </w:rPr>
          </w:pPr>
          <w:r>
            <w:rPr>
              <w:rFonts w:ascii="宋体" w:hAnsi="宋体"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EndPr/>
          <w:sdtContent>
            <w:p w14:paraId="368CDDC4"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EndPr/>
          <w:sdtContent>
            <w:p w14:paraId="55247767" w14:textId="77777777" w:rsidR="00D25C28" w:rsidRPr="00D25C28" w:rsidRDefault="00D25C28" w:rsidP="00A319AB">
              <w:pPr>
                <w:ind w:firstLineChars="200" w:firstLine="480"/>
                <w:jc w:val="both"/>
                <w:rPr>
                  <w:szCs w:val="21"/>
                </w:rPr>
              </w:pPr>
              <w:r w:rsidRPr="00D25C28">
                <w:rPr>
                  <w:rFonts w:hint="eastAsia"/>
                  <w:szCs w:val="21"/>
                </w:rPr>
                <w:t>在职工劳动合同到期之前解除与职工的劳动关系，或为鼓励职工自愿接受裁减而提出给予补偿的建议，在本集团不能单方面撤回因解除劳动关系计划或裁减建议所提供的辞退福利时，和本集团确认与涉及支付辞退福利的重组相关的成本两者孰早日，确认辞退福利产生的职工薪酬负债，并计入当期损益。但辞退福利预期在年度报告期结束后十二个月不能完全支付的，按照其他长期职工薪酬处理。</w:t>
              </w:r>
            </w:p>
            <w:p w14:paraId="73058408" w14:textId="77777777" w:rsidR="00D376D9" w:rsidRDefault="00D25C28" w:rsidP="00A319AB">
              <w:pPr>
                <w:ind w:firstLineChars="200" w:firstLine="480"/>
                <w:jc w:val="both"/>
                <w:rPr>
                  <w:szCs w:val="21"/>
                </w:rPr>
              </w:pPr>
              <w:r w:rsidRPr="00D25C28">
                <w:rPr>
                  <w:rFonts w:hint="eastAsia"/>
                  <w:szCs w:val="21"/>
                </w:rPr>
                <w:t>职工内部退休计划采用与上述辞退福利相同的原则处理。本集团将自职工停止提供服务日至正常退休日的期间拟支付的内退人员工资和缴纳的社会保险费等，在符合预计负债确认条件时，计入当期损益（辞退福利）。</w:t>
              </w:r>
            </w:p>
          </w:sdtContent>
        </w:sdt>
        <w:p w14:paraId="35A70A0A" w14:textId="77777777" w:rsidR="00D376D9" w:rsidRDefault="00D376D9">
          <w:pPr>
            <w:rPr>
              <w:szCs w:val="21"/>
            </w:rPr>
          </w:pPr>
        </w:p>
        <w:p w14:paraId="6438E118" w14:textId="77777777" w:rsidR="00D376D9" w:rsidRDefault="00DB3412" w:rsidP="00FD5690">
          <w:pPr>
            <w:pStyle w:val="4"/>
            <w:numPr>
              <w:ilvl w:val="0"/>
              <w:numId w:val="35"/>
            </w:numPr>
            <w:rPr>
              <w:rFonts w:ascii="宋体" w:hAnsi="宋体"/>
            </w:rPr>
          </w:pPr>
          <w:r>
            <w:rPr>
              <w:rFonts w:ascii="宋体" w:hAnsi="宋体"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EndPr/>
          <w:sdtContent>
            <w:p w14:paraId="75205026" w14:textId="77777777" w:rsidR="00D376D9" w:rsidRDefault="00DB3412">
              <w:pPr>
                <w:rPr>
                  <w:szCs w:val="21"/>
                </w:rPr>
              </w:pPr>
              <w:r>
                <w:rPr>
                  <w:szCs w:val="21"/>
                </w:rPr>
                <w:fldChar w:fldCharType="begin"/>
              </w:r>
              <w:r w:rsidR="00D25C28">
                <w:rPr>
                  <w:szCs w:val="21"/>
                </w:rPr>
                <w:instrText xml:space="preserve"> MACROBUTTON  SnrToggleCheckbox √适用 </w:instrText>
              </w:r>
              <w:r>
                <w:rPr>
                  <w:szCs w:val="21"/>
                </w:rPr>
                <w:fldChar w:fldCharType="end"/>
              </w:r>
              <w:r>
                <w:rPr>
                  <w:szCs w:val="21"/>
                </w:rPr>
                <w:fldChar w:fldCharType="begin"/>
              </w:r>
              <w:r w:rsidR="00D25C28">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EndPr/>
          <w:sdtContent>
            <w:p w14:paraId="73AFBA5D" w14:textId="77777777" w:rsidR="00D376D9" w:rsidRDefault="00D25C28" w:rsidP="00A319AB">
              <w:pPr>
                <w:ind w:firstLineChars="200" w:firstLine="480"/>
                <w:jc w:val="both"/>
                <w:rPr>
                  <w:rFonts w:cs="Times New Roman"/>
                  <w:szCs w:val="21"/>
                </w:rPr>
              </w:pPr>
              <w:r w:rsidRPr="00D25C28">
                <w:rPr>
                  <w:rFonts w:hint="eastAsia"/>
                  <w:szCs w:val="21"/>
                </w:rPr>
                <w:t>本集团向职工提供的其他长期职工福利，符合设定提存计划的，按照设定提存计划进行会计处理，除此之外按照设定受益计划进行会计处理。</w:t>
              </w:r>
            </w:p>
          </w:sdtContent>
        </w:sdt>
      </w:sdtContent>
    </w:sdt>
    <w:p w14:paraId="378D65AA" w14:textId="77777777" w:rsidR="00D376D9" w:rsidRDefault="00D376D9">
      <w:pPr>
        <w:rPr>
          <w:szCs w:val="21"/>
        </w:rPr>
      </w:pPr>
    </w:p>
    <w:sdt>
      <w:sdtPr>
        <w:rPr>
          <w:rFonts w:ascii="宋体" w:hAnsi="宋体" w:cs="宋体" w:hint="eastAsia"/>
          <w:b w:val="0"/>
          <w:bCs w:val="0"/>
          <w:kern w:val="0"/>
          <w:sz w:val="24"/>
          <w:szCs w:val="21"/>
        </w:rPr>
        <w:alias w:val="模块:租赁负债"/>
        <w:tag w:val="_SEC_d8e7208bcd04489eb6a8b588ac7c08d7"/>
        <w:id w:val="-35743043"/>
        <w:lock w:val="sdtLocked"/>
        <w:placeholder>
          <w:docPart w:val="GBC22222222222222222222222222222"/>
        </w:placeholder>
      </w:sdtPr>
      <w:sdtEndPr>
        <w:rPr>
          <w:szCs w:val="24"/>
        </w:rPr>
      </w:sdtEndPr>
      <w:sdtContent>
        <w:p w14:paraId="4682098B" w14:textId="77777777" w:rsidR="00D376D9" w:rsidRDefault="00DB3412" w:rsidP="00FD5690">
          <w:pPr>
            <w:pStyle w:val="3"/>
            <w:numPr>
              <w:ilvl w:val="0"/>
              <w:numId w:val="31"/>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EndPr/>
          <w:sdtContent>
            <w:p w14:paraId="05B4EAB9" w14:textId="77777777" w:rsidR="00D376D9" w:rsidRDefault="00DB3412" w:rsidP="00D25C28">
              <w:r>
                <w:fldChar w:fldCharType="begin"/>
              </w:r>
              <w:r w:rsidR="00D25C28">
                <w:instrText xml:space="preserve"> MACROBUTTON  SnrToggleCheckbox □适用 </w:instrText>
              </w:r>
              <w:r>
                <w:fldChar w:fldCharType="end"/>
              </w:r>
              <w:r>
                <w:fldChar w:fldCharType="begin"/>
              </w:r>
              <w:r w:rsidR="00D25C28">
                <w:instrText xml:space="preserve"> MACROBUTTON  SnrToggleCheckbox √不适用 </w:instrText>
              </w:r>
              <w:r>
                <w:fldChar w:fldCharType="end"/>
              </w:r>
            </w:p>
          </w:sdtContent>
        </w:sdt>
      </w:sdtContent>
    </w:sdt>
    <w:p w14:paraId="089D6ACA" w14:textId="77777777" w:rsidR="00D376D9" w:rsidRDefault="00D376D9">
      <w:pPr>
        <w:rPr>
          <w:szCs w:val="21"/>
        </w:rPr>
      </w:pPr>
    </w:p>
    <w:sdt>
      <w:sdtPr>
        <w:rPr>
          <w:rFonts w:ascii="宋体" w:hAnsi="宋体" w:cs="宋体"/>
          <w:b w:val="0"/>
          <w:bCs w:val="0"/>
          <w:kern w:val="0"/>
          <w:sz w:val="24"/>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14:paraId="1A1687F9" w14:textId="77777777" w:rsidR="00D376D9" w:rsidRDefault="00DB3412" w:rsidP="00FD5690">
          <w:pPr>
            <w:pStyle w:val="3"/>
            <w:numPr>
              <w:ilvl w:val="0"/>
              <w:numId w:val="31"/>
            </w:numPr>
            <w:rPr>
              <w:rFonts w:ascii="宋体" w:hAnsi="宋体"/>
            </w:rPr>
          </w:pPr>
          <w:r>
            <w:rPr>
              <w:rFonts w:ascii="宋体" w:hAnsi="宋体"/>
            </w:rP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EndPr/>
          <w:sdtContent>
            <w:p w14:paraId="6D6B24F6" w14:textId="77777777" w:rsidR="00D376D9" w:rsidRDefault="00DB3412">
              <w:pPr>
                <w:rPr>
                  <w:szCs w:val="21"/>
                </w:rPr>
              </w:pPr>
              <w:r>
                <w:rPr>
                  <w:szCs w:val="21"/>
                </w:rPr>
                <w:fldChar w:fldCharType="begin"/>
              </w:r>
              <w:r w:rsidR="00FE43D0">
                <w:rPr>
                  <w:szCs w:val="21"/>
                </w:rPr>
                <w:instrText xml:space="preserve"> MACROBUTTON  SnrToggleCheckbox √适用 </w:instrText>
              </w:r>
              <w:r>
                <w:rPr>
                  <w:szCs w:val="21"/>
                </w:rPr>
                <w:fldChar w:fldCharType="end"/>
              </w:r>
              <w:r>
                <w:rPr>
                  <w:szCs w:val="21"/>
                </w:rPr>
                <w:fldChar w:fldCharType="begin"/>
              </w:r>
              <w:r w:rsidR="00FE43D0">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EndPr/>
          <w:sdtContent>
            <w:p w14:paraId="4275D279"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当与或有事项相关的义务同时符合以下条件，确认为预计负债：</w:t>
              </w:r>
            </w:p>
            <w:p w14:paraId="3D185562"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1</w:t>
              </w:r>
              <w:r w:rsidRPr="00A319AB">
                <w:rPr>
                  <w:rFonts w:ascii="Times New Roman" w:hAnsi="Times New Roman" w:cs="Times New Roman"/>
                  <w:szCs w:val="21"/>
                </w:rPr>
                <w:t>）该义务是本集团承担的现时义务；</w:t>
              </w:r>
            </w:p>
            <w:p w14:paraId="699059E1"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lastRenderedPageBreak/>
                <w:t>（</w:t>
              </w:r>
              <w:r w:rsidRPr="00A319AB">
                <w:rPr>
                  <w:rFonts w:ascii="Times New Roman" w:hAnsi="Times New Roman" w:cs="Times New Roman"/>
                  <w:szCs w:val="21"/>
                </w:rPr>
                <w:t>2</w:t>
              </w:r>
              <w:r w:rsidRPr="00A319AB">
                <w:rPr>
                  <w:rFonts w:ascii="Times New Roman" w:hAnsi="Times New Roman" w:cs="Times New Roman"/>
                  <w:szCs w:val="21"/>
                </w:rPr>
                <w:t>）履行该义务很可能导致经济利益流出；</w:t>
              </w:r>
            </w:p>
            <w:p w14:paraId="61D4FF4D"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3</w:t>
              </w:r>
              <w:r w:rsidRPr="00A319AB">
                <w:rPr>
                  <w:rFonts w:ascii="Times New Roman" w:hAnsi="Times New Roman" w:cs="Times New Roman"/>
                  <w:szCs w:val="21"/>
                </w:rPr>
                <w:t>）该义务的金额能够可靠地计量。</w:t>
              </w:r>
            </w:p>
            <w:p w14:paraId="435322C3"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在资产负债表日，考虑与或有事项有关的风险、不确定性和货币时间价值等因素，按照履行相关现时义务所需支出的最佳估计数对预计负债进行计量。</w:t>
              </w:r>
            </w:p>
            <w:p w14:paraId="67695AFE" w14:textId="77777777" w:rsidR="00D376D9" w:rsidRDefault="00FE43D0" w:rsidP="00A319AB">
              <w:pPr>
                <w:ind w:firstLineChars="200" w:firstLine="480"/>
                <w:jc w:val="both"/>
                <w:rPr>
                  <w:szCs w:val="21"/>
                </w:rPr>
              </w:pPr>
              <w:r w:rsidRPr="00A319AB">
                <w:rPr>
                  <w:rFonts w:ascii="Times New Roman" w:hAnsi="Times New Roman" w:cs="Times New Roman"/>
                  <w:szCs w:val="21"/>
                </w:rPr>
                <w:t>如果清偿预计负债所需支出全部或部分预期由第三方补偿的，补偿金额在基本确定能够收到时，作为资产单独确认，且确认的补偿金额不超过预计负债的账面价值。</w:t>
              </w:r>
            </w:p>
          </w:sdtContent>
        </w:sdt>
      </w:sdtContent>
    </w:sdt>
    <w:p w14:paraId="4FD4BF67" w14:textId="77777777" w:rsidR="00D376D9" w:rsidRDefault="00D376D9">
      <w:pPr>
        <w:rPr>
          <w:szCs w:val="21"/>
        </w:rPr>
      </w:pPr>
    </w:p>
    <w:sdt>
      <w:sdtPr>
        <w:rPr>
          <w:rFonts w:ascii="宋体" w:hAnsi="宋体" w:cstheme="minorBidi" w:hint="eastAsia"/>
          <w:b w:val="0"/>
          <w:bCs w:val="0"/>
          <w:kern w:val="0"/>
          <w:sz w:val="24"/>
          <w:szCs w:val="22"/>
        </w:rPr>
        <w:alias w:val="模块:股份支付"/>
        <w:tag w:val="_GBC_5300d3ce4b5f4c1690fe13bde0a610e3"/>
        <w:id w:val="1350289357"/>
        <w:lock w:val="sdtLocked"/>
        <w:placeholder>
          <w:docPart w:val="GBC22222222222222222222222222222"/>
        </w:placeholder>
      </w:sdtPr>
      <w:sdtEndPr>
        <w:rPr>
          <w:rFonts w:cs="Times New Roman"/>
          <w:szCs w:val="21"/>
        </w:rPr>
      </w:sdtEndPr>
      <w:sdtContent>
        <w:p w14:paraId="2FBFB94C" w14:textId="77777777" w:rsidR="00D376D9" w:rsidRDefault="00DB3412" w:rsidP="00FD5690">
          <w:pPr>
            <w:pStyle w:val="3"/>
            <w:numPr>
              <w:ilvl w:val="0"/>
              <w:numId w:val="31"/>
            </w:numPr>
            <w:rPr>
              <w:rFonts w:ascii="宋体" w:hAnsi="宋体"/>
            </w:rPr>
          </w:pPr>
          <w:r>
            <w:rPr>
              <w:rFonts w:ascii="宋体" w:hAnsi="宋体"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EndPr/>
          <w:sdtContent>
            <w:p w14:paraId="69345B25" w14:textId="77777777" w:rsidR="00D376D9" w:rsidRDefault="00DB3412">
              <w:pPr>
                <w:rPr>
                  <w:szCs w:val="21"/>
                </w:rPr>
              </w:pPr>
              <w:r>
                <w:rPr>
                  <w:szCs w:val="21"/>
                </w:rPr>
                <w:fldChar w:fldCharType="begin"/>
              </w:r>
              <w:r w:rsidR="00FE43D0">
                <w:rPr>
                  <w:szCs w:val="21"/>
                </w:rPr>
                <w:instrText xml:space="preserve"> MACROBUTTON  SnrToggleCheckbox √适用 </w:instrText>
              </w:r>
              <w:r>
                <w:rPr>
                  <w:szCs w:val="21"/>
                </w:rPr>
                <w:fldChar w:fldCharType="end"/>
              </w:r>
              <w:r>
                <w:rPr>
                  <w:szCs w:val="21"/>
                </w:rPr>
                <w:fldChar w:fldCharType="begin"/>
              </w:r>
              <w:r w:rsidR="00FE43D0">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713584356"/>
            <w:lock w:val="sdtLocked"/>
            <w:placeholder>
              <w:docPart w:val="GBC22222222222222222222222222222"/>
            </w:placeholder>
          </w:sdtPr>
          <w:sdtEndPr/>
          <w:sdtContent>
            <w:p w14:paraId="18997FAC"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股份支付的会计处理方法</w:t>
              </w:r>
            </w:p>
            <w:p w14:paraId="53C3AC2B"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股份支付是为了获取职工或其他方提供服务而授予权益工具或者承担以权益工具为基础确定的负债的交易。本集团股份支付为以权益结算的股份支付。</w:t>
              </w:r>
            </w:p>
            <w:p w14:paraId="14B0E0CA"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以权益结算的股份支付</w:t>
              </w:r>
            </w:p>
            <w:p w14:paraId="60AC5FD3"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用以换取职工提供的服务的权益结算的股份支付，以授予职工权益工具在授予日的公允价值计量。该公允价值的金额在完成等待期内的服务或达到规定业绩条件才可行权的情况下，在等待期内以对可行权权益工具数量的最佳估计为基础，按直线法计算计入当期损益相应增加资本公积</w:t>
              </w:r>
              <w:r w:rsidRPr="00A319AB">
                <w:rPr>
                  <w:rFonts w:ascii="Times New Roman" w:hAnsi="Times New Roman" w:cs="Times New Roman"/>
                  <w:szCs w:val="21"/>
                </w:rPr>
                <w:t>-</w:t>
              </w:r>
              <w:r w:rsidRPr="00A319AB">
                <w:rPr>
                  <w:rFonts w:ascii="Times New Roman" w:hAnsi="Times New Roman" w:cs="Times New Roman"/>
                  <w:szCs w:val="21"/>
                </w:rPr>
                <w:t>其他资本公积。</w:t>
              </w:r>
            </w:p>
            <w:p w14:paraId="4FE51591"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在等待期内每个资产负债表日，本集团根据最新取得的可行权职工人数变动等后续信息做出最佳估计，修正预计可行权的权益工具数量。上述估计的影响计入当期相关成本或费用，并相应调整资本公积。</w:t>
              </w:r>
            </w:p>
            <w:p w14:paraId="22793571"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修改、终止股份支付计划的相关会计处理</w:t>
              </w:r>
            </w:p>
            <w:p w14:paraId="1F03FAC2"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同该变更从未发生，除非本集团取消了部分或全部已授予的权益工具。</w:t>
              </w:r>
            </w:p>
            <w:p w14:paraId="76B79B9F"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在等待期内，如果取消了授予的权益工具，本集团对取消所授予的权益性工具作为加速行权处理，将剩余等待期内应确认的金额立即计入当期损益，同时确认资本公积。职工或其他方能够选择满足非可行权条件但在等待期内未满足的，本集团将其作为授予权益工具的取消处理。</w:t>
              </w:r>
            </w:p>
            <w:p w14:paraId="55B0442B" w14:textId="6F860912" w:rsidR="00D376D9" w:rsidRDefault="00C9613D">
              <w:pPr>
                <w:rPr>
                  <w:szCs w:val="21"/>
                </w:rPr>
              </w:pPr>
            </w:p>
          </w:sdtContent>
        </w:sdt>
      </w:sdtContent>
    </w:sdt>
    <w:sdt>
      <w:sdtPr>
        <w:rPr>
          <w:rFonts w:ascii="宋体" w:hAnsi="宋体" w:cstheme="minorBidi" w:hint="eastAsia"/>
          <w:b w:val="0"/>
          <w:bCs w:val="0"/>
          <w:kern w:val="0"/>
          <w:sz w:val="24"/>
          <w:szCs w:val="22"/>
        </w:rPr>
        <w:alias w:val="模块:优先股、永续债"/>
        <w:tag w:val="_GBC_d3c9524999e647d78f354bb216cfb1aa"/>
        <w:id w:val="366881843"/>
        <w:lock w:val="sdtLocked"/>
        <w:placeholder>
          <w:docPart w:val="GBC22222222222222222222222222222"/>
        </w:placeholder>
      </w:sdtPr>
      <w:sdtEndPr>
        <w:rPr>
          <w:rFonts w:cs="Times New Roman"/>
          <w:szCs w:val="21"/>
        </w:rPr>
      </w:sdtEndPr>
      <w:sdtContent>
        <w:p w14:paraId="66340D3F" w14:textId="77777777" w:rsidR="00D376D9" w:rsidRDefault="00DB3412" w:rsidP="00FD5690">
          <w:pPr>
            <w:pStyle w:val="3"/>
            <w:numPr>
              <w:ilvl w:val="0"/>
              <w:numId w:val="31"/>
            </w:numPr>
            <w:rPr>
              <w:rFonts w:ascii="宋体" w:hAnsi="宋体"/>
            </w:rPr>
          </w:pPr>
          <w:r>
            <w:rPr>
              <w:rFonts w:ascii="宋体" w:hAnsi="宋体" w:hint="eastAsia"/>
            </w:rPr>
            <w:t>优先股、永续债等其他金融工具</w:t>
          </w:r>
        </w:p>
        <w:sdt>
          <w:sdtPr>
            <w:rPr>
              <w:rFonts w:hint="eastAsia"/>
              <w:szCs w:val="21"/>
            </w:rPr>
            <w:alias w:val="是否适用：优先股、永续债等其他金融工具[双击切换]"/>
            <w:tag w:val="_GBC_34eb80e2168144958293aa1351780303"/>
            <w:id w:val="-392424442"/>
            <w:lock w:val="sdtLocked"/>
            <w:placeholder>
              <w:docPart w:val="GBC22222222222222222222222222222"/>
            </w:placeholder>
          </w:sdtPr>
          <w:sdtEndPr/>
          <w:sdtContent>
            <w:p w14:paraId="75ED0BBD" w14:textId="77777777" w:rsidR="00D376D9" w:rsidRDefault="00DB3412" w:rsidP="00FE43D0">
              <w:pPr>
                <w:rPr>
                  <w:szCs w:val="21"/>
                </w:rPr>
              </w:pPr>
              <w:r>
                <w:rPr>
                  <w:szCs w:val="21"/>
                </w:rPr>
                <w:fldChar w:fldCharType="begin"/>
              </w:r>
              <w:r w:rsidR="00FE43D0">
                <w:rPr>
                  <w:szCs w:val="21"/>
                </w:rPr>
                <w:instrText xml:space="preserve"> MACROBUTTON  SnrToggleCheckbox □适用 </w:instrText>
              </w:r>
              <w:r>
                <w:rPr>
                  <w:szCs w:val="21"/>
                </w:rPr>
                <w:fldChar w:fldCharType="end"/>
              </w:r>
              <w:r>
                <w:rPr>
                  <w:szCs w:val="21"/>
                </w:rPr>
                <w:fldChar w:fldCharType="begin"/>
              </w:r>
              <w:r w:rsidR="00FE43D0">
                <w:rPr>
                  <w:szCs w:val="21"/>
                </w:rPr>
                <w:instrText xml:space="preserve"> MACROBUTTON  SnrToggleCheckbox √不适用 </w:instrText>
              </w:r>
              <w:r>
                <w:rPr>
                  <w:szCs w:val="21"/>
                </w:rPr>
                <w:fldChar w:fldCharType="end"/>
              </w:r>
            </w:p>
          </w:sdtContent>
        </w:sdt>
      </w:sdtContent>
    </w:sdt>
    <w:p w14:paraId="21E85A68" w14:textId="77777777" w:rsidR="00D376D9" w:rsidRDefault="00D376D9">
      <w:pPr>
        <w:rPr>
          <w:szCs w:val="21"/>
        </w:rPr>
      </w:pPr>
    </w:p>
    <w:bookmarkStart w:id="95" w:name="_Hlk10465559" w:displacedByCustomXml="next"/>
    <w:sdt>
      <w:sdtPr>
        <w:rPr>
          <w:rFonts w:ascii="宋体" w:hAnsi="宋体" w:cs="宋体"/>
          <w:b w:val="0"/>
          <w:bCs w:val="0"/>
          <w:kern w:val="0"/>
          <w:sz w:val="24"/>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14:paraId="69E10E49" w14:textId="77777777" w:rsidR="00D376D9" w:rsidRDefault="00DB3412" w:rsidP="00FD5690">
          <w:pPr>
            <w:pStyle w:val="3"/>
            <w:numPr>
              <w:ilvl w:val="0"/>
              <w:numId w:val="31"/>
            </w:numPr>
            <w:rPr>
              <w:rFonts w:ascii="宋体" w:hAnsi="宋体"/>
            </w:rPr>
          </w:pPr>
          <w:r>
            <w:rPr>
              <w:rFonts w:ascii="宋体" w:hAnsi="宋体"/>
            </w:rPr>
            <w:t>收入</w:t>
          </w:r>
        </w:p>
        <w:p w14:paraId="79EE03CC" w14:textId="77777777" w:rsidR="00D376D9" w:rsidRDefault="00DB3412" w:rsidP="00FD5690">
          <w:pPr>
            <w:pStyle w:val="4"/>
            <w:numPr>
              <w:ilvl w:val="3"/>
              <w:numId w:val="95"/>
            </w:numPr>
            <w:ind w:left="426" w:hanging="426"/>
            <w:rPr>
              <w:rFonts w:ascii="宋体" w:hAnsi="宋体"/>
              <w:szCs w:val="21"/>
            </w:rPr>
          </w:pPr>
          <w:r>
            <w:rPr>
              <w:rFonts w:ascii="宋体" w:hAnsi="宋体"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Locked"/>
            <w:placeholder>
              <w:docPart w:val="GBC22222222222222222222222222222"/>
            </w:placeholder>
          </w:sdtPr>
          <w:sdtEndPr/>
          <w:sdtContent>
            <w:p w14:paraId="3B149DEC" w14:textId="77777777" w:rsidR="00D376D9" w:rsidRDefault="00DB3412">
              <w:pPr>
                <w:rPr>
                  <w:szCs w:val="21"/>
                </w:rPr>
              </w:pPr>
              <w:r>
                <w:rPr>
                  <w:szCs w:val="21"/>
                </w:rPr>
                <w:fldChar w:fldCharType="begin"/>
              </w:r>
              <w:r w:rsidR="00FE43D0">
                <w:rPr>
                  <w:szCs w:val="21"/>
                </w:rPr>
                <w:instrText xml:space="preserve"> MACROBUTTON  SnrToggleCheckbox √适用 </w:instrText>
              </w:r>
              <w:r>
                <w:rPr>
                  <w:szCs w:val="21"/>
                </w:rPr>
                <w:fldChar w:fldCharType="end"/>
              </w:r>
              <w:r>
                <w:rPr>
                  <w:szCs w:val="21"/>
                </w:rPr>
                <w:fldChar w:fldCharType="begin"/>
              </w:r>
              <w:r w:rsidR="00FE43D0">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c9c2b3029c08405387c460d2d7eacc7d"/>
            <w:id w:val="853386850"/>
            <w:lock w:val="sdtLocked"/>
            <w:placeholder>
              <w:docPart w:val="GBC22222222222222222222222222222"/>
            </w:placeholder>
          </w:sdtPr>
          <w:sdtEndPr>
            <w:rPr>
              <w:rFonts w:ascii="Times New Roman" w:hAnsi="Times New Roman" w:cs="Times New Roman"/>
            </w:rPr>
          </w:sdtEndPr>
          <w:sdtContent>
            <w:p w14:paraId="20FB4778"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rPr>
                <w:t>收入，是本集团在日常活动中形成的、会导致股东权益增加的、与股东投入资本无关的经济利益的总流入。</w:t>
              </w:r>
              <w:r w:rsidRPr="00A319AB">
                <w:rPr>
                  <w:rFonts w:ascii="Times New Roman" w:hAnsi="Times New Roman" w:cs="Times New Roman"/>
                  <w:szCs w:val="21"/>
                </w:rPr>
                <w:t>本集团与客户之间的合同同时满足下列条件时，在客户取得相关商品（</w:t>
              </w:r>
              <w:r w:rsidRPr="00A319AB">
                <w:rPr>
                  <w:rFonts w:ascii="Times New Roman" w:hAnsi="Times New Roman" w:cs="Times New Roman"/>
                </w:rPr>
                <w:t>含劳务，下同</w:t>
              </w:r>
              <w:r w:rsidRPr="00A319AB">
                <w:rPr>
                  <w:rFonts w:ascii="Times New Roman" w:hAnsi="Times New Roman" w:cs="Times New Roman"/>
                  <w:szCs w:val="21"/>
                </w:rPr>
                <w:t>）控制权时确认收入：合同各方已批准该合同并承诺将履行各自义务；合同明确了合同各方与所转让商品或提供劳务相关的权利和义务；合同有明确的与所转让商品相关的支付条款；合同具有商业实质，即履行该合同将改变本集团未来现金流量的风险、时间分布或金额；本集团因向客户转让商品而有权取得的</w:t>
              </w:r>
              <w:r w:rsidRPr="00A319AB">
                <w:rPr>
                  <w:rFonts w:ascii="Times New Roman" w:hAnsi="Times New Roman" w:cs="Times New Roman"/>
                  <w:szCs w:val="21"/>
                </w:rPr>
                <w:lastRenderedPageBreak/>
                <w:t>对价很可能收回。其中，</w:t>
              </w:r>
              <w:r w:rsidRPr="00A319AB">
                <w:rPr>
                  <w:rFonts w:ascii="Times New Roman" w:hAnsi="Times New Roman" w:cs="Times New Roman"/>
                </w:rPr>
                <w:t>取得相关商品控制权，是指能够主导该商品的使用并从中获得几乎全部的经济利益。</w:t>
              </w:r>
            </w:p>
            <w:p w14:paraId="62F18D2D"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在合同开始日，本集团识别合同中存在的各单项履约义务，并将交易价格按照各单项履约义务所承诺商品的单独售价的相对比例分摊至各单项履约义务。在确定交易价格时考虑了可变对价、合同中存在的重大融资成分、非现金对价、应付客户对价等因素的影响。</w:t>
              </w:r>
            </w:p>
            <w:p w14:paraId="67C1D53B"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对于合同中的每个单项履约义务，如果满足下列条件之一的，本集团在相关履约时段内按照履约进度将分摊至该单项履约义务的交易价格确认为收入：客户在本集团履约的同时即取得并消耗本集团履约所带来的经济利益；客户能够控制本集团履约过程中在建的商品；本集团履约过程中所产出的商品具有不可替代用途，且本集团在整个合同期间内有权就累计至今已完成的履约部分收取款项。履约进度根据所转让商品的性质采用投入法或产出法确定，当履约进度不能合理确定时，本集团已经发生的成本预计能够得到补偿的，按照已经发生的成本金额确认收入，直到履约进度能够合理确定为止。</w:t>
              </w:r>
            </w:p>
            <w:p w14:paraId="121E2921" w14:textId="77777777" w:rsidR="00FE43D0" w:rsidRPr="00A319AB" w:rsidRDefault="00FE43D0"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如果不满足上述条件之一，则本集团在客户取得相关商品控制权的时点按照分摊至该单项履约义务的交易价格确认收入。在判断客户是否已取得商品控制权时，本集团考虑下列迹象：企业就该商品享有现时收款权利，即客户就该商品负有现时付款义务；企业已将该商品的法定所有权转移给客户，即客户已拥有该商品的法定所有权；企业已将该商品实物转移给客户，即客户已实物占有该商品；企业已将该商品所有权上的主要风险和报酬转移给客户，即客户已取得该商品所有权上的主要风险和报酬；客户已接受该商品；其他表明客户已取得商品控制权的迹象。</w:t>
              </w:r>
            </w:p>
            <w:p w14:paraId="2A1C91A9" w14:textId="77777777" w:rsidR="00D376D9" w:rsidRPr="00A319AB" w:rsidRDefault="00FE43D0" w:rsidP="00A319AB">
              <w:pPr>
                <w:widowControl w:val="0"/>
                <w:ind w:firstLineChars="200" w:firstLine="480"/>
                <w:jc w:val="both"/>
                <w:rPr>
                  <w:rFonts w:ascii="Times New Roman" w:hAnsi="Times New Roman" w:cs="Times New Roman"/>
                  <w:szCs w:val="21"/>
                </w:rPr>
              </w:pPr>
              <w:r w:rsidRPr="00A319AB">
                <w:rPr>
                  <w:rFonts w:ascii="Times New Roman" w:hAnsi="Times New Roman" w:cs="Times New Roman"/>
                  <w:szCs w:val="21"/>
                </w:rPr>
                <w:t>本集团销售集成电路相关商品的业务通常仅包括转让商品的履约义务，在商品已经发出并收到客户的签收单时，商品的控制权转移，本集团在该时点确认收入实现。本集团基于客户的信用状况给予客户一定期限的信用期，与行业惯例一致，不存在重大融资成分。</w:t>
              </w:r>
            </w:p>
          </w:sdtContent>
        </w:sdt>
        <w:p w14:paraId="250CBC7D" w14:textId="77777777" w:rsidR="00D376D9" w:rsidRDefault="00C9613D"/>
      </w:sdtContent>
    </w:sdt>
    <w:bookmarkEnd w:id="95" w:displacedByCustomXml="prev"/>
    <w:bookmarkStart w:id="96" w:name="_Hlk10465594" w:displacedByCustomXml="next"/>
    <w:sdt>
      <w:sdtPr>
        <w:rPr>
          <w:rFonts w:ascii="宋体" w:hAnsi="宋体" w:cs="宋体" w:hint="eastAsia"/>
          <w:b w:val="0"/>
          <w:bCs w:val="0"/>
          <w:kern w:val="0"/>
          <w:sz w:val="24"/>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14:paraId="74A7D4CF" w14:textId="77777777" w:rsidR="00D376D9" w:rsidRDefault="00DB3412" w:rsidP="00FD5690">
          <w:pPr>
            <w:pStyle w:val="4"/>
            <w:numPr>
              <w:ilvl w:val="3"/>
              <w:numId w:val="95"/>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EndPr/>
          <w:sdtContent>
            <w:p w14:paraId="659BFB63" w14:textId="77777777" w:rsidR="00D376D9" w:rsidRDefault="00DB3412" w:rsidP="00136B6F">
              <w:pPr>
                <w:rPr>
                  <w:szCs w:val="21"/>
                </w:rPr>
              </w:pPr>
              <w:r>
                <w:rPr>
                  <w:szCs w:val="21"/>
                </w:rPr>
                <w:fldChar w:fldCharType="begin"/>
              </w:r>
              <w:r w:rsidR="00136B6F">
                <w:rPr>
                  <w:szCs w:val="21"/>
                </w:rPr>
                <w:instrText xml:space="preserve"> MACROBUTTON  SnrToggleCheckbox □适用 </w:instrText>
              </w:r>
              <w:r>
                <w:rPr>
                  <w:szCs w:val="21"/>
                </w:rPr>
                <w:fldChar w:fldCharType="end"/>
              </w:r>
              <w:r>
                <w:rPr>
                  <w:szCs w:val="21"/>
                </w:rPr>
                <w:fldChar w:fldCharType="begin"/>
              </w:r>
              <w:r w:rsidR="00136B6F">
                <w:rPr>
                  <w:szCs w:val="21"/>
                </w:rPr>
                <w:instrText xml:space="preserve"> MACROBUTTON  SnrToggleCheckbox √不适用 </w:instrText>
              </w:r>
              <w:r>
                <w:rPr>
                  <w:szCs w:val="21"/>
                </w:rPr>
                <w:fldChar w:fldCharType="end"/>
              </w:r>
            </w:p>
          </w:sdtContent>
        </w:sdt>
        <w:p w14:paraId="2C07FE46" w14:textId="77777777" w:rsidR="00D376D9" w:rsidRDefault="00C9613D">
          <w:pPr>
            <w:rPr>
              <w:szCs w:val="21"/>
            </w:rPr>
          </w:pPr>
        </w:p>
      </w:sdtContent>
    </w:sdt>
    <w:bookmarkEnd w:id="96" w:displacedByCustomXml="prev"/>
    <w:bookmarkStart w:id="97" w:name="_Hlk10465679" w:displacedByCustomXml="next"/>
    <w:sdt>
      <w:sdtPr>
        <w:rPr>
          <w:rFonts w:ascii="宋体" w:hAnsi="宋体" w:cs="宋体" w:hint="eastAsia"/>
          <w:b w:val="0"/>
          <w:bCs w:val="0"/>
          <w:kern w:val="0"/>
          <w:sz w:val="24"/>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14:paraId="49B2A031" w14:textId="77777777" w:rsidR="00D376D9" w:rsidRDefault="00DB3412" w:rsidP="00FD5690">
          <w:pPr>
            <w:pStyle w:val="3"/>
            <w:numPr>
              <w:ilvl w:val="0"/>
              <w:numId w:val="31"/>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EndPr/>
          <w:sdtContent>
            <w:p w14:paraId="64B84CB1" w14:textId="77777777" w:rsidR="00D376D9" w:rsidRDefault="00DB3412">
              <w:r>
                <w:fldChar w:fldCharType="begin"/>
              </w:r>
              <w:r w:rsidR="00136B6F">
                <w:instrText xml:space="preserve"> MACROBUTTON  SnrToggleCheckbox √适用 </w:instrText>
              </w:r>
              <w:r>
                <w:fldChar w:fldCharType="end"/>
              </w:r>
              <w:r>
                <w:fldChar w:fldCharType="begin"/>
              </w:r>
              <w:r w:rsidR="00136B6F">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EndPr>
            <w:rPr>
              <w:rFonts w:ascii="Times New Roman" w:hAnsi="Times New Roman" w:cs="Times New Roman"/>
            </w:rPr>
          </w:sdtEndPr>
          <w:sdtContent>
            <w:p w14:paraId="0D631ACA"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本集团为取得合同发生的增量成本预期能够收回的，作为合同取得成本确认为一项资产。但是，如果该资产的摊销期限不超过一年，则在发生时计入当期损益。</w:t>
              </w:r>
            </w:p>
            <w:p w14:paraId="2E076DDB"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为履行合同发生的成本不属于《企业会计准则第</w:t>
              </w:r>
              <w:r w:rsidRPr="00A319AB">
                <w:rPr>
                  <w:rFonts w:ascii="Times New Roman" w:hAnsi="Times New Roman" w:cs="Times New Roman"/>
                  <w:szCs w:val="21"/>
                </w:rPr>
                <w:t>14</w:t>
              </w:r>
              <w:r w:rsidRPr="00A319AB">
                <w:rPr>
                  <w:rFonts w:ascii="Times New Roman" w:hAnsi="Times New Roman" w:cs="Times New Roman"/>
                  <w:szCs w:val="21"/>
                </w:rPr>
                <w:t>号</w:t>
              </w:r>
              <w:r w:rsidRPr="00A319AB">
                <w:rPr>
                  <w:rFonts w:ascii="Times New Roman" w:hAnsi="Times New Roman" w:cs="Times New Roman"/>
                  <w:szCs w:val="21"/>
                </w:rPr>
                <w:t>——</w:t>
              </w:r>
              <w:r w:rsidRPr="00A319AB">
                <w:rPr>
                  <w:rFonts w:ascii="Times New Roman" w:hAnsi="Times New Roman" w:cs="Times New Roman"/>
                  <w:szCs w:val="21"/>
                </w:rPr>
                <w:t>收入（</w:t>
              </w:r>
              <w:r w:rsidRPr="00A319AB">
                <w:rPr>
                  <w:rFonts w:ascii="Times New Roman" w:hAnsi="Times New Roman" w:cs="Times New Roman"/>
                  <w:szCs w:val="21"/>
                </w:rPr>
                <w:t>2017</w:t>
              </w:r>
              <w:r w:rsidRPr="00A319AB">
                <w:rPr>
                  <w:rFonts w:ascii="Times New Roman" w:hAnsi="Times New Roman" w:cs="Times New Roman"/>
                  <w:szCs w:val="21"/>
                </w:rPr>
                <w:t>年修订）》之外的其他企业会计准则规范范围且同时满足下列条件的，作为合同履约成本确认为一项资产：</w:t>
              </w:r>
            </w:p>
            <w:p w14:paraId="6E0E466B"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1</w:t>
              </w:r>
              <w:r w:rsidRPr="00A319AB">
                <w:rPr>
                  <w:rFonts w:ascii="Times New Roman" w:hAnsi="Times New Roman" w:cs="Times New Roman"/>
                  <w:szCs w:val="21"/>
                </w:rPr>
                <w:t>）该成本与一份当前或预期取得的合同直接相关，包括直接人工、直接材料、制造费用（或类似费用）、明确由客户承担的成本以及仅因该合同而发生的其他成本；</w:t>
              </w:r>
            </w:p>
            <w:p w14:paraId="34B06B3C"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2</w:t>
              </w:r>
              <w:r w:rsidRPr="00A319AB">
                <w:rPr>
                  <w:rFonts w:ascii="Times New Roman" w:hAnsi="Times New Roman" w:cs="Times New Roman"/>
                  <w:szCs w:val="21"/>
                </w:rPr>
                <w:t>）该成本增加了本集团未来用于履行履约义务的资源；</w:t>
              </w:r>
            </w:p>
            <w:p w14:paraId="6F0EBA14"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3</w:t>
              </w:r>
              <w:r w:rsidRPr="00A319AB">
                <w:rPr>
                  <w:rFonts w:ascii="Times New Roman" w:hAnsi="Times New Roman" w:cs="Times New Roman"/>
                  <w:szCs w:val="21"/>
                </w:rPr>
                <w:t>）该成本预期能够收回。</w:t>
              </w:r>
            </w:p>
            <w:p w14:paraId="230596F1" w14:textId="77777777" w:rsidR="00D376D9" w:rsidRPr="00A319AB" w:rsidRDefault="00136B6F" w:rsidP="00A319AB">
              <w:pPr>
                <w:ind w:firstLineChars="200" w:firstLine="480"/>
                <w:jc w:val="both"/>
                <w:rPr>
                  <w:rFonts w:ascii="Times New Roman" w:hAnsi="Times New Roman" w:cs="Times New Roman"/>
                </w:rPr>
              </w:pPr>
              <w:r w:rsidRPr="00A319AB">
                <w:rPr>
                  <w:rFonts w:ascii="Times New Roman" w:hAnsi="Times New Roman" w:cs="Times New Roman"/>
                  <w:szCs w:val="21"/>
                </w:rPr>
                <w:t>与合同成本有关的资产采用与该资产相关的商品收入确认相同的基础进行摊销，计入当期损益。</w:t>
              </w:r>
            </w:p>
          </w:sdtContent>
        </w:sdt>
        <w:p w14:paraId="287C50D4" w14:textId="77777777" w:rsidR="00D376D9" w:rsidRDefault="00C9613D">
          <w:pPr>
            <w:rPr>
              <w:szCs w:val="21"/>
            </w:rPr>
          </w:pPr>
        </w:p>
      </w:sdtContent>
    </w:sdt>
    <w:bookmarkEnd w:id="97" w:displacedByCustomXml="prev"/>
    <w:bookmarkStart w:id="98" w:name="_Hlk10465775" w:displacedByCustomXml="next"/>
    <w:sdt>
      <w:sdtPr>
        <w:rPr>
          <w:rFonts w:ascii="宋体" w:hAnsi="宋体" w:cs="宋体"/>
          <w:b w:val="0"/>
          <w:bCs w:val="0"/>
          <w:kern w:val="0"/>
          <w:sz w:val="24"/>
          <w:szCs w:val="24"/>
        </w:rPr>
        <w:alias w:val="模块:政府补助会计处理方法"/>
        <w:tag w:val="_GBC_b03bd816e50b42ae97b660897ca33234"/>
        <w:id w:val="-1856723588"/>
        <w:lock w:val="sdtLocked"/>
        <w:placeholder>
          <w:docPart w:val="GBC22222222222222222222222222222"/>
        </w:placeholder>
      </w:sdtPr>
      <w:sdtEndPr>
        <w:rPr>
          <w:rFonts w:ascii="Times New Roman" w:hAnsi="Times New Roman" w:cs="Times New Roman"/>
          <w:b/>
          <w:bCs/>
          <w:szCs w:val="21"/>
        </w:rPr>
      </w:sdtEndPr>
      <w:sdtContent>
        <w:p w14:paraId="44358E1C" w14:textId="77777777" w:rsidR="00D376D9" w:rsidRDefault="00DB3412" w:rsidP="00FD5690">
          <w:pPr>
            <w:pStyle w:val="3"/>
            <w:numPr>
              <w:ilvl w:val="0"/>
              <w:numId w:val="31"/>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EndPr/>
          <w:sdtContent>
            <w:p w14:paraId="5599B1BF" w14:textId="77777777" w:rsidR="00D376D9" w:rsidRDefault="00DB3412">
              <w:r>
                <w:fldChar w:fldCharType="begin"/>
              </w:r>
              <w:r w:rsidR="00136B6F">
                <w:instrText xml:space="preserve"> MACROBUTTON  SnrToggleCheckbox √适用 </w:instrText>
              </w:r>
              <w:r>
                <w:fldChar w:fldCharType="end"/>
              </w:r>
              <w:r>
                <w:fldChar w:fldCharType="begin"/>
              </w:r>
              <w:r w:rsidR="00136B6F">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rPr>
              <w:rFonts w:ascii="Times New Roman" w:hAnsi="Times New Roman" w:cs="Times New Roman"/>
            </w:rPr>
          </w:sdtEndPr>
          <w:sdtContent>
            <w:p w14:paraId="0444C39B"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政府补助是指本集团从政府无偿取得货币性资产和非货币性资产，不包括政府以投资者身份并享有相应所有者权益而投入的资本。政府补助分为与资产相关的政府补助和与收益相关的政府补助。本集团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w:t>
              </w:r>
            </w:p>
            <w:p w14:paraId="5D10D544"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1</w:t>
              </w:r>
              <w:r w:rsidRPr="00A319AB">
                <w:rPr>
                  <w:rFonts w:ascii="Times New Roman" w:hAnsi="Times New Roman" w:cs="Times New Roman"/>
                  <w:szCs w:val="21"/>
                </w:rPr>
                <w:t>）政府文件明确了补助所针对的特定项目的，根据该特定项目的预算中将形成资产的支出金额和计入费用的支出金额的相对比例进行划分，对该划分比例需在每个资产负债表日进行复核，必要时进行变更；</w:t>
              </w:r>
            </w:p>
            <w:p w14:paraId="69D2883D"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w:t>
              </w:r>
              <w:r w:rsidRPr="00A319AB">
                <w:rPr>
                  <w:rFonts w:ascii="Times New Roman" w:hAnsi="Times New Roman" w:cs="Times New Roman"/>
                  <w:szCs w:val="21"/>
                </w:rPr>
                <w:t>2</w:t>
              </w:r>
              <w:r w:rsidRPr="00A319AB">
                <w:rPr>
                  <w:rFonts w:ascii="Times New Roman" w:hAnsi="Times New Roman" w:cs="Times New Roman"/>
                  <w:szCs w:val="21"/>
                </w:rPr>
                <w:t>）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14:paraId="4CC173A3"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与资产相关的政府补助，确认为递延收益，并在相关资产的使用寿命内按照合理、系统的方法分期计入当期损益。与收益相关的政府补助，用于补偿以后期间的相关成本费用或损失的，确认为递延收益，并在确认相关成本费用或损失的期间计入当期损益；用于补偿已经发生的相关成本费用或损失的，直接计入当期损益。</w:t>
              </w:r>
            </w:p>
            <w:p w14:paraId="347E0823"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同时包含与资产相关部分和与收益相关部分的政府补助，区分不同部分分别进行会计处理；难以区分的，将其整体归类为与收益相关的政府补助。</w:t>
              </w:r>
            </w:p>
            <w:p w14:paraId="620AEAF9"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与本集团日常活动相关的政府补助，按照经济业务的实质，计入其他收益或冲减相关成本费用；与日常活动无关的政府补助，计入营业外收支。</w:t>
              </w:r>
            </w:p>
            <w:p w14:paraId="57E53E81" w14:textId="77777777" w:rsidR="00D376D9" w:rsidRPr="00A319AB" w:rsidRDefault="00136B6F" w:rsidP="00A319AB">
              <w:pPr>
                <w:ind w:firstLineChars="200" w:firstLine="480"/>
                <w:jc w:val="both"/>
                <w:rPr>
                  <w:rFonts w:ascii="Times New Roman" w:hAnsi="Times New Roman" w:cs="Times New Roman"/>
                </w:rPr>
              </w:pPr>
              <w:r w:rsidRPr="00A319AB">
                <w:rPr>
                  <w:rFonts w:ascii="Times New Roman" w:hAnsi="Times New Roman" w:cs="Times New Roman"/>
                  <w:szCs w:val="21"/>
                </w:rPr>
                <w:t>已确认的政府补助需要退回时，存在相关递延收益余额的，冲减相关递延收益账面余额，超出部分计入当期损益；属于其他情况的，直接计入当期损益。</w:t>
              </w:r>
            </w:p>
          </w:sdtContent>
        </w:sdt>
      </w:sdtContent>
    </w:sdt>
    <w:bookmarkEnd w:id="98" w:displacedByCustomXml="prev"/>
    <w:p w14:paraId="109BB1DC" w14:textId="77777777" w:rsidR="00D376D9" w:rsidRDefault="00D376D9">
      <w:pPr>
        <w:rPr>
          <w:szCs w:val="21"/>
        </w:rPr>
      </w:pPr>
    </w:p>
    <w:sdt>
      <w:sdtPr>
        <w:rPr>
          <w:rFonts w:ascii="宋体" w:hAnsi="宋体" w:cs="宋体"/>
          <w:b w:val="0"/>
          <w:bCs w:val="0"/>
          <w:kern w:val="0"/>
          <w:sz w:val="24"/>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Times New Roman" w:hAnsi="Times New Roman" w:cs="Times New Roman"/>
          <w:kern w:val="2"/>
          <w:szCs w:val="21"/>
        </w:rPr>
      </w:sdtEndPr>
      <w:sdtContent>
        <w:p w14:paraId="4002F3FA" w14:textId="77777777" w:rsidR="00D376D9" w:rsidRDefault="00DB3412" w:rsidP="00FD5690">
          <w:pPr>
            <w:pStyle w:val="3"/>
            <w:numPr>
              <w:ilvl w:val="0"/>
              <w:numId w:val="31"/>
            </w:numPr>
            <w:rPr>
              <w:rFonts w:ascii="宋体" w:hAnsi="宋体"/>
            </w:rPr>
          </w:pPr>
          <w:r>
            <w:rPr>
              <w:rFonts w:ascii="宋体" w:hAnsi="宋体"/>
            </w:rPr>
            <w:t>递延所得税资产/递延所得税负债</w:t>
          </w:r>
        </w:p>
        <w:sdt>
          <w:sdtPr>
            <w:rPr>
              <w:rFonts w:hint="eastAsia"/>
              <w:szCs w:val="21"/>
            </w:rPr>
            <w:alias w:val="是否适用：所得税的会计处理方法[双击切换]"/>
            <w:tag w:val="_GBC_3e4bb828d17944599248216201e65683"/>
            <w:id w:val="1485585042"/>
            <w:lock w:val="sdtLocked"/>
            <w:placeholder>
              <w:docPart w:val="GBC22222222222222222222222222222"/>
            </w:placeholder>
          </w:sdtPr>
          <w:sdtEndPr/>
          <w:sdtContent>
            <w:p w14:paraId="4C569A5B" w14:textId="77777777" w:rsidR="00D376D9" w:rsidRDefault="00DB3412">
              <w:pPr>
                <w:rPr>
                  <w:szCs w:val="21"/>
                </w:rPr>
              </w:pPr>
              <w:r>
                <w:rPr>
                  <w:szCs w:val="21"/>
                </w:rPr>
                <w:fldChar w:fldCharType="begin"/>
              </w:r>
              <w:r w:rsidR="00136B6F">
                <w:rPr>
                  <w:szCs w:val="21"/>
                </w:rPr>
                <w:instrText xml:space="preserve"> MACROBUTTON  SnrToggleCheckbox √适用 </w:instrText>
              </w:r>
              <w:r>
                <w:rPr>
                  <w:szCs w:val="21"/>
                </w:rPr>
                <w:fldChar w:fldCharType="end"/>
              </w:r>
              <w:r>
                <w:rPr>
                  <w:szCs w:val="21"/>
                </w:rPr>
                <w:fldChar w:fldCharType="begin"/>
              </w:r>
              <w:r w:rsidR="00136B6F">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EndPr>
            <w:rPr>
              <w:rFonts w:ascii="Times New Roman" w:hAnsi="Times New Roman" w:cs="Times New Roman" w:hint="default"/>
            </w:rPr>
          </w:sdtEndPr>
          <w:sdtContent>
            <w:p w14:paraId="316C7B69"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当期所得税</w:t>
              </w:r>
            </w:p>
            <w:p w14:paraId="29C749A1" w14:textId="77777777" w:rsidR="00136B6F" w:rsidRPr="00A319AB" w:rsidRDefault="00136B6F" w:rsidP="00022386">
              <w:pPr>
                <w:ind w:firstLineChars="200" w:firstLine="480"/>
                <w:jc w:val="both"/>
                <w:rPr>
                  <w:rFonts w:ascii="Times New Roman" w:hAnsi="Times New Roman" w:cs="Times New Roman"/>
                  <w:szCs w:val="21"/>
                </w:rPr>
              </w:pPr>
              <w:r w:rsidRPr="00A319AB">
                <w:rPr>
                  <w:rFonts w:ascii="Times New Roman" w:hAnsi="Times New Roman" w:cs="Times New Roman"/>
                  <w:szCs w:val="21"/>
                </w:rPr>
                <w:t>资产负债表日，对于当期和以前期间形成的当期所得税负债（或资产），以按照税法规定计算的预期应交纳（或返还）的所得税金额计量。计算当期所得税费用所依据的应纳税所得额系根据有关税法规定对本报告期税前会计利润作相应调整后计算得出。</w:t>
              </w:r>
            </w:p>
            <w:p w14:paraId="5D608133" w14:textId="77777777" w:rsidR="00136B6F" w:rsidRPr="00A319AB" w:rsidRDefault="00136B6F" w:rsidP="00A319AB">
              <w:pPr>
                <w:jc w:val="both"/>
                <w:rPr>
                  <w:rFonts w:ascii="Times New Roman" w:hAnsi="Times New Roman" w:cs="Times New Roman"/>
                  <w:szCs w:val="21"/>
                </w:rPr>
              </w:pPr>
            </w:p>
            <w:p w14:paraId="5A4967F4"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递延所得税资产及递延所得税负债</w:t>
              </w:r>
            </w:p>
            <w:p w14:paraId="4D25E118"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w:t>
              </w:r>
            </w:p>
            <w:p w14:paraId="41392D4F"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与商誉的初始确认有关，以及与既不是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集团能够控制暂时性差异转回的时间，而且</w:t>
              </w:r>
              <w:r w:rsidRPr="00A319AB">
                <w:rPr>
                  <w:rFonts w:ascii="Times New Roman" w:hAnsi="Times New Roman" w:cs="Times New Roman"/>
                  <w:szCs w:val="21"/>
                </w:rPr>
                <w:lastRenderedPageBreak/>
                <w:t>该暂时性差异在可预见的未来很可能不会转回，也不予确认有关的递延所得税负债。除上述例外情况，本集团确认其他所有应纳税暂时性差异产生的递延所得税负债。</w:t>
              </w:r>
            </w:p>
            <w:p w14:paraId="498C1680"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与既不是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集团以很可能取得用来抵扣可抵扣暂时性差异的应纳税所得额为限，确认其他可抵扣暂时性差异产生的递延所得税资产。</w:t>
              </w:r>
            </w:p>
            <w:p w14:paraId="1E480E6F"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对于能够结转以后年度的可抵扣亏损和税款抵减，以很可能获得用来抵扣可抵扣亏损和税款抵减的未来应纳税所得额为限，确认相应的递延所得税资产。</w:t>
              </w:r>
            </w:p>
            <w:p w14:paraId="4D5E7B4F"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资产负债表日，对于递延所得税资产和递延所得税负债，根据税法规定，按照预期收回相关资产或清偿相关负债期间的适用税率计量。</w:t>
              </w:r>
            </w:p>
            <w:p w14:paraId="3CAD6E60"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于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w:t>
              </w:r>
            </w:p>
            <w:p w14:paraId="64702932" w14:textId="77777777" w:rsidR="00136B6F" w:rsidRPr="00A319AB" w:rsidRDefault="00136B6F" w:rsidP="00A319AB">
              <w:pPr>
                <w:jc w:val="both"/>
                <w:rPr>
                  <w:rFonts w:ascii="Times New Roman" w:hAnsi="Times New Roman" w:cs="Times New Roman"/>
                  <w:szCs w:val="21"/>
                </w:rPr>
              </w:pPr>
            </w:p>
            <w:p w14:paraId="3DE95894"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所得税费用</w:t>
              </w:r>
            </w:p>
            <w:p w14:paraId="3BF7F172"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所得税费用包括当期所得税和递延所得税。</w:t>
              </w:r>
            </w:p>
            <w:p w14:paraId="31F6676D"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14:paraId="54EA7F3D" w14:textId="77777777" w:rsidR="00136B6F" w:rsidRPr="00A319AB" w:rsidRDefault="00136B6F" w:rsidP="00A319AB">
              <w:pPr>
                <w:jc w:val="both"/>
                <w:rPr>
                  <w:rFonts w:ascii="Times New Roman" w:hAnsi="Times New Roman" w:cs="Times New Roman"/>
                  <w:szCs w:val="21"/>
                </w:rPr>
              </w:pPr>
            </w:p>
            <w:p w14:paraId="43201B4E"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所得税的抵销</w:t>
              </w:r>
            </w:p>
            <w:p w14:paraId="41C45880" w14:textId="77777777" w:rsidR="00136B6F"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当拥有以净额结算的法定权利，且意图以净额结算或取得资产、清偿负债同时进行时，本集团当期所得税资产及当期所得税负债以抵销后的净额列报。</w:t>
              </w:r>
            </w:p>
            <w:p w14:paraId="2484062F" w14:textId="77777777" w:rsidR="00D376D9" w:rsidRPr="00A319AB" w:rsidRDefault="00136B6F" w:rsidP="00A319AB">
              <w:pPr>
                <w:ind w:firstLineChars="200" w:firstLine="480"/>
                <w:jc w:val="both"/>
                <w:rPr>
                  <w:rFonts w:ascii="Times New Roman" w:hAnsi="Times New Roman" w:cs="Times New Roman"/>
                  <w:szCs w:val="21"/>
                </w:rPr>
              </w:pPr>
              <w:r w:rsidRPr="00A319AB">
                <w:rPr>
                  <w:rFonts w:ascii="Times New Roman" w:hAnsi="Times New Roman" w:cs="Times New Roman"/>
                  <w:szCs w:val="21"/>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集团递延所得税资产及递延所得税负债以抵销后的净额列报。</w:t>
              </w:r>
            </w:p>
          </w:sdtContent>
        </w:sdt>
      </w:sdtContent>
    </w:sdt>
    <w:p w14:paraId="77EE1130" w14:textId="77777777" w:rsidR="00D376D9" w:rsidRDefault="00D376D9">
      <w:pPr>
        <w:rPr>
          <w:szCs w:val="21"/>
        </w:rPr>
      </w:pPr>
    </w:p>
    <w:sdt>
      <w:sdtPr>
        <w:rPr>
          <w:rFonts w:ascii="宋体" w:hAnsi="宋体" w:cs="宋体"/>
          <w:b w:val="0"/>
          <w:bCs w:val="0"/>
          <w:kern w:val="0"/>
          <w:sz w:val="24"/>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14:paraId="03164FA8" w14:textId="77777777" w:rsidR="00D376D9" w:rsidRDefault="00DB3412" w:rsidP="00FD5690">
          <w:pPr>
            <w:pStyle w:val="3"/>
            <w:numPr>
              <w:ilvl w:val="0"/>
              <w:numId w:val="31"/>
            </w:numPr>
            <w:rPr>
              <w:rFonts w:ascii="宋体" w:hAnsi="宋体"/>
            </w:rPr>
          </w:pPr>
          <w:r>
            <w:rPr>
              <w:rFonts w:ascii="宋体" w:hAnsi="宋体"/>
            </w:rPr>
            <w:t>租赁</w:t>
          </w:r>
        </w:p>
        <w:p w14:paraId="09FAA532" w14:textId="77777777" w:rsidR="00D376D9" w:rsidRDefault="00DB3412" w:rsidP="00FD5690">
          <w:pPr>
            <w:pStyle w:val="4"/>
            <w:numPr>
              <w:ilvl w:val="3"/>
              <w:numId w:val="96"/>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EndPr/>
          <w:sdtContent>
            <w:p w14:paraId="6FA01561" w14:textId="77777777" w:rsidR="00D376D9" w:rsidRDefault="00DB3412">
              <w:r>
                <w:fldChar w:fldCharType="begin"/>
              </w:r>
              <w:r w:rsidR="00136B6F">
                <w:instrText xml:space="preserve"> MACROBUTTON  SnrToggleCheckbox √适用 </w:instrText>
              </w:r>
              <w:r>
                <w:fldChar w:fldCharType="end"/>
              </w:r>
              <w:r>
                <w:fldChar w:fldCharType="begin"/>
              </w:r>
              <w:r w:rsidR="00136B6F">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EndPr>
            <w:rPr>
              <w:rFonts w:ascii="Times New Roman" w:hAnsi="Times New Roman" w:cs="Times New Roman"/>
            </w:rPr>
          </w:sdtEndPr>
          <w:sdtContent>
            <w:p w14:paraId="52B97D3F"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租赁是指本集团让渡或取得了在一定期间内控制一项或多项已识别资产使用的权利以换取或支付对价的合同。在一项合同开始日，本集团评估合同是否为租赁或包含租赁。</w:t>
              </w:r>
            </w:p>
            <w:p w14:paraId="3106C5F0" w14:textId="617E6A05"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1</w:t>
              </w:r>
              <w:r w:rsidRPr="00C71FDA">
                <w:rPr>
                  <w:rFonts w:ascii="Times New Roman" w:hAnsi="Times New Roman" w:cs="Times New Roman"/>
                  <w:szCs w:val="21"/>
                </w:rPr>
                <w:t>）本集团作为承租人</w:t>
              </w:r>
            </w:p>
            <w:p w14:paraId="6BE44447"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本集团租赁资产的类别主要为经营租赁。</w:t>
              </w:r>
            </w:p>
            <w:p w14:paraId="2F1C4B8F" w14:textId="77777777" w:rsidR="0024229B" w:rsidRPr="00C71FDA" w:rsidRDefault="0024229B" w:rsidP="00C71FDA">
              <w:pPr>
                <w:ind w:firstLineChars="200" w:firstLine="480"/>
                <w:jc w:val="both"/>
                <w:rPr>
                  <w:rFonts w:ascii="Times New Roman" w:hAnsi="Times New Roman" w:cs="Times New Roman"/>
                  <w:szCs w:val="21"/>
                </w:rPr>
              </w:pPr>
              <w:r w:rsidRPr="00C71FDA">
                <w:rPr>
                  <w:rFonts w:hint="eastAsia"/>
                  <w:szCs w:val="21"/>
                </w:rPr>
                <w:t>①</w:t>
              </w:r>
              <w:r w:rsidRPr="00C71FDA">
                <w:rPr>
                  <w:rFonts w:ascii="Times New Roman" w:hAnsi="Times New Roman" w:cs="Times New Roman"/>
                  <w:szCs w:val="21"/>
                </w:rPr>
                <w:tab/>
              </w:r>
              <w:r w:rsidRPr="00C71FDA">
                <w:rPr>
                  <w:rFonts w:ascii="Times New Roman" w:hAnsi="Times New Roman" w:cs="Times New Roman"/>
                  <w:szCs w:val="21"/>
                </w:rPr>
                <w:t>初始计量</w:t>
              </w:r>
            </w:p>
            <w:p w14:paraId="6B8B78D9"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在租赁期开始日，本集团将可在租赁期内使用租赁资产的权利确认为使用权资产，将尚未支付的租赁付款额的现值确认为租赁负债，短期租赁和低价值资产租赁除外。</w:t>
              </w:r>
              <w:r w:rsidRPr="00C71FDA">
                <w:rPr>
                  <w:rFonts w:ascii="Times New Roman" w:hAnsi="Times New Roman" w:cs="Times New Roman"/>
                  <w:szCs w:val="21"/>
                </w:rPr>
                <w:lastRenderedPageBreak/>
                <w:t>在计算租赁付款额的现值时，本集团采用租赁内含利率作为折现率；无法确定租赁内含利率的，采用承租人增量借款利率作为折现率。</w:t>
              </w:r>
            </w:p>
            <w:p w14:paraId="60A81D1C" w14:textId="77777777" w:rsidR="0024229B" w:rsidRPr="00C71FDA" w:rsidRDefault="0024229B" w:rsidP="00C71FDA">
              <w:pPr>
                <w:ind w:firstLineChars="200" w:firstLine="480"/>
                <w:jc w:val="both"/>
                <w:rPr>
                  <w:rFonts w:ascii="Times New Roman" w:hAnsi="Times New Roman" w:cs="Times New Roman"/>
                  <w:szCs w:val="21"/>
                </w:rPr>
              </w:pPr>
              <w:r w:rsidRPr="00C71FDA">
                <w:rPr>
                  <w:rFonts w:hint="eastAsia"/>
                  <w:szCs w:val="21"/>
                </w:rPr>
                <w:t>②</w:t>
              </w:r>
              <w:r w:rsidRPr="00C71FDA">
                <w:rPr>
                  <w:rFonts w:ascii="Times New Roman" w:hAnsi="Times New Roman" w:cs="Times New Roman"/>
                  <w:szCs w:val="21"/>
                </w:rPr>
                <w:tab/>
              </w:r>
              <w:r w:rsidRPr="00C71FDA">
                <w:rPr>
                  <w:rFonts w:ascii="Times New Roman" w:hAnsi="Times New Roman" w:cs="Times New Roman"/>
                  <w:szCs w:val="21"/>
                </w:rPr>
                <w:t>后续计量</w:t>
              </w:r>
            </w:p>
            <w:p w14:paraId="2C7193D0"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本集团参照《企业会计准则第</w:t>
              </w:r>
              <w:r w:rsidRPr="00C71FDA">
                <w:rPr>
                  <w:rFonts w:ascii="Times New Roman" w:hAnsi="Times New Roman" w:cs="Times New Roman"/>
                  <w:szCs w:val="21"/>
                </w:rPr>
                <w:t>4</w:t>
              </w:r>
              <w:r w:rsidRPr="00C71FDA">
                <w:rPr>
                  <w:rFonts w:ascii="Times New Roman" w:hAnsi="Times New Roman" w:cs="Times New Roman"/>
                  <w:szCs w:val="21"/>
                </w:rPr>
                <w:t>号</w:t>
              </w:r>
              <w:r w:rsidRPr="00C71FDA">
                <w:rPr>
                  <w:rFonts w:ascii="Times New Roman" w:hAnsi="Times New Roman" w:cs="Times New Roman"/>
                  <w:szCs w:val="21"/>
                </w:rPr>
                <w:t>——</w:t>
              </w:r>
              <w:r w:rsidRPr="00C71FDA">
                <w:rPr>
                  <w:rFonts w:ascii="Times New Roman" w:hAnsi="Times New Roman" w:cs="Times New Roman"/>
                  <w:szCs w:val="21"/>
                </w:rPr>
                <w:t>固定资产》有关折旧规定对使用权资产计提折旧，能够合理确定租赁期届满时取得租赁资产所有权的，本集团在租赁资产剩余使用寿命内计提折旧。无法合理确定租赁期届满时能够取得租赁资产所有权的，本集团在租赁期与租赁资产剩余使用寿命两者孰短的期间内计提折旧。</w:t>
              </w:r>
            </w:p>
            <w:p w14:paraId="1C4067D5"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对于租赁负债，本集团按照固定的周期性利率计算其在租赁期内各期间的利息费用，计入当期损益或计入相关资产成本。未纳入租赁负债计量的可变租赁付款额在实际发生时计入当期损益或相关资产成本。</w:t>
              </w:r>
            </w:p>
            <w:p w14:paraId="6DDC24FA"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租赁期开始日后，当实质固定付款额发生变动、担保余值预计的应付金额发生变化、用于确定租赁付款额的指数或比率发生变动、购买选择权、续租选择权或终止选择权的评估结果或实际行权情况发生变化时，本集团按照变动后的租赁付款额的现值重新计量租赁负债，并相应调整使用权资产的账面价值。使用权资产账面价值已调减至零，但租赁负债仍需进一步调减的，本集团将剩余金额计入当期损益。</w:t>
              </w:r>
            </w:p>
            <w:p w14:paraId="3183796A" w14:textId="77777777" w:rsidR="0024229B" w:rsidRPr="00C71FDA" w:rsidRDefault="0024229B" w:rsidP="00C71FDA">
              <w:pPr>
                <w:ind w:firstLineChars="200" w:firstLine="480"/>
                <w:jc w:val="both"/>
                <w:rPr>
                  <w:rFonts w:ascii="Times New Roman" w:hAnsi="Times New Roman" w:cs="Times New Roman"/>
                  <w:szCs w:val="21"/>
                </w:rPr>
              </w:pPr>
              <w:r w:rsidRPr="00C71FDA">
                <w:rPr>
                  <w:rFonts w:hint="eastAsia"/>
                  <w:szCs w:val="21"/>
                </w:rPr>
                <w:t>③</w:t>
              </w:r>
              <w:r w:rsidRPr="00C71FDA">
                <w:rPr>
                  <w:rFonts w:ascii="Times New Roman" w:hAnsi="Times New Roman" w:cs="Times New Roman"/>
                  <w:szCs w:val="21"/>
                </w:rPr>
                <w:tab/>
              </w:r>
              <w:r w:rsidRPr="00C71FDA">
                <w:rPr>
                  <w:rFonts w:ascii="Times New Roman" w:hAnsi="Times New Roman" w:cs="Times New Roman"/>
                  <w:szCs w:val="21"/>
                </w:rPr>
                <w:t>短期租赁和低价值资产租赁</w:t>
              </w:r>
            </w:p>
            <w:p w14:paraId="1BD5B53F"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对于短期租赁（在租赁开始日租赁期不超过</w:t>
              </w:r>
              <w:r w:rsidRPr="00C71FDA">
                <w:rPr>
                  <w:rFonts w:ascii="Times New Roman" w:hAnsi="Times New Roman" w:cs="Times New Roman"/>
                  <w:szCs w:val="21"/>
                </w:rPr>
                <w:t>12</w:t>
              </w:r>
              <w:r w:rsidRPr="00C71FDA">
                <w:rPr>
                  <w:rFonts w:ascii="Times New Roman" w:hAnsi="Times New Roman" w:cs="Times New Roman"/>
                  <w:szCs w:val="21"/>
                </w:rPr>
                <w:t>个月的租赁）和低价值资产租赁，本集团采取简化处理方法，不确认使用权资产和租赁负债，而在租赁期内各个期间按照直线法或其他系统合理的方法将租赁付款额计入相关资产成本或当期损益。</w:t>
              </w:r>
            </w:p>
            <w:p w14:paraId="7096EE47"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2</w:t>
              </w:r>
              <w:r w:rsidRPr="00C71FDA">
                <w:rPr>
                  <w:rFonts w:ascii="Times New Roman" w:hAnsi="Times New Roman" w:cs="Times New Roman"/>
                  <w:szCs w:val="21"/>
                </w:rPr>
                <w:t>）本集团作为出租人</w:t>
              </w:r>
            </w:p>
            <w:p w14:paraId="69400311"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本集团在租赁开始日，基于交易的实质，将租赁分为融资租赁和经营租赁。融资租赁是指实质上转移了与租赁资产所有权有关的几乎全部风险和报酬的租赁。经营租赁是指除融资租赁以外的其他租赁。</w:t>
              </w:r>
            </w:p>
            <w:p w14:paraId="57C284F5" w14:textId="77777777" w:rsidR="0024229B" w:rsidRPr="00C71FDA" w:rsidRDefault="0024229B" w:rsidP="00C71FDA">
              <w:pPr>
                <w:ind w:firstLineChars="200" w:firstLine="480"/>
                <w:jc w:val="both"/>
                <w:rPr>
                  <w:rFonts w:ascii="Times New Roman" w:hAnsi="Times New Roman" w:cs="Times New Roman"/>
                  <w:szCs w:val="21"/>
                </w:rPr>
              </w:pPr>
              <w:r w:rsidRPr="00C71FDA">
                <w:rPr>
                  <w:rFonts w:hint="eastAsia"/>
                  <w:szCs w:val="21"/>
                </w:rPr>
                <w:t>①</w:t>
              </w:r>
              <w:r w:rsidRPr="00C71FDA">
                <w:rPr>
                  <w:rFonts w:ascii="Times New Roman" w:hAnsi="Times New Roman" w:cs="Times New Roman"/>
                  <w:szCs w:val="21"/>
                </w:rPr>
                <w:tab/>
              </w:r>
              <w:r w:rsidRPr="00C71FDA">
                <w:rPr>
                  <w:rFonts w:ascii="Times New Roman" w:hAnsi="Times New Roman" w:cs="Times New Roman"/>
                  <w:szCs w:val="21"/>
                </w:rPr>
                <w:t>经营租赁</w:t>
              </w:r>
            </w:p>
            <w:p w14:paraId="5C73866A"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本集团采用直线法将经营租赁的租赁收款额确认为租赁期内各期间的租金收入。与经营租赁有关的未计入租赁收款额的可变租赁付款额，于实际发生时计入当期损益。</w:t>
              </w:r>
            </w:p>
            <w:p w14:paraId="56F8816C" w14:textId="77777777" w:rsidR="0024229B" w:rsidRPr="00C71FDA" w:rsidRDefault="0024229B" w:rsidP="00C71FDA">
              <w:pPr>
                <w:ind w:firstLineChars="200" w:firstLine="480"/>
                <w:jc w:val="both"/>
                <w:rPr>
                  <w:rFonts w:ascii="Times New Roman" w:hAnsi="Times New Roman" w:cs="Times New Roman"/>
                  <w:szCs w:val="21"/>
                </w:rPr>
              </w:pPr>
              <w:r w:rsidRPr="00C71FDA">
                <w:rPr>
                  <w:rFonts w:hint="eastAsia"/>
                  <w:szCs w:val="21"/>
                </w:rPr>
                <w:t>②</w:t>
              </w:r>
              <w:r w:rsidRPr="00C71FDA">
                <w:rPr>
                  <w:rFonts w:ascii="Times New Roman" w:hAnsi="Times New Roman" w:cs="Times New Roman"/>
                  <w:szCs w:val="21"/>
                </w:rPr>
                <w:tab/>
              </w:r>
              <w:r w:rsidRPr="00C71FDA">
                <w:rPr>
                  <w:rFonts w:ascii="Times New Roman" w:hAnsi="Times New Roman" w:cs="Times New Roman"/>
                  <w:szCs w:val="21"/>
                </w:rPr>
                <w:t>融资租赁</w:t>
              </w:r>
            </w:p>
            <w:p w14:paraId="6393EEA2" w14:textId="168A022D" w:rsidR="00D376D9"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于租赁期开始日，本集团确认应收融资租赁款，并终止确认融资租赁资产。应收融资租赁款以租赁投资净额（未担保余值和租赁期开始日尚未收到的租赁收款额按照租赁内含利率折现的现值之和）进行初始计量，并按照固定的周期性利率计算确认租赁期内的利息收入。本集团取得的未纳入租赁投资净额计量的可变租赁付款额在实际发生时计入当期损益。融资租赁为实质上转移了与资产所有权有关的全部风险和报酬的租赁，其所有权最终可能转移，也可能不转移。融资租赁以外的其他租赁为经营租赁。</w:t>
              </w:r>
            </w:p>
          </w:sdtContent>
        </w:sdt>
        <w:p w14:paraId="3D36A0E2" w14:textId="77777777" w:rsidR="00D376D9" w:rsidRDefault="00D376D9">
          <w:pPr>
            <w:rPr>
              <w:szCs w:val="21"/>
            </w:rPr>
          </w:pPr>
        </w:p>
        <w:p w14:paraId="73C6C462" w14:textId="77777777" w:rsidR="00D376D9" w:rsidRDefault="00DB3412" w:rsidP="00FD5690">
          <w:pPr>
            <w:pStyle w:val="4"/>
            <w:numPr>
              <w:ilvl w:val="3"/>
              <w:numId w:val="96"/>
            </w:numPr>
            <w:ind w:left="426" w:hanging="426"/>
            <w:rPr>
              <w:rFonts w:ascii="宋体" w:hAnsi="宋体"/>
            </w:rPr>
          </w:pPr>
          <w:r>
            <w:rPr>
              <w:rFonts w:ascii="宋体" w:hAnsi="宋体" w:hint="eastAsia"/>
            </w:rPr>
            <w:t>融资租赁的会计处理方法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EndPr/>
          <w:sdtContent>
            <w:p w14:paraId="2B68CBFA" w14:textId="77777777" w:rsidR="00D376D9" w:rsidRDefault="00DB3412" w:rsidP="00136B6F">
              <w:pPr>
                <w:rPr>
                  <w:szCs w:val="21"/>
                </w:rPr>
              </w:pPr>
              <w:r>
                <w:rPr>
                  <w:szCs w:val="21"/>
                </w:rPr>
                <w:fldChar w:fldCharType="begin"/>
              </w:r>
              <w:r w:rsidR="00136B6F">
                <w:rPr>
                  <w:szCs w:val="21"/>
                </w:rPr>
                <w:instrText xml:space="preserve"> MACROBUTTON  SnrToggleCheckbox □适用 </w:instrText>
              </w:r>
              <w:r>
                <w:rPr>
                  <w:szCs w:val="21"/>
                </w:rPr>
                <w:fldChar w:fldCharType="end"/>
              </w:r>
              <w:r>
                <w:rPr>
                  <w:szCs w:val="21"/>
                </w:rPr>
                <w:fldChar w:fldCharType="begin"/>
              </w:r>
              <w:r w:rsidR="00136B6F">
                <w:rPr>
                  <w:szCs w:val="21"/>
                </w:rPr>
                <w:instrText xml:space="preserve"> MACROBUTTON  SnrToggleCheckbox √不适用 </w:instrText>
              </w:r>
              <w:r>
                <w:rPr>
                  <w:szCs w:val="21"/>
                </w:rPr>
                <w:fldChar w:fldCharType="end"/>
              </w:r>
            </w:p>
          </w:sdtContent>
        </w:sdt>
      </w:sdtContent>
    </w:sdt>
    <w:p w14:paraId="6E6610B5" w14:textId="77777777" w:rsidR="00D376D9" w:rsidRDefault="00D376D9">
      <w:pPr>
        <w:rPr>
          <w:szCs w:val="21"/>
        </w:rPr>
      </w:pPr>
    </w:p>
    <w:bookmarkStart w:id="99" w:name="_Hlk41484250" w:displacedByCustomXml="next"/>
    <w:sdt>
      <w:sdtPr>
        <w:rPr>
          <w:rFonts w:ascii="宋体" w:hAnsi="宋体" w:cs="宋体" w:hint="eastAsia"/>
          <w:b w:val="0"/>
          <w:bCs w:val="0"/>
          <w:kern w:val="0"/>
          <w:sz w:val="24"/>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100" w:name="_Hlk23952334" w:displacedByCustomXml="prev"/>
        <w:bookmarkEnd w:id="100" w:displacedByCustomXml="prev"/>
        <w:p w14:paraId="5C9BD641" w14:textId="77777777" w:rsidR="00D376D9" w:rsidRDefault="00DB3412" w:rsidP="00FD5690">
          <w:pPr>
            <w:pStyle w:val="4"/>
            <w:numPr>
              <w:ilvl w:val="3"/>
              <w:numId w:val="96"/>
            </w:numPr>
            <w:ind w:left="426" w:hanging="426"/>
            <w:rPr>
              <w:rFonts w:ascii="宋体" w:hAnsi="宋体"/>
            </w:rPr>
          </w:pPr>
          <w:r>
            <w:rPr>
              <w:rFonts w:ascii="宋体" w:hAnsi="宋体" w:hint="eastAsia"/>
            </w:rPr>
            <w:t>新租赁准则下租赁的确定方法及会计处理方法</w:t>
          </w:r>
        </w:p>
        <w:sdt>
          <w:sdtPr>
            <w:rPr>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EndPr/>
          <w:sdtContent>
            <w:p w14:paraId="61776808" w14:textId="77777777" w:rsidR="00D376D9" w:rsidRDefault="00DB3412">
              <w:pPr>
                <w:rPr>
                  <w:szCs w:val="21"/>
                </w:rPr>
              </w:pPr>
              <w:r>
                <w:rPr>
                  <w:szCs w:val="21"/>
                </w:rPr>
                <w:fldChar w:fldCharType="begin"/>
              </w:r>
              <w:r w:rsidR="003C00C9">
                <w:rPr>
                  <w:szCs w:val="21"/>
                </w:rPr>
                <w:instrText xml:space="preserve"> MACROBUTTON  SnrToggleCheckbox √适用 </w:instrText>
              </w:r>
              <w:r>
                <w:rPr>
                  <w:szCs w:val="21"/>
                </w:rPr>
                <w:fldChar w:fldCharType="end"/>
              </w:r>
              <w:r>
                <w:rPr>
                  <w:szCs w:val="21"/>
                </w:rPr>
                <w:fldChar w:fldCharType="begin"/>
              </w:r>
              <w:r w:rsidR="003C00C9">
                <w:rPr>
                  <w:szCs w:val="21"/>
                </w:rPr>
                <w:instrText xml:space="preserve"> MACROBUTTON  SnrToggleCheckbox □不适用 </w:instrText>
              </w:r>
              <w:r>
                <w:rPr>
                  <w:szCs w:val="21"/>
                </w:rPr>
                <w:fldChar w:fldCharType="end"/>
              </w:r>
            </w:p>
          </w:sdtContent>
        </w:sdt>
        <w:sdt>
          <w:sdtPr>
            <w:rPr>
              <w:sz w:val="21"/>
              <w:szCs w:val="21"/>
            </w:rPr>
            <w:alias w:val="新租赁准则下租赁的确定方法及会计处理方法的说明 "/>
            <w:tag w:val="_GBC_ccaa4235b3124a2f9a3b351187d42720"/>
            <w:id w:val="-1342924990"/>
            <w:lock w:val="sdtLocked"/>
            <w:placeholder>
              <w:docPart w:val="GBC22222222222222222222222222222"/>
            </w:placeholder>
          </w:sdtPr>
          <w:sdtEndPr>
            <w:rPr>
              <w:rFonts w:ascii="Times New Roman" w:hAnsi="Times New Roman" w:cs="Times New Roman"/>
              <w:sz w:val="24"/>
            </w:rPr>
          </w:sdtEndPr>
          <w:sdtContent>
            <w:p w14:paraId="2D96A7E6" w14:textId="77777777" w:rsidR="0024229B" w:rsidRDefault="0024229B" w:rsidP="00BE4BF1">
              <w:pPr>
                <w:ind w:firstLineChars="200" w:firstLine="420"/>
                <w:jc w:val="both"/>
                <w:rPr>
                  <w:rFonts w:ascii="Times New Roman" w:hAnsi="Times New Roman" w:cs="Times New Roman"/>
                  <w:szCs w:val="21"/>
                </w:rPr>
              </w:pPr>
              <w:r>
                <w:rPr>
                  <w:rFonts w:ascii="Times New Roman" w:hAnsi="Times New Roman" w:cs="Times New Roman" w:hint="eastAsia"/>
                  <w:szCs w:val="21"/>
                </w:rPr>
                <w:t>租赁的识别</w:t>
              </w:r>
            </w:p>
            <w:p w14:paraId="07B3FA00"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lastRenderedPageBreak/>
                <w:t>在合同开始日，企业应当评估合同是否为租赁或者包含租赁。如果合同中一方让渡了在一定期间内控制一项或多项已识别资产使用的权利以换取对价，则该合同为租赁或者包含租赁。</w:t>
              </w:r>
            </w:p>
            <w:p w14:paraId="1E8A8481" w14:textId="77777777" w:rsidR="0024229B" w:rsidRPr="00C71FDA" w:rsidRDefault="0024229B"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1</w:t>
              </w:r>
              <w:r w:rsidRPr="00C71FDA">
                <w:rPr>
                  <w:rFonts w:ascii="Times New Roman" w:hAnsi="Times New Roman" w:cs="Times New Roman"/>
                  <w:szCs w:val="21"/>
                </w:rPr>
                <w:t>）承租人的会计处理</w:t>
              </w:r>
              <w:r>
                <w:rPr>
                  <w:rFonts w:ascii="Times New Roman" w:hAnsi="Times New Roman" w:cs="Times New Roman" w:hint="eastAsia"/>
                  <w:szCs w:val="21"/>
                </w:rPr>
                <w:t>：</w:t>
              </w:r>
            </w:p>
            <w:p w14:paraId="430A0CAC"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在租赁期开始日，承租人应当对租赁确认使用权资产和租赁负债，进行简化处理的短期租赁和低价值资产租赁除外。</w:t>
              </w:r>
            </w:p>
            <w:p w14:paraId="73950B15"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使用权资产应当按照成本进行初始计量。该成本包括：租赁负债的初始计量金额；在租赁期开始日或之前支付的租赁付款额，存在租赁激励的，扣除已享受的租赁激励相关金额；承租人发生的初始直接费用；承租人为拆卸及移除租赁资产、复原租赁资产所在场地或将租赁资产恢复至租赁条款约定状态预计将发生的成本。</w:t>
              </w:r>
            </w:p>
            <w:p w14:paraId="37D71459"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租赁负债应当按照租赁期开始日尚未支付的租赁付款额的现值进行初始计量。在计算租赁付款额的现值时，承租人应当采用租赁内含利率作为折现率；无法确定租赁内含利率的，应当采用承租人增量借款利率作为折现率。租赁内含利率，是指使出租人的租赁收款额的现值与未担保余值的现值之和等于租赁资产公允价值与出租人的初始直接费用之和的利率。承租人增量借款利率，是指承租人在类似经济环境下为获得与使用权资产价值接近的资产，在类似期间以类似抵押条件借入资金须支付的利率。</w:t>
              </w:r>
            </w:p>
            <w:p w14:paraId="51346D94"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租赁付款额，是指承租人向出租人支付的与在租赁期内使用租赁资产的权利相关的款项，包括：固定付款额及实质固定付款额，存在租赁激励的，扣除租赁激励相关金额；取决于指数或比率的可变租赁付款额，该款项在初始计量时根据租赁期开始日的指数或比率确定；购买选择权的行权价格，前提是承租人合理确定将行使该选择权；行使终止租赁选择权需支付的款项，前提是租赁期反映出承租人将行使终止租赁选择权；根据承租人提供的担保余值预计应支付的款项。</w:t>
              </w:r>
            </w:p>
            <w:p w14:paraId="635C9909"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担保余值，是指与出租人无关的一方向出租人提供担保，保证在租赁结束时租赁资产的价值至少为某指定的金额。</w:t>
              </w:r>
            </w:p>
            <w:p w14:paraId="7267D90A" w14:textId="77777777" w:rsidR="0024229B" w:rsidRPr="00C71FDA" w:rsidRDefault="0024229B" w:rsidP="00C71FDA">
              <w:pPr>
                <w:ind w:firstLineChars="200" w:firstLine="480"/>
                <w:jc w:val="both"/>
                <w:rPr>
                  <w:rFonts w:ascii="Times New Roman" w:hAnsi="Times New Roman" w:cs="Times New Roman"/>
                </w:rPr>
              </w:pPr>
              <w:r w:rsidRPr="00C71FDA">
                <w:rPr>
                  <w:rFonts w:ascii="Times New Roman" w:hAnsi="Times New Roman" w:cs="Times New Roman"/>
                </w:rPr>
                <w:t>未担保余值，是指租赁资产余值中，出租人无法保证能够实现或仅由与出租人有关的一方予以担保的部分。</w:t>
              </w:r>
            </w:p>
            <w:p w14:paraId="14FE4E9E" w14:textId="77777777" w:rsidR="0024229B" w:rsidRPr="00C71FDA" w:rsidRDefault="0024229B" w:rsidP="00C71FDA">
              <w:pPr>
                <w:ind w:firstLine="42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2</w:t>
              </w:r>
              <w:r w:rsidRPr="00C71FDA">
                <w:rPr>
                  <w:rFonts w:ascii="Times New Roman" w:hAnsi="Times New Roman" w:cs="Times New Roman"/>
                  <w:szCs w:val="21"/>
                </w:rPr>
                <w:t>）出租人的会计处理：</w:t>
              </w:r>
            </w:p>
            <w:p w14:paraId="7B1AD225" w14:textId="77777777" w:rsidR="0024229B" w:rsidRPr="00C71FDA" w:rsidRDefault="0024229B" w:rsidP="00C71FDA">
              <w:pPr>
                <w:ind w:firstLine="420"/>
                <w:jc w:val="both"/>
                <w:rPr>
                  <w:rFonts w:ascii="Times New Roman" w:hAnsi="Times New Roman" w:cs="Times New Roman"/>
                </w:rPr>
              </w:pPr>
              <w:r w:rsidRPr="00C71FDA">
                <w:rPr>
                  <w:rFonts w:ascii="Times New Roman" w:hAnsi="Times New Roman" w:cs="Times New Roman"/>
                </w:rPr>
                <w:t>出租人的租赁分类：出租人应当在租赁开始日将租赁分为融资租赁和经营租赁。租赁开始日，是指租赁合同签署日与租赁各方就主要租赁条款作出承诺日中的较早者。融资租赁，是指实质上转移了与租赁资产所有权有关的几乎全部风险和报酬的租赁。其所有权最终可能转移，也可能不转移。经营租赁，是指除融资租赁以外的其他租赁。在租赁开始日后，出租人无需对租赁的分类进行重新评估，除非发生租赁变更。租赁资产预计使用寿命、预计余值等会计估计变更或发生承租人违约等情况变化的，出租人不对租赁的分类进行重新评估。</w:t>
              </w:r>
            </w:p>
            <w:p w14:paraId="361AEA37" w14:textId="4EFCD1F9" w:rsidR="00D376D9" w:rsidRPr="00C71FDA" w:rsidRDefault="0024229B" w:rsidP="00C71FDA">
              <w:pPr>
                <w:ind w:firstLine="420"/>
                <w:jc w:val="both"/>
                <w:rPr>
                  <w:rFonts w:ascii="Times New Roman" w:hAnsi="Times New Roman" w:cs="Times New Roman"/>
                </w:rPr>
              </w:pPr>
              <w:r w:rsidRPr="00C71FDA">
                <w:rPr>
                  <w:rFonts w:ascii="Times New Roman" w:hAnsi="Times New Roman" w:cs="Times New Roman"/>
                </w:rPr>
                <w:t>在租赁期内各个期间，出租人应当采用直线法或其他系统合理的方法，将经营租赁的租赁收款额确认为租金收入。其他系统合理的方法能够更好地反映因使用租赁资产所产生经济利益的消耗模式的，出租人应当采用该方法。</w:t>
              </w:r>
              <w:r w:rsidRPr="00C71FDA">
                <w:rPr>
                  <w:rFonts w:ascii="Times New Roman" w:hAnsi="Times New Roman" w:cs="Times New Roman"/>
                </w:rPr>
                <w:t xml:space="preserve"> </w:t>
              </w:r>
              <w:r w:rsidRPr="00C71FDA">
                <w:rPr>
                  <w:rFonts w:ascii="Times New Roman" w:hAnsi="Times New Roman" w:cs="Times New Roman"/>
                </w:rPr>
                <w:t>出租人发生的与经营租赁有关的初始直接费用应当资本化，在租赁期内按照与租金收入确认相同的基础进行分摊，分期计入当期损益。</w:t>
              </w:r>
              <w:r w:rsidRPr="00C71FDA">
                <w:rPr>
                  <w:rFonts w:ascii="Times New Roman" w:hAnsi="Times New Roman" w:cs="Times New Roman"/>
                </w:rPr>
                <w:t xml:space="preserve"> </w:t>
              </w:r>
              <w:r w:rsidRPr="00C71FDA">
                <w:rPr>
                  <w:rFonts w:ascii="Times New Roman" w:hAnsi="Times New Roman" w:cs="Times New Roman"/>
                </w:rPr>
                <w:t>对于经营租赁资产中的固定资产，出租人应当采用类似资产的折旧政策计提折旧；对于其他经营租赁资产，应当根据该资产适用的企业会计准则，采用系统合理的方法进行摊销。出租人取得的与经营租赁有关的未计入租赁收款额的可变租赁付款额，应当在实际发生时计入当期损益。经营租赁发生变更的，出租人应当自变更生效日起将其作为一项新租赁进行会计处理，与变更前租赁有关的预收或应收租赁收款额应当视为新租赁的收款额。</w:t>
              </w:r>
            </w:p>
          </w:sdtContent>
        </w:sdt>
        <w:p w14:paraId="0387FA70" w14:textId="2506F67F" w:rsidR="00D376D9" w:rsidRDefault="00C9613D">
          <w:pPr>
            <w:rPr>
              <w:szCs w:val="21"/>
            </w:rPr>
          </w:pPr>
        </w:p>
      </w:sdtContent>
    </w:sdt>
    <w:bookmarkEnd w:id="99" w:displacedByCustomXml="prev"/>
    <w:sdt>
      <w:sdtPr>
        <w:rPr>
          <w:rFonts w:ascii="宋体" w:hAnsi="宋体" w:cstheme="minorBidi" w:hint="eastAsia"/>
          <w:b w:val="0"/>
          <w:bCs w:val="0"/>
          <w:kern w:val="0"/>
          <w:sz w:val="24"/>
          <w:szCs w:val="22"/>
        </w:rPr>
        <w:alias w:val="模块:其他重要的会计政策和会计估计"/>
        <w:tag w:val="_GBC_208440ea3a0f4676970b3672c3cdf96f"/>
        <w:id w:val="-376307636"/>
        <w:lock w:val="sdtLocked"/>
        <w:placeholder>
          <w:docPart w:val="GBC22222222222222222222222222222"/>
        </w:placeholder>
      </w:sdtPr>
      <w:sdtEndPr>
        <w:rPr>
          <w:rFonts w:ascii="Times New Roman" w:hAnsi="Times New Roman" w:cs="Times New Roman" w:hint="default"/>
          <w:szCs w:val="21"/>
        </w:rPr>
      </w:sdtEndPr>
      <w:sdtContent>
        <w:p w14:paraId="129F56EF" w14:textId="77777777" w:rsidR="00D376D9" w:rsidRDefault="00DB3412" w:rsidP="00FD5690">
          <w:pPr>
            <w:pStyle w:val="3"/>
            <w:numPr>
              <w:ilvl w:val="0"/>
              <w:numId w:val="31"/>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EndPr/>
          <w:sdtContent>
            <w:p w14:paraId="05D6C3CD" w14:textId="77777777" w:rsidR="00D376D9" w:rsidRDefault="00DB3412">
              <w:r>
                <w:fldChar w:fldCharType="begin"/>
              </w:r>
              <w:r w:rsidR="008A290E">
                <w:instrText xml:space="preserve"> MACROBUTTON  SnrToggleCheckbox √适用 </w:instrText>
              </w:r>
              <w:r>
                <w:fldChar w:fldCharType="end"/>
              </w:r>
              <w:r>
                <w:fldChar w:fldCharType="begin"/>
              </w:r>
              <w:r w:rsidR="008A290E">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EndPr>
            <w:rPr>
              <w:rFonts w:ascii="Times New Roman" w:hAnsi="Times New Roman" w:cs="Times New Roman" w:hint="default"/>
            </w:rPr>
          </w:sdtEndPr>
          <w:sdtContent>
            <w:p w14:paraId="1B225310" w14:textId="77777777" w:rsidR="008A290E" w:rsidRPr="008A290E" w:rsidRDefault="008A290E" w:rsidP="00903529">
              <w:pPr>
                <w:ind w:firstLineChars="200" w:firstLine="480"/>
                <w:rPr>
                  <w:szCs w:val="21"/>
                </w:rPr>
              </w:pPr>
              <w:r w:rsidRPr="008A290E">
                <w:rPr>
                  <w:rFonts w:hint="eastAsia"/>
                  <w:szCs w:val="21"/>
                </w:rPr>
                <w:t>利润分配</w:t>
              </w:r>
            </w:p>
            <w:p w14:paraId="0ED93A2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本公司的现金股利，于股东大会批准后确认为负债。</w:t>
              </w:r>
            </w:p>
            <w:p w14:paraId="3E987329" w14:textId="77777777" w:rsidR="008A290E" w:rsidRPr="00C71FDA" w:rsidRDefault="008A290E" w:rsidP="00C71FDA">
              <w:pPr>
                <w:ind w:firstLineChars="200" w:firstLine="480"/>
                <w:jc w:val="both"/>
                <w:rPr>
                  <w:rFonts w:ascii="Times New Roman" w:hAnsi="Times New Roman" w:cs="Times New Roman"/>
                  <w:szCs w:val="21"/>
                </w:rPr>
              </w:pPr>
            </w:p>
            <w:p w14:paraId="7986BDF0"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公允价值计量</w:t>
              </w:r>
            </w:p>
            <w:p w14:paraId="41319C6B"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于每个资产负债表日以公允价值计量衍生金融工具和上市的权益工具投资。公允价值，是指市场参与者在计量日发生的有序交易中，出售一项资产所能收到或者转移一项负债所需支付的价格。本集团以公允价值计量相关资产或负债，假定出售资产或者转移负债的有序交易在相关资产或负债的主要市场进行；不存在主要市场的，本集团假定该交易在相关资产或负债的最有利市场进行。主要市场（或最有利市场）是本集团在计量日能够进入的交易市场。本集团采用市场参与者在对该资产或负债定价时为实现其经济利益最大化所使用的假设。</w:t>
              </w:r>
            </w:p>
            <w:p w14:paraId="274A9502"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以公允价值计量非金融资产的，考虑市场参与者将该资产用于最佳用途产生经济利益的能力，或者将该资产出售给能够用于最佳用途的其他市场参与者产生经济利益的能力。</w:t>
              </w:r>
            </w:p>
            <w:p w14:paraId="734322EC"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本集团采用在当前情况下适用并且有足够可利用数据和其他信息支持的估值技术，优先使用相关可观察输入值，只有在可观察输入值无法取得或取得不切实可行的情况下，才使用不可观察输入值。</w:t>
              </w:r>
            </w:p>
            <w:p w14:paraId="719FB69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在财务报表中以公允价值计量或披露的资产和负债，根据对公允价值计量整体而言具有重要意义的最低层次输入值，确定所属的公允价值层次：第一层次输入值，在计量日能够取得的相同资产或负债在活跃市场上未经调整的报价；第二层次输入值，除第一层次输入值外相关资产或负债直接或间接可观察的输入值；第三层次输入值，相关资产或负债的不可观察输入值。</w:t>
              </w:r>
            </w:p>
            <w:p w14:paraId="172C8644" w14:textId="77777777" w:rsidR="008A290E" w:rsidRPr="00C71FDA" w:rsidRDefault="008A290E" w:rsidP="006A7A90">
              <w:pPr>
                <w:ind w:firstLineChars="200" w:firstLine="480"/>
                <w:jc w:val="both"/>
                <w:rPr>
                  <w:rFonts w:ascii="Times New Roman" w:hAnsi="Times New Roman" w:cs="Times New Roman"/>
                  <w:szCs w:val="21"/>
                </w:rPr>
              </w:pPr>
              <w:r w:rsidRPr="00C71FDA">
                <w:rPr>
                  <w:rFonts w:ascii="Times New Roman" w:hAnsi="Times New Roman" w:cs="Times New Roman"/>
                  <w:szCs w:val="21"/>
                </w:rPr>
                <w:t>每个资产负债表日，本集团对在财务报表中确认的持续以公允价值计量的资产和负债进行重新评估，以确定是否在公允价值计量层次之间发生转换。</w:t>
              </w:r>
            </w:p>
            <w:p w14:paraId="2227963A" w14:textId="77777777" w:rsidR="008A290E" w:rsidRPr="00C71FDA" w:rsidRDefault="008A290E" w:rsidP="00C71FDA">
              <w:pPr>
                <w:jc w:val="both"/>
                <w:rPr>
                  <w:rFonts w:ascii="Times New Roman" w:hAnsi="Times New Roman" w:cs="Times New Roman"/>
                  <w:szCs w:val="21"/>
                </w:rPr>
              </w:pPr>
            </w:p>
            <w:p w14:paraId="63BAF96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重大会计判断和估计</w:t>
              </w:r>
            </w:p>
            <w:p w14:paraId="16FE9F17"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在运用会计政策过程中，由于经营活动内在的不确定性，需要对无法准确计量的报表项目的账面价值进行判断、估计和假设。这些判断、估计和假设是基于本集团管理层过去的历史经验，并在考虑其他相关因素的基础上做出的。这些判断、估计和假设会影响收入、费用、资产和负债的报告金额以及资产负债表日或有负债的披露。然而，这些估计的不确定性所导致的实际结果可能与本集团管理层当前的估计存在差异，进而造成对未来受影响的资产或负债的账面金额进行重大调整。</w:t>
              </w:r>
            </w:p>
            <w:p w14:paraId="4129F173"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对前述判断、估计和假设在持续经营的基础上进行定期复核，会计估计的变更仅影响变更当期的，其影响数在变更当期予以确认；既影响变更当期又影响未来期间的，其影响数在变更当期和未来期间予以确认。</w:t>
              </w:r>
            </w:p>
            <w:p w14:paraId="0120962F"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于资产负债表日，本集团需对财务报表项目金额进行判断、估计和假设的重要领域如下：</w:t>
              </w:r>
            </w:p>
            <w:p w14:paraId="5A2E2E89" w14:textId="77777777" w:rsidR="008A290E" w:rsidRPr="00C71FDA" w:rsidRDefault="008A290E" w:rsidP="00C71FDA">
              <w:pPr>
                <w:ind w:firstLineChars="150" w:firstLine="36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1</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收入确认</w:t>
              </w:r>
            </w:p>
            <w:p w14:paraId="38BC3715"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如本附注五、</w:t>
              </w:r>
              <w:r w:rsidRPr="00C71FDA">
                <w:rPr>
                  <w:rFonts w:ascii="Times New Roman" w:hAnsi="Times New Roman" w:cs="Times New Roman"/>
                  <w:szCs w:val="21"/>
                </w:rPr>
                <w:t>38“</w:t>
              </w:r>
              <w:r w:rsidRPr="00C71FDA">
                <w:rPr>
                  <w:rFonts w:ascii="Times New Roman" w:hAnsi="Times New Roman" w:cs="Times New Roman"/>
                  <w:szCs w:val="21"/>
                </w:rPr>
                <w:t>收入</w:t>
              </w:r>
              <w:r w:rsidRPr="00C71FDA">
                <w:rPr>
                  <w:rFonts w:ascii="Times New Roman" w:hAnsi="Times New Roman" w:cs="Times New Roman"/>
                  <w:szCs w:val="21"/>
                </w:rPr>
                <w:t>”</w:t>
              </w:r>
              <w:r w:rsidRPr="00C71FDA">
                <w:rPr>
                  <w:rFonts w:ascii="Times New Roman" w:hAnsi="Times New Roman" w:cs="Times New Roman"/>
                  <w:szCs w:val="21"/>
                </w:rPr>
                <w:t>所述，本集团在收入确认方面涉及到如下重大的会计判断和估计：识别客户合同；估计因向客户转让商品而有权取得的对价的可收回性；识别合同中的履约义务；估计合同中存在的可变对价以及在相关不确定性消除时累计已确</w:t>
              </w:r>
              <w:r w:rsidRPr="00C71FDA">
                <w:rPr>
                  <w:rFonts w:ascii="Times New Roman" w:hAnsi="Times New Roman" w:cs="Times New Roman"/>
                  <w:szCs w:val="21"/>
                </w:rPr>
                <w:lastRenderedPageBreak/>
                <w:t>认收入极可能不会发生重大转回的金额；合同中是否存在重大融资成分；估计合同中单项履约义务的单独售价；确定履约义务是在某一时段内履行还是在某一时点履行；履约进度的确定，等等。</w:t>
              </w:r>
            </w:p>
            <w:p w14:paraId="2799E27E"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本集团主要依靠过去的经验和工作作出判断，这些重大判断和估计变更都可能对变更当期或以后期间的营业收入、营业成本，以及期间损益产生影响，且可能构成重大影响。</w:t>
              </w:r>
            </w:p>
            <w:p w14:paraId="5592C8A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2</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金融资产减值</w:t>
              </w:r>
            </w:p>
            <w:p w14:paraId="7B287014"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采用预期信用损失模型对金融工具的减值进行评估，应用预期信用损失模型需要做出重大判断和估计，需考虑所有合理且有依据的信息，包括前瞻性信息。在做出该等判断和估计时，本集团根据历史数据结合经济政策、宏观经济指标、行业风险、外部市场环境、技术环境、客户情况的变化等因素推断债务人信用风险的预期变动。</w:t>
              </w:r>
            </w:p>
            <w:p w14:paraId="59609F0F"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3</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存货跌价准备</w:t>
              </w:r>
            </w:p>
            <w:p w14:paraId="6AC2DC9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作出判断和估计。实际的结果与原先估计的差异将在估计被改变的期间影响存货的账面价值及存货跌价准备的计提或转回。</w:t>
              </w:r>
            </w:p>
            <w:p w14:paraId="50955409"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4</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金融工具公允价值</w:t>
              </w:r>
            </w:p>
            <w:p w14:paraId="0BC5CC8B"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对不存在活跃交易市场的金融工具，本集团通过各种估值方法确定其公允价值。这些估值方法包括贴现现金流模型分析等。估值时本集团需对未来现金流量、信用风险、市场波动率和相关性等方面进行估计，并选择适当的折现率。这些相关假设具有不确定性，其变化会对金融工具的公允价值产生影响。权益工具投资或合同有公开报价的，本集团不将成本作为其公允价值的最佳估计。</w:t>
              </w:r>
            </w:p>
            <w:p w14:paraId="3E4499DB"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5</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折旧和摊销</w:t>
              </w:r>
            </w:p>
            <w:p w14:paraId="68CF4A9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对投资性房地产、固定资产和无形资产在考虑其残值后，在使用寿命内按直线法计提折旧和摊销。本集团定期复核使用寿命，以决定将计入每个报告期的折旧和摊销费用数额。使用寿命是本集团根据对同类资产的以往经验并结合预期的技术更新而确定的。如果以前的估计发生重大变化，则会在未来期间对折旧和摊销费用进行调整。</w:t>
              </w:r>
            </w:p>
            <w:p w14:paraId="736D4923"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6</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递延所得税资产</w:t>
              </w:r>
            </w:p>
            <w:p w14:paraId="429BAC17"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在很有可能有足够的应纳税利润来抵扣亏损的限度内，本集团就所有未利用的税务亏损确认递延所得税资产。这需要本集团管理层运用大量的判断来估计未来应纳税利润发生的时间和金额，结合纳税筹划策略，以决定应确认的递延所得税资产的金额。</w:t>
              </w:r>
            </w:p>
            <w:p w14:paraId="6925C93E"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7</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所得税</w:t>
              </w:r>
            </w:p>
            <w:p w14:paraId="69A63606"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在正常的经营活动中，有部分交易其最终的税务处理和计算存在一定的不确定性。部分项目是否能够在税前列支需要税收主管机关的审批。如果这些税务事项的最终认定结果同最初估计的金额存在差异，则该差异将对其最终认定期间的当期所得税和递延所得税产生影响。</w:t>
              </w:r>
            </w:p>
            <w:p w14:paraId="2873709A"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8</w:t>
              </w:r>
              <w:r w:rsidRPr="00C71FDA">
                <w:rPr>
                  <w:rFonts w:ascii="Times New Roman" w:hAnsi="Times New Roman" w:cs="Times New Roman"/>
                  <w:szCs w:val="21"/>
                </w:rPr>
                <w:t>）</w:t>
              </w:r>
              <w:r w:rsidRPr="00C71FDA">
                <w:rPr>
                  <w:rFonts w:ascii="Times New Roman" w:hAnsi="Times New Roman" w:cs="Times New Roman"/>
                  <w:szCs w:val="21"/>
                </w:rPr>
                <w:t xml:space="preserve"> </w:t>
              </w:r>
              <w:r w:rsidRPr="00C71FDA">
                <w:rPr>
                  <w:rFonts w:ascii="Times New Roman" w:hAnsi="Times New Roman" w:cs="Times New Roman"/>
                  <w:szCs w:val="21"/>
                </w:rPr>
                <w:t>预计负债</w:t>
              </w:r>
            </w:p>
            <w:p w14:paraId="6FB3976A" w14:textId="77777777" w:rsidR="008A290E"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根据合约条款、现有知识及历史经验，对产品质量保证、预计合同亏损、延迟交货违约金等估计并计提相应准备。在该等或有事项已经形成一项现时义务，且履行该等现时义务很可能导致经济利益流出本集团的情况下，本集团对或有事项按履</w:t>
              </w:r>
              <w:r w:rsidRPr="00C71FDA">
                <w:rPr>
                  <w:rFonts w:ascii="Times New Roman" w:hAnsi="Times New Roman" w:cs="Times New Roman"/>
                  <w:szCs w:val="21"/>
                </w:rPr>
                <w:lastRenderedPageBreak/>
                <w:t>行相关现时义务所需支出的最佳估计数确认为预计负债。预计负债的确认和计量在很大程度上依赖于管理层的判断。在进行判断过程中本集团需评估该等或有事项相关的风险、不确定性及货币时间价值等因素。</w:t>
              </w:r>
            </w:p>
            <w:p w14:paraId="57C4A4AF" w14:textId="77777777" w:rsidR="00D376D9" w:rsidRPr="00C71FDA" w:rsidRDefault="008A290E" w:rsidP="00C71FDA">
              <w:pPr>
                <w:ind w:firstLineChars="200" w:firstLine="480"/>
                <w:jc w:val="both"/>
                <w:rPr>
                  <w:rFonts w:ascii="Times New Roman" w:hAnsi="Times New Roman" w:cs="Times New Roman"/>
                  <w:szCs w:val="21"/>
                </w:rPr>
              </w:pPr>
              <w:r w:rsidRPr="00C71FDA">
                <w:rPr>
                  <w:rFonts w:ascii="Times New Roman" w:hAnsi="Times New Roman" w:cs="Times New Roman"/>
                  <w:szCs w:val="21"/>
                </w:rPr>
                <w:t>其中，本集团会就出售、维修及改造所售商品向客户提供的售后质量维修承诺预计负债。预计负债时已考虑本集团近期的维修经验数据，但近期的维修经验可能无法反映将来的维修情况。这项准备的任何增加或减少，均可能影响未来年度的损益。</w:t>
              </w:r>
            </w:p>
          </w:sdtContent>
        </w:sdt>
      </w:sdtContent>
    </w:sdt>
    <w:p w14:paraId="2DEEAC0F" w14:textId="77777777" w:rsidR="00D376D9" w:rsidRDefault="00D376D9">
      <w:pPr>
        <w:rPr>
          <w:szCs w:val="21"/>
        </w:rPr>
      </w:pPr>
    </w:p>
    <w:p w14:paraId="384B972A" w14:textId="77777777" w:rsidR="00D376D9" w:rsidRDefault="00DB3412" w:rsidP="00FD5690">
      <w:pPr>
        <w:pStyle w:val="3"/>
        <w:numPr>
          <w:ilvl w:val="0"/>
          <w:numId w:val="31"/>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14:paraId="46F2E652" w14:textId="77777777" w:rsidR="00D376D9" w:rsidRDefault="00DB3412" w:rsidP="00FD5690">
      <w:pPr>
        <w:pStyle w:val="4"/>
        <w:numPr>
          <w:ilvl w:val="3"/>
          <w:numId w:val="97"/>
        </w:numPr>
        <w:ind w:left="426" w:hanging="426"/>
        <w:rPr>
          <w:rFonts w:ascii="宋体" w:hAnsi="宋体"/>
        </w:rPr>
      </w:pPr>
      <w:r>
        <w:rPr>
          <w:rFonts w:ascii="宋体" w:hAnsi="宋体" w:hint="eastAsia"/>
        </w:rPr>
        <w:t>重要</w:t>
      </w:r>
      <w:r>
        <w:rPr>
          <w:rFonts w:ascii="宋体" w:hAnsi="宋体"/>
        </w:rP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EndPr/>
      <w:sdtContent>
        <w:p w14:paraId="6F7ABD3D" w14:textId="77777777" w:rsidR="00D376D9" w:rsidRDefault="00DB3412">
          <w:pPr>
            <w:rPr>
              <w:szCs w:val="21"/>
            </w:rPr>
          </w:pPr>
          <w:r>
            <w:rPr>
              <w:szCs w:val="21"/>
            </w:rPr>
            <w:fldChar w:fldCharType="begin"/>
          </w:r>
          <w:r w:rsidR="008A290E">
            <w:rPr>
              <w:szCs w:val="21"/>
            </w:rPr>
            <w:instrText xml:space="preserve"> MACROBUTTON  SnrToggleCheckbox √适用 </w:instrText>
          </w:r>
          <w:r>
            <w:rPr>
              <w:szCs w:val="21"/>
            </w:rPr>
            <w:fldChar w:fldCharType="end"/>
          </w:r>
          <w:r>
            <w:rPr>
              <w:szCs w:val="21"/>
            </w:rPr>
            <w:fldChar w:fldCharType="begin"/>
          </w:r>
          <w:r w:rsidR="008A290E">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hint="default"/>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77"/>
            <w:gridCol w:w="2965"/>
          </w:tblGrid>
          <w:tr w:rsidR="00D376D9" w14:paraId="0F3FEA3A" w14:textId="77777777" w:rsidTr="007C634C">
            <w:sdt>
              <w:sdtPr>
                <w:rPr>
                  <w:rFonts w:cstheme="minorBidi" w:hint="eastAsia"/>
                  <w:kern w:val="2"/>
                  <w:szCs w:val="21"/>
                </w:rPr>
                <w:tag w:val="_PLD_daa059e86d644c38a64c2363d44d41a6"/>
                <w:id w:val="1410269079"/>
                <w:lock w:val="sdtLocked"/>
              </w:sdtPr>
              <w:sdtEndPr>
                <w:rPr>
                  <w:rFonts w:cs="宋体" w:hint="default"/>
                  <w:kern w:val="0"/>
                  <w:szCs w:val="24"/>
                </w:rPr>
              </w:sdtEndPr>
              <w:sdtContent>
                <w:tc>
                  <w:tcPr>
                    <w:tcW w:w="1633" w:type="pct"/>
                    <w:vAlign w:val="center"/>
                  </w:tcPr>
                  <w:p w14:paraId="52BACB1D" w14:textId="77777777" w:rsidR="00D376D9" w:rsidRDefault="00DB3412">
                    <w:pPr>
                      <w:jc w:val="center"/>
                      <w:rPr>
                        <w:szCs w:val="21"/>
                      </w:rPr>
                    </w:pPr>
                    <w:r>
                      <w:rPr>
                        <w:rFonts w:hint="eastAsia"/>
                        <w:szCs w:val="21"/>
                      </w:rPr>
                      <w:t>会计政策变更的内容和原因</w:t>
                    </w:r>
                  </w:p>
                </w:tc>
              </w:sdtContent>
            </w:sdt>
            <w:sdt>
              <w:sdtPr>
                <w:tag w:val="_PLD_1a94328f786e442083b01d246c327f25"/>
                <w:id w:val="-1584831645"/>
                <w:lock w:val="sdtLocked"/>
              </w:sdtPr>
              <w:sdtEndPr/>
              <w:sdtContent>
                <w:tc>
                  <w:tcPr>
                    <w:tcW w:w="1687" w:type="pct"/>
                    <w:vAlign w:val="center"/>
                  </w:tcPr>
                  <w:p w14:paraId="630EFE69" w14:textId="77777777" w:rsidR="00D376D9" w:rsidRDefault="00DB3412">
                    <w:pPr>
                      <w:jc w:val="center"/>
                      <w:rPr>
                        <w:szCs w:val="21"/>
                      </w:rPr>
                    </w:pPr>
                    <w:r>
                      <w:rPr>
                        <w:szCs w:val="21"/>
                      </w:rPr>
                      <w:t>审批程序</w:t>
                    </w:r>
                  </w:p>
                </w:tc>
              </w:sdtContent>
            </w:sdt>
            <w:sdt>
              <w:sdtPr>
                <w:tag w:val="_PLD_de432e748e8c4df0b4c141bfafe34ee9"/>
                <w:id w:val="611020260"/>
                <w:lock w:val="sdtLocked"/>
              </w:sdtPr>
              <w:sdtEndPr/>
              <w:sdtContent>
                <w:tc>
                  <w:tcPr>
                    <w:tcW w:w="1680" w:type="pct"/>
                    <w:vAlign w:val="center"/>
                  </w:tcPr>
                  <w:p w14:paraId="5142EB0B" w14:textId="77777777" w:rsidR="00D376D9" w:rsidRDefault="00DB3412">
                    <w:pPr>
                      <w:jc w:val="center"/>
                      <w:rPr>
                        <w:szCs w:val="21"/>
                      </w:rPr>
                    </w:pPr>
                    <w:r>
                      <w:rPr>
                        <w:rFonts w:hint="eastAsia"/>
                        <w:szCs w:val="21"/>
                      </w:rPr>
                      <w:t>备注</w:t>
                    </w:r>
                    <w:r>
                      <w:rPr>
                        <w:szCs w:val="21"/>
                      </w:rPr>
                      <w:t>(受重要影响的报表项目名称和金额)</w:t>
                    </w:r>
                  </w:p>
                </w:tc>
              </w:sdtContent>
            </w:sdt>
          </w:tr>
          <w:sdt>
            <w:sdtPr>
              <w:rPr>
                <w:rFonts w:cstheme="minorBidi" w:hint="eastAsia"/>
                <w:kern w:val="2"/>
                <w:szCs w:val="21"/>
              </w:rPr>
              <w:alias w:val="会计政策的变更"/>
              <w:tag w:val="_GBC_3ee3045c350e4d52ab819ea497aaf2f3"/>
              <w:id w:val="1242377006"/>
              <w:lock w:val="sdtLocked"/>
            </w:sdtPr>
            <w:sdtEndPr/>
            <w:sdtContent>
              <w:tr w:rsidR="00D376D9" w14:paraId="0B613580" w14:textId="77777777" w:rsidTr="00C71FDA">
                <w:tc>
                  <w:tcPr>
                    <w:tcW w:w="1633" w:type="pct"/>
                  </w:tcPr>
                  <w:p w14:paraId="220975C2" w14:textId="77777777" w:rsidR="00D376D9" w:rsidRDefault="00B812BF">
                    <w:pPr>
                      <w:rPr>
                        <w:szCs w:val="21"/>
                      </w:rPr>
                    </w:pPr>
                    <w:r>
                      <w:rPr>
                        <w:rFonts w:cstheme="minorBidi" w:hint="eastAsia"/>
                        <w:kern w:val="2"/>
                        <w:szCs w:val="21"/>
                      </w:rPr>
                      <w:t>执行</w:t>
                    </w:r>
                    <w:r>
                      <w:rPr>
                        <w:rFonts w:cstheme="minorBidi"/>
                        <w:kern w:val="2"/>
                        <w:szCs w:val="21"/>
                      </w:rPr>
                      <w:t>新租赁准则导致的会计政策变更</w:t>
                    </w:r>
                  </w:p>
                </w:tc>
                <w:tc>
                  <w:tcPr>
                    <w:tcW w:w="1687" w:type="pct"/>
                  </w:tcPr>
                  <w:p w14:paraId="5FF76047" w14:textId="77777777" w:rsidR="00D376D9" w:rsidRDefault="00D376D9">
                    <w:pPr>
                      <w:rPr>
                        <w:szCs w:val="21"/>
                      </w:rPr>
                    </w:pPr>
                  </w:p>
                </w:tc>
                <w:tc>
                  <w:tcPr>
                    <w:tcW w:w="1680" w:type="pct"/>
                    <w:vAlign w:val="center"/>
                  </w:tcPr>
                  <w:p w14:paraId="3035649A" w14:textId="77777777" w:rsidR="00D376D9" w:rsidRDefault="00B812BF" w:rsidP="00C71FDA">
                    <w:pPr>
                      <w:jc w:val="both"/>
                      <w:rPr>
                        <w:szCs w:val="21"/>
                      </w:rPr>
                    </w:pPr>
                    <w:r>
                      <w:rPr>
                        <w:rFonts w:hint="eastAsia"/>
                        <w:szCs w:val="21"/>
                      </w:rPr>
                      <w:t>详见</w:t>
                    </w:r>
                    <w:r>
                      <w:rPr>
                        <w:szCs w:val="21"/>
                      </w:rPr>
                      <w:t>说明</w:t>
                    </w:r>
                  </w:p>
                </w:tc>
              </w:tr>
            </w:sdtContent>
          </w:sdt>
        </w:tbl>
        <w:p w14:paraId="30D09B6E" w14:textId="77777777" w:rsidR="00D376D9" w:rsidRDefault="00DB3412">
          <w:pPr>
            <w:rPr>
              <w:szCs w:val="21"/>
            </w:rPr>
          </w:pPr>
          <w:r>
            <w:rPr>
              <w:rFonts w:hint="eastAsia"/>
              <w:szCs w:val="21"/>
            </w:rPr>
            <w:t>其他说明：</w:t>
          </w:r>
        </w:p>
        <w:sdt>
          <w:sdtPr>
            <w:rPr>
              <w:szCs w:val="21"/>
            </w:rPr>
            <w:alias w:val="会计政策的变更的其他说明"/>
            <w:tag w:val="_GBC_93e2fc5a38cb45958eae783eee8d98c3"/>
            <w:id w:val="-442069565"/>
            <w:lock w:val="sdtLocked"/>
            <w:placeholder>
              <w:docPart w:val="GBC22222222222222222222222222222"/>
            </w:placeholder>
          </w:sdtPr>
          <w:sdtEndPr>
            <w:rPr>
              <w:rFonts w:ascii="Times New Roman" w:hAnsi="Times New Roman" w:cs="Times New Roman"/>
            </w:rPr>
          </w:sdtEndPr>
          <w:sdtContent>
            <w:p w14:paraId="4DE7AB8B" w14:textId="77777777" w:rsidR="00B812BF" w:rsidRPr="00C71FDA" w:rsidRDefault="00B812BF"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执行新收入准则导致的会计政策变更</w:t>
              </w:r>
            </w:p>
            <w:p w14:paraId="4BACD281" w14:textId="77777777" w:rsidR="00EC5087" w:rsidRPr="00C71FDA" w:rsidRDefault="00B812BF"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财政部</w:t>
              </w:r>
              <w:r w:rsidR="00EC5087" w:rsidRPr="00C71FDA">
                <w:rPr>
                  <w:rFonts w:ascii="Times New Roman" w:hAnsi="Times New Roman" w:cs="Times New Roman"/>
                  <w:szCs w:val="21"/>
                </w:rPr>
                <w:t>于</w:t>
              </w:r>
              <w:r w:rsidR="00EC5087" w:rsidRPr="00C71FDA">
                <w:rPr>
                  <w:rFonts w:ascii="Times New Roman" w:hAnsi="Times New Roman" w:cs="Times New Roman"/>
                  <w:szCs w:val="21"/>
                </w:rPr>
                <w:t>2018</w:t>
              </w:r>
              <w:r w:rsidR="00EC5087" w:rsidRPr="00C71FDA">
                <w:rPr>
                  <w:rFonts w:ascii="Times New Roman" w:hAnsi="Times New Roman" w:cs="Times New Roman"/>
                  <w:szCs w:val="21"/>
                </w:rPr>
                <w:t>年</w:t>
              </w:r>
              <w:r w:rsidR="00EC5087" w:rsidRPr="00C71FDA">
                <w:rPr>
                  <w:rFonts w:ascii="Times New Roman" w:hAnsi="Times New Roman" w:cs="Times New Roman"/>
                  <w:szCs w:val="21"/>
                </w:rPr>
                <w:t>12</w:t>
              </w:r>
              <w:r w:rsidR="00EC5087" w:rsidRPr="00C71FDA">
                <w:rPr>
                  <w:rFonts w:ascii="Times New Roman" w:hAnsi="Times New Roman" w:cs="Times New Roman"/>
                  <w:szCs w:val="21"/>
                </w:rPr>
                <w:t>月</w:t>
              </w:r>
              <w:r w:rsidR="00EC5087" w:rsidRPr="00C71FDA">
                <w:rPr>
                  <w:rFonts w:ascii="Times New Roman" w:hAnsi="Times New Roman" w:cs="Times New Roman"/>
                  <w:szCs w:val="21"/>
                </w:rPr>
                <w:t>7</w:t>
              </w:r>
              <w:r w:rsidR="00EC5087" w:rsidRPr="00C71FDA">
                <w:rPr>
                  <w:rFonts w:ascii="Times New Roman" w:hAnsi="Times New Roman" w:cs="Times New Roman"/>
                  <w:szCs w:val="21"/>
                </w:rPr>
                <w:t>日发布了《企业会计准则</w:t>
              </w:r>
              <w:r w:rsidR="00EC5087" w:rsidRPr="00C71FDA">
                <w:rPr>
                  <w:rFonts w:ascii="Times New Roman" w:hAnsi="Times New Roman" w:cs="Times New Roman"/>
                  <w:szCs w:val="21"/>
                </w:rPr>
                <w:t>21</w:t>
              </w:r>
              <w:r w:rsidR="00EC5087" w:rsidRPr="00C71FDA">
                <w:rPr>
                  <w:rFonts w:ascii="Times New Roman" w:hAnsi="Times New Roman" w:cs="Times New Roman"/>
                  <w:szCs w:val="21"/>
                </w:rPr>
                <w:t>号</w:t>
              </w:r>
              <w:r w:rsidR="00EC5087" w:rsidRPr="00C71FDA">
                <w:rPr>
                  <w:rFonts w:ascii="Times New Roman" w:hAnsi="Times New Roman" w:cs="Times New Roman"/>
                  <w:szCs w:val="21"/>
                </w:rPr>
                <w:t>——</w:t>
              </w:r>
              <w:r w:rsidR="00EC5087" w:rsidRPr="00C71FDA">
                <w:rPr>
                  <w:rFonts w:ascii="Times New Roman" w:hAnsi="Times New Roman" w:cs="Times New Roman"/>
                  <w:szCs w:val="21"/>
                </w:rPr>
                <w:t>租赁》（财会</w:t>
              </w:r>
              <w:r w:rsidR="00EC5087" w:rsidRPr="00C71FDA">
                <w:rPr>
                  <w:rFonts w:ascii="Times New Roman" w:hAnsi="Times New Roman" w:cs="Times New Roman"/>
                  <w:szCs w:val="21"/>
                </w:rPr>
                <w:t>[2018]35</w:t>
              </w:r>
              <w:r w:rsidR="00EC5087" w:rsidRPr="00C71FDA">
                <w:rPr>
                  <w:rFonts w:ascii="Times New Roman" w:hAnsi="Times New Roman" w:cs="Times New Roman"/>
                  <w:szCs w:val="21"/>
                </w:rPr>
                <w:t>号）（以下简称新</w:t>
              </w:r>
              <w:r w:rsidR="00EC5087" w:rsidRPr="00C71FDA">
                <w:rPr>
                  <w:rFonts w:ascii="Times New Roman" w:hAnsi="Times New Roman" w:cs="Times New Roman"/>
                  <w:szCs w:val="21"/>
                </w:rPr>
                <w:t>“</w:t>
              </w:r>
              <w:r w:rsidR="00EC5087" w:rsidRPr="00C71FDA">
                <w:rPr>
                  <w:rFonts w:ascii="Times New Roman" w:hAnsi="Times New Roman" w:cs="Times New Roman"/>
                  <w:szCs w:val="21"/>
                </w:rPr>
                <w:t>租赁准则</w:t>
              </w:r>
              <w:r w:rsidR="00EC5087" w:rsidRPr="00C71FDA">
                <w:rPr>
                  <w:rFonts w:ascii="Times New Roman" w:hAnsi="Times New Roman" w:cs="Times New Roman"/>
                  <w:szCs w:val="21"/>
                </w:rPr>
                <w:t>”</w:t>
              </w:r>
              <w:r w:rsidR="00EC5087" w:rsidRPr="00C71FDA">
                <w:rPr>
                  <w:rFonts w:ascii="Times New Roman" w:hAnsi="Times New Roman" w:cs="Times New Roman"/>
                  <w:szCs w:val="21"/>
                </w:rPr>
                <w:t>）。</w:t>
              </w:r>
            </w:p>
            <w:p w14:paraId="401484FE" w14:textId="77777777" w:rsidR="00EC5087" w:rsidRPr="00C71FDA" w:rsidRDefault="00EC5087"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本集团于</w:t>
              </w:r>
              <w:r w:rsidRPr="00C71FDA">
                <w:rPr>
                  <w:rFonts w:ascii="Times New Roman" w:hAnsi="Times New Roman" w:cs="Times New Roman"/>
                  <w:szCs w:val="21"/>
                </w:rPr>
                <w:t>2021</w:t>
              </w:r>
              <w:r w:rsidRPr="00C71FDA">
                <w:rPr>
                  <w:rFonts w:ascii="Times New Roman" w:hAnsi="Times New Roman" w:cs="Times New Roman"/>
                  <w:szCs w:val="21"/>
                </w:rPr>
                <w:t>年</w:t>
              </w:r>
              <w:r w:rsidRPr="00C71FDA">
                <w:rPr>
                  <w:rFonts w:ascii="Times New Roman" w:hAnsi="Times New Roman" w:cs="Times New Roman"/>
                  <w:szCs w:val="21"/>
                </w:rPr>
                <w:t>1</w:t>
              </w:r>
              <w:r w:rsidRPr="00C71FDA">
                <w:rPr>
                  <w:rFonts w:ascii="Times New Roman" w:hAnsi="Times New Roman" w:cs="Times New Roman"/>
                  <w:szCs w:val="21"/>
                </w:rPr>
                <w:t>月</w:t>
              </w:r>
              <w:r w:rsidRPr="00C71FDA">
                <w:rPr>
                  <w:rFonts w:ascii="Times New Roman" w:hAnsi="Times New Roman" w:cs="Times New Roman"/>
                  <w:szCs w:val="21"/>
                </w:rPr>
                <w:t>1</w:t>
              </w:r>
              <w:r w:rsidRPr="00C71FDA">
                <w:rPr>
                  <w:rFonts w:ascii="Times New Roman" w:hAnsi="Times New Roman" w:cs="Times New Roman"/>
                  <w:szCs w:val="21"/>
                </w:rPr>
                <w:t>日起开始执行前述新租赁准则。</w:t>
              </w:r>
            </w:p>
            <w:p w14:paraId="6E3ECDDA" w14:textId="444AB5DD" w:rsidR="00043225" w:rsidRPr="00C71FDA" w:rsidRDefault="00043225"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新租赁准则为规范出租人与承租人间租赁收入</w:t>
              </w:r>
              <w:r w:rsidRPr="00C71FDA">
                <w:rPr>
                  <w:rFonts w:ascii="Times New Roman" w:hAnsi="Times New Roman" w:cs="Times New Roman"/>
                  <w:szCs w:val="21"/>
                </w:rPr>
                <w:t>/</w:t>
              </w:r>
              <w:r w:rsidRPr="00C71FDA">
                <w:rPr>
                  <w:rFonts w:ascii="Times New Roman" w:hAnsi="Times New Roman" w:cs="Times New Roman"/>
                  <w:szCs w:val="21"/>
                </w:rPr>
                <w:t>费用确认与计量的问题。为执行新租赁准则，本集团重新评估主要租赁合同收入的确认和计量、核算和列报等方面。根据新租赁准则的规定，选择仅对在</w:t>
              </w:r>
              <w:r w:rsidRPr="00C71FDA">
                <w:rPr>
                  <w:rFonts w:ascii="Times New Roman" w:hAnsi="Times New Roman" w:cs="Times New Roman"/>
                  <w:szCs w:val="21"/>
                </w:rPr>
                <w:t>2021</w:t>
              </w:r>
              <w:r w:rsidRPr="00C71FDA">
                <w:rPr>
                  <w:rFonts w:ascii="Times New Roman" w:hAnsi="Times New Roman" w:cs="Times New Roman"/>
                  <w:szCs w:val="21"/>
                </w:rPr>
                <w:t>年</w:t>
              </w:r>
              <w:r w:rsidRPr="00C71FDA">
                <w:rPr>
                  <w:rFonts w:ascii="Times New Roman" w:hAnsi="Times New Roman" w:cs="Times New Roman"/>
                  <w:szCs w:val="21"/>
                </w:rPr>
                <w:t>1</w:t>
              </w:r>
              <w:r w:rsidRPr="00C71FDA">
                <w:rPr>
                  <w:rFonts w:ascii="Times New Roman" w:hAnsi="Times New Roman" w:cs="Times New Roman"/>
                  <w:szCs w:val="21"/>
                </w:rPr>
                <w:t>月</w:t>
              </w:r>
              <w:r w:rsidRPr="00C71FDA">
                <w:rPr>
                  <w:rFonts w:ascii="Times New Roman" w:hAnsi="Times New Roman" w:cs="Times New Roman"/>
                  <w:szCs w:val="21"/>
                </w:rPr>
                <w:t>1</w:t>
              </w:r>
              <w:r w:rsidRPr="00C71FDA">
                <w:rPr>
                  <w:rFonts w:ascii="Times New Roman" w:hAnsi="Times New Roman" w:cs="Times New Roman"/>
                  <w:szCs w:val="21"/>
                </w:rPr>
                <w:t>日尚未完成的合同的累积影响数进行调整。首次执行的累积影响金额调整首次执行当期期初（即</w:t>
              </w:r>
              <w:r w:rsidRPr="00C71FDA">
                <w:rPr>
                  <w:rFonts w:ascii="Times New Roman" w:hAnsi="Times New Roman" w:cs="Times New Roman"/>
                  <w:szCs w:val="21"/>
                </w:rPr>
                <w:t>2021</w:t>
              </w:r>
              <w:r w:rsidRPr="00C71FDA">
                <w:rPr>
                  <w:rFonts w:ascii="Times New Roman" w:hAnsi="Times New Roman" w:cs="Times New Roman"/>
                  <w:szCs w:val="21"/>
                </w:rPr>
                <w:t>年</w:t>
              </w:r>
              <w:r w:rsidRPr="00C71FDA">
                <w:rPr>
                  <w:rFonts w:ascii="Times New Roman" w:hAnsi="Times New Roman" w:cs="Times New Roman"/>
                  <w:szCs w:val="21"/>
                </w:rPr>
                <w:t>1</w:t>
              </w:r>
              <w:r w:rsidRPr="00C71FDA">
                <w:rPr>
                  <w:rFonts w:ascii="Times New Roman" w:hAnsi="Times New Roman" w:cs="Times New Roman"/>
                  <w:szCs w:val="21"/>
                </w:rPr>
                <w:t>月</w:t>
              </w:r>
              <w:r w:rsidRPr="00C71FDA">
                <w:rPr>
                  <w:rFonts w:ascii="Times New Roman" w:hAnsi="Times New Roman" w:cs="Times New Roman"/>
                  <w:szCs w:val="21"/>
                </w:rPr>
                <w:t>1</w:t>
              </w:r>
              <w:r w:rsidRPr="00C71FDA">
                <w:rPr>
                  <w:rFonts w:ascii="Times New Roman" w:hAnsi="Times New Roman" w:cs="Times New Roman"/>
                  <w:szCs w:val="21"/>
                </w:rPr>
                <w:t>日）的留存收益及财务报表其他相关项目金额，对可比期间信息不予调整。</w:t>
              </w:r>
            </w:p>
            <w:p w14:paraId="7A6C0C44" w14:textId="77777777" w:rsidR="00043225" w:rsidRPr="00C71FDA" w:rsidRDefault="00043225"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执行新租赁准则的主要变化和影响如下：</w:t>
              </w:r>
            </w:p>
            <w:p w14:paraId="1E1F9872" w14:textId="77777777" w:rsidR="00043225" w:rsidRPr="00C71FDA" w:rsidRDefault="00043225"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1</w:t>
              </w:r>
              <w:r w:rsidRPr="00C71FDA">
                <w:rPr>
                  <w:rFonts w:ascii="Times New Roman" w:hAnsi="Times New Roman" w:cs="Times New Roman"/>
                  <w:szCs w:val="21"/>
                </w:rPr>
                <w:t>）在租赁期开始日，承租人对租赁确认使用权资产和租赁负债。</w:t>
              </w:r>
            </w:p>
            <w:p w14:paraId="3D281E1D" w14:textId="77777777" w:rsidR="00043225" w:rsidRPr="00C71FDA" w:rsidRDefault="00043225"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2</w:t>
              </w:r>
              <w:r w:rsidRPr="00C71FDA">
                <w:rPr>
                  <w:rFonts w:ascii="Times New Roman" w:hAnsi="Times New Roman" w:cs="Times New Roman"/>
                  <w:szCs w:val="21"/>
                </w:rPr>
                <w:t>）在租赁期开始日后，承租人应当采用成本模式对使用权资产进行后续计量</w:t>
              </w:r>
              <w:r w:rsidR="00D77C54" w:rsidRPr="00C71FDA">
                <w:rPr>
                  <w:rFonts w:ascii="Times New Roman" w:hAnsi="Times New Roman" w:cs="Times New Roman"/>
                  <w:szCs w:val="21"/>
                </w:rPr>
                <w:t>，对使用权资产计提折旧；确定使用权资产是否发生减值，并对已识别的减值损失进行会计处理；承租人应当按照固定的周期性利率计算租赁负债在租赁期内各期间的利息费用，并计入当期损益。</w:t>
              </w:r>
            </w:p>
            <w:p w14:paraId="0046E541" w14:textId="32F1F56E" w:rsidR="00D376D9" w:rsidRPr="00C71FDA" w:rsidRDefault="00D77C54" w:rsidP="00047E90">
              <w:pPr>
                <w:ind w:firstLineChars="200" w:firstLine="480"/>
                <w:jc w:val="both"/>
                <w:rPr>
                  <w:rFonts w:ascii="Times New Roman" w:hAnsi="Times New Roman" w:cs="Times New Roman"/>
                  <w:szCs w:val="21"/>
                </w:rPr>
              </w:pPr>
              <w:r w:rsidRPr="00C71FDA">
                <w:rPr>
                  <w:rFonts w:ascii="Times New Roman" w:hAnsi="Times New Roman" w:cs="Times New Roman"/>
                  <w:szCs w:val="21"/>
                </w:rPr>
                <w:t>（</w:t>
              </w:r>
              <w:r w:rsidRPr="00C71FDA">
                <w:rPr>
                  <w:rFonts w:ascii="Times New Roman" w:hAnsi="Times New Roman" w:cs="Times New Roman"/>
                  <w:szCs w:val="21"/>
                </w:rPr>
                <w:t>3</w:t>
              </w:r>
              <w:r w:rsidRPr="00C71FDA">
                <w:rPr>
                  <w:rFonts w:ascii="Times New Roman" w:hAnsi="Times New Roman" w:cs="Times New Roman"/>
                  <w:szCs w:val="21"/>
                </w:rPr>
                <w:t>）出租人应当在租赁开始日将租赁分为融资租赁和经营租赁。</w:t>
              </w:r>
            </w:p>
          </w:sdtContent>
        </w:sdt>
      </w:sdtContent>
    </w:sdt>
    <w:p w14:paraId="3AD58F22" w14:textId="77777777" w:rsidR="00D376D9" w:rsidRDefault="00D376D9">
      <w:pPr>
        <w:rPr>
          <w:szCs w:val="21"/>
        </w:rPr>
      </w:pPr>
    </w:p>
    <w:p w14:paraId="2DE0DEC0" w14:textId="77777777" w:rsidR="00D376D9" w:rsidRDefault="00DB3412" w:rsidP="00FD5690">
      <w:pPr>
        <w:pStyle w:val="4"/>
        <w:numPr>
          <w:ilvl w:val="3"/>
          <w:numId w:val="97"/>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EndPr/>
      <w:sdtContent>
        <w:p w14:paraId="71913027" w14:textId="77777777" w:rsidR="00C71FDA" w:rsidRDefault="00DB3412" w:rsidP="00B812BF">
          <w:r>
            <w:fldChar w:fldCharType="begin"/>
          </w:r>
          <w:r w:rsidR="00B812BF">
            <w:instrText xml:space="preserve"> MACROBUTTON  SnrToggleCheckbox □适用 </w:instrText>
          </w:r>
          <w:r>
            <w:fldChar w:fldCharType="end"/>
          </w:r>
          <w:r>
            <w:fldChar w:fldCharType="begin"/>
          </w:r>
          <w:r w:rsidR="00B812BF">
            <w:instrText xml:space="preserve"> MACROBUTTON  SnrToggleCheckbox √不适用 </w:instrText>
          </w:r>
          <w:r>
            <w:fldChar w:fldCharType="end"/>
          </w:r>
        </w:p>
        <w:p w14:paraId="26CE33FC" w14:textId="69F12959" w:rsidR="00B812BF" w:rsidRDefault="00C9613D" w:rsidP="00B812BF">
          <w:pPr>
            <w:rPr>
              <w:szCs w:val="21"/>
            </w:rPr>
          </w:pPr>
        </w:p>
      </w:sdtContent>
    </w:sdt>
    <w:bookmarkStart w:id="101" w:name="_Hlk10465969" w:displacedByCustomXml="next"/>
    <w:sdt>
      <w:sdtPr>
        <w:rPr>
          <w:rFonts w:ascii="宋体" w:hAnsi="宋体" w:cs="宋体" w:hint="eastAsia"/>
          <w:b w:val="0"/>
          <w:bCs w:val="0"/>
          <w:kern w:val="0"/>
          <w:sz w:val="24"/>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14:paraId="26F9EFE7" w14:textId="77777777" w:rsidR="00D376D9" w:rsidRDefault="00DB3412" w:rsidP="00FD5690">
          <w:pPr>
            <w:pStyle w:val="4"/>
            <w:numPr>
              <w:ilvl w:val="3"/>
              <w:numId w:val="97"/>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EndPr/>
          <w:sdtContent>
            <w:p w14:paraId="5D752C42" w14:textId="77777777" w:rsidR="00D376D9" w:rsidRDefault="00DB3412">
              <w:r>
                <w:fldChar w:fldCharType="begin"/>
              </w:r>
              <w:r w:rsidR="00B812BF">
                <w:instrText xml:space="preserve"> MACROBUTTON  SnrToggleCheckbox √适用 </w:instrText>
              </w:r>
              <w:r>
                <w:fldChar w:fldCharType="end"/>
              </w:r>
              <w:r>
                <w:fldChar w:fldCharType="begin"/>
              </w:r>
              <w:r w:rsidR="00B812BF">
                <w:instrText xml:space="preserve"> MACROBUTTON  SnrToggleCheckbox □不适用 </w:instrText>
              </w:r>
              <w:r>
                <w:fldChar w:fldCharType="end"/>
              </w:r>
            </w:p>
          </w:sdtContent>
        </w:sdt>
        <w:sdt>
          <w:sdtPr>
            <w:rPr>
              <w:rFonts w:hint="eastAsia"/>
            </w:rPr>
            <w:tag w:val="_SEC_41a4f1020a3c418c935a7cb510dee401"/>
            <w:id w:val="1907794696"/>
            <w:lock w:val="sdtLocked"/>
            <w:placeholder>
              <w:docPart w:val="GBC22222222222222222222222222222"/>
            </w:placeholder>
          </w:sdtPr>
          <w:sdtEndPr>
            <w:rPr>
              <w:rFonts w:hint="default"/>
              <w:b/>
              <w:bCs/>
              <w:color w:val="008000"/>
              <w:szCs w:val="21"/>
              <w:u w:val="single"/>
            </w:rPr>
          </w:sdtEndPr>
          <w:sdtContent>
            <w:p w14:paraId="732FDAC8" w14:textId="77777777" w:rsidR="00D376D9" w:rsidRDefault="00DB3412">
              <w:pPr>
                <w:jc w:val="center"/>
              </w:pPr>
              <w:r>
                <w:rPr>
                  <w:rFonts w:hint="eastAsia"/>
                </w:rPr>
                <w:t>合并资产负债表</w:t>
              </w:r>
            </w:p>
            <w:p w14:paraId="0DE91FB3" w14:textId="6313CCA9" w:rsidR="00D376D9" w:rsidRDefault="00DB3412">
              <w:pPr>
                <w:jc w:val="right"/>
                <w:rPr>
                  <w:szCs w:val="21"/>
                </w:rPr>
              </w:pPr>
              <w:r>
                <w:rPr>
                  <w:szCs w:val="21"/>
                </w:rPr>
                <w:t>单位：</w:t>
              </w:r>
              <w:sdt>
                <w:sdtPr>
                  <w:rPr>
                    <w:szCs w:val="21"/>
                  </w:rPr>
                  <w:alias w:val="单位：合并资产负债表"/>
                  <w:tag w:val="_GBC_d28e3b675fc048afb747681dc6d939c2"/>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sidR="00980A0D">
                <w:rPr>
                  <w:szCs w:val="21"/>
                </w:rPr>
                <w:t xml:space="preserve"> </w:t>
              </w:r>
              <w:r>
                <w:rPr>
                  <w:szCs w:val="21"/>
                </w:rPr>
                <w:t>币种：</w:t>
              </w:r>
              <w:sdt>
                <w:sdtPr>
                  <w:rPr>
                    <w:szCs w:val="21"/>
                  </w:rPr>
                  <w:alias w:val="币种：合并资产负债表"/>
                  <w:tag w:val="_GBC_e3316f7d89b24ba1bb4a783fd180bf77"/>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1"/>
                <w:gridCol w:w="2268"/>
                <w:gridCol w:w="1984"/>
                <w:gridCol w:w="1729"/>
              </w:tblGrid>
              <w:tr w:rsidR="00D376D9" w14:paraId="60F9D039" w14:textId="77777777" w:rsidTr="00C71FDA">
                <w:sdt>
                  <w:sdtPr>
                    <w:rPr>
                      <w:b/>
                    </w:rPr>
                    <w:tag w:val="_PLD_f722f6dfc20745adb2d46c44c80bfac1"/>
                    <w:id w:val="-122575898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371BF03" w14:textId="77777777" w:rsidR="00D376D9" w:rsidRDefault="00DB3412">
                        <w:pPr>
                          <w:jc w:val="center"/>
                          <w:rPr>
                            <w:b/>
                            <w:szCs w:val="21"/>
                          </w:rPr>
                        </w:pPr>
                        <w:r>
                          <w:rPr>
                            <w:b/>
                            <w:szCs w:val="21"/>
                          </w:rPr>
                          <w:t>项目</w:t>
                        </w:r>
                      </w:p>
                    </w:tc>
                  </w:sdtContent>
                </w:sdt>
                <w:sdt>
                  <w:sdtPr>
                    <w:rPr>
                      <w:rFonts w:ascii="Times New Roman" w:hAnsi="Times New Roman" w:cs="Times New Roman"/>
                      <w:b/>
                    </w:rPr>
                    <w:tag w:val="_PLD_f4bb71216cbe4aa2b7c307a16214d769"/>
                    <w:id w:val="105476257"/>
                    <w:lock w:val="sdtLocked"/>
                  </w:sdtPr>
                  <w:sdtEndPr/>
                  <w:sdtContent>
                    <w:tc>
                      <w:tcPr>
                        <w:tcW w:w="1287" w:type="pct"/>
                        <w:tcBorders>
                          <w:top w:val="outset" w:sz="4" w:space="0" w:color="auto"/>
                          <w:left w:val="outset" w:sz="4" w:space="0" w:color="auto"/>
                          <w:bottom w:val="outset" w:sz="4" w:space="0" w:color="auto"/>
                          <w:right w:val="outset" w:sz="4" w:space="0" w:color="auto"/>
                        </w:tcBorders>
                        <w:vAlign w:val="center"/>
                      </w:tcPr>
                      <w:p w14:paraId="7DB9BDA3" w14:textId="77777777" w:rsidR="00D376D9" w:rsidRPr="00C71FDA" w:rsidRDefault="00DB3412">
                        <w:pPr>
                          <w:jc w:val="center"/>
                          <w:rPr>
                            <w:rFonts w:ascii="Times New Roman" w:hAnsi="Times New Roman" w:cs="Times New Roman"/>
                            <w:b/>
                            <w:szCs w:val="21"/>
                          </w:rPr>
                        </w:pPr>
                        <w:r w:rsidRPr="00C71FDA">
                          <w:rPr>
                            <w:rFonts w:ascii="Times New Roman" w:hAnsi="Times New Roman" w:cs="Times New Roman"/>
                            <w:b/>
                          </w:rPr>
                          <w:t>2020</w:t>
                        </w:r>
                        <w:r w:rsidRPr="00C71FDA">
                          <w:rPr>
                            <w:rFonts w:ascii="Times New Roman" w:hAnsi="Times New Roman" w:cs="Times New Roman"/>
                            <w:b/>
                          </w:rPr>
                          <w:t>年</w:t>
                        </w:r>
                        <w:r w:rsidRPr="00C71FDA">
                          <w:rPr>
                            <w:rFonts w:ascii="Times New Roman" w:hAnsi="Times New Roman" w:cs="Times New Roman"/>
                            <w:b/>
                          </w:rPr>
                          <w:t>12</w:t>
                        </w:r>
                        <w:r w:rsidRPr="00C71FDA">
                          <w:rPr>
                            <w:rFonts w:ascii="Times New Roman" w:hAnsi="Times New Roman" w:cs="Times New Roman"/>
                            <w:b/>
                          </w:rPr>
                          <w:t>月</w:t>
                        </w:r>
                        <w:r w:rsidRPr="00C71FDA">
                          <w:rPr>
                            <w:rFonts w:ascii="Times New Roman" w:hAnsi="Times New Roman" w:cs="Times New Roman"/>
                            <w:b/>
                          </w:rPr>
                          <w:t>31</w:t>
                        </w:r>
                        <w:r w:rsidRPr="00C71FDA">
                          <w:rPr>
                            <w:rFonts w:ascii="Times New Roman" w:hAnsi="Times New Roman" w:cs="Times New Roman"/>
                            <w:b/>
                          </w:rPr>
                          <w:t>日</w:t>
                        </w:r>
                      </w:p>
                    </w:tc>
                  </w:sdtContent>
                </w:sdt>
                <w:sdt>
                  <w:sdtPr>
                    <w:rPr>
                      <w:rFonts w:ascii="Times New Roman" w:hAnsi="Times New Roman" w:cs="Times New Roman"/>
                      <w:b/>
                    </w:rPr>
                    <w:tag w:val="_PLD_117c3036ee174d36950551d0e65ed7fe"/>
                    <w:id w:val="971633581"/>
                    <w:lock w:val="sdtLocked"/>
                  </w:sdtPr>
                  <w:sdtEndPr/>
                  <w:sdtContent>
                    <w:tc>
                      <w:tcPr>
                        <w:tcW w:w="1126" w:type="pct"/>
                        <w:tcBorders>
                          <w:top w:val="outset" w:sz="4" w:space="0" w:color="auto"/>
                          <w:left w:val="outset" w:sz="4" w:space="0" w:color="auto"/>
                          <w:bottom w:val="outset" w:sz="4" w:space="0" w:color="auto"/>
                          <w:right w:val="outset" w:sz="4" w:space="0" w:color="auto"/>
                        </w:tcBorders>
                        <w:vAlign w:val="center"/>
                      </w:tcPr>
                      <w:p w14:paraId="59AD1777" w14:textId="77777777" w:rsidR="00D376D9" w:rsidRPr="00C71FDA" w:rsidRDefault="00DB3412">
                        <w:pPr>
                          <w:jc w:val="center"/>
                          <w:rPr>
                            <w:rFonts w:ascii="Times New Roman" w:hAnsi="Times New Roman" w:cs="Times New Roman"/>
                            <w:b/>
                            <w:szCs w:val="21"/>
                          </w:rPr>
                        </w:pPr>
                        <w:r w:rsidRPr="00C71FDA">
                          <w:rPr>
                            <w:rFonts w:ascii="Times New Roman" w:hAnsi="Times New Roman" w:cs="Times New Roman"/>
                            <w:b/>
                          </w:rPr>
                          <w:t>2021</w:t>
                        </w:r>
                        <w:r w:rsidRPr="00C71FDA">
                          <w:rPr>
                            <w:rFonts w:ascii="Times New Roman" w:hAnsi="Times New Roman" w:cs="Times New Roman"/>
                            <w:b/>
                          </w:rPr>
                          <w:t>年</w:t>
                        </w:r>
                        <w:r w:rsidRPr="00C71FDA">
                          <w:rPr>
                            <w:rFonts w:ascii="Times New Roman" w:hAnsi="Times New Roman" w:cs="Times New Roman"/>
                            <w:b/>
                          </w:rPr>
                          <w:t>1</w:t>
                        </w:r>
                        <w:r w:rsidRPr="00C71FDA">
                          <w:rPr>
                            <w:rFonts w:ascii="Times New Roman" w:hAnsi="Times New Roman" w:cs="Times New Roman"/>
                            <w:b/>
                          </w:rPr>
                          <w:t>月</w:t>
                        </w:r>
                        <w:r w:rsidRPr="00C71FDA">
                          <w:rPr>
                            <w:rFonts w:ascii="Times New Roman" w:hAnsi="Times New Roman" w:cs="Times New Roman"/>
                            <w:b/>
                          </w:rPr>
                          <w:t>1</w:t>
                        </w:r>
                        <w:r w:rsidRPr="00C71FDA">
                          <w:rPr>
                            <w:rFonts w:ascii="Times New Roman" w:hAnsi="Times New Roman" w:cs="Times New Roman"/>
                            <w:b/>
                          </w:rPr>
                          <w:t>日</w:t>
                        </w:r>
                      </w:p>
                    </w:tc>
                  </w:sdtContent>
                </w:sdt>
                <w:sdt>
                  <w:sdtPr>
                    <w:rPr>
                      <w:rFonts w:ascii="Times New Roman" w:hAnsi="Times New Roman" w:cs="Times New Roman"/>
                    </w:rPr>
                    <w:tag w:val="_PLD_81596488beb14108bcc1a644f7064c86"/>
                    <w:id w:val="-1595625958"/>
                    <w:lock w:val="sdtLocked"/>
                  </w:sdtPr>
                  <w:sdtEndPr/>
                  <w:sdtContent>
                    <w:tc>
                      <w:tcPr>
                        <w:tcW w:w="981" w:type="pct"/>
                        <w:tcBorders>
                          <w:top w:val="outset" w:sz="4" w:space="0" w:color="auto"/>
                          <w:left w:val="outset" w:sz="4" w:space="0" w:color="auto"/>
                          <w:bottom w:val="outset" w:sz="4" w:space="0" w:color="auto"/>
                          <w:right w:val="outset" w:sz="4" w:space="0" w:color="auto"/>
                        </w:tcBorders>
                        <w:vAlign w:val="center"/>
                      </w:tcPr>
                      <w:p w14:paraId="606A16CE" w14:textId="77777777" w:rsidR="00D376D9" w:rsidRPr="00C71FDA" w:rsidRDefault="00DB3412">
                        <w:pPr>
                          <w:jc w:val="center"/>
                          <w:rPr>
                            <w:rFonts w:ascii="Times New Roman" w:hAnsi="Times New Roman" w:cs="Times New Roman"/>
                            <w:b/>
                          </w:rPr>
                        </w:pPr>
                        <w:r w:rsidRPr="00C71FDA">
                          <w:rPr>
                            <w:rFonts w:ascii="Times New Roman" w:hAnsi="Times New Roman" w:cs="Times New Roman"/>
                            <w:b/>
                          </w:rPr>
                          <w:t>调整数</w:t>
                        </w:r>
                      </w:p>
                    </w:tc>
                  </w:sdtContent>
                </w:sdt>
              </w:tr>
              <w:tr w:rsidR="00D665E7" w14:paraId="0D7E3E44" w14:textId="77777777" w:rsidTr="00C71FDA">
                <w:sdt>
                  <w:sdtPr>
                    <w:tag w:val="_PLD_56fc53346a344cb18c42cf14da6a0ab8"/>
                    <w:id w:val="-207704963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6AB6106B" w14:textId="77777777" w:rsidR="00D665E7" w:rsidRDefault="00D665E7" w:rsidP="00D665E7">
                        <w:pPr>
                          <w:rPr>
                            <w:b/>
                          </w:rPr>
                        </w:pPr>
                        <w:r>
                          <w:rPr>
                            <w:rFonts w:hint="eastAsia"/>
                            <w:b/>
                          </w:rPr>
                          <w:t>流动</w:t>
                        </w:r>
                        <w:r>
                          <w:rPr>
                            <w:b/>
                          </w:rPr>
                          <w:t>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5A0C06C" w14:textId="77777777" w:rsidR="00D665E7" w:rsidRPr="00C71FDA" w:rsidRDefault="00D665E7" w:rsidP="00C71FDA">
                    <w:pPr>
                      <w:jc w:val="right"/>
                      <w:rPr>
                        <w:rFonts w:ascii="Times New Roman" w:hAnsi="Times New Roman" w:cs="Times New Roman"/>
                        <w:b/>
                      </w:rPr>
                    </w:pPr>
                  </w:p>
                </w:tc>
                <w:tc>
                  <w:tcPr>
                    <w:tcW w:w="1126" w:type="pct"/>
                    <w:tcBorders>
                      <w:top w:val="outset" w:sz="4" w:space="0" w:color="auto"/>
                      <w:left w:val="outset" w:sz="4" w:space="0" w:color="auto"/>
                      <w:bottom w:val="outset" w:sz="4" w:space="0" w:color="auto"/>
                      <w:right w:val="outset" w:sz="4" w:space="0" w:color="auto"/>
                    </w:tcBorders>
                    <w:vAlign w:val="center"/>
                  </w:tcPr>
                  <w:p w14:paraId="6302CA1F" w14:textId="77777777" w:rsidR="00D665E7" w:rsidRPr="00C71FDA" w:rsidRDefault="00D665E7" w:rsidP="00C71FDA">
                    <w:pPr>
                      <w:jc w:val="right"/>
                      <w:rPr>
                        <w:rFonts w:ascii="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7D10EDC3" w14:textId="77777777" w:rsidR="00D665E7" w:rsidRPr="00C71FDA" w:rsidRDefault="00D665E7" w:rsidP="00C71FDA">
                    <w:pPr>
                      <w:jc w:val="right"/>
                      <w:rPr>
                        <w:rFonts w:ascii="Times New Roman" w:hAnsi="Times New Roman" w:cs="Times New Roman"/>
                        <w:b/>
                      </w:rPr>
                    </w:pPr>
                  </w:p>
                </w:tc>
              </w:tr>
              <w:tr w:rsidR="00D665E7" w14:paraId="0B33D543" w14:textId="77777777" w:rsidTr="00C71FDA">
                <w:sdt>
                  <w:sdtPr>
                    <w:tag w:val="_PLD_4275c997fab34b31bdc237110f7ac4b5"/>
                    <w:id w:val="-12809138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F2763E3" w14:textId="77777777" w:rsidR="00D665E7" w:rsidRDefault="00D665E7" w:rsidP="00903529">
                        <w:pPr>
                          <w:ind w:firstLineChars="100" w:firstLine="240"/>
                          <w:rPr>
                            <w:szCs w:val="21"/>
                          </w:rPr>
                        </w:pPr>
                        <w:r>
                          <w:rPr>
                            <w:rFonts w:hint="eastAsia"/>
                            <w:szCs w:val="21"/>
                          </w:rPr>
                          <w:t>货币资金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52FC33F"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492,752,901.89</w:t>
                    </w:r>
                  </w:p>
                </w:tc>
                <w:tc>
                  <w:tcPr>
                    <w:tcW w:w="1126" w:type="pct"/>
                    <w:tcBorders>
                      <w:top w:val="outset" w:sz="4" w:space="0" w:color="auto"/>
                      <w:left w:val="outset" w:sz="4" w:space="0" w:color="auto"/>
                      <w:bottom w:val="outset" w:sz="4" w:space="0" w:color="auto"/>
                      <w:right w:val="outset" w:sz="4" w:space="0" w:color="auto"/>
                    </w:tcBorders>
                    <w:vAlign w:val="center"/>
                  </w:tcPr>
                  <w:p w14:paraId="7462222C"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492,752,901.89</w:t>
                    </w:r>
                  </w:p>
                </w:tc>
                <w:tc>
                  <w:tcPr>
                    <w:tcW w:w="981" w:type="pct"/>
                    <w:tcBorders>
                      <w:top w:val="outset" w:sz="4" w:space="0" w:color="auto"/>
                      <w:left w:val="outset" w:sz="4" w:space="0" w:color="auto"/>
                      <w:bottom w:val="outset" w:sz="4" w:space="0" w:color="auto"/>
                      <w:right w:val="outset" w:sz="4" w:space="0" w:color="auto"/>
                    </w:tcBorders>
                    <w:vAlign w:val="center"/>
                  </w:tcPr>
                  <w:p w14:paraId="73C5ED77" w14:textId="77777777" w:rsidR="00D665E7" w:rsidRPr="00C71FDA" w:rsidRDefault="00D665E7" w:rsidP="00C71FDA">
                    <w:pPr>
                      <w:jc w:val="right"/>
                      <w:rPr>
                        <w:rFonts w:ascii="Times New Roman" w:hAnsi="Times New Roman" w:cs="Times New Roman"/>
                        <w:szCs w:val="21"/>
                      </w:rPr>
                    </w:pPr>
                  </w:p>
                </w:tc>
              </w:tr>
              <w:tr w:rsidR="00D665E7" w14:paraId="1E643C93" w14:textId="77777777" w:rsidTr="00C71FDA">
                <w:sdt>
                  <w:sdtPr>
                    <w:tag w:val="_PLD_cfb3ce8aaf844f20bade494f8de16d9c"/>
                    <w:id w:val="14170920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E891586" w14:textId="77777777" w:rsidR="00D665E7" w:rsidRDefault="00D665E7" w:rsidP="00903529">
                        <w:pPr>
                          <w:ind w:firstLineChars="100" w:firstLine="240"/>
                          <w:rPr>
                            <w:szCs w:val="21"/>
                          </w:rPr>
                        </w:pPr>
                        <w:r>
                          <w:rPr>
                            <w:rFonts w:hint="eastAsia"/>
                            <w:szCs w:val="21"/>
                          </w:rPr>
                          <w:t>结算备付金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C0B99A2"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7411C187"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683A4489" w14:textId="77777777" w:rsidR="00D665E7" w:rsidRPr="00C71FDA" w:rsidRDefault="00D665E7" w:rsidP="00C71FDA">
                    <w:pPr>
                      <w:jc w:val="right"/>
                      <w:rPr>
                        <w:rFonts w:ascii="Times New Roman" w:hAnsi="Times New Roman" w:cs="Times New Roman"/>
                        <w:szCs w:val="21"/>
                      </w:rPr>
                    </w:pPr>
                  </w:p>
                </w:tc>
              </w:tr>
              <w:tr w:rsidR="00D665E7" w14:paraId="5BA26DD9" w14:textId="77777777" w:rsidTr="00C71FDA">
                <w:sdt>
                  <w:sdtPr>
                    <w:tag w:val="_PLD_73f305bc0dad42a48574344b88169c52"/>
                    <w:id w:val="-159346518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6749019" w14:textId="77777777" w:rsidR="00D665E7" w:rsidRDefault="00D665E7" w:rsidP="00903529">
                        <w:pPr>
                          <w:ind w:firstLineChars="100" w:firstLine="240"/>
                          <w:rPr>
                            <w:szCs w:val="21"/>
                          </w:rPr>
                        </w:pPr>
                        <w:r>
                          <w:rPr>
                            <w:rFonts w:hint="eastAsia"/>
                            <w:szCs w:val="21"/>
                          </w:rPr>
                          <w:t>拆出资金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0C8C781"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719A7115"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4CF12EEF" w14:textId="77777777" w:rsidR="00D665E7" w:rsidRPr="00C71FDA" w:rsidRDefault="00D665E7" w:rsidP="00C71FDA">
                    <w:pPr>
                      <w:jc w:val="right"/>
                      <w:rPr>
                        <w:rFonts w:ascii="Times New Roman" w:hAnsi="Times New Roman" w:cs="Times New Roman"/>
                        <w:szCs w:val="21"/>
                      </w:rPr>
                    </w:pPr>
                  </w:p>
                </w:tc>
              </w:tr>
              <w:tr w:rsidR="00D665E7" w14:paraId="1740F602"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117532183"/>
                      <w:lock w:val="sdtLocked"/>
                    </w:sdtPr>
                    <w:sdtEndPr/>
                    <w:sdtContent>
                      <w:p w14:paraId="015D14AC" w14:textId="77777777" w:rsidR="00D665E7" w:rsidRDefault="00D665E7" w:rsidP="00903529">
                        <w:pPr>
                          <w:ind w:firstLineChars="100" w:firstLine="240"/>
                        </w:pPr>
                        <w:r>
                          <w:rPr>
                            <w:rFonts w:hint="eastAsia"/>
                          </w:rPr>
                          <w:t>交易性金融资产</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6AEEC11B"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564,840,000.00</w:t>
                    </w:r>
                  </w:p>
                </w:tc>
                <w:tc>
                  <w:tcPr>
                    <w:tcW w:w="1126" w:type="pct"/>
                    <w:tcBorders>
                      <w:top w:val="outset" w:sz="4" w:space="0" w:color="auto"/>
                      <w:left w:val="outset" w:sz="4" w:space="0" w:color="auto"/>
                      <w:bottom w:val="outset" w:sz="4" w:space="0" w:color="auto"/>
                      <w:right w:val="outset" w:sz="4" w:space="0" w:color="auto"/>
                    </w:tcBorders>
                    <w:vAlign w:val="center"/>
                  </w:tcPr>
                  <w:p w14:paraId="6473129B"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564,840,000.00</w:t>
                    </w:r>
                  </w:p>
                </w:tc>
                <w:tc>
                  <w:tcPr>
                    <w:tcW w:w="981" w:type="pct"/>
                    <w:tcBorders>
                      <w:top w:val="outset" w:sz="4" w:space="0" w:color="auto"/>
                      <w:left w:val="outset" w:sz="4" w:space="0" w:color="auto"/>
                      <w:bottom w:val="outset" w:sz="4" w:space="0" w:color="auto"/>
                      <w:right w:val="outset" w:sz="4" w:space="0" w:color="auto"/>
                    </w:tcBorders>
                    <w:vAlign w:val="center"/>
                  </w:tcPr>
                  <w:p w14:paraId="2D9DBBF8" w14:textId="77777777" w:rsidR="00D665E7" w:rsidRPr="00C71FDA" w:rsidRDefault="00D665E7" w:rsidP="00C71FDA">
                    <w:pPr>
                      <w:jc w:val="right"/>
                      <w:rPr>
                        <w:rFonts w:ascii="Times New Roman" w:hAnsi="Times New Roman" w:cs="Times New Roman"/>
                        <w:szCs w:val="21"/>
                      </w:rPr>
                    </w:pPr>
                  </w:p>
                </w:tc>
              </w:tr>
              <w:tr w:rsidR="00D665E7" w14:paraId="7CB7176D" w14:textId="77777777" w:rsidTr="00C71FDA">
                <w:sdt>
                  <w:sdtPr>
                    <w:tag w:val="_PLD_f2ca4ecabe52459c89f3b3b833b28992"/>
                    <w:id w:val="124749122"/>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22A6732" w14:textId="77777777" w:rsidR="00D665E7" w:rsidRDefault="00D665E7" w:rsidP="00903529">
                        <w:pPr>
                          <w:ind w:firstLineChars="100" w:firstLine="240"/>
                          <w:rPr>
                            <w:szCs w:val="21"/>
                          </w:rPr>
                        </w:pPr>
                        <w:r>
                          <w:rPr>
                            <w:rFonts w:hint="eastAsia"/>
                            <w:szCs w:val="21"/>
                          </w:rPr>
                          <w:t>衍生金融资产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FC5B30C"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7E728A94"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0B3B4AF4" w14:textId="77777777" w:rsidR="00D665E7" w:rsidRPr="00C71FDA" w:rsidRDefault="00D665E7" w:rsidP="00C71FDA">
                    <w:pPr>
                      <w:jc w:val="right"/>
                      <w:rPr>
                        <w:rFonts w:ascii="Times New Roman" w:hAnsi="Times New Roman" w:cs="Times New Roman"/>
                        <w:szCs w:val="21"/>
                      </w:rPr>
                    </w:pPr>
                  </w:p>
                </w:tc>
              </w:tr>
              <w:tr w:rsidR="00D665E7" w14:paraId="7199AD85" w14:textId="77777777" w:rsidTr="00C71FDA">
                <w:sdt>
                  <w:sdtPr>
                    <w:tag w:val="_PLD_404cf6ab6df04bccadc6e50b430c5ad1"/>
                    <w:id w:val="-142926033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70AB7EC" w14:textId="77777777" w:rsidR="00D665E7" w:rsidRDefault="00D665E7" w:rsidP="00903529">
                        <w:pPr>
                          <w:ind w:firstLineChars="100" w:firstLine="240"/>
                          <w:rPr>
                            <w:szCs w:val="21"/>
                          </w:rPr>
                        </w:pPr>
                        <w:r>
                          <w:rPr>
                            <w:rFonts w:hint="eastAsia"/>
                            <w:szCs w:val="21"/>
                          </w:rPr>
                          <w:t>应收票据</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13E8E03"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36,923,086.55</w:t>
                    </w:r>
                  </w:p>
                </w:tc>
                <w:tc>
                  <w:tcPr>
                    <w:tcW w:w="1126" w:type="pct"/>
                    <w:tcBorders>
                      <w:top w:val="outset" w:sz="4" w:space="0" w:color="auto"/>
                      <w:left w:val="outset" w:sz="4" w:space="0" w:color="auto"/>
                      <w:bottom w:val="outset" w:sz="4" w:space="0" w:color="auto"/>
                      <w:right w:val="outset" w:sz="4" w:space="0" w:color="auto"/>
                    </w:tcBorders>
                    <w:vAlign w:val="center"/>
                  </w:tcPr>
                  <w:p w14:paraId="27DAC230"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36,923,086.55</w:t>
                    </w:r>
                  </w:p>
                </w:tc>
                <w:tc>
                  <w:tcPr>
                    <w:tcW w:w="981" w:type="pct"/>
                    <w:tcBorders>
                      <w:top w:val="outset" w:sz="4" w:space="0" w:color="auto"/>
                      <w:left w:val="outset" w:sz="4" w:space="0" w:color="auto"/>
                      <w:bottom w:val="outset" w:sz="4" w:space="0" w:color="auto"/>
                      <w:right w:val="outset" w:sz="4" w:space="0" w:color="auto"/>
                    </w:tcBorders>
                    <w:vAlign w:val="center"/>
                  </w:tcPr>
                  <w:p w14:paraId="0E586EA7" w14:textId="77777777" w:rsidR="00D665E7" w:rsidRPr="00C71FDA" w:rsidRDefault="00D665E7" w:rsidP="00C71FDA">
                    <w:pPr>
                      <w:jc w:val="right"/>
                      <w:rPr>
                        <w:rFonts w:ascii="Times New Roman" w:hAnsi="Times New Roman" w:cs="Times New Roman"/>
                        <w:szCs w:val="21"/>
                      </w:rPr>
                    </w:pPr>
                  </w:p>
                </w:tc>
              </w:tr>
              <w:tr w:rsidR="00D665E7" w14:paraId="21765DBD" w14:textId="77777777" w:rsidTr="00C71FDA">
                <w:sdt>
                  <w:sdtPr>
                    <w:tag w:val="_PLD_60c7fd7f05404a5aa4d1bd82df1525bf"/>
                    <w:id w:val="-112877507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FA2B1A4" w14:textId="77777777" w:rsidR="00D665E7" w:rsidRDefault="00D665E7" w:rsidP="00903529">
                        <w:pPr>
                          <w:ind w:firstLineChars="100" w:firstLine="240"/>
                          <w:rPr>
                            <w:szCs w:val="21"/>
                          </w:rPr>
                        </w:pPr>
                        <w:r>
                          <w:rPr>
                            <w:rFonts w:hint="eastAsia"/>
                            <w:szCs w:val="21"/>
                          </w:rPr>
                          <w:t>应收账款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F85B0D4"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294,489,775.25</w:t>
                    </w:r>
                  </w:p>
                </w:tc>
                <w:tc>
                  <w:tcPr>
                    <w:tcW w:w="1126" w:type="pct"/>
                    <w:tcBorders>
                      <w:top w:val="outset" w:sz="4" w:space="0" w:color="auto"/>
                      <w:left w:val="outset" w:sz="4" w:space="0" w:color="auto"/>
                      <w:bottom w:val="outset" w:sz="4" w:space="0" w:color="auto"/>
                      <w:right w:val="outset" w:sz="4" w:space="0" w:color="auto"/>
                    </w:tcBorders>
                    <w:vAlign w:val="center"/>
                  </w:tcPr>
                  <w:p w14:paraId="16DD7D19"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294,489,775.25</w:t>
                    </w:r>
                  </w:p>
                </w:tc>
                <w:tc>
                  <w:tcPr>
                    <w:tcW w:w="981" w:type="pct"/>
                    <w:tcBorders>
                      <w:top w:val="outset" w:sz="4" w:space="0" w:color="auto"/>
                      <w:left w:val="outset" w:sz="4" w:space="0" w:color="auto"/>
                      <w:bottom w:val="outset" w:sz="4" w:space="0" w:color="auto"/>
                      <w:right w:val="outset" w:sz="4" w:space="0" w:color="auto"/>
                    </w:tcBorders>
                    <w:vAlign w:val="center"/>
                  </w:tcPr>
                  <w:p w14:paraId="4A14F7E1" w14:textId="77777777" w:rsidR="00D665E7" w:rsidRPr="00C71FDA" w:rsidRDefault="00D665E7" w:rsidP="00C71FDA">
                    <w:pPr>
                      <w:jc w:val="right"/>
                      <w:rPr>
                        <w:rFonts w:ascii="Times New Roman" w:hAnsi="Times New Roman" w:cs="Times New Roman"/>
                        <w:szCs w:val="21"/>
                      </w:rPr>
                    </w:pPr>
                  </w:p>
                </w:tc>
              </w:tr>
              <w:tr w:rsidR="00D665E7" w14:paraId="1C2F6399"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858184327"/>
                      <w:lock w:val="sdtLocked"/>
                    </w:sdtPr>
                    <w:sdtEndPr/>
                    <w:sdtContent>
                      <w:p w14:paraId="54F6DDD2" w14:textId="77777777" w:rsidR="00D665E7" w:rsidRDefault="00D665E7" w:rsidP="00903529">
                        <w:pPr>
                          <w:ind w:firstLineChars="100" w:firstLine="240"/>
                        </w:pPr>
                        <w:r>
                          <w:rPr>
                            <w:rFonts w:hint="eastAsia"/>
                          </w:rPr>
                          <w:t>应收款项融资</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1DA8AA0B"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74,279,284.87</w:t>
                    </w:r>
                  </w:p>
                </w:tc>
                <w:tc>
                  <w:tcPr>
                    <w:tcW w:w="1126" w:type="pct"/>
                    <w:tcBorders>
                      <w:top w:val="outset" w:sz="4" w:space="0" w:color="auto"/>
                      <w:left w:val="outset" w:sz="4" w:space="0" w:color="auto"/>
                      <w:bottom w:val="outset" w:sz="4" w:space="0" w:color="auto"/>
                      <w:right w:val="outset" w:sz="4" w:space="0" w:color="auto"/>
                    </w:tcBorders>
                    <w:vAlign w:val="center"/>
                  </w:tcPr>
                  <w:p w14:paraId="6A9018EC"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74,279,284.87</w:t>
                    </w:r>
                  </w:p>
                </w:tc>
                <w:tc>
                  <w:tcPr>
                    <w:tcW w:w="981" w:type="pct"/>
                    <w:tcBorders>
                      <w:top w:val="outset" w:sz="4" w:space="0" w:color="auto"/>
                      <w:left w:val="outset" w:sz="4" w:space="0" w:color="auto"/>
                      <w:bottom w:val="outset" w:sz="4" w:space="0" w:color="auto"/>
                      <w:right w:val="outset" w:sz="4" w:space="0" w:color="auto"/>
                    </w:tcBorders>
                    <w:vAlign w:val="center"/>
                  </w:tcPr>
                  <w:p w14:paraId="35190707" w14:textId="77777777" w:rsidR="00D665E7" w:rsidRPr="00C71FDA" w:rsidRDefault="00D665E7" w:rsidP="00C71FDA">
                    <w:pPr>
                      <w:jc w:val="right"/>
                      <w:rPr>
                        <w:rFonts w:ascii="Times New Roman" w:hAnsi="Times New Roman" w:cs="Times New Roman"/>
                        <w:szCs w:val="21"/>
                      </w:rPr>
                    </w:pPr>
                  </w:p>
                </w:tc>
              </w:tr>
              <w:tr w:rsidR="00D665E7" w14:paraId="35A7CDF2" w14:textId="77777777" w:rsidTr="00C71FDA">
                <w:sdt>
                  <w:sdtPr>
                    <w:tag w:val="_PLD_932119a1f2724f0296ba583a176a5b7f"/>
                    <w:id w:val="136023561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610CA611" w14:textId="77777777" w:rsidR="00D665E7" w:rsidRDefault="00D665E7" w:rsidP="00903529">
                        <w:pPr>
                          <w:ind w:firstLineChars="100" w:firstLine="240"/>
                          <w:rPr>
                            <w:szCs w:val="21"/>
                          </w:rPr>
                        </w:pPr>
                        <w:r>
                          <w:rPr>
                            <w:rFonts w:hint="eastAsia"/>
                            <w:szCs w:val="21"/>
                          </w:rPr>
                          <w:t>预付款项</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D4BD0F0"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22,448,667.59</w:t>
                    </w:r>
                  </w:p>
                </w:tc>
                <w:tc>
                  <w:tcPr>
                    <w:tcW w:w="1126" w:type="pct"/>
                    <w:tcBorders>
                      <w:top w:val="outset" w:sz="4" w:space="0" w:color="auto"/>
                      <w:left w:val="outset" w:sz="4" w:space="0" w:color="auto"/>
                      <w:bottom w:val="outset" w:sz="4" w:space="0" w:color="auto"/>
                      <w:right w:val="outset" w:sz="4" w:space="0" w:color="auto"/>
                    </w:tcBorders>
                    <w:vAlign w:val="center"/>
                  </w:tcPr>
                  <w:p w14:paraId="209B5D35" w14:textId="77777777" w:rsidR="00D665E7" w:rsidRPr="00C71FDA" w:rsidRDefault="00F43FA6" w:rsidP="00C71FDA">
                    <w:pPr>
                      <w:jc w:val="right"/>
                      <w:rPr>
                        <w:rFonts w:ascii="Times New Roman" w:hAnsi="Times New Roman" w:cs="Times New Roman"/>
                      </w:rPr>
                    </w:pPr>
                    <w:r w:rsidRPr="00C71FDA">
                      <w:rPr>
                        <w:rFonts w:ascii="Times New Roman" w:hAnsi="Times New Roman" w:cs="Times New Roman"/>
                      </w:rPr>
                      <w:t>21,759,001.76</w:t>
                    </w:r>
                  </w:p>
                </w:tc>
                <w:tc>
                  <w:tcPr>
                    <w:tcW w:w="981" w:type="pct"/>
                    <w:tcBorders>
                      <w:top w:val="outset" w:sz="4" w:space="0" w:color="auto"/>
                      <w:left w:val="outset" w:sz="4" w:space="0" w:color="auto"/>
                      <w:bottom w:val="outset" w:sz="4" w:space="0" w:color="auto"/>
                      <w:right w:val="outset" w:sz="4" w:space="0" w:color="auto"/>
                    </w:tcBorders>
                    <w:vAlign w:val="center"/>
                  </w:tcPr>
                  <w:p w14:paraId="035381D1" w14:textId="77777777" w:rsidR="00D665E7" w:rsidRPr="00C71FDA" w:rsidRDefault="00F43FA6" w:rsidP="00C71FDA">
                    <w:pPr>
                      <w:jc w:val="right"/>
                      <w:rPr>
                        <w:rFonts w:ascii="Times New Roman" w:hAnsi="Times New Roman" w:cs="Times New Roman"/>
                        <w:szCs w:val="21"/>
                      </w:rPr>
                    </w:pPr>
                    <w:r w:rsidRPr="00C71FDA">
                      <w:rPr>
                        <w:rFonts w:ascii="Times New Roman" w:hAnsi="Times New Roman" w:cs="Times New Roman"/>
                        <w:szCs w:val="21"/>
                      </w:rPr>
                      <w:t>-689,665.83</w:t>
                    </w:r>
                  </w:p>
                </w:tc>
              </w:tr>
              <w:tr w:rsidR="00D665E7" w14:paraId="1E3CD384" w14:textId="77777777" w:rsidTr="00C71FDA">
                <w:sdt>
                  <w:sdtPr>
                    <w:tag w:val="_PLD_9890145bbb06470fbff7552efd27f5cb"/>
                    <w:id w:val="-99771973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1949E67" w14:textId="77777777" w:rsidR="00D665E7" w:rsidRDefault="00D665E7" w:rsidP="00903529">
                        <w:pPr>
                          <w:ind w:firstLineChars="100" w:firstLine="240"/>
                          <w:rPr>
                            <w:szCs w:val="21"/>
                          </w:rPr>
                        </w:pPr>
                        <w:r>
                          <w:rPr>
                            <w:rFonts w:hint="eastAsia"/>
                            <w:szCs w:val="21"/>
                          </w:rPr>
                          <w:t>应收保费</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D8D8599"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794B108D"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4FC6F1F3" w14:textId="77777777" w:rsidR="00D665E7" w:rsidRPr="00C71FDA" w:rsidRDefault="00D665E7" w:rsidP="00C71FDA">
                    <w:pPr>
                      <w:jc w:val="right"/>
                      <w:rPr>
                        <w:rFonts w:ascii="Times New Roman" w:hAnsi="Times New Roman" w:cs="Times New Roman"/>
                        <w:szCs w:val="21"/>
                      </w:rPr>
                    </w:pPr>
                  </w:p>
                </w:tc>
              </w:tr>
              <w:tr w:rsidR="00D665E7" w14:paraId="5267F2C9" w14:textId="77777777" w:rsidTr="00C71FDA">
                <w:sdt>
                  <w:sdtPr>
                    <w:tag w:val="_PLD_adbed6db890948269b00aa5269ca43ef"/>
                    <w:id w:val="5451035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E8B396F" w14:textId="77777777" w:rsidR="00D665E7" w:rsidRDefault="00D665E7" w:rsidP="00903529">
                        <w:pPr>
                          <w:ind w:firstLineChars="100" w:firstLine="240"/>
                          <w:rPr>
                            <w:szCs w:val="21"/>
                          </w:rPr>
                        </w:pPr>
                        <w:r>
                          <w:rPr>
                            <w:rFonts w:hint="eastAsia"/>
                            <w:szCs w:val="21"/>
                          </w:rPr>
                          <w:t>应收分保账款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E271FEE"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1E00C7AD"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1EF90600" w14:textId="77777777" w:rsidR="00D665E7" w:rsidRPr="00C71FDA" w:rsidRDefault="00D665E7" w:rsidP="00C71FDA">
                    <w:pPr>
                      <w:jc w:val="right"/>
                      <w:rPr>
                        <w:rFonts w:ascii="Times New Roman" w:hAnsi="Times New Roman" w:cs="Times New Roman"/>
                        <w:szCs w:val="21"/>
                      </w:rPr>
                    </w:pPr>
                  </w:p>
                </w:tc>
              </w:tr>
              <w:tr w:rsidR="00D665E7" w14:paraId="004FAA58" w14:textId="77777777" w:rsidTr="00C71FDA">
                <w:sdt>
                  <w:sdtPr>
                    <w:tag w:val="_PLD_8d39fe01970f447399435e529e8f3c76"/>
                    <w:id w:val="76080083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8D9D91D" w14:textId="77777777" w:rsidR="00D665E7" w:rsidRDefault="00D665E7" w:rsidP="00903529">
                        <w:pPr>
                          <w:ind w:firstLineChars="100" w:firstLine="240"/>
                          <w:rPr>
                            <w:szCs w:val="21"/>
                          </w:rPr>
                        </w:pPr>
                        <w:r>
                          <w:rPr>
                            <w:rFonts w:hint="eastAsia"/>
                            <w:szCs w:val="21"/>
                          </w:rPr>
                          <w:t>应收分保合同准备金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86B3468"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23C651D3"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0A3DCF8A" w14:textId="77777777" w:rsidR="00D665E7" w:rsidRPr="00C71FDA" w:rsidRDefault="00D665E7" w:rsidP="00C71FDA">
                    <w:pPr>
                      <w:jc w:val="right"/>
                      <w:rPr>
                        <w:rFonts w:ascii="Times New Roman" w:hAnsi="Times New Roman" w:cs="Times New Roman"/>
                        <w:szCs w:val="21"/>
                      </w:rPr>
                    </w:pPr>
                  </w:p>
                </w:tc>
              </w:tr>
              <w:tr w:rsidR="00D665E7" w14:paraId="6111DE0C" w14:textId="77777777" w:rsidTr="00C71FDA">
                <w:sdt>
                  <w:sdtPr>
                    <w:tag w:val="_PLD_1c11d90f36904ee99e2d2614e1985d9f"/>
                    <w:id w:val="-65437266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B4690D8" w14:textId="77777777" w:rsidR="00D665E7" w:rsidRDefault="00D665E7" w:rsidP="00903529">
                        <w:pPr>
                          <w:ind w:firstLineChars="100" w:firstLine="240"/>
                          <w:rPr>
                            <w:szCs w:val="21"/>
                          </w:rPr>
                        </w:pPr>
                        <w:r>
                          <w:rPr>
                            <w:rFonts w:hint="eastAsia"/>
                            <w:szCs w:val="21"/>
                          </w:rPr>
                          <w:t>其他应收款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D2F5BA7"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5,650,081.47</w:t>
                    </w:r>
                  </w:p>
                </w:tc>
                <w:tc>
                  <w:tcPr>
                    <w:tcW w:w="1126" w:type="pct"/>
                    <w:tcBorders>
                      <w:top w:val="outset" w:sz="4" w:space="0" w:color="auto"/>
                      <w:left w:val="outset" w:sz="4" w:space="0" w:color="auto"/>
                      <w:bottom w:val="outset" w:sz="4" w:space="0" w:color="auto"/>
                      <w:right w:val="outset" w:sz="4" w:space="0" w:color="auto"/>
                    </w:tcBorders>
                    <w:vAlign w:val="center"/>
                  </w:tcPr>
                  <w:p w14:paraId="0CDBEBD4"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5,650,081.47</w:t>
                    </w:r>
                  </w:p>
                </w:tc>
                <w:tc>
                  <w:tcPr>
                    <w:tcW w:w="981" w:type="pct"/>
                    <w:tcBorders>
                      <w:top w:val="outset" w:sz="4" w:space="0" w:color="auto"/>
                      <w:left w:val="outset" w:sz="4" w:space="0" w:color="auto"/>
                      <w:bottom w:val="outset" w:sz="4" w:space="0" w:color="auto"/>
                      <w:right w:val="outset" w:sz="4" w:space="0" w:color="auto"/>
                    </w:tcBorders>
                    <w:vAlign w:val="center"/>
                  </w:tcPr>
                  <w:p w14:paraId="6BF2EA42" w14:textId="77777777" w:rsidR="00D665E7" w:rsidRPr="00C71FDA" w:rsidRDefault="00D665E7" w:rsidP="00C71FDA">
                    <w:pPr>
                      <w:jc w:val="right"/>
                      <w:rPr>
                        <w:rFonts w:ascii="Times New Roman" w:hAnsi="Times New Roman" w:cs="Times New Roman"/>
                        <w:szCs w:val="21"/>
                      </w:rPr>
                    </w:pPr>
                  </w:p>
                </w:tc>
              </w:tr>
              <w:tr w:rsidR="00D665E7" w14:paraId="5BD5BD4B" w14:textId="77777777" w:rsidTr="00C71FDA">
                <w:sdt>
                  <w:sdtPr>
                    <w:tag w:val="_PLD_b725da7877314ffbb440022473aa4771"/>
                    <w:id w:val="-7983857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5806288" w14:textId="77777777" w:rsidR="00D665E7" w:rsidRDefault="00D665E7" w:rsidP="00903529">
                        <w:pPr>
                          <w:ind w:firstLineChars="100" w:firstLine="240"/>
                          <w:rPr>
                            <w:szCs w:val="21"/>
                          </w:rPr>
                        </w:pPr>
                        <w:r>
                          <w:rPr>
                            <w:rFonts w:hint="eastAsia"/>
                          </w:rPr>
                          <w:t>其中：</w:t>
                        </w:r>
                        <w:r>
                          <w:rPr>
                            <w:rFonts w:hint="eastAsia"/>
                            <w:szCs w:val="21"/>
                          </w:rPr>
                          <w:t>应收利息</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950ABA9"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16D64B56"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3614ED06" w14:textId="77777777" w:rsidR="00D665E7" w:rsidRPr="00C71FDA" w:rsidRDefault="00D665E7" w:rsidP="00C71FDA">
                    <w:pPr>
                      <w:jc w:val="right"/>
                      <w:rPr>
                        <w:rFonts w:ascii="Times New Roman" w:hAnsi="Times New Roman" w:cs="Times New Roman"/>
                        <w:szCs w:val="21"/>
                      </w:rPr>
                    </w:pPr>
                  </w:p>
                </w:tc>
              </w:tr>
              <w:tr w:rsidR="00D665E7" w14:paraId="105496FF" w14:textId="77777777" w:rsidTr="00C71FDA">
                <w:sdt>
                  <w:sdtPr>
                    <w:tag w:val="_PLD_c5bd1b6582fc46a4af5fd9ca75d2de9e"/>
                    <w:id w:val="185245801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1CBD657" w14:textId="77777777" w:rsidR="00D665E7" w:rsidRDefault="00D665E7" w:rsidP="00903529">
                        <w:pPr>
                          <w:ind w:firstLineChars="400" w:firstLine="960"/>
                          <w:rPr>
                            <w:szCs w:val="21"/>
                          </w:rPr>
                        </w:pPr>
                        <w:r>
                          <w:rPr>
                            <w:rFonts w:hint="eastAsia"/>
                            <w:szCs w:val="21"/>
                          </w:rPr>
                          <w:t>应收股利</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3EA9740"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9B975AE"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2AE43867" w14:textId="77777777" w:rsidR="00D665E7" w:rsidRPr="00C71FDA" w:rsidRDefault="00D665E7" w:rsidP="00C71FDA">
                    <w:pPr>
                      <w:jc w:val="right"/>
                      <w:rPr>
                        <w:rFonts w:ascii="Times New Roman" w:hAnsi="Times New Roman" w:cs="Times New Roman"/>
                        <w:szCs w:val="21"/>
                      </w:rPr>
                    </w:pPr>
                  </w:p>
                </w:tc>
              </w:tr>
              <w:tr w:rsidR="00D665E7" w14:paraId="4043E8ED" w14:textId="77777777" w:rsidTr="00C71FDA">
                <w:sdt>
                  <w:sdtPr>
                    <w:tag w:val="_PLD_bd9b6785a63f4b75a55acaea5b3931e8"/>
                    <w:id w:val="141081105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831645E" w14:textId="77777777" w:rsidR="00D665E7" w:rsidRDefault="00D665E7" w:rsidP="00903529">
                        <w:pPr>
                          <w:ind w:firstLineChars="100" w:firstLine="240"/>
                          <w:rPr>
                            <w:szCs w:val="21"/>
                          </w:rPr>
                        </w:pPr>
                        <w:r>
                          <w:rPr>
                            <w:rFonts w:hint="eastAsia"/>
                            <w:szCs w:val="21"/>
                          </w:rPr>
                          <w:t>买入返售金融资产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9E438AD"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35F061D"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6F7A4207" w14:textId="77777777" w:rsidR="00D665E7" w:rsidRPr="00C71FDA" w:rsidRDefault="00D665E7" w:rsidP="00C71FDA">
                    <w:pPr>
                      <w:jc w:val="right"/>
                      <w:rPr>
                        <w:rFonts w:ascii="Times New Roman" w:hAnsi="Times New Roman" w:cs="Times New Roman"/>
                        <w:szCs w:val="21"/>
                      </w:rPr>
                    </w:pPr>
                  </w:p>
                </w:tc>
              </w:tr>
              <w:tr w:rsidR="00D665E7" w14:paraId="5DC14A6F" w14:textId="77777777" w:rsidTr="00C71FDA">
                <w:sdt>
                  <w:sdtPr>
                    <w:tag w:val="_PLD_1b93e8fafaee4160b39625362d84eff2"/>
                    <w:id w:val="-54228504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84B929C" w14:textId="77777777" w:rsidR="00D665E7" w:rsidRDefault="00D665E7" w:rsidP="00903529">
                        <w:pPr>
                          <w:ind w:firstLineChars="100" w:firstLine="240"/>
                          <w:rPr>
                            <w:szCs w:val="21"/>
                          </w:rPr>
                        </w:pPr>
                        <w:r>
                          <w:rPr>
                            <w:rFonts w:hint="eastAsia"/>
                            <w:szCs w:val="21"/>
                          </w:rPr>
                          <w:t>存货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6441B39"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302,167,494.64</w:t>
                    </w:r>
                  </w:p>
                </w:tc>
                <w:tc>
                  <w:tcPr>
                    <w:tcW w:w="1126" w:type="pct"/>
                    <w:tcBorders>
                      <w:top w:val="outset" w:sz="4" w:space="0" w:color="auto"/>
                      <w:left w:val="outset" w:sz="4" w:space="0" w:color="auto"/>
                      <w:bottom w:val="outset" w:sz="4" w:space="0" w:color="auto"/>
                      <w:right w:val="outset" w:sz="4" w:space="0" w:color="auto"/>
                    </w:tcBorders>
                    <w:vAlign w:val="center"/>
                  </w:tcPr>
                  <w:p w14:paraId="0DD54E86"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302,167,494.64</w:t>
                    </w:r>
                  </w:p>
                </w:tc>
                <w:tc>
                  <w:tcPr>
                    <w:tcW w:w="981" w:type="pct"/>
                    <w:tcBorders>
                      <w:top w:val="outset" w:sz="4" w:space="0" w:color="auto"/>
                      <w:left w:val="outset" w:sz="4" w:space="0" w:color="auto"/>
                      <w:bottom w:val="outset" w:sz="4" w:space="0" w:color="auto"/>
                      <w:right w:val="outset" w:sz="4" w:space="0" w:color="auto"/>
                    </w:tcBorders>
                    <w:vAlign w:val="center"/>
                  </w:tcPr>
                  <w:p w14:paraId="4B3224F9" w14:textId="77777777" w:rsidR="00D665E7" w:rsidRPr="00C71FDA" w:rsidRDefault="00D665E7" w:rsidP="00C71FDA">
                    <w:pPr>
                      <w:jc w:val="right"/>
                      <w:rPr>
                        <w:rFonts w:ascii="Times New Roman" w:hAnsi="Times New Roman" w:cs="Times New Roman"/>
                        <w:szCs w:val="21"/>
                      </w:rPr>
                    </w:pPr>
                  </w:p>
                </w:tc>
              </w:tr>
              <w:tr w:rsidR="00D665E7" w14:paraId="0760C836"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1189641290"/>
                      <w:lock w:val="sdtLocked"/>
                    </w:sdtPr>
                    <w:sdtEndPr/>
                    <w:sdtContent>
                      <w:p w14:paraId="5B516654" w14:textId="77777777" w:rsidR="00D665E7" w:rsidRDefault="00D665E7" w:rsidP="00903529">
                        <w:pPr>
                          <w:ind w:firstLineChars="100" w:firstLine="240"/>
                        </w:pPr>
                        <w:r>
                          <w:rPr>
                            <w:rFonts w:hint="eastAsia"/>
                          </w:rPr>
                          <w:t>合同资产</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5CCF94D5"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1,323,989.10</w:t>
                    </w:r>
                  </w:p>
                </w:tc>
                <w:tc>
                  <w:tcPr>
                    <w:tcW w:w="1126" w:type="pct"/>
                    <w:tcBorders>
                      <w:top w:val="outset" w:sz="4" w:space="0" w:color="auto"/>
                      <w:left w:val="outset" w:sz="4" w:space="0" w:color="auto"/>
                      <w:bottom w:val="outset" w:sz="4" w:space="0" w:color="auto"/>
                      <w:right w:val="outset" w:sz="4" w:space="0" w:color="auto"/>
                    </w:tcBorders>
                    <w:vAlign w:val="center"/>
                  </w:tcPr>
                  <w:p w14:paraId="228D93EF"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1,323,989.10</w:t>
                    </w:r>
                  </w:p>
                </w:tc>
                <w:tc>
                  <w:tcPr>
                    <w:tcW w:w="981" w:type="pct"/>
                    <w:tcBorders>
                      <w:top w:val="outset" w:sz="4" w:space="0" w:color="auto"/>
                      <w:left w:val="outset" w:sz="4" w:space="0" w:color="auto"/>
                      <w:bottom w:val="outset" w:sz="4" w:space="0" w:color="auto"/>
                      <w:right w:val="outset" w:sz="4" w:space="0" w:color="auto"/>
                    </w:tcBorders>
                    <w:vAlign w:val="center"/>
                  </w:tcPr>
                  <w:p w14:paraId="2C710886" w14:textId="77777777" w:rsidR="00D665E7" w:rsidRPr="00C71FDA" w:rsidRDefault="00D665E7" w:rsidP="00C71FDA">
                    <w:pPr>
                      <w:jc w:val="right"/>
                      <w:rPr>
                        <w:rFonts w:ascii="Times New Roman" w:hAnsi="Times New Roman" w:cs="Times New Roman"/>
                        <w:szCs w:val="21"/>
                      </w:rPr>
                    </w:pPr>
                  </w:p>
                </w:tc>
              </w:tr>
              <w:tr w:rsidR="00D665E7" w14:paraId="5EA92EDF" w14:textId="77777777" w:rsidTr="00C71FDA">
                <w:sdt>
                  <w:sdtPr>
                    <w:tag w:val="_PLD_8a57b7a7a7634e5a9125443734f3650f"/>
                    <w:id w:val="197208636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6ED76B1" w14:textId="77777777" w:rsidR="00D665E7" w:rsidRDefault="00D665E7" w:rsidP="00903529">
                        <w:pPr>
                          <w:ind w:firstLineChars="100" w:firstLine="240"/>
                          <w:rPr>
                            <w:szCs w:val="21"/>
                          </w:rPr>
                        </w:pPr>
                        <w:r>
                          <w:rPr>
                            <w:rFonts w:hint="eastAsia"/>
                            <w:szCs w:val="21"/>
                          </w:rPr>
                          <w:t>持有待售资产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EEF2B2E"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38587D78"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35D244E1" w14:textId="77777777" w:rsidR="00D665E7" w:rsidRPr="00C71FDA" w:rsidRDefault="00D665E7" w:rsidP="00C71FDA">
                    <w:pPr>
                      <w:jc w:val="right"/>
                      <w:rPr>
                        <w:rFonts w:ascii="Times New Roman" w:hAnsi="Times New Roman" w:cs="Times New Roman"/>
                        <w:szCs w:val="21"/>
                      </w:rPr>
                    </w:pPr>
                  </w:p>
                </w:tc>
              </w:tr>
              <w:tr w:rsidR="00D665E7" w14:paraId="7CB8DE5E" w14:textId="77777777" w:rsidTr="00C71FDA">
                <w:sdt>
                  <w:sdtPr>
                    <w:tag w:val="_PLD_d43a546c640541ada3d4b1513dd8e53e"/>
                    <w:id w:val="25818166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B7817A0" w14:textId="77777777" w:rsidR="00D665E7" w:rsidRDefault="00D665E7" w:rsidP="00903529">
                        <w:pPr>
                          <w:ind w:firstLineChars="100" w:firstLine="240"/>
                          <w:rPr>
                            <w:szCs w:val="21"/>
                          </w:rPr>
                        </w:pPr>
                        <w:r>
                          <w:rPr>
                            <w:rFonts w:hint="eastAsia"/>
                            <w:szCs w:val="21"/>
                          </w:rPr>
                          <w:t>一年内到期的非流动资产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92F1D34"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4F804A0D"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07A5BFB9" w14:textId="77777777" w:rsidR="00D665E7" w:rsidRPr="00C71FDA" w:rsidRDefault="00D665E7" w:rsidP="00C71FDA">
                    <w:pPr>
                      <w:jc w:val="right"/>
                      <w:rPr>
                        <w:rFonts w:ascii="Times New Roman" w:hAnsi="Times New Roman" w:cs="Times New Roman"/>
                        <w:szCs w:val="21"/>
                      </w:rPr>
                    </w:pPr>
                  </w:p>
                </w:tc>
              </w:tr>
              <w:tr w:rsidR="00D665E7" w14:paraId="19CEA397" w14:textId="77777777" w:rsidTr="00C71FDA">
                <w:sdt>
                  <w:sdtPr>
                    <w:tag w:val="_PLD_c639adcbe40b4a05b0dabb81fab2af29"/>
                    <w:id w:val="-125658526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B37A4E6" w14:textId="77777777" w:rsidR="00D665E7" w:rsidRDefault="00D665E7" w:rsidP="00903529">
                        <w:pPr>
                          <w:ind w:firstLineChars="100" w:firstLine="240"/>
                          <w:rPr>
                            <w:szCs w:val="21"/>
                          </w:rPr>
                        </w:pPr>
                        <w:r>
                          <w:rPr>
                            <w:rFonts w:hint="eastAsia"/>
                            <w:szCs w:val="21"/>
                          </w:rPr>
                          <w:t>其他流动资产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0BDE300"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15,669,831.52</w:t>
                    </w:r>
                  </w:p>
                </w:tc>
                <w:tc>
                  <w:tcPr>
                    <w:tcW w:w="1126" w:type="pct"/>
                    <w:tcBorders>
                      <w:top w:val="outset" w:sz="4" w:space="0" w:color="auto"/>
                      <w:left w:val="outset" w:sz="4" w:space="0" w:color="auto"/>
                      <w:bottom w:val="outset" w:sz="4" w:space="0" w:color="auto"/>
                      <w:right w:val="outset" w:sz="4" w:space="0" w:color="auto"/>
                    </w:tcBorders>
                    <w:vAlign w:val="center"/>
                  </w:tcPr>
                  <w:p w14:paraId="0FBA2981"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15,669,831.52</w:t>
                    </w:r>
                  </w:p>
                </w:tc>
                <w:tc>
                  <w:tcPr>
                    <w:tcW w:w="981" w:type="pct"/>
                    <w:tcBorders>
                      <w:top w:val="outset" w:sz="4" w:space="0" w:color="auto"/>
                      <w:left w:val="outset" w:sz="4" w:space="0" w:color="auto"/>
                      <w:bottom w:val="outset" w:sz="4" w:space="0" w:color="auto"/>
                      <w:right w:val="outset" w:sz="4" w:space="0" w:color="auto"/>
                    </w:tcBorders>
                    <w:vAlign w:val="center"/>
                  </w:tcPr>
                  <w:p w14:paraId="73D6FDAC" w14:textId="77777777" w:rsidR="00D665E7" w:rsidRPr="00C71FDA" w:rsidRDefault="00D665E7" w:rsidP="00C71FDA">
                    <w:pPr>
                      <w:jc w:val="right"/>
                      <w:rPr>
                        <w:rFonts w:ascii="Times New Roman" w:hAnsi="Times New Roman" w:cs="Times New Roman"/>
                        <w:szCs w:val="21"/>
                      </w:rPr>
                    </w:pPr>
                  </w:p>
                </w:tc>
              </w:tr>
              <w:tr w:rsidR="00D665E7" w14:paraId="7B27113C" w14:textId="77777777" w:rsidTr="00C71FDA">
                <w:sdt>
                  <w:sdtPr>
                    <w:tag w:val="_PLD_e3f264539b5943aeb4e53e3500a11c95"/>
                    <w:id w:val="149236428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7668989" w14:textId="77777777" w:rsidR="00D665E7" w:rsidRDefault="00D665E7" w:rsidP="00903529">
                        <w:pPr>
                          <w:ind w:firstLineChars="200" w:firstLine="480"/>
                          <w:rPr>
                            <w:szCs w:val="21"/>
                          </w:rPr>
                        </w:pPr>
                        <w:r>
                          <w:rPr>
                            <w:rFonts w:hint="eastAsia"/>
                            <w:szCs w:val="21"/>
                          </w:rPr>
                          <w:t>流动资产合计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3B710A8"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1,810,545,112.88</w:t>
                    </w:r>
                  </w:p>
                </w:tc>
                <w:tc>
                  <w:tcPr>
                    <w:tcW w:w="1126" w:type="pct"/>
                    <w:tcBorders>
                      <w:top w:val="outset" w:sz="4" w:space="0" w:color="auto"/>
                      <w:left w:val="outset" w:sz="4" w:space="0" w:color="auto"/>
                      <w:bottom w:val="outset" w:sz="4" w:space="0" w:color="auto"/>
                      <w:right w:val="outset" w:sz="4" w:space="0" w:color="auto"/>
                    </w:tcBorders>
                    <w:vAlign w:val="center"/>
                  </w:tcPr>
                  <w:p w14:paraId="4106C63D" w14:textId="77777777" w:rsidR="00D665E7" w:rsidRPr="00C71FDA" w:rsidRDefault="00F43FA6" w:rsidP="00C71FDA">
                    <w:pPr>
                      <w:jc w:val="right"/>
                      <w:rPr>
                        <w:rFonts w:ascii="Times New Roman" w:hAnsi="Times New Roman" w:cs="Times New Roman"/>
                      </w:rPr>
                    </w:pPr>
                    <w:r w:rsidRPr="00C71FDA">
                      <w:rPr>
                        <w:rFonts w:ascii="Times New Roman" w:hAnsi="Times New Roman" w:cs="Times New Roman"/>
                      </w:rPr>
                      <w:t>1,809,855,447.05</w:t>
                    </w:r>
                  </w:p>
                </w:tc>
                <w:tc>
                  <w:tcPr>
                    <w:tcW w:w="981" w:type="pct"/>
                    <w:tcBorders>
                      <w:top w:val="outset" w:sz="4" w:space="0" w:color="auto"/>
                      <w:left w:val="outset" w:sz="4" w:space="0" w:color="auto"/>
                      <w:bottom w:val="outset" w:sz="4" w:space="0" w:color="auto"/>
                      <w:right w:val="outset" w:sz="4" w:space="0" w:color="auto"/>
                    </w:tcBorders>
                    <w:vAlign w:val="center"/>
                  </w:tcPr>
                  <w:p w14:paraId="3BEFD765" w14:textId="77777777" w:rsidR="00D665E7" w:rsidRPr="00C71FDA" w:rsidRDefault="00F43FA6" w:rsidP="00C71FDA">
                    <w:pPr>
                      <w:jc w:val="right"/>
                      <w:rPr>
                        <w:rFonts w:ascii="Times New Roman" w:hAnsi="Times New Roman" w:cs="Times New Roman"/>
                        <w:szCs w:val="21"/>
                      </w:rPr>
                    </w:pPr>
                    <w:r w:rsidRPr="00C71FDA">
                      <w:rPr>
                        <w:rFonts w:ascii="Times New Roman" w:hAnsi="Times New Roman" w:cs="Times New Roman"/>
                        <w:szCs w:val="21"/>
                      </w:rPr>
                      <w:t>-689,665.83</w:t>
                    </w:r>
                  </w:p>
                </w:tc>
              </w:tr>
              <w:tr w:rsidR="00D665E7" w14:paraId="6B42AFFD" w14:textId="77777777" w:rsidTr="00C71FDA">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b/>
                      </w:rPr>
                      <w:tag w:val="_PLD_caf9cfa49da24a91b1a36ce2bbed2585"/>
                      <w:id w:val="-1837528590"/>
                      <w:lock w:val="sdtLocked"/>
                    </w:sdtPr>
                    <w:sdtEndPr/>
                    <w:sdtContent>
                      <w:p w14:paraId="24CD18F2" w14:textId="77777777" w:rsidR="00D665E7" w:rsidRPr="00C71FDA" w:rsidRDefault="00D665E7" w:rsidP="00C71FDA">
                        <w:pPr>
                          <w:jc w:val="both"/>
                          <w:rPr>
                            <w:rFonts w:ascii="Times New Roman" w:hAnsi="Times New Roman" w:cs="Times New Roman"/>
                            <w:szCs w:val="21"/>
                          </w:rPr>
                        </w:pPr>
                        <w:r w:rsidRPr="00C71FDA">
                          <w:rPr>
                            <w:rFonts w:ascii="Times New Roman" w:hAnsi="Times New Roman" w:cs="Times New Roman"/>
                            <w:b/>
                          </w:rPr>
                          <w:t>非流动资产：</w:t>
                        </w:r>
                      </w:p>
                    </w:sdtContent>
                  </w:sdt>
                </w:tc>
              </w:tr>
              <w:tr w:rsidR="00D665E7" w14:paraId="74EEE621" w14:textId="77777777" w:rsidTr="00C71FDA">
                <w:sdt>
                  <w:sdtPr>
                    <w:tag w:val="_PLD_385c89a19e074f6b802c0fb55810b9de"/>
                    <w:id w:val="194395263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8665FF6" w14:textId="77777777" w:rsidR="00D665E7" w:rsidRDefault="00D665E7" w:rsidP="00903529">
                        <w:pPr>
                          <w:ind w:firstLineChars="100" w:firstLine="240"/>
                          <w:rPr>
                            <w:szCs w:val="21"/>
                          </w:rPr>
                        </w:pPr>
                        <w:r>
                          <w:rPr>
                            <w:rFonts w:hint="eastAsia"/>
                            <w:szCs w:val="21"/>
                          </w:rPr>
                          <w:t>发放贷款和垫款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A7C65AB"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615509FD" w14:textId="77777777" w:rsidR="00D665E7" w:rsidRPr="00C71FDA" w:rsidRDefault="00D665E7" w:rsidP="00C71FDA">
                    <w:pPr>
                      <w:jc w:val="right"/>
                      <w:rPr>
                        <w:rFonts w:ascii="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166D29F2" w14:textId="77777777" w:rsidR="00D665E7" w:rsidRPr="00C71FDA" w:rsidRDefault="00D665E7" w:rsidP="00C71FDA">
                    <w:pPr>
                      <w:jc w:val="right"/>
                      <w:rPr>
                        <w:rFonts w:ascii="Times New Roman" w:hAnsi="Times New Roman" w:cs="Times New Roman"/>
                        <w:szCs w:val="21"/>
                      </w:rPr>
                    </w:pPr>
                  </w:p>
                </w:tc>
              </w:tr>
              <w:tr w:rsidR="00D665E7" w14:paraId="7C3D676B"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563752653"/>
                      <w:lock w:val="sdtLocked"/>
                    </w:sdtPr>
                    <w:sdtEndPr/>
                    <w:sdtContent>
                      <w:p w14:paraId="0BFF6931" w14:textId="77777777" w:rsidR="00D665E7" w:rsidRDefault="00D665E7" w:rsidP="00903529">
                        <w:pPr>
                          <w:ind w:firstLineChars="100" w:firstLine="240"/>
                        </w:pPr>
                        <w:r>
                          <w:rPr>
                            <w:rFonts w:hint="eastAsia"/>
                          </w:rPr>
                          <w:t>债权投资</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6073312D"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3E3263EA"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2E2FD64F" w14:textId="77777777" w:rsidR="00D665E7" w:rsidRPr="00C71FDA" w:rsidRDefault="00D665E7" w:rsidP="00C71FDA">
                    <w:pPr>
                      <w:jc w:val="right"/>
                      <w:rPr>
                        <w:rFonts w:ascii="Times New Roman" w:hAnsi="Times New Roman" w:cs="Times New Roman"/>
                        <w:szCs w:val="21"/>
                      </w:rPr>
                    </w:pPr>
                  </w:p>
                </w:tc>
              </w:tr>
              <w:tr w:rsidR="00D665E7" w14:paraId="5093DE98"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446613075"/>
                      <w:lock w:val="sdtLocked"/>
                    </w:sdtPr>
                    <w:sdtEndPr/>
                    <w:sdtContent>
                      <w:p w14:paraId="5AB56217" w14:textId="77777777" w:rsidR="00D665E7" w:rsidRDefault="00D665E7" w:rsidP="00903529">
                        <w:pPr>
                          <w:ind w:firstLineChars="100" w:firstLine="240"/>
                        </w:pPr>
                        <w:r>
                          <w:rPr>
                            <w:rFonts w:hint="eastAsia"/>
                          </w:rPr>
                          <w:t>其他债权投资</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7B80EDAF"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1C2B50E8"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44CB9159" w14:textId="77777777" w:rsidR="00D665E7" w:rsidRPr="00C71FDA" w:rsidRDefault="00D665E7" w:rsidP="00C71FDA">
                    <w:pPr>
                      <w:jc w:val="right"/>
                      <w:rPr>
                        <w:rFonts w:ascii="Times New Roman" w:hAnsi="Times New Roman" w:cs="Times New Roman"/>
                        <w:szCs w:val="21"/>
                      </w:rPr>
                    </w:pPr>
                  </w:p>
                </w:tc>
              </w:tr>
              <w:tr w:rsidR="00D665E7" w14:paraId="6C2AFDF6" w14:textId="77777777" w:rsidTr="00C71FDA">
                <w:sdt>
                  <w:sdtPr>
                    <w:tag w:val="_PLD_27a33778347f497ca160519a6e6b8c7c"/>
                    <w:id w:val="-53326556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3CF5033" w14:textId="77777777" w:rsidR="00D665E7" w:rsidRDefault="00D665E7" w:rsidP="00903529">
                        <w:pPr>
                          <w:ind w:firstLineChars="100" w:firstLine="240"/>
                          <w:rPr>
                            <w:szCs w:val="21"/>
                          </w:rPr>
                        </w:pPr>
                        <w:r>
                          <w:rPr>
                            <w:rFonts w:hint="eastAsia"/>
                            <w:szCs w:val="21"/>
                          </w:rPr>
                          <w:t>长期应收款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3448C58"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07C8E151"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40788FA2" w14:textId="77777777" w:rsidR="00D665E7" w:rsidRPr="00C71FDA" w:rsidRDefault="00D665E7" w:rsidP="00C71FDA">
                    <w:pPr>
                      <w:jc w:val="right"/>
                      <w:rPr>
                        <w:rFonts w:ascii="Times New Roman" w:hAnsi="Times New Roman" w:cs="Times New Roman"/>
                        <w:szCs w:val="21"/>
                      </w:rPr>
                    </w:pPr>
                  </w:p>
                </w:tc>
              </w:tr>
              <w:tr w:rsidR="00D665E7" w14:paraId="732960FF" w14:textId="77777777" w:rsidTr="00C71FDA">
                <w:sdt>
                  <w:sdtPr>
                    <w:tag w:val="_PLD_2c2f80b155914d9cbb35f3ee70f3962e"/>
                    <w:id w:val="-150019446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85DA47A" w14:textId="77777777" w:rsidR="00D665E7" w:rsidRDefault="00D665E7" w:rsidP="00903529">
                        <w:pPr>
                          <w:ind w:firstLineChars="100" w:firstLine="240"/>
                          <w:rPr>
                            <w:szCs w:val="21"/>
                          </w:rPr>
                        </w:pPr>
                        <w:r>
                          <w:rPr>
                            <w:rFonts w:hint="eastAsia"/>
                            <w:szCs w:val="21"/>
                          </w:rPr>
                          <w:t>长期股权投资</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B7BBB8E"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64D70B41"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28D7A032" w14:textId="77777777" w:rsidR="00D665E7" w:rsidRPr="00C71FDA" w:rsidRDefault="00D665E7" w:rsidP="00C71FDA">
                    <w:pPr>
                      <w:jc w:val="right"/>
                      <w:rPr>
                        <w:rFonts w:ascii="Times New Roman" w:hAnsi="Times New Roman" w:cs="Times New Roman"/>
                        <w:szCs w:val="21"/>
                      </w:rPr>
                    </w:pPr>
                  </w:p>
                </w:tc>
              </w:tr>
              <w:tr w:rsidR="00D665E7" w14:paraId="7138DDEE"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095862516"/>
                      <w:lock w:val="sdtLocked"/>
                    </w:sdtPr>
                    <w:sdtEndPr/>
                    <w:sdtContent>
                      <w:p w14:paraId="157B17BE" w14:textId="77777777" w:rsidR="00D665E7" w:rsidRDefault="00D665E7" w:rsidP="00903529">
                        <w:pPr>
                          <w:ind w:firstLineChars="100" w:firstLine="240"/>
                        </w:pPr>
                        <w:r>
                          <w:rPr>
                            <w:rFonts w:hint="eastAsia"/>
                          </w:rPr>
                          <w:t>其他权益工具投资</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2E4A864D"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7C0F0D3D"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687BD21F" w14:textId="77777777" w:rsidR="00D665E7" w:rsidRPr="00C71FDA" w:rsidRDefault="00D665E7" w:rsidP="00C71FDA">
                    <w:pPr>
                      <w:jc w:val="right"/>
                      <w:rPr>
                        <w:rFonts w:ascii="Times New Roman" w:hAnsi="Times New Roman" w:cs="Times New Roman"/>
                        <w:szCs w:val="21"/>
                      </w:rPr>
                    </w:pPr>
                  </w:p>
                </w:tc>
              </w:tr>
              <w:tr w:rsidR="00D665E7" w14:paraId="4B5BA1E2"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1788038693"/>
                      <w:lock w:val="sdtLocked"/>
                    </w:sdtPr>
                    <w:sdtEndPr/>
                    <w:sdtContent>
                      <w:p w14:paraId="2DA6D82A" w14:textId="77777777" w:rsidR="00D665E7" w:rsidRDefault="00D665E7" w:rsidP="00903529">
                        <w:pPr>
                          <w:ind w:firstLineChars="100" w:firstLine="240"/>
                        </w:pPr>
                        <w:r>
                          <w:rPr>
                            <w:rFonts w:hint="eastAsia"/>
                          </w:rPr>
                          <w:t>其他非流动金融资产</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74BFA1E4" w14:textId="77777777" w:rsidR="00D665E7" w:rsidRPr="00C71FDA" w:rsidRDefault="00D665E7" w:rsidP="00C71FDA">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76B29179"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3B83D3A8" w14:textId="77777777" w:rsidR="00D665E7" w:rsidRPr="00C71FDA" w:rsidRDefault="00D665E7" w:rsidP="00C71FDA">
                    <w:pPr>
                      <w:jc w:val="right"/>
                      <w:rPr>
                        <w:rFonts w:ascii="Times New Roman" w:hAnsi="Times New Roman" w:cs="Times New Roman"/>
                        <w:szCs w:val="21"/>
                      </w:rPr>
                    </w:pPr>
                  </w:p>
                </w:tc>
              </w:tr>
              <w:tr w:rsidR="00D665E7" w14:paraId="0193DF6D" w14:textId="77777777" w:rsidTr="00C71FDA">
                <w:sdt>
                  <w:sdtPr>
                    <w:tag w:val="_PLD_20779687e71044edbf48bf6d72fd659d"/>
                    <w:id w:val="20630294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55E2A61" w14:textId="77777777" w:rsidR="00D665E7" w:rsidRDefault="00D665E7" w:rsidP="00903529">
                        <w:pPr>
                          <w:ind w:firstLineChars="100" w:firstLine="240"/>
                          <w:rPr>
                            <w:szCs w:val="21"/>
                          </w:rPr>
                        </w:pPr>
                        <w:r>
                          <w:rPr>
                            <w:rFonts w:hint="eastAsia"/>
                            <w:szCs w:val="21"/>
                          </w:rPr>
                          <w:t>投资性房地产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88C8575"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562,200,000.00</w:t>
                    </w:r>
                  </w:p>
                </w:tc>
                <w:tc>
                  <w:tcPr>
                    <w:tcW w:w="1126" w:type="pct"/>
                    <w:tcBorders>
                      <w:top w:val="outset" w:sz="4" w:space="0" w:color="auto"/>
                      <w:left w:val="outset" w:sz="4" w:space="0" w:color="auto"/>
                      <w:bottom w:val="outset" w:sz="4" w:space="0" w:color="auto"/>
                      <w:right w:val="outset" w:sz="4" w:space="0" w:color="auto"/>
                    </w:tcBorders>
                    <w:vAlign w:val="center"/>
                  </w:tcPr>
                  <w:p w14:paraId="21E8B884"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562,200,000.00</w:t>
                    </w:r>
                  </w:p>
                </w:tc>
                <w:tc>
                  <w:tcPr>
                    <w:tcW w:w="981" w:type="pct"/>
                    <w:tcBorders>
                      <w:top w:val="outset" w:sz="4" w:space="0" w:color="auto"/>
                      <w:left w:val="outset" w:sz="4" w:space="0" w:color="auto"/>
                      <w:bottom w:val="outset" w:sz="4" w:space="0" w:color="auto"/>
                      <w:right w:val="outset" w:sz="4" w:space="0" w:color="auto"/>
                    </w:tcBorders>
                    <w:vAlign w:val="center"/>
                  </w:tcPr>
                  <w:p w14:paraId="77FB5FB7" w14:textId="77777777" w:rsidR="00D665E7" w:rsidRPr="00C71FDA" w:rsidRDefault="00D665E7" w:rsidP="00C71FDA">
                    <w:pPr>
                      <w:jc w:val="right"/>
                      <w:rPr>
                        <w:rFonts w:ascii="Times New Roman" w:hAnsi="Times New Roman" w:cs="Times New Roman"/>
                        <w:szCs w:val="21"/>
                      </w:rPr>
                    </w:pPr>
                  </w:p>
                </w:tc>
              </w:tr>
              <w:tr w:rsidR="00D665E7" w14:paraId="1D12D43D" w14:textId="77777777" w:rsidTr="00C71FDA">
                <w:sdt>
                  <w:sdtPr>
                    <w:tag w:val="_PLD_b4d3d3f9c80a46518df6b927f85638a8"/>
                    <w:id w:val="-1329947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0EF1A76" w14:textId="77777777" w:rsidR="00D665E7" w:rsidRDefault="00D665E7" w:rsidP="00903529">
                        <w:pPr>
                          <w:ind w:firstLineChars="100" w:firstLine="240"/>
                          <w:rPr>
                            <w:szCs w:val="21"/>
                          </w:rPr>
                        </w:pPr>
                        <w:r>
                          <w:rPr>
                            <w:rFonts w:hint="eastAsia"/>
                            <w:szCs w:val="21"/>
                          </w:rPr>
                          <w:t>固定资产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FD6EDC0"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79,798,775.85</w:t>
                    </w:r>
                  </w:p>
                </w:tc>
                <w:tc>
                  <w:tcPr>
                    <w:tcW w:w="1126" w:type="pct"/>
                    <w:tcBorders>
                      <w:top w:val="outset" w:sz="4" w:space="0" w:color="auto"/>
                      <w:left w:val="outset" w:sz="4" w:space="0" w:color="auto"/>
                      <w:bottom w:val="outset" w:sz="4" w:space="0" w:color="auto"/>
                      <w:right w:val="outset" w:sz="4" w:space="0" w:color="auto"/>
                    </w:tcBorders>
                    <w:vAlign w:val="center"/>
                  </w:tcPr>
                  <w:p w14:paraId="436B854D"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79,798,775.85</w:t>
                    </w:r>
                  </w:p>
                </w:tc>
                <w:tc>
                  <w:tcPr>
                    <w:tcW w:w="981" w:type="pct"/>
                    <w:tcBorders>
                      <w:top w:val="outset" w:sz="4" w:space="0" w:color="auto"/>
                      <w:left w:val="outset" w:sz="4" w:space="0" w:color="auto"/>
                      <w:bottom w:val="outset" w:sz="4" w:space="0" w:color="auto"/>
                      <w:right w:val="outset" w:sz="4" w:space="0" w:color="auto"/>
                    </w:tcBorders>
                    <w:vAlign w:val="center"/>
                  </w:tcPr>
                  <w:p w14:paraId="0EE5B30E" w14:textId="77777777" w:rsidR="00D665E7" w:rsidRPr="00C71FDA" w:rsidRDefault="00D665E7" w:rsidP="00C71FDA">
                    <w:pPr>
                      <w:jc w:val="right"/>
                      <w:rPr>
                        <w:rFonts w:ascii="Times New Roman" w:hAnsi="Times New Roman" w:cs="Times New Roman"/>
                        <w:szCs w:val="21"/>
                      </w:rPr>
                    </w:pPr>
                  </w:p>
                </w:tc>
              </w:tr>
              <w:tr w:rsidR="00D665E7" w14:paraId="5F2CBF41" w14:textId="77777777" w:rsidTr="00C71FDA">
                <w:sdt>
                  <w:sdtPr>
                    <w:tag w:val="_PLD_0b3a7e34c3ee4ba5a49df4a07c4c3528"/>
                    <w:id w:val="-31009284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664EBD1" w14:textId="77777777" w:rsidR="00D665E7" w:rsidRDefault="00D665E7" w:rsidP="00903529">
                        <w:pPr>
                          <w:ind w:firstLineChars="100" w:firstLine="240"/>
                          <w:rPr>
                            <w:szCs w:val="21"/>
                          </w:rPr>
                        </w:pPr>
                        <w:r>
                          <w:rPr>
                            <w:rFonts w:hint="eastAsia"/>
                            <w:szCs w:val="21"/>
                          </w:rPr>
                          <w:t>在建工程</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8B7B1F4"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396,205.12</w:t>
                    </w:r>
                  </w:p>
                </w:tc>
                <w:tc>
                  <w:tcPr>
                    <w:tcW w:w="1126" w:type="pct"/>
                    <w:tcBorders>
                      <w:top w:val="outset" w:sz="4" w:space="0" w:color="auto"/>
                      <w:left w:val="outset" w:sz="4" w:space="0" w:color="auto"/>
                      <w:bottom w:val="outset" w:sz="4" w:space="0" w:color="auto"/>
                      <w:right w:val="outset" w:sz="4" w:space="0" w:color="auto"/>
                    </w:tcBorders>
                    <w:vAlign w:val="center"/>
                  </w:tcPr>
                  <w:p w14:paraId="5A32AF63"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396,205.12</w:t>
                    </w:r>
                  </w:p>
                </w:tc>
                <w:tc>
                  <w:tcPr>
                    <w:tcW w:w="981" w:type="pct"/>
                    <w:tcBorders>
                      <w:top w:val="outset" w:sz="4" w:space="0" w:color="auto"/>
                      <w:left w:val="outset" w:sz="4" w:space="0" w:color="auto"/>
                      <w:bottom w:val="outset" w:sz="4" w:space="0" w:color="auto"/>
                      <w:right w:val="outset" w:sz="4" w:space="0" w:color="auto"/>
                    </w:tcBorders>
                    <w:vAlign w:val="center"/>
                  </w:tcPr>
                  <w:p w14:paraId="657F4952" w14:textId="77777777" w:rsidR="00D665E7" w:rsidRPr="00C71FDA" w:rsidRDefault="00D665E7" w:rsidP="00C71FDA">
                    <w:pPr>
                      <w:jc w:val="right"/>
                      <w:rPr>
                        <w:rFonts w:ascii="Times New Roman" w:hAnsi="Times New Roman" w:cs="Times New Roman"/>
                        <w:szCs w:val="21"/>
                      </w:rPr>
                    </w:pPr>
                  </w:p>
                </w:tc>
              </w:tr>
              <w:tr w:rsidR="00D665E7" w14:paraId="2C9B3BCE" w14:textId="77777777" w:rsidTr="00C71FDA">
                <w:sdt>
                  <w:sdtPr>
                    <w:tag w:val="_PLD_10586227ba0045bda765cf5dffd72833"/>
                    <w:id w:val="-190620943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2B2131A" w14:textId="77777777" w:rsidR="00D665E7" w:rsidRDefault="00D665E7" w:rsidP="00903529">
                        <w:pPr>
                          <w:ind w:firstLineChars="100" w:firstLine="240"/>
                          <w:rPr>
                            <w:szCs w:val="21"/>
                          </w:rPr>
                        </w:pPr>
                        <w:r>
                          <w:rPr>
                            <w:rFonts w:hint="eastAsia"/>
                            <w:szCs w:val="21"/>
                          </w:rPr>
                          <w:t>生产性生物资产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493BB44"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0283EBFC"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1A00D294" w14:textId="77777777" w:rsidR="00D665E7" w:rsidRPr="00C71FDA" w:rsidRDefault="00D665E7" w:rsidP="00C71FDA">
                    <w:pPr>
                      <w:jc w:val="right"/>
                      <w:rPr>
                        <w:rFonts w:ascii="Times New Roman" w:hAnsi="Times New Roman" w:cs="Times New Roman"/>
                        <w:szCs w:val="21"/>
                      </w:rPr>
                    </w:pPr>
                  </w:p>
                </w:tc>
              </w:tr>
              <w:tr w:rsidR="00D665E7" w14:paraId="32128E02" w14:textId="77777777" w:rsidTr="00C71FDA">
                <w:sdt>
                  <w:sdtPr>
                    <w:tag w:val="_PLD_30a8780f1a6a40ed8bd7c72fd4e95a58"/>
                    <w:id w:val="169727232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A52159E" w14:textId="77777777" w:rsidR="00D665E7" w:rsidRDefault="00D665E7" w:rsidP="00903529">
                        <w:pPr>
                          <w:ind w:firstLineChars="100" w:firstLine="240"/>
                          <w:rPr>
                            <w:szCs w:val="21"/>
                          </w:rPr>
                        </w:pPr>
                        <w:r>
                          <w:rPr>
                            <w:rFonts w:hint="eastAsia"/>
                            <w:szCs w:val="21"/>
                          </w:rPr>
                          <w:t>油气资产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A1428B1"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1269BD0F" w14:textId="77777777" w:rsidR="00D665E7" w:rsidRPr="00C71FDA" w:rsidRDefault="00D665E7" w:rsidP="00C71FDA">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vAlign w:val="center"/>
                  </w:tcPr>
                  <w:p w14:paraId="7D86A91C" w14:textId="77777777" w:rsidR="00D665E7" w:rsidRPr="00C71FDA" w:rsidRDefault="00D665E7" w:rsidP="00C71FDA">
                    <w:pPr>
                      <w:jc w:val="right"/>
                      <w:rPr>
                        <w:rFonts w:ascii="Times New Roman" w:hAnsi="Times New Roman" w:cs="Times New Roman"/>
                        <w:szCs w:val="21"/>
                      </w:rPr>
                    </w:pPr>
                  </w:p>
                </w:tc>
              </w:tr>
              <w:tr w:rsidR="00D665E7" w14:paraId="564F9C50"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986894849"/>
                      <w:lock w:val="sdtLocked"/>
                    </w:sdtPr>
                    <w:sdtEndPr/>
                    <w:sdtContent>
                      <w:p w14:paraId="0CDEBFDE" w14:textId="77777777" w:rsidR="00D665E7" w:rsidRDefault="00D665E7" w:rsidP="00903529">
                        <w:pPr>
                          <w:ind w:firstLineChars="100" w:firstLine="240"/>
                        </w:pPr>
                        <w:r>
                          <w:rPr>
                            <w:rFonts w:hint="eastAsia"/>
                          </w:rPr>
                          <w:t>使用权资产</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587352A8" w14:textId="77777777" w:rsidR="00D665E7" w:rsidRPr="00C71FDA" w:rsidRDefault="00D665E7" w:rsidP="00C71FDA">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5B36DAE9" w14:textId="77777777" w:rsidR="00D665E7" w:rsidRPr="00C71FDA" w:rsidRDefault="00F43FA6" w:rsidP="00C71FDA">
                    <w:pPr>
                      <w:jc w:val="right"/>
                      <w:rPr>
                        <w:rFonts w:ascii="Times New Roman" w:eastAsiaTheme="minorEastAsia" w:hAnsi="Times New Roman" w:cs="Times New Roman"/>
                        <w:sz w:val="20"/>
                        <w:szCs w:val="20"/>
                      </w:rPr>
                    </w:pPr>
                    <w:r w:rsidRPr="00C71FDA">
                      <w:rPr>
                        <w:rFonts w:ascii="Times New Roman" w:hAnsi="Times New Roman" w:cs="Times New Roman"/>
                        <w:szCs w:val="21"/>
                      </w:rPr>
                      <w:t>35,518,279.98</w:t>
                    </w:r>
                  </w:p>
                </w:tc>
                <w:tc>
                  <w:tcPr>
                    <w:tcW w:w="981" w:type="pct"/>
                    <w:tcBorders>
                      <w:top w:val="outset" w:sz="4" w:space="0" w:color="auto"/>
                      <w:left w:val="outset" w:sz="4" w:space="0" w:color="auto"/>
                      <w:bottom w:val="outset" w:sz="4" w:space="0" w:color="auto"/>
                      <w:right w:val="outset" w:sz="4" w:space="0" w:color="auto"/>
                    </w:tcBorders>
                    <w:vAlign w:val="center"/>
                  </w:tcPr>
                  <w:p w14:paraId="6278FB5A" w14:textId="77777777" w:rsidR="00D665E7" w:rsidRPr="00C71FDA" w:rsidRDefault="00F43FA6" w:rsidP="00C71FDA">
                    <w:pPr>
                      <w:jc w:val="right"/>
                      <w:rPr>
                        <w:rFonts w:ascii="Times New Roman" w:hAnsi="Times New Roman" w:cs="Times New Roman"/>
                        <w:szCs w:val="21"/>
                      </w:rPr>
                    </w:pPr>
                    <w:r w:rsidRPr="00C71FDA">
                      <w:rPr>
                        <w:rFonts w:ascii="Times New Roman" w:hAnsi="Times New Roman" w:cs="Times New Roman"/>
                        <w:szCs w:val="21"/>
                      </w:rPr>
                      <w:t>35,518,279.98</w:t>
                    </w:r>
                  </w:p>
                </w:tc>
              </w:tr>
              <w:tr w:rsidR="00D665E7" w14:paraId="3098A465" w14:textId="77777777" w:rsidTr="00C71FDA">
                <w:sdt>
                  <w:sdtPr>
                    <w:tag w:val="_PLD_e197206e3cda421f90e7c968c373824e"/>
                    <w:id w:val="84321095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72C8320" w14:textId="77777777" w:rsidR="00D665E7" w:rsidRDefault="00D665E7" w:rsidP="00903529">
                        <w:pPr>
                          <w:ind w:firstLineChars="100" w:firstLine="240"/>
                          <w:rPr>
                            <w:szCs w:val="21"/>
                          </w:rPr>
                        </w:pPr>
                        <w:r>
                          <w:rPr>
                            <w:rFonts w:hint="eastAsia"/>
                            <w:szCs w:val="21"/>
                          </w:rPr>
                          <w:t>无形资产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1AF4934"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58,373,132.64</w:t>
                    </w:r>
                  </w:p>
                </w:tc>
                <w:tc>
                  <w:tcPr>
                    <w:tcW w:w="1126" w:type="pct"/>
                    <w:tcBorders>
                      <w:top w:val="outset" w:sz="4" w:space="0" w:color="auto"/>
                      <w:left w:val="outset" w:sz="4" w:space="0" w:color="auto"/>
                      <w:bottom w:val="outset" w:sz="4" w:space="0" w:color="auto"/>
                      <w:right w:val="outset" w:sz="4" w:space="0" w:color="auto"/>
                    </w:tcBorders>
                    <w:vAlign w:val="center"/>
                  </w:tcPr>
                  <w:p w14:paraId="0C981CEC"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58,373,132.64</w:t>
                    </w:r>
                  </w:p>
                </w:tc>
                <w:tc>
                  <w:tcPr>
                    <w:tcW w:w="981" w:type="pct"/>
                    <w:tcBorders>
                      <w:top w:val="outset" w:sz="4" w:space="0" w:color="auto"/>
                      <w:left w:val="outset" w:sz="4" w:space="0" w:color="auto"/>
                      <w:bottom w:val="outset" w:sz="4" w:space="0" w:color="auto"/>
                      <w:right w:val="outset" w:sz="4" w:space="0" w:color="auto"/>
                    </w:tcBorders>
                    <w:vAlign w:val="center"/>
                  </w:tcPr>
                  <w:p w14:paraId="429A32B8" w14:textId="77777777" w:rsidR="00D665E7" w:rsidRPr="00C71FDA" w:rsidRDefault="00D665E7" w:rsidP="00C71FDA">
                    <w:pPr>
                      <w:jc w:val="right"/>
                      <w:rPr>
                        <w:rFonts w:ascii="Times New Roman" w:hAnsi="Times New Roman" w:cs="Times New Roman"/>
                        <w:szCs w:val="21"/>
                      </w:rPr>
                    </w:pPr>
                  </w:p>
                </w:tc>
              </w:tr>
              <w:tr w:rsidR="00D665E7" w14:paraId="0453CCE6" w14:textId="77777777" w:rsidTr="00C71FDA">
                <w:sdt>
                  <w:sdtPr>
                    <w:tag w:val="_PLD_9507736e67ff483cad3c4777f5e536b4"/>
                    <w:id w:val="31507272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6AE79194" w14:textId="77777777" w:rsidR="00D665E7" w:rsidRDefault="00D665E7" w:rsidP="00903529">
                        <w:pPr>
                          <w:ind w:firstLineChars="100" w:firstLine="240"/>
                          <w:rPr>
                            <w:szCs w:val="21"/>
                          </w:rPr>
                        </w:pPr>
                        <w:r>
                          <w:rPr>
                            <w:rFonts w:hint="eastAsia"/>
                            <w:szCs w:val="21"/>
                          </w:rPr>
                          <w:t>开发支出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0C8C144" w14:textId="77777777" w:rsidR="00D665E7" w:rsidRPr="00C71FDA" w:rsidRDefault="00D665E7" w:rsidP="00C71FDA">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40AB3A20" w14:textId="77777777" w:rsidR="00D665E7" w:rsidRPr="00C71FDA" w:rsidRDefault="00D665E7" w:rsidP="00C71FDA">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vAlign w:val="center"/>
                  </w:tcPr>
                  <w:p w14:paraId="03E1B119" w14:textId="77777777" w:rsidR="00D665E7" w:rsidRPr="00C71FDA" w:rsidRDefault="00D665E7" w:rsidP="00C71FDA">
                    <w:pPr>
                      <w:jc w:val="right"/>
                      <w:rPr>
                        <w:rFonts w:ascii="Times New Roman" w:hAnsi="Times New Roman" w:cs="Times New Roman"/>
                        <w:szCs w:val="21"/>
                      </w:rPr>
                    </w:pPr>
                  </w:p>
                </w:tc>
              </w:tr>
              <w:tr w:rsidR="00D665E7" w14:paraId="38E3957B" w14:textId="77777777" w:rsidTr="00C71FDA">
                <w:sdt>
                  <w:sdtPr>
                    <w:tag w:val="_PLD_6db764bcb49749d8ae12e0b82de90e57"/>
                    <w:id w:val="-153912612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DE84B9A" w14:textId="77777777" w:rsidR="00D665E7" w:rsidRDefault="00D665E7" w:rsidP="00903529">
                        <w:pPr>
                          <w:ind w:firstLineChars="100" w:firstLine="240"/>
                          <w:rPr>
                            <w:szCs w:val="21"/>
                          </w:rPr>
                        </w:pPr>
                        <w:r>
                          <w:rPr>
                            <w:rFonts w:hint="eastAsia"/>
                            <w:szCs w:val="21"/>
                          </w:rPr>
                          <w:t>商誉</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3A927B0"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456,262,239.96</w:t>
                    </w:r>
                  </w:p>
                </w:tc>
                <w:tc>
                  <w:tcPr>
                    <w:tcW w:w="1126" w:type="pct"/>
                    <w:tcBorders>
                      <w:top w:val="outset" w:sz="4" w:space="0" w:color="auto"/>
                      <w:left w:val="outset" w:sz="4" w:space="0" w:color="auto"/>
                      <w:bottom w:val="outset" w:sz="4" w:space="0" w:color="auto"/>
                      <w:right w:val="outset" w:sz="4" w:space="0" w:color="auto"/>
                    </w:tcBorders>
                    <w:vAlign w:val="center"/>
                  </w:tcPr>
                  <w:p w14:paraId="3B64757C"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456,262,239.96</w:t>
                    </w:r>
                  </w:p>
                </w:tc>
                <w:tc>
                  <w:tcPr>
                    <w:tcW w:w="981" w:type="pct"/>
                    <w:tcBorders>
                      <w:top w:val="outset" w:sz="4" w:space="0" w:color="auto"/>
                      <w:left w:val="outset" w:sz="4" w:space="0" w:color="auto"/>
                      <w:bottom w:val="outset" w:sz="4" w:space="0" w:color="auto"/>
                      <w:right w:val="outset" w:sz="4" w:space="0" w:color="auto"/>
                    </w:tcBorders>
                    <w:vAlign w:val="center"/>
                  </w:tcPr>
                  <w:p w14:paraId="17FBFB47" w14:textId="77777777" w:rsidR="00D665E7" w:rsidRPr="00C71FDA" w:rsidRDefault="00D665E7" w:rsidP="00C71FDA">
                    <w:pPr>
                      <w:jc w:val="right"/>
                      <w:rPr>
                        <w:rFonts w:ascii="Times New Roman" w:hAnsi="Times New Roman" w:cs="Times New Roman"/>
                        <w:szCs w:val="21"/>
                      </w:rPr>
                    </w:pPr>
                  </w:p>
                </w:tc>
              </w:tr>
              <w:tr w:rsidR="00D665E7" w14:paraId="4F99DCC3" w14:textId="77777777" w:rsidTr="00C71FDA">
                <w:sdt>
                  <w:sdtPr>
                    <w:tag w:val="_PLD_ee338cdcd96a4fe9aa3a900a05d86d62"/>
                    <w:id w:val="-51192339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DEA5C7D" w14:textId="77777777" w:rsidR="00D665E7" w:rsidRDefault="00D665E7" w:rsidP="00903529">
                        <w:pPr>
                          <w:ind w:firstLineChars="100" w:firstLine="240"/>
                          <w:rPr>
                            <w:szCs w:val="21"/>
                          </w:rPr>
                        </w:pPr>
                        <w:r>
                          <w:rPr>
                            <w:rFonts w:hint="eastAsia"/>
                            <w:szCs w:val="21"/>
                          </w:rPr>
                          <w:t>长期待摊费用</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2EAE1DA"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2,524,264.60</w:t>
                    </w:r>
                  </w:p>
                </w:tc>
                <w:tc>
                  <w:tcPr>
                    <w:tcW w:w="1126" w:type="pct"/>
                    <w:tcBorders>
                      <w:top w:val="outset" w:sz="4" w:space="0" w:color="auto"/>
                      <w:left w:val="outset" w:sz="4" w:space="0" w:color="auto"/>
                      <w:bottom w:val="outset" w:sz="4" w:space="0" w:color="auto"/>
                      <w:right w:val="outset" w:sz="4" w:space="0" w:color="auto"/>
                    </w:tcBorders>
                    <w:vAlign w:val="center"/>
                  </w:tcPr>
                  <w:p w14:paraId="37E75C1C"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2,524,264.60</w:t>
                    </w:r>
                  </w:p>
                </w:tc>
                <w:tc>
                  <w:tcPr>
                    <w:tcW w:w="981" w:type="pct"/>
                    <w:tcBorders>
                      <w:top w:val="outset" w:sz="4" w:space="0" w:color="auto"/>
                      <w:left w:val="outset" w:sz="4" w:space="0" w:color="auto"/>
                      <w:bottom w:val="outset" w:sz="4" w:space="0" w:color="auto"/>
                      <w:right w:val="outset" w:sz="4" w:space="0" w:color="auto"/>
                    </w:tcBorders>
                    <w:vAlign w:val="center"/>
                  </w:tcPr>
                  <w:p w14:paraId="41C57803" w14:textId="77777777" w:rsidR="00D665E7" w:rsidRPr="00C71FDA" w:rsidRDefault="00D665E7" w:rsidP="00C71FDA">
                    <w:pPr>
                      <w:jc w:val="right"/>
                      <w:rPr>
                        <w:rFonts w:ascii="Times New Roman" w:hAnsi="Times New Roman" w:cs="Times New Roman"/>
                        <w:szCs w:val="21"/>
                      </w:rPr>
                    </w:pPr>
                  </w:p>
                </w:tc>
              </w:tr>
              <w:tr w:rsidR="00D665E7" w14:paraId="47301069" w14:textId="77777777" w:rsidTr="00C71FDA">
                <w:sdt>
                  <w:sdtPr>
                    <w:tag w:val="_PLD_ff748a0e2f2a4598b0245a7b2a5f8cb9"/>
                    <w:id w:val="-88648473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CB6FE3A" w14:textId="77777777" w:rsidR="00D665E7" w:rsidRDefault="00D665E7" w:rsidP="00903529">
                        <w:pPr>
                          <w:ind w:firstLineChars="100" w:firstLine="240"/>
                          <w:rPr>
                            <w:szCs w:val="21"/>
                          </w:rPr>
                        </w:pPr>
                        <w:r>
                          <w:rPr>
                            <w:rFonts w:hint="eastAsia"/>
                            <w:szCs w:val="21"/>
                          </w:rPr>
                          <w:t>递延所得税资产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343EBA8"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24,087,208.51</w:t>
                    </w:r>
                  </w:p>
                </w:tc>
                <w:tc>
                  <w:tcPr>
                    <w:tcW w:w="1126" w:type="pct"/>
                    <w:tcBorders>
                      <w:top w:val="outset" w:sz="4" w:space="0" w:color="auto"/>
                      <w:left w:val="outset" w:sz="4" w:space="0" w:color="auto"/>
                      <w:bottom w:val="outset" w:sz="4" w:space="0" w:color="auto"/>
                      <w:right w:val="outset" w:sz="4" w:space="0" w:color="auto"/>
                    </w:tcBorders>
                    <w:vAlign w:val="center"/>
                  </w:tcPr>
                  <w:p w14:paraId="0FB47E26"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24,087,208.51</w:t>
                    </w:r>
                  </w:p>
                </w:tc>
                <w:tc>
                  <w:tcPr>
                    <w:tcW w:w="981" w:type="pct"/>
                    <w:tcBorders>
                      <w:top w:val="outset" w:sz="4" w:space="0" w:color="auto"/>
                      <w:left w:val="outset" w:sz="4" w:space="0" w:color="auto"/>
                      <w:bottom w:val="outset" w:sz="4" w:space="0" w:color="auto"/>
                      <w:right w:val="outset" w:sz="4" w:space="0" w:color="auto"/>
                    </w:tcBorders>
                    <w:vAlign w:val="center"/>
                  </w:tcPr>
                  <w:p w14:paraId="1A5843DC" w14:textId="77777777" w:rsidR="00D665E7" w:rsidRPr="00C71FDA" w:rsidRDefault="00D665E7" w:rsidP="00C71FDA">
                    <w:pPr>
                      <w:jc w:val="right"/>
                      <w:rPr>
                        <w:rFonts w:ascii="Times New Roman" w:hAnsi="Times New Roman" w:cs="Times New Roman"/>
                        <w:szCs w:val="21"/>
                      </w:rPr>
                    </w:pPr>
                  </w:p>
                </w:tc>
              </w:tr>
              <w:tr w:rsidR="00D665E7" w14:paraId="70980BF0" w14:textId="77777777" w:rsidTr="00C71FDA">
                <w:sdt>
                  <w:sdtPr>
                    <w:tag w:val="_PLD_58edba0eddc644959242154db461c42a"/>
                    <w:id w:val="-193997689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9F25C8C" w14:textId="77777777" w:rsidR="00D665E7" w:rsidRDefault="00D665E7" w:rsidP="00903529">
                        <w:pPr>
                          <w:ind w:firstLineChars="100" w:firstLine="240"/>
                          <w:rPr>
                            <w:szCs w:val="21"/>
                          </w:rPr>
                        </w:pPr>
                        <w:r>
                          <w:rPr>
                            <w:rFonts w:hint="eastAsia"/>
                            <w:szCs w:val="21"/>
                          </w:rPr>
                          <w:t>其他非流动资产</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1D51685"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885,344,562.74</w:t>
                    </w:r>
                  </w:p>
                </w:tc>
                <w:tc>
                  <w:tcPr>
                    <w:tcW w:w="1126" w:type="pct"/>
                    <w:tcBorders>
                      <w:top w:val="outset" w:sz="4" w:space="0" w:color="auto"/>
                      <w:left w:val="outset" w:sz="4" w:space="0" w:color="auto"/>
                      <w:bottom w:val="outset" w:sz="4" w:space="0" w:color="auto"/>
                      <w:right w:val="outset" w:sz="4" w:space="0" w:color="auto"/>
                    </w:tcBorders>
                    <w:vAlign w:val="center"/>
                  </w:tcPr>
                  <w:p w14:paraId="66CD8D82"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885,344,562.74</w:t>
                    </w:r>
                  </w:p>
                </w:tc>
                <w:tc>
                  <w:tcPr>
                    <w:tcW w:w="981" w:type="pct"/>
                    <w:tcBorders>
                      <w:top w:val="outset" w:sz="4" w:space="0" w:color="auto"/>
                      <w:left w:val="outset" w:sz="4" w:space="0" w:color="auto"/>
                      <w:bottom w:val="outset" w:sz="4" w:space="0" w:color="auto"/>
                      <w:right w:val="outset" w:sz="4" w:space="0" w:color="auto"/>
                    </w:tcBorders>
                    <w:vAlign w:val="center"/>
                  </w:tcPr>
                  <w:p w14:paraId="76BA9FF9" w14:textId="77777777" w:rsidR="00D665E7" w:rsidRPr="00C71FDA" w:rsidRDefault="00D665E7" w:rsidP="00C71FDA">
                    <w:pPr>
                      <w:jc w:val="right"/>
                      <w:rPr>
                        <w:rFonts w:ascii="Times New Roman" w:hAnsi="Times New Roman" w:cs="Times New Roman"/>
                        <w:szCs w:val="21"/>
                      </w:rPr>
                    </w:pPr>
                  </w:p>
                </w:tc>
              </w:tr>
              <w:tr w:rsidR="00D665E7" w14:paraId="709BA94C" w14:textId="77777777" w:rsidTr="00C71FDA">
                <w:sdt>
                  <w:sdtPr>
                    <w:tag w:val="_PLD_a381a26adc92401cacf197178c3d49bb"/>
                    <w:id w:val="180904831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40EF964" w14:textId="77777777" w:rsidR="00D665E7" w:rsidRDefault="00D665E7" w:rsidP="00903529">
                        <w:pPr>
                          <w:ind w:firstLineChars="200" w:firstLine="480"/>
                          <w:rPr>
                            <w:szCs w:val="21"/>
                          </w:rPr>
                        </w:pPr>
                        <w:r>
                          <w:rPr>
                            <w:rFonts w:hint="eastAsia"/>
                            <w:szCs w:val="21"/>
                          </w:rPr>
                          <w:t>非流动资产合计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D8226E7"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2,068,986,389.42</w:t>
                    </w:r>
                  </w:p>
                </w:tc>
                <w:tc>
                  <w:tcPr>
                    <w:tcW w:w="1126" w:type="pct"/>
                    <w:tcBorders>
                      <w:top w:val="outset" w:sz="4" w:space="0" w:color="auto"/>
                      <w:left w:val="outset" w:sz="4" w:space="0" w:color="auto"/>
                      <w:bottom w:val="outset" w:sz="4" w:space="0" w:color="auto"/>
                      <w:right w:val="outset" w:sz="4" w:space="0" w:color="auto"/>
                    </w:tcBorders>
                    <w:vAlign w:val="center"/>
                  </w:tcPr>
                  <w:p w14:paraId="251B40E3" w14:textId="77777777" w:rsidR="00D665E7" w:rsidRPr="00C71FDA" w:rsidRDefault="00F43FA6" w:rsidP="00C71FDA">
                    <w:pPr>
                      <w:jc w:val="right"/>
                      <w:rPr>
                        <w:rFonts w:ascii="Times New Roman" w:hAnsi="Times New Roman" w:cs="Times New Roman"/>
                      </w:rPr>
                    </w:pPr>
                    <w:r w:rsidRPr="00C71FDA">
                      <w:rPr>
                        <w:rFonts w:ascii="Times New Roman" w:hAnsi="Times New Roman" w:cs="Times New Roman"/>
                      </w:rPr>
                      <w:t>2,104,504,669.40</w:t>
                    </w:r>
                  </w:p>
                </w:tc>
                <w:tc>
                  <w:tcPr>
                    <w:tcW w:w="981" w:type="pct"/>
                    <w:tcBorders>
                      <w:top w:val="outset" w:sz="4" w:space="0" w:color="auto"/>
                      <w:left w:val="outset" w:sz="4" w:space="0" w:color="auto"/>
                      <w:bottom w:val="outset" w:sz="4" w:space="0" w:color="auto"/>
                      <w:right w:val="outset" w:sz="4" w:space="0" w:color="auto"/>
                    </w:tcBorders>
                    <w:vAlign w:val="center"/>
                  </w:tcPr>
                  <w:p w14:paraId="21951D8F" w14:textId="77777777" w:rsidR="00D665E7" w:rsidRPr="00C71FDA" w:rsidRDefault="00F43FA6" w:rsidP="00C71FDA">
                    <w:pPr>
                      <w:jc w:val="right"/>
                      <w:rPr>
                        <w:rFonts w:ascii="Times New Roman" w:hAnsi="Times New Roman" w:cs="Times New Roman"/>
                        <w:szCs w:val="21"/>
                      </w:rPr>
                    </w:pPr>
                    <w:r w:rsidRPr="00C71FDA">
                      <w:rPr>
                        <w:rFonts w:ascii="Times New Roman" w:hAnsi="Times New Roman" w:cs="Times New Roman"/>
                        <w:szCs w:val="21"/>
                      </w:rPr>
                      <w:t>35,518,279.98</w:t>
                    </w:r>
                  </w:p>
                </w:tc>
              </w:tr>
              <w:tr w:rsidR="00D665E7" w14:paraId="370AEC43" w14:textId="77777777" w:rsidTr="00C71FDA">
                <w:sdt>
                  <w:sdtPr>
                    <w:tag w:val="_PLD_fe9d973bac6b4be6b5d2293c60039e19"/>
                    <w:id w:val="1494686342"/>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EBACB36" w14:textId="77777777" w:rsidR="00D665E7" w:rsidRDefault="00D665E7" w:rsidP="00903529">
                        <w:pPr>
                          <w:ind w:firstLineChars="300" w:firstLine="720"/>
                          <w:rPr>
                            <w:szCs w:val="21"/>
                          </w:rPr>
                        </w:pPr>
                        <w:r>
                          <w:rPr>
                            <w:rFonts w:hint="eastAsia"/>
                            <w:szCs w:val="21"/>
                          </w:rPr>
                          <w:t>资产总计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F12A12B" w14:textId="77777777" w:rsidR="00D665E7" w:rsidRPr="00C71FDA" w:rsidRDefault="00D665E7" w:rsidP="00C71FDA">
                    <w:pPr>
                      <w:jc w:val="right"/>
                      <w:rPr>
                        <w:rFonts w:ascii="Times New Roman" w:hAnsi="Times New Roman" w:cs="Times New Roman"/>
                      </w:rPr>
                    </w:pPr>
                    <w:r w:rsidRPr="00C71FDA">
                      <w:rPr>
                        <w:rFonts w:ascii="Times New Roman" w:hAnsi="Times New Roman" w:cs="Times New Roman"/>
                      </w:rPr>
                      <w:t>3,879,531,502.30</w:t>
                    </w:r>
                  </w:p>
                </w:tc>
                <w:tc>
                  <w:tcPr>
                    <w:tcW w:w="1126" w:type="pct"/>
                    <w:tcBorders>
                      <w:top w:val="outset" w:sz="4" w:space="0" w:color="auto"/>
                      <w:left w:val="outset" w:sz="4" w:space="0" w:color="auto"/>
                      <w:bottom w:val="outset" w:sz="4" w:space="0" w:color="auto"/>
                      <w:right w:val="outset" w:sz="4" w:space="0" w:color="auto"/>
                    </w:tcBorders>
                    <w:vAlign w:val="center"/>
                  </w:tcPr>
                  <w:p w14:paraId="08BDE490" w14:textId="77777777" w:rsidR="00D665E7" w:rsidRPr="00C71FDA" w:rsidRDefault="00F43FA6" w:rsidP="00C71FDA">
                    <w:pPr>
                      <w:jc w:val="right"/>
                      <w:rPr>
                        <w:rFonts w:ascii="Times New Roman" w:hAnsi="Times New Roman" w:cs="Times New Roman"/>
                      </w:rPr>
                    </w:pPr>
                    <w:r w:rsidRPr="00C71FDA">
                      <w:rPr>
                        <w:rFonts w:ascii="Times New Roman" w:hAnsi="Times New Roman" w:cs="Times New Roman"/>
                      </w:rPr>
                      <w:t>3,914,360,116.45</w:t>
                    </w:r>
                  </w:p>
                </w:tc>
                <w:tc>
                  <w:tcPr>
                    <w:tcW w:w="981" w:type="pct"/>
                    <w:tcBorders>
                      <w:top w:val="outset" w:sz="4" w:space="0" w:color="auto"/>
                      <w:left w:val="outset" w:sz="4" w:space="0" w:color="auto"/>
                      <w:bottom w:val="outset" w:sz="4" w:space="0" w:color="auto"/>
                      <w:right w:val="outset" w:sz="4" w:space="0" w:color="auto"/>
                    </w:tcBorders>
                    <w:vAlign w:val="center"/>
                  </w:tcPr>
                  <w:p w14:paraId="77F61830" w14:textId="77777777" w:rsidR="00D665E7" w:rsidRPr="00C71FDA" w:rsidRDefault="00F43FA6" w:rsidP="00C71FDA">
                    <w:pPr>
                      <w:jc w:val="right"/>
                      <w:rPr>
                        <w:rFonts w:ascii="Times New Roman" w:hAnsi="Times New Roman" w:cs="Times New Roman"/>
                        <w:szCs w:val="21"/>
                      </w:rPr>
                    </w:pPr>
                    <w:r w:rsidRPr="00C71FDA">
                      <w:rPr>
                        <w:rFonts w:ascii="Times New Roman" w:hAnsi="Times New Roman" w:cs="Times New Roman"/>
                        <w:szCs w:val="21"/>
                      </w:rPr>
                      <w:t>34,828,614.15</w:t>
                    </w:r>
                  </w:p>
                </w:tc>
              </w:tr>
              <w:tr w:rsidR="00D665E7" w14:paraId="34E64C8E" w14:textId="77777777" w:rsidTr="003E13F4">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b/>
                      </w:rPr>
                      <w:tag w:val="_PLD_882c67f0356e4caa843229106fd31aac"/>
                      <w:id w:val="-1731145543"/>
                      <w:lock w:val="sdtLocked"/>
                    </w:sdtPr>
                    <w:sdtEndPr/>
                    <w:sdtContent>
                      <w:p w14:paraId="3916A5E0" w14:textId="77777777" w:rsidR="00D665E7" w:rsidRPr="00C71FDA" w:rsidRDefault="00D665E7" w:rsidP="00D665E7">
                        <w:pPr>
                          <w:rPr>
                            <w:rFonts w:ascii="Times New Roman" w:hAnsi="Times New Roman" w:cs="Times New Roman"/>
                            <w:szCs w:val="21"/>
                          </w:rPr>
                        </w:pPr>
                        <w:r w:rsidRPr="00C71FDA">
                          <w:rPr>
                            <w:rFonts w:ascii="Times New Roman" w:hAnsi="Times New Roman" w:cs="Times New Roman"/>
                            <w:b/>
                          </w:rPr>
                          <w:t>流动负债：</w:t>
                        </w:r>
                      </w:p>
                    </w:sdtContent>
                  </w:sdt>
                </w:tc>
              </w:tr>
              <w:tr w:rsidR="00D665E7" w14:paraId="0EAF90C7" w14:textId="77777777" w:rsidTr="00C71FDA">
                <w:sdt>
                  <w:sdtPr>
                    <w:tag w:val="_PLD_0efba9adef604cadac8599fe5a7c8c43"/>
                    <w:id w:val="-148106915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213B6AF" w14:textId="77777777" w:rsidR="00D665E7" w:rsidRDefault="00D665E7" w:rsidP="00903529">
                        <w:pPr>
                          <w:ind w:firstLineChars="100" w:firstLine="240"/>
                          <w:rPr>
                            <w:szCs w:val="21"/>
                          </w:rPr>
                        </w:pPr>
                        <w:r>
                          <w:rPr>
                            <w:rFonts w:hint="eastAsia"/>
                            <w:szCs w:val="21"/>
                          </w:rPr>
                          <w:t>短期借款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9541BE9"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2,503,322.88</w:t>
                    </w:r>
                  </w:p>
                </w:tc>
                <w:tc>
                  <w:tcPr>
                    <w:tcW w:w="1126" w:type="pct"/>
                    <w:tcBorders>
                      <w:top w:val="outset" w:sz="4" w:space="0" w:color="auto"/>
                      <w:left w:val="outset" w:sz="4" w:space="0" w:color="auto"/>
                      <w:bottom w:val="outset" w:sz="4" w:space="0" w:color="auto"/>
                      <w:right w:val="outset" w:sz="4" w:space="0" w:color="auto"/>
                    </w:tcBorders>
                    <w:vAlign w:val="center"/>
                  </w:tcPr>
                  <w:p w14:paraId="3ABF864D"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2,503,322.88</w:t>
                    </w:r>
                  </w:p>
                </w:tc>
                <w:tc>
                  <w:tcPr>
                    <w:tcW w:w="981" w:type="pct"/>
                    <w:tcBorders>
                      <w:top w:val="outset" w:sz="4" w:space="0" w:color="auto"/>
                      <w:left w:val="outset" w:sz="4" w:space="0" w:color="auto"/>
                      <w:bottom w:val="outset" w:sz="4" w:space="0" w:color="auto"/>
                      <w:right w:val="outset" w:sz="4" w:space="0" w:color="auto"/>
                    </w:tcBorders>
                  </w:tcPr>
                  <w:p w14:paraId="608FFB7B" w14:textId="77777777" w:rsidR="00D665E7" w:rsidRPr="00C71FDA" w:rsidRDefault="00D665E7" w:rsidP="00D665E7">
                    <w:pPr>
                      <w:jc w:val="right"/>
                      <w:rPr>
                        <w:rFonts w:ascii="Times New Roman" w:hAnsi="Times New Roman" w:cs="Times New Roman"/>
                        <w:szCs w:val="21"/>
                      </w:rPr>
                    </w:pPr>
                  </w:p>
                </w:tc>
              </w:tr>
              <w:tr w:rsidR="00D665E7" w14:paraId="656DFEB3" w14:textId="77777777" w:rsidTr="00C71FDA">
                <w:sdt>
                  <w:sdtPr>
                    <w:tag w:val="_PLD_372c190edf714f90bd9700557e8da87c"/>
                    <w:id w:val="-189195908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051D5C6" w14:textId="77777777" w:rsidR="00D665E7" w:rsidRDefault="00D665E7" w:rsidP="00903529">
                        <w:pPr>
                          <w:ind w:firstLineChars="100" w:firstLine="240"/>
                          <w:rPr>
                            <w:szCs w:val="21"/>
                          </w:rPr>
                        </w:pPr>
                        <w:r>
                          <w:rPr>
                            <w:rFonts w:hint="eastAsia"/>
                            <w:szCs w:val="21"/>
                          </w:rPr>
                          <w:t>向中央银行借款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E82B83D"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57E2D58D"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34275ED6" w14:textId="77777777" w:rsidR="00D665E7" w:rsidRPr="00C71FDA" w:rsidRDefault="00D665E7" w:rsidP="00D665E7">
                    <w:pPr>
                      <w:jc w:val="right"/>
                      <w:rPr>
                        <w:rFonts w:ascii="Times New Roman" w:hAnsi="Times New Roman" w:cs="Times New Roman"/>
                        <w:szCs w:val="21"/>
                      </w:rPr>
                    </w:pPr>
                  </w:p>
                </w:tc>
              </w:tr>
              <w:tr w:rsidR="00D665E7" w14:paraId="1CC7CB87" w14:textId="77777777" w:rsidTr="00C71FDA">
                <w:sdt>
                  <w:sdtPr>
                    <w:tag w:val="_PLD_61ae2c221b6e47ecbeeeeba07bff4d7f"/>
                    <w:id w:val="-160201632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7D0F364" w14:textId="77777777" w:rsidR="00D665E7" w:rsidRDefault="00D665E7" w:rsidP="00903529">
                        <w:pPr>
                          <w:ind w:firstLineChars="100" w:firstLine="240"/>
                          <w:rPr>
                            <w:szCs w:val="21"/>
                          </w:rPr>
                        </w:pPr>
                        <w:r>
                          <w:rPr>
                            <w:rFonts w:hint="eastAsia"/>
                            <w:szCs w:val="21"/>
                          </w:rPr>
                          <w:t>拆入资金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6161F6A"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9C0086B"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270F9B5B" w14:textId="77777777" w:rsidR="00D665E7" w:rsidRPr="00C71FDA" w:rsidRDefault="00D665E7" w:rsidP="00D665E7">
                    <w:pPr>
                      <w:jc w:val="right"/>
                      <w:rPr>
                        <w:rFonts w:ascii="Times New Roman" w:hAnsi="Times New Roman" w:cs="Times New Roman"/>
                        <w:szCs w:val="21"/>
                      </w:rPr>
                    </w:pPr>
                  </w:p>
                </w:tc>
              </w:tr>
              <w:tr w:rsidR="00D665E7" w14:paraId="4E655267"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1549186040"/>
                      <w:lock w:val="sdtLocked"/>
                    </w:sdtPr>
                    <w:sdtEndPr/>
                    <w:sdtContent>
                      <w:p w14:paraId="37D7A8E0" w14:textId="77777777" w:rsidR="00D665E7" w:rsidRDefault="00D665E7" w:rsidP="00903529">
                        <w:pPr>
                          <w:ind w:firstLineChars="100" w:firstLine="240"/>
                        </w:pPr>
                        <w:r>
                          <w:rPr>
                            <w:rFonts w:hint="eastAsia"/>
                          </w:rPr>
                          <w:t>交易性金融负债</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67766101"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43745614"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61171AA0" w14:textId="77777777" w:rsidR="00D665E7" w:rsidRPr="00C71FDA" w:rsidRDefault="00D665E7" w:rsidP="00D665E7">
                    <w:pPr>
                      <w:jc w:val="right"/>
                      <w:rPr>
                        <w:rFonts w:ascii="Times New Roman" w:hAnsi="Times New Roman" w:cs="Times New Roman"/>
                        <w:szCs w:val="21"/>
                      </w:rPr>
                    </w:pPr>
                  </w:p>
                </w:tc>
              </w:tr>
              <w:tr w:rsidR="00D665E7" w14:paraId="07B08125" w14:textId="77777777" w:rsidTr="00C71FDA">
                <w:sdt>
                  <w:sdtPr>
                    <w:tag w:val="_PLD_6ce332098ad34f168a7fed2abb15b157"/>
                    <w:id w:val="-181864745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01710F0" w14:textId="77777777" w:rsidR="00D665E7" w:rsidRDefault="00D665E7" w:rsidP="00903529">
                        <w:pPr>
                          <w:ind w:firstLineChars="100" w:firstLine="240"/>
                          <w:rPr>
                            <w:szCs w:val="21"/>
                          </w:rPr>
                        </w:pPr>
                        <w:r>
                          <w:rPr>
                            <w:rFonts w:hint="eastAsia"/>
                            <w:szCs w:val="21"/>
                          </w:rPr>
                          <w:t>衍生金融负债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FF180A9"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5EE19315"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0ED4759B" w14:textId="77777777" w:rsidR="00D665E7" w:rsidRPr="00C71FDA" w:rsidRDefault="00D665E7" w:rsidP="00D665E7">
                    <w:pPr>
                      <w:jc w:val="right"/>
                      <w:rPr>
                        <w:rFonts w:ascii="Times New Roman" w:hAnsi="Times New Roman" w:cs="Times New Roman"/>
                        <w:szCs w:val="21"/>
                      </w:rPr>
                    </w:pPr>
                  </w:p>
                </w:tc>
              </w:tr>
              <w:tr w:rsidR="00D665E7" w14:paraId="2C8A292B"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741551209"/>
                      <w:lock w:val="sdtLocked"/>
                    </w:sdtPr>
                    <w:sdtEndPr/>
                    <w:sdtContent>
                      <w:p w14:paraId="19572702" w14:textId="77777777" w:rsidR="00D665E7" w:rsidRDefault="00D665E7" w:rsidP="00903529">
                        <w:pPr>
                          <w:ind w:firstLineChars="100" w:firstLine="240"/>
                        </w:pPr>
                        <w:r>
                          <w:rPr>
                            <w:rFonts w:hint="eastAsia"/>
                          </w:rPr>
                          <w:t>应付票据</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3F8044E7"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45,898,377.15</w:t>
                    </w:r>
                  </w:p>
                </w:tc>
                <w:tc>
                  <w:tcPr>
                    <w:tcW w:w="1126" w:type="pct"/>
                    <w:tcBorders>
                      <w:top w:val="outset" w:sz="4" w:space="0" w:color="auto"/>
                      <w:left w:val="outset" w:sz="4" w:space="0" w:color="auto"/>
                      <w:bottom w:val="outset" w:sz="4" w:space="0" w:color="auto"/>
                      <w:right w:val="outset" w:sz="4" w:space="0" w:color="auto"/>
                    </w:tcBorders>
                    <w:vAlign w:val="center"/>
                  </w:tcPr>
                  <w:p w14:paraId="36E02F34"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45,898,377.15</w:t>
                    </w:r>
                  </w:p>
                </w:tc>
                <w:tc>
                  <w:tcPr>
                    <w:tcW w:w="981" w:type="pct"/>
                    <w:tcBorders>
                      <w:top w:val="outset" w:sz="4" w:space="0" w:color="auto"/>
                      <w:left w:val="outset" w:sz="4" w:space="0" w:color="auto"/>
                      <w:bottom w:val="outset" w:sz="4" w:space="0" w:color="auto"/>
                      <w:right w:val="outset" w:sz="4" w:space="0" w:color="auto"/>
                    </w:tcBorders>
                  </w:tcPr>
                  <w:p w14:paraId="517FBD33" w14:textId="77777777" w:rsidR="00D665E7" w:rsidRPr="00C71FDA" w:rsidRDefault="00D665E7" w:rsidP="00D665E7">
                    <w:pPr>
                      <w:jc w:val="right"/>
                      <w:rPr>
                        <w:rFonts w:ascii="Times New Roman" w:hAnsi="Times New Roman" w:cs="Times New Roman"/>
                        <w:szCs w:val="21"/>
                      </w:rPr>
                    </w:pPr>
                  </w:p>
                </w:tc>
              </w:tr>
              <w:tr w:rsidR="00D665E7" w14:paraId="77A5B4C8"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780861354"/>
                      <w:lock w:val="sdtLocked"/>
                    </w:sdtPr>
                    <w:sdtEndPr/>
                    <w:sdtContent>
                      <w:p w14:paraId="4B5A0FB7" w14:textId="77777777" w:rsidR="00D665E7" w:rsidRDefault="00D665E7" w:rsidP="00903529">
                        <w:pPr>
                          <w:ind w:firstLineChars="100" w:firstLine="240"/>
                        </w:pPr>
                        <w:r>
                          <w:rPr>
                            <w:rFonts w:hint="eastAsia"/>
                          </w:rPr>
                          <w:t>应付账款</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5919C90E"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159,848,274.28</w:t>
                    </w:r>
                  </w:p>
                </w:tc>
                <w:tc>
                  <w:tcPr>
                    <w:tcW w:w="1126" w:type="pct"/>
                    <w:tcBorders>
                      <w:top w:val="outset" w:sz="4" w:space="0" w:color="auto"/>
                      <w:left w:val="outset" w:sz="4" w:space="0" w:color="auto"/>
                      <w:bottom w:val="outset" w:sz="4" w:space="0" w:color="auto"/>
                      <w:right w:val="outset" w:sz="4" w:space="0" w:color="auto"/>
                    </w:tcBorders>
                    <w:vAlign w:val="center"/>
                  </w:tcPr>
                  <w:p w14:paraId="4D42F54D"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159,848,274.28</w:t>
                    </w:r>
                  </w:p>
                </w:tc>
                <w:tc>
                  <w:tcPr>
                    <w:tcW w:w="981" w:type="pct"/>
                    <w:tcBorders>
                      <w:top w:val="outset" w:sz="4" w:space="0" w:color="auto"/>
                      <w:left w:val="outset" w:sz="4" w:space="0" w:color="auto"/>
                      <w:bottom w:val="outset" w:sz="4" w:space="0" w:color="auto"/>
                      <w:right w:val="outset" w:sz="4" w:space="0" w:color="auto"/>
                    </w:tcBorders>
                  </w:tcPr>
                  <w:p w14:paraId="1CC9754C" w14:textId="77777777" w:rsidR="00D665E7" w:rsidRPr="00C71FDA" w:rsidRDefault="00D665E7" w:rsidP="00D665E7">
                    <w:pPr>
                      <w:jc w:val="right"/>
                      <w:rPr>
                        <w:rFonts w:ascii="Times New Roman" w:hAnsi="Times New Roman" w:cs="Times New Roman"/>
                        <w:szCs w:val="21"/>
                      </w:rPr>
                    </w:pPr>
                  </w:p>
                </w:tc>
              </w:tr>
              <w:tr w:rsidR="00D665E7" w14:paraId="069852BF" w14:textId="77777777" w:rsidTr="00C71FDA">
                <w:sdt>
                  <w:sdtPr>
                    <w:tag w:val="_PLD_f40c73421eb94e3bb75da0dba5756c7b"/>
                    <w:id w:val="129001440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B154422" w14:textId="77777777" w:rsidR="00D665E7" w:rsidRDefault="00D665E7" w:rsidP="00903529">
                        <w:pPr>
                          <w:ind w:firstLineChars="100" w:firstLine="240"/>
                          <w:rPr>
                            <w:szCs w:val="21"/>
                          </w:rPr>
                        </w:pPr>
                        <w:r>
                          <w:rPr>
                            <w:rFonts w:hint="eastAsia"/>
                            <w:szCs w:val="21"/>
                          </w:rPr>
                          <w:t>预收款项</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9E3A058"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215,923.93</w:t>
                    </w:r>
                  </w:p>
                </w:tc>
                <w:tc>
                  <w:tcPr>
                    <w:tcW w:w="1126" w:type="pct"/>
                    <w:tcBorders>
                      <w:top w:val="outset" w:sz="4" w:space="0" w:color="auto"/>
                      <w:left w:val="outset" w:sz="4" w:space="0" w:color="auto"/>
                      <w:bottom w:val="outset" w:sz="4" w:space="0" w:color="auto"/>
                      <w:right w:val="outset" w:sz="4" w:space="0" w:color="auto"/>
                    </w:tcBorders>
                    <w:vAlign w:val="center"/>
                  </w:tcPr>
                  <w:p w14:paraId="5C8B418F"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215,923.93</w:t>
                    </w:r>
                  </w:p>
                </w:tc>
                <w:tc>
                  <w:tcPr>
                    <w:tcW w:w="981" w:type="pct"/>
                    <w:tcBorders>
                      <w:top w:val="outset" w:sz="4" w:space="0" w:color="auto"/>
                      <w:left w:val="outset" w:sz="4" w:space="0" w:color="auto"/>
                      <w:bottom w:val="outset" w:sz="4" w:space="0" w:color="auto"/>
                      <w:right w:val="outset" w:sz="4" w:space="0" w:color="auto"/>
                    </w:tcBorders>
                  </w:tcPr>
                  <w:p w14:paraId="655EF2DF" w14:textId="77777777" w:rsidR="00D665E7" w:rsidRPr="00C71FDA" w:rsidRDefault="00D665E7" w:rsidP="00D665E7">
                    <w:pPr>
                      <w:jc w:val="right"/>
                      <w:rPr>
                        <w:rFonts w:ascii="Times New Roman" w:hAnsi="Times New Roman" w:cs="Times New Roman"/>
                        <w:szCs w:val="21"/>
                      </w:rPr>
                    </w:pPr>
                  </w:p>
                </w:tc>
              </w:tr>
              <w:tr w:rsidR="00D665E7" w14:paraId="642A9D02"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1030527664"/>
                      <w:lock w:val="sdtLocked"/>
                    </w:sdtPr>
                    <w:sdtEndPr/>
                    <w:sdtContent>
                      <w:p w14:paraId="1CAB14EC" w14:textId="77777777" w:rsidR="00D665E7" w:rsidRDefault="00D665E7" w:rsidP="00903529">
                        <w:pPr>
                          <w:ind w:firstLineChars="100" w:firstLine="240"/>
                        </w:pPr>
                        <w:r>
                          <w:rPr>
                            <w:rFonts w:hint="eastAsia"/>
                          </w:rPr>
                          <w:t>合同负债</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6A4E69AA"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17,439,806.83</w:t>
                    </w:r>
                  </w:p>
                </w:tc>
                <w:tc>
                  <w:tcPr>
                    <w:tcW w:w="1126" w:type="pct"/>
                    <w:tcBorders>
                      <w:top w:val="outset" w:sz="4" w:space="0" w:color="auto"/>
                      <w:left w:val="outset" w:sz="4" w:space="0" w:color="auto"/>
                      <w:bottom w:val="outset" w:sz="4" w:space="0" w:color="auto"/>
                      <w:right w:val="outset" w:sz="4" w:space="0" w:color="auto"/>
                    </w:tcBorders>
                    <w:vAlign w:val="center"/>
                  </w:tcPr>
                  <w:p w14:paraId="5D3886FB"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17,439,806.83</w:t>
                    </w:r>
                  </w:p>
                </w:tc>
                <w:tc>
                  <w:tcPr>
                    <w:tcW w:w="981" w:type="pct"/>
                    <w:tcBorders>
                      <w:top w:val="outset" w:sz="4" w:space="0" w:color="auto"/>
                      <w:left w:val="outset" w:sz="4" w:space="0" w:color="auto"/>
                      <w:bottom w:val="outset" w:sz="4" w:space="0" w:color="auto"/>
                      <w:right w:val="outset" w:sz="4" w:space="0" w:color="auto"/>
                    </w:tcBorders>
                  </w:tcPr>
                  <w:p w14:paraId="5C9F3E6C" w14:textId="77777777" w:rsidR="00D665E7" w:rsidRPr="00C71FDA" w:rsidRDefault="00D665E7" w:rsidP="00D665E7">
                    <w:pPr>
                      <w:jc w:val="right"/>
                      <w:rPr>
                        <w:rFonts w:ascii="Times New Roman" w:hAnsi="Times New Roman" w:cs="Times New Roman"/>
                        <w:szCs w:val="21"/>
                      </w:rPr>
                    </w:pPr>
                  </w:p>
                </w:tc>
              </w:tr>
              <w:tr w:rsidR="00D665E7" w14:paraId="060AFA32" w14:textId="77777777" w:rsidTr="00C71FDA">
                <w:sdt>
                  <w:sdtPr>
                    <w:tag w:val="_PLD_e022b367ef5841dba277837ed003eacd"/>
                    <w:id w:val="-1448076972"/>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1D64585" w14:textId="77777777" w:rsidR="00D665E7" w:rsidRDefault="00D665E7" w:rsidP="00903529">
                        <w:pPr>
                          <w:ind w:firstLineChars="100" w:firstLine="240"/>
                          <w:rPr>
                            <w:szCs w:val="21"/>
                          </w:rPr>
                        </w:pPr>
                        <w:r>
                          <w:rPr>
                            <w:rFonts w:hint="eastAsia"/>
                            <w:szCs w:val="21"/>
                          </w:rPr>
                          <w:t>卖出回购金融资产款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435D975"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40E424B0"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0B603CD9" w14:textId="77777777" w:rsidR="00D665E7" w:rsidRPr="00C71FDA" w:rsidRDefault="00D665E7" w:rsidP="00D665E7">
                    <w:pPr>
                      <w:jc w:val="right"/>
                      <w:rPr>
                        <w:rFonts w:ascii="Times New Roman" w:hAnsi="Times New Roman" w:cs="Times New Roman"/>
                        <w:szCs w:val="21"/>
                      </w:rPr>
                    </w:pPr>
                  </w:p>
                </w:tc>
              </w:tr>
              <w:tr w:rsidR="00D665E7" w14:paraId="380A818E"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530393349"/>
                      <w:lock w:val="sdtLocked"/>
                    </w:sdtPr>
                    <w:sdtEndPr/>
                    <w:sdtContent>
                      <w:p w14:paraId="6E2D0DD4" w14:textId="77777777" w:rsidR="00D665E7" w:rsidRDefault="00D665E7" w:rsidP="00903529">
                        <w:pPr>
                          <w:ind w:firstLineChars="100" w:firstLine="240"/>
                        </w:pPr>
                        <w:r>
                          <w:rPr>
                            <w:rFonts w:hint="eastAsia"/>
                            <w:szCs w:val="21"/>
                          </w:rPr>
                          <w:t>吸收存款及同业存放</w:t>
                        </w:r>
                      </w:p>
                    </w:sdtContent>
                  </w:sdt>
                </w:tc>
                <w:tc>
                  <w:tcPr>
                    <w:tcW w:w="1287" w:type="pct"/>
                    <w:tcBorders>
                      <w:top w:val="outset" w:sz="4" w:space="0" w:color="auto"/>
                      <w:left w:val="outset" w:sz="4" w:space="0" w:color="auto"/>
                      <w:bottom w:val="outset" w:sz="4" w:space="0" w:color="auto"/>
                      <w:right w:val="outset" w:sz="4" w:space="0" w:color="auto"/>
                    </w:tcBorders>
                    <w:vAlign w:val="center"/>
                  </w:tcPr>
                  <w:p w14:paraId="51786AA9"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13A0BDEC"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18A2C920" w14:textId="77777777" w:rsidR="00D665E7" w:rsidRPr="00C71FDA" w:rsidRDefault="00D665E7" w:rsidP="00D665E7">
                    <w:pPr>
                      <w:jc w:val="right"/>
                      <w:rPr>
                        <w:rFonts w:ascii="Times New Roman" w:hAnsi="Times New Roman" w:cs="Times New Roman"/>
                        <w:szCs w:val="21"/>
                      </w:rPr>
                    </w:pPr>
                  </w:p>
                </w:tc>
              </w:tr>
              <w:tr w:rsidR="00D665E7" w14:paraId="3E327642" w14:textId="77777777" w:rsidTr="00C71FDA">
                <w:sdt>
                  <w:sdtPr>
                    <w:tag w:val="_PLD_3c7f7227298a479f925e3109384a9004"/>
                    <w:id w:val="69273163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618EF85" w14:textId="77777777" w:rsidR="00D665E7" w:rsidRDefault="00D665E7" w:rsidP="00903529">
                        <w:pPr>
                          <w:ind w:firstLineChars="100" w:firstLine="240"/>
                          <w:rPr>
                            <w:szCs w:val="21"/>
                          </w:rPr>
                        </w:pPr>
                        <w:r>
                          <w:rPr>
                            <w:rFonts w:hint="eastAsia"/>
                            <w:szCs w:val="21"/>
                          </w:rPr>
                          <w:t>代理买卖证券款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5A96702"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4EE17937"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3AF40361" w14:textId="77777777" w:rsidR="00D665E7" w:rsidRPr="00C71FDA" w:rsidRDefault="00D665E7" w:rsidP="00D665E7">
                    <w:pPr>
                      <w:jc w:val="right"/>
                      <w:rPr>
                        <w:rFonts w:ascii="Times New Roman" w:hAnsi="Times New Roman" w:cs="Times New Roman"/>
                        <w:szCs w:val="21"/>
                      </w:rPr>
                    </w:pPr>
                  </w:p>
                </w:tc>
              </w:tr>
              <w:tr w:rsidR="00D665E7" w14:paraId="24F9352A" w14:textId="77777777" w:rsidTr="00C71FDA">
                <w:sdt>
                  <w:sdtPr>
                    <w:tag w:val="_PLD_c753a74c55b14657b44ff96fd1a588c5"/>
                    <w:id w:val="77220236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0EF8989" w14:textId="77777777" w:rsidR="00D665E7" w:rsidRDefault="00D665E7" w:rsidP="00903529">
                        <w:pPr>
                          <w:ind w:firstLineChars="100" w:firstLine="240"/>
                          <w:rPr>
                            <w:szCs w:val="21"/>
                          </w:rPr>
                        </w:pPr>
                        <w:r>
                          <w:rPr>
                            <w:rFonts w:hint="eastAsia"/>
                            <w:szCs w:val="21"/>
                          </w:rPr>
                          <w:t>代理承销证券款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07C1227"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62D143A6"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111D1D49" w14:textId="77777777" w:rsidR="00D665E7" w:rsidRPr="00C71FDA" w:rsidRDefault="00D665E7" w:rsidP="00D665E7">
                    <w:pPr>
                      <w:jc w:val="right"/>
                      <w:rPr>
                        <w:rFonts w:ascii="Times New Roman" w:hAnsi="Times New Roman" w:cs="Times New Roman"/>
                        <w:szCs w:val="21"/>
                      </w:rPr>
                    </w:pPr>
                  </w:p>
                </w:tc>
              </w:tr>
              <w:tr w:rsidR="00D665E7" w14:paraId="3CF25DE2" w14:textId="77777777" w:rsidTr="00C71FDA">
                <w:sdt>
                  <w:sdtPr>
                    <w:tag w:val="_PLD_645872124b78478895ac8ca50bf1fb8a"/>
                    <w:id w:val="-9040011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7795637" w14:textId="77777777" w:rsidR="00D665E7" w:rsidRDefault="00D665E7" w:rsidP="00903529">
                        <w:pPr>
                          <w:ind w:firstLineChars="100" w:firstLine="240"/>
                          <w:rPr>
                            <w:szCs w:val="21"/>
                          </w:rPr>
                        </w:pPr>
                        <w:r>
                          <w:rPr>
                            <w:rFonts w:hint="eastAsia"/>
                            <w:szCs w:val="21"/>
                          </w:rPr>
                          <w:t>应付职工薪酬</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4ED3A2C"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29,295,810.99</w:t>
                    </w:r>
                  </w:p>
                </w:tc>
                <w:tc>
                  <w:tcPr>
                    <w:tcW w:w="1126" w:type="pct"/>
                    <w:tcBorders>
                      <w:top w:val="outset" w:sz="4" w:space="0" w:color="auto"/>
                      <w:left w:val="outset" w:sz="4" w:space="0" w:color="auto"/>
                      <w:bottom w:val="outset" w:sz="4" w:space="0" w:color="auto"/>
                      <w:right w:val="outset" w:sz="4" w:space="0" w:color="auto"/>
                    </w:tcBorders>
                    <w:vAlign w:val="center"/>
                  </w:tcPr>
                  <w:p w14:paraId="2BDD7AAF"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29,295,810.99</w:t>
                    </w:r>
                  </w:p>
                </w:tc>
                <w:tc>
                  <w:tcPr>
                    <w:tcW w:w="981" w:type="pct"/>
                    <w:tcBorders>
                      <w:top w:val="outset" w:sz="4" w:space="0" w:color="auto"/>
                      <w:left w:val="outset" w:sz="4" w:space="0" w:color="auto"/>
                      <w:bottom w:val="outset" w:sz="4" w:space="0" w:color="auto"/>
                      <w:right w:val="outset" w:sz="4" w:space="0" w:color="auto"/>
                    </w:tcBorders>
                  </w:tcPr>
                  <w:p w14:paraId="6AB8571A" w14:textId="77777777" w:rsidR="00D665E7" w:rsidRPr="00C71FDA" w:rsidRDefault="00D665E7" w:rsidP="00D665E7">
                    <w:pPr>
                      <w:jc w:val="right"/>
                      <w:rPr>
                        <w:rFonts w:ascii="Times New Roman" w:hAnsi="Times New Roman" w:cs="Times New Roman"/>
                        <w:szCs w:val="21"/>
                      </w:rPr>
                    </w:pPr>
                  </w:p>
                </w:tc>
              </w:tr>
              <w:tr w:rsidR="00D665E7" w14:paraId="3DD1B219" w14:textId="77777777" w:rsidTr="00C71FDA">
                <w:sdt>
                  <w:sdtPr>
                    <w:tag w:val="_PLD_d3c044defc17425daa2954955510acc7"/>
                    <w:id w:val="-74486859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9086DFC" w14:textId="77777777" w:rsidR="00D665E7" w:rsidRDefault="00D665E7" w:rsidP="00903529">
                        <w:pPr>
                          <w:ind w:firstLineChars="100" w:firstLine="240"/>
                          <w:rPr>
                            <w:szCs w:val="21"/>
                          </w:rPr>
                        </w:pPr>
                        <w:r>
                          <w:rPr>
                            <w:rFonts w:hint="eastAsia"/>
                            <w:szCs w:val="21"/>
                          </w:rPr>
                          <w:t>应交税费</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3702FF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18,970,820.30</w:t>
                    </w:r>
                  </w:p>
                </w:tc>
                <w:tc>
                  <w:tcPr>
                    <w:tcW w:w="1126" w:type="pct"/>
                    <w:tcBorders>
                      <w:top w:val="outset" w:sz="4" w:space="0" w:color="auto"/>
                      <w:left w:val="outset" w:sz="4" w:space="0" w:color="auto"/>
                      <w:bottom w:val="outset" w:sz="4" w:space="0" w:color="auto"/>
                      <w:right w:val="outset" w:sz="4" w:space="0" w:color="auto"/>
                    </w:tcBorders>
                    <w:vAlign w:val="center"/>
                  </w:tcPr>
                  <w:p w14:paraId="51EC10C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18,970,820.30</w:t>
                    </w:r>
                  </w:p>
                </w:tc>
                <w:tc>
                  <w:tcPr>
                    <w:tcW w:w="981" w:type="pct"/>
                    <w:tcBorders>
                      <w:top w:val="outset" w:sz="4" w:space="0" w:color="auto"/>
                      <w:left w:val="outset" w:sz="4" w:space="0" w:color="auto"/>
                      <w:bottom w:val="outset" w:sz="4" w:space="0" w:color="auto"/>
                      <w:right w:val="outset" w:sz="4" w:space="0" w:color="auto"/>
                    </w:tcBorders>
                  </w:tcPr>
                  <w:p w14:paraId="684BC501" w14:textId="77777777" w:rsidR="00D665E7" w:rsidRPr="00C71FDA" w:rsidRDefault="00D665E7" w:rsidP="00D665E7">
                    <w:pPr>
                      <w:jc w:val="right"/>
                      <w:rPr>
                        <w:rFonts w:ascii="Times New Roman" w:hAnsi="Times New Roman" w:cs="Times New Roman"/>
                        <w:szCs w:val="21"/>
                      </w:rPr>
                    </w:pPr>
                  </w:p>
                </w:tc>
              </w:tr>
              <w:tr w:rsidR="00D665E7" w14:paraId="0BB64E14" w14:textId="77777777" w:rsidTr="00C71FDA">
                <w:sdt>
                  <w:sdtPr>
                    <w:tag w:val="_PLD_2463a98e91ab4940a86070ef84c09928"/>
                    <w:id w:val="-194791899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0AA30CA" w14:textId="77777777" w:rsidR="00D665E7" w:rsidRDefault="00D665E7" w:rsidP="00903529">
                        <w:pPr>
                          <w:ind w:firstLineChars="100" w:firstLine="240"/>
                          <w:rPr>
                            <w:szCs w:val="21"/>
                          </w:rPr>
                        </w:pPr>
                        <w:r>
                          <w:rPr>
                            <w:rFonts w:hint="eastAsia"/>
                            <w:szCs w:val="21"/>
                          </w:rPr>
                          <w:t>其他应付款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C1E88B5"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77,663,655.41</w:t>
                    </w:r>
                  </w:p>
                </w:tc>
                <w:tc>
                  <w:tcPr>
                    <w:tcW w:w="1126" w:type="pct"/>
                    <w:tcBorders>
                      <w:top w:val="outset" w:sz="4" w:space="0" w:color="auto"/>
                      <w:left w:val="outset" w:sz="4" w:space="0" w:color="auto"/>
                      <w:bottom w:val="outset" w:sz="4" w:space="0" w:color="auto"/>
                      <w:right w:val="outset" w:sz="4" w:space="0" w:color="auto"/>
                    </w:tcBorders>
                    <w:vAlign w:val="center"/>
                  </w:tcPr>
                  <w:p w14:paraId="0A6F3AA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77,663,655.41</w:t>
                    </w:r>
                  </w:p>
                </w:tc>
                <w:tc>
                  <w:tcPr>
                    <w:tcW w:w="981" w:type="pct"/>
                    <w:tcBorders>
                      <w:top w:val="outset" w:sz="4" w:space="0" w:color="auto"/>
                      <w:left w:val="outset" w:sz="4" w:space="0" w:color="auto"/>
                      <w:bottom w:val="outset" w:sz="4" w:space="0" w:color="auto"/>
                      <w:right w:val="outset" w:sz="4" w:space="0" w:color="auto"/>
                    </w:tcBorders>
                  </w:tcPr>
                  <w:p w14:paraId="68291923" w14:textId="77777777" w:rsidR="00D665E7" w:rsidRPr="00C71FDA" w:rsidRDefault="00D665E7" w:rsidP="00D665E7">
                    <w:pPr>
                      <w:jc w:val="right"/>
                      <w:rPr>
                        <w:rFonts w:ascii="Times New Roman" w:hAnsi="Times New Roman" w:cs="Times New Roman"/>
                        <w:szCs w:val="21"/>
                      </w:rPr>
                    </w:pPr>
                  </w:p>
                </w:tc>
              </w:tr>
              <w:tr w:rsidR="00D665E7" w14:paraId="2EA040C1" w14:textId="77777777" w:rsidTr="00C71FDA">
                <w:sdt>
                  <w:sdtPr>
                    <w:tag w:val="_PLD_1e3b5010b1644b86a63caa38200d9fc7"/>
                    <w:id w:val="-52132134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6BDDFA21" w14:textId="77777777" w:rsidR="00D665E7" w:rsidRDefault="00D665E7" w:rsidP="00903529">
                        <w:pPr>
                          <w:ind w:firstLineChars="100" w:firstLine="240"/>
                          <w:rPr>
                            <w:szCs w:val="21"/>
                          </w:rPr>
                        </w:pPr>
                        <w:r>
                          <w:rPr>
                            <w:rFonts w:hint="eastAsia"/>
                          </w:rPr>
                          <w:t>其中：</w:t>
                        </w:r>
                        <w:r>
                          <w:rPr>
                            <w:rFonts w:hint="eastAsia"/>
                            <w:szCs w:val="21"/>
                          </w:rPr>
                          <w:t>应付利息</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DD1ABEA"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2FBD0773"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01D39FA5" w14:textId="77777777" w:rsidR="00D665E7" w:rsidRPr="00C71FDA" w:rsidRDefault="00D665E7" w:rsidP="00D665E7">
                    <w:pPr>
                      <w:jc w:val="right"/>
                      <w:rPr>
                        <w:rFonts w:ascii="Times New Roman" w:hAnsi="Times New Roman" w:cs="Times New Roman"/>
                        <w:szCs w:val="21"/>
                      </w:rPr>
                    </w:pPr>
                  </w:p>
                </w:tc>
              </w:tr>
              <w:tr w:rsidR="00D665E7" w14:paraId="5A8A83EA" w14:textId="77777777" w:rsidTr="00C71FDA">
                <w:sdt>
                  <w:sdtPr>
                    <w:tag w:val="_PLD_bb0dd0f249ab4ec4b35a1769f3ab804c"/>
                    <w:id w:val="43286031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4E0EE5A" w14:textId="77777777" w:rsidR="00D665E7" w:rsidRDefault="00D665E7" w:rsidP="00903529">
                        <w:pPr>
                          <w:ind w:firstLineChars="400" w:firstLine="960"/>
                          <w:rPr>
                            <w:szCs w:val="21"/>
                          </w:rPr>
                        </w:pPr>
                        <w:r>
                          <w:rPr>
                            <w:rFonts w:hint="eastAsia"/>
                            <w:szCs w:val="21"/>
                          </w:rPr>
                          <w:t>应付股利</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424D30D"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23C18A31"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52DF45ED" w14:textId="77777777" w:rsidR="00D665E7" w:rsidRPr="00C71FDA" w:rsidRDefault="00D665E7" w:rsidP="00D665E7">
                    <w:pPr>
                      <w:jc w:val="right"/>
                      <w:rPr>
                        <w:rFonts w:ascii="Times New Roman" w:hAnsi="Times New Roman" w:cs="Times New Roman"/>
                        <w:szCs w:val="21"/>
                      </w:rPr>
                    </w:pPr>
                  </w:p>
                </w:tc>
              </w:tr>
              <w:tr w:rsidR="00D665E7" w14:paraId="5FF616FE" w14:textId="77777777" w:rsidTr="00C71FDA">
                <w:sdt>
                  <w:sdtPr>
                    <w:tag w:val="_PLD_69732c7544d04b9b9f9cd67ef9c67522"/>
                    <w:id w:val="195512503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EF39AA7" w14:textId="77777777" w:rsidR="00D665E7" w:rsidRDefault="00D665E7" w:rsidP="00903529">
                        <w:pPr>
                          <w:ind w:firstLineChars="100" w:firstLine="240"/>
                          <w:rPr>
                            <w:szCs w:val="21"/>
                          </w:rPr>
                        </w:pPr>
                        <w:r>
                          <w:rPr>
                            <w:rFonts w:hint="eastAsia"/>
                            <w:szCs w:val="21"/>
                          </w:rPr>
                          <w:t>应付手续费及佣金</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280A8B3"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CD49F11"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53E6FFF4" w14:textId="77777777" w:rsidR="00D665E7" w:rsidRPr="00C71FDA" w:rsidRDefault="00D665E7" w:rsidP="00D665E7">
                    <w:pPr>
                      <w:jc w:val="right"/>
                      <w:rPr>
                        <w:rFonts w:ascii="Times New Roman" w:hAnsi="Times New Roman" w:cs="Times New Roman"/>
                        <w:szCs w:val="21"/>
                      </w:rPr>
                    </w:pPr>
                  </w:p>
                </w:tc>
              </w:tr>
              <w:tr w:rsidR="00D665E7" w14:paraId="35620089" w14:textId="77777777" w:rsidTr="00C71FDA">
                <w:sdt>
                  <w:sdtPr>
                    <w:tag w:val="_PLD_722fcf0c82c847e58fe7dabb21c96fbe"/>
                    <w:id w:val="185014823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EDD08ED" w14:textId="77777777" w:rsidR="00D665E7" w:rsidRDefault="00D665E7" w:rsidP="00903529">
                        <w:pPr>
                          <w:ind w:firstLineChars="100" w:firstLine="240"/>
                          <w:rPr>
                            <w:szCs w:val="21"/>
                          </w:rPr>
                        </w:pPr>
                        <w:r>
                          <w:rPr>
                            <w:rFonts w:hint="eastAsia"/>
                            <w:szCs w:val="21"/>
                          </w:rPr>
                          <w:t>应付分保账款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0AC7991"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73C060C0"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364CA4FB" w14:textId="77777777" w:rsidR="00D665E7" w:rsidRPr="00C71FDA" w:rsidRDefault="00D665E7" w:rsidP="00D665E7">
                    <w:pPr>
                      <w:jc w:val="right"/>
                      <w:rPr>
                        <w:rFonts w:ascii="Times New Roman" w:hAnsi="Times New Roman" w:cs="Times New Roman"/>
                        <w:szCs w:val="21"/>
                      </w:rPr>
                    </w:pPr>
                  </w:p>
                </w:tc>
              </w:tr>
              <w:tr w:rsidR="00D665E7" w14:paraId="355FFAA9" w14:textId="77777777" w:rsidTr="00C71FDA">
                <w:sdt>
                  <w:sdtPr>
                    <w:tag w:val="_PLD_3425e5f47d8444608e19b97651415166"/>
                    <w:id w:val="-67928149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BBB48F6" w14:textId="77777777" w:rsidR="00D665E7" w:rsidRDefault="00D665E7" w:rsidP="00903529">
                        <w:pPr>
                          <w:ind w:firstLineChars="100" w:firstLine="240"/>
                          <w:rPr>
                            <w:szCs w:val="21"/>
                          </w:rPr>
                        </w:pPr>
                        <w:r>
                          <w:rPr>
                            <w:rFonts w:hint="eastAsia"/>
                            <w:szCs w:val="21"/>
                          </w:rPr>
                          <w:t>持有待售负债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AEAB9E5"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9EA4655"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7B98F0EF" w14:textId="77777777" w:rsidR="00D665E7" w:rsidRPr="00C71FDA" w:rsidRDefault="00D665E7" w:rsidP="00D665E7">
                    <w:pPr>
                      <w:jc w:val="right"/>
                      <w:rPr>
                        <w:rFonts w:ascii="Times New Roman" w:hAnsi="Times New Roman" w:cs="Times New Roman"/>
                        <w:szCs w:val="21"/>
                      </w:rPr>
                    </w:pPr>
                  </w:p>
                </w:tc>
              </w:tr>
              <w:tr w:rsidR="00D665E7" w14:paraId="450D842D" w14:textId="77777777" w:rsidTr="00C71FDA">
                <w:sdt>
                  <w:sdtPr>
                    <w:tag w:val="_PLD_184262582d204a07b7c7b039008d30a1"/>
                    <w:id w:val="-381253328"/>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E1FE65C" w14:textId="77777777" w:rsidR="00D665E7" w:rsidRDefault="00D665E7" w:rsidP="00903529">
                        <w:pPr>
                          <w:ind w:firstLineChars="100" w:firstLine="240"/>
                          <w:rPr>
                            <w:szCs w:val="21"/>
                          </w:rPr>
                        </w:pPr>
                        <w:r>
                          <w:rPr>
                            <w:rFonts w:hint="eastAsia"/>
                            <w:szCs w:val="21"/>
                          </w:rPr>
                          <w:t>一年内到期的非流动负债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8D51D67"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52D5EB48"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73B01473" w14:textId="77777777" w:rsidR="00D665E7" w:rsidRPr="00C71FDA" w:rsidRDefault="00D665E7" w:rsidP="00D665E7">
                    <w:pPr>
                      <w:jc w:val="right"/>
                      <w:rPr>
                        <w:rFonts w:ascii="Times New Roman" w:hAnsi="Times New Roman" w:cs="Times New Roman"/>
                        <w:szCs w:val="21"/>
                      </w:rPr>
                    </w:pPr>
                  </w:p>
                </w:tc>
              </w:tr>
              <w:tr w:rsidR="00D665E7" w14:paraId="49713E81" w14:textId="77777777" w:rsidTr="00C71FDA">
                <w:sdt>
                  <w:sdtPr>
                    <w:tag w:val="_PLD_af93e4b207a64595bfc64c7f72b1187a"/>
                    <w:id w:val="107578951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2948AB0" w14:textId="77777777" w:rsidR="00D665E7" w:rsidRDefault="00D665E7" w:rsidP="00903529">
                        <w:pPr>
                          <w:ind w:firstLineChars="100" w:firstLine="240"/>
                          <w:rPr>
                            <w:szCs w:val="21"/>
                          </w:rPr>
                        </w:pPr>
                        <w:r>
                          <w:rPr>
                            <w:rFonts w:hint="eastAsia"/>
                            <w:szCs w:val="21"/>
                          </w:rPr>
                          <w:t>其他流动负债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79961B3"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514,725.33</w:t>
                    </w:r>
                  </w:p>
                </w:tc>
                <w:tc>
                  <w:tcPr>
                    <w:tcW w:w="1126" w:type="pct"/>
                    <w:tcBorders>
                      <w:top w:val="outset" w:sz="4" w:space="0" w:color="auto"/>
                      <w:left w:val="outset" w:sz="4" w:space="0" w:color="auto"/>
                      <w:bottom w:val="outset" w:sz="4" w:space="0" w:color="auto"/>
                      <w:right w:val="outset" w:sz="4" w:space="0" w:color="auto"/>
                    </w:tcBorders>
                    <w:vAlign w:val="center"/>
                  </w:tcPr>
                  <w:p w14:paraId="2245C8C0"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514,725.33</w:t>
                    </w:r>
                  </w:p>
                </w:tc>
                <w:tc>
                  <w:tcPr>
                    <w:tcW w:w="981" w:type="pct"/>
                    <w:tcBorders>
                      <w:top w:val="outset" w:sz="4" w:space="0" w:color="auto"/>
                      <w:left w:val="outset" w:sz="4" w:space="0" w:color="auto"/>
                      <w:bottom w:val="outset" w:sz="4" w:space="0" w:color="auto"/>
                      <w:right w:val="outset" w:sz="4" w:space="0" w:color="auto"/>
                    </w:tcBorders>
                  </w:tcPr>
                  <w:p w14:paraId="6A33347B" w14:textId="77777777" w:rsidR="00D665E7" w:rsidRPr="00C71FDA" w:rsidRDefault="00D665E7" w:rsidP="00D665E7">
                    <w:pPr>
                      <w:jc w:val="right"/>
                      <w:rPr>
                        <w:rFonts w:ascii="Times New Roman" w:hAnsi="Times New Roman" w:cs="Times New Roman"/>
                        <w:szCs w:val="21"/>
                      </w:rPr>
                    </w:pPr>
                  </w:p>
                </w:tc>
              </w:tr>
              <w:tr w:rsidR="00D665E7" w14:paraId="20C74E9B" w14:textId="77777777" w:rsidTr="00C71FDA">
                <w:sdt>
                  <w:sdtPr>
                    <w:tag w:val="_PLD_9a3d3ca1f3174615bf9ff36a589d6783"/>
                    <w:id w:val="22010259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877C351" w14:textId="77777777" w:rsidR="00D665E7" w:rsidRDefault="00D665E7" w:rsidP="00903529">
                        <w:pPr>
                          <w:ind w:firstLineChars="200" w:firstLine="480"/>
                          <w:rPr>
                            <w:szCs w:val="21"/>
                          </w:rPr>
                        </w:pPr>
                        <w:r>
                          <w:rPr>
                            <w:rFonts w:hint="eastAsia"/>
                            <w:szCs w:val="21"/>
                          </w:rPr>
                          <w:t>流动负债合计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58CB5D8"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352,350,717.10</w:t>
                    </w:r>
                  </w:p>
                </w:tc>
                <w:tc>
                  <w:tcPr>
                    <w:tcW w:w="1126" w:type="pct"/>
                    <w:tcBorders>
                      <w:top w:val="outset" w:sz="4" w:space="0" w:color="auto"/>
                      <w:left w:val="outset" w:sz="4" w:space="0" w:color="auto"/>
                      <w:bottom w:val="outset" w:sz="4" w:space="0" w:color="auto"/>
                      <w:right w:val="outset" w:sz="4" w:space="0" w:color="auto"/>
                    </w:tcBorders>
                    <w:vAlign w:val="center"/>
                  </w:tcPr>
                  <w:p w14:paraId="4228FAE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352,350,717.10</w:t>
                    </w:r>
                  </w:p>
                </w:tc>
                <w:tc>
                  <w:tcPr>
                    <w:tcW w:w="981" w:type="pct"/>
                    <w:tcBorders>
                      <w:top w:val="outset" w:sz="4" w:space="0" w:color="auto"/>
                      <w:left w:val="outset" w:sz="4" w:space="0" w:color="auto"/>
                      <w:bottom w:val="outset" w:sz="4" w:space="0" w:color="auto"/>
                      <w:right w:val="outset" w:sz="4" w:space="0" w:color="auto"/>
                    </w:tcBorders>
                  </w:tcPr>
                  <w:p w14:paraId="392D7AA8" w14:textId="77777777" w:rsidR="00D665E7" w:rsidRPr="00C71FDA" w:rsidRDefault="00D665E7" w:rsidP="00D665E7">
                    <w:pPr>
                      <w:jc w:val="right"/>
                      <w:rPr>
                        <w:rFonts w:ascii="Times New Roman" w:hAnsi="Times New Roman" w:cs="Times New Roman"/>
                        <w:szCs w:val="21"/>
                      </w:rPr>
                    </w:pPr>
                  </w:p>
                </w:tc>
              </w:tr>
              <w:tr w:rsidR="00D665E7" w14:paraId="64A84BF1" w14:textId="77777777" w:rsidTr="003E13F4">
                <w:sdt>
                  <w:sdtPr>
                    <w:rPr>
                      <w:rFonts w:ascii="Times New Roman" w:hAnsi="Times New Roman" w:cs="Times New Roman"/>
                    </w:rPr>
                    <w:tag w:val="_PLD_a08e21293f134b168255e7186cb648ba"/>
                    <w:id w:val="107717377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91F6667" w14:textId="77777777" w:rsidR="00D665E7" w:rsidRPr="00C71FDA" w:rsidRDefault="00D665E7" w:rsidP="00D665E7">
                        <w:pPr>
                          <w:rPr>
                            <w:rFonts w:ascii="Times New Roman" w:hAnsi="Times New Roman" w:cs="Times New Roman"/>
                            <w:color w:val="008000"/>
                            <w:szCs w:val="21"/>
                          </w:rPr>
                        </w:pPr>
                        <w:r w:rsidRPr="00C71FDA">
                          <w:rPr>
                            <w:rFonts w:ascii="Times New Roman" w:hAnsi="Times New Roman" w:cs="Times New Roman"/>
                            <w:b/>
                            <w:bCs/>
                            <w:szCs w:val="21"/>
                          </w:rPr>
                          <w:t>非流动负债：</w:t>
                        </w:r>
                      </w:p>
                    </w:tc>
                  </w:sdtContent>
                </w:sdt>
              </w:tr>
              <w:tr w:rsidR="00D665E7" w14:paraId="09D69E1C" w14:textId="77777777" w:rsidTr="00C71FDA">
                <w:sdt>
                  <w:sdtPr>
                    <w:tag w:val="_PLD_4b1c734d983f434b821c521fc2870fe8"/>
                    <w:id w:val="249634220"/>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776442E" w14:textId="77777777" w:rsidR="00D665E7" w:rsidRDefault="00D665E7" w:rsidP="00903529">
                        <w:pPr>
                          <w:ind w:firstLineChars="100" w:firstLine="240"/>
                          <w:rPr>
                            <w:szCs w:val="21"/>
                          </w:rPr>
                        </w:pPr>
                        <w:r>
                          <w:rPr>
                            <w:rFonts w:hint="eastAsia"/>
                            <w:szCs w:val="21"/>
                          </w:rPr>
                          <w:t>保险合同准备金</w:t>
                        </w:r>
                      </w:p>
                    </w:tc>
                  </w:sdtContent>
                </w:sdt>
                <w:tc>
                  <w:tcPr>
                    <w:tcW w:w="1287" w:type="pct"/>
                    <w:tcBorders>
                      <w:top w:val="outset" w:sz="4" w:space="0" w:color="auto"/>
                      <w:left w:val="outset" w:sz="4" w:space="0" w:color="auto"/>
                      <w:bottom w:val="outset" w:sz="4" w:space="0" w:color="auto"/>
                      <w:right w:val="outset" w:sz="4" w:space="0" w:color="auto"/>
                    </w:tcBorders>
                  </w:tcPr>
                  <w:p w14:paraId="7F225433"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63053145" w14:textId="77777777" w:rsidR="00D665E7" w:rsidRPr="00C71FDA" w:rsidRDefault="00D665E7" w:rsidP="00D665E7">
                    <w:pPr>
                      <w:jc w:val="right"/>
                      <w:rPr>
                        <w:rFonts w:ascii="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594010F0" w14:textId="77777777" w:rsidR="00D665E7" w:rsidRPr="00C71FDA" w:rsidRDefault="00D665E7" w:rsidP="00D665E7">
                    <w:pPr>
                      <w:jc w:val="right"/>
                      <w:rPr>
                        <w:rFonts w:ascii="Times New Roman" w:hAnsi="Times New Roman" w:cs="Times New Roman"/>
                        <w:szCs w:val="21"/>
                      </w:rPr>
                    </w:pPr>
                  </w:p>
                </w:tc>
              </w:tr>
              <w:tr w:rsidR="00D665E7" w14:paraId="4980DB01" w14:textId="77777777" w:rsidTr="00C71FDA">
                <w:sdt>
                  <w:sdtPr>
                    <w:tag w:val="_PLD_1d1cee5b720049af960e79c80ab30479"/>
                    <w:id w:val="42200581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97C4043" w14:textId="77777777" w:rsidR="00D665E7" w:rsidRDefault="00D665E7" w:rsidP="00903529">
                        <w:pPr>
                          <w:ind w:firstLineChars="100" w:firstLine="240"/>
                          <w:rPr>
                            <w:szCs w:val="21"/>
                          </w:rPr>
                        </w:pPr>
                        <w:r>
                          <w:rPr>
                            <w:rFonts w:hint="eastAsia"/>
                            <w:szCs w:val="21"/>
                          </w:rPr>
                          <w:t>长期借款</w:t>
                        </w:r>
                      </w:p>
                    </w:tc>
                  </w:sdtContent>
                </w:sdt>
                <w:tc>
                  <w:tcPr>
                    <w:tcW w:w="1287" w:type="pct"/>
                    <w:tcBorders>
                      <w:top w:val="outset" w:sz="4" w:space="0" w:color="auto"/>
                      <w:left w:val="outset" w:sz="4" w:space="0" w:color="auto"/>
                      <w:bottom w:val="outset" w:sz="4" w:space="0" w:color="auto"/>
                      <w:right w:val="outset" w:sz="4" w:space="0" w:color="auto"/>
                    </w:tcBorders>
                  </w:tcPr>
                  <w:p w14:paraId="7EBA04A1"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4150A0D4"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4D36C719" w14:textId="77777777" w:rsidR="00D665E7" w:rsidRPr="00C71FDA" w:rsidRDefault="00D665E7" w:rsidP="00D665E7">
                    <w:pPr>
                      <w:jc w:val="right"/>
                      <w:rPr>
                        <w:rFonts w:ascii="Times New Roman" w:hAnsi="Times New Roman" w:cs="Times New Roman"/>
                        <w:szCs w:val="21"/>
                      </w:rPr>
                    </w:pPr>
                  </w:p>
                </w:tc>
              </w:tr>
              <w:tr w:rsidR="00D665E7" w14:paraId="1C7C0068" w14:textId="77777777" w:rsidTr="00C71FDA">
                <w:sdt>
                  <w:sdtPr>
                    <w:tag w:val="_PLD_023f317ab6034563a761b5d2ed98eeae"/>
                    <w:id w:val="-192780854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6F5E95CB" w14:textId="77777777" w:rsidR="00D665E7" w:rsidRDefault="00D665E7" w:rsidP="00903529">
                        <w:pPr>
                          <w:ind w:firstLineChars="100" w:firstLine="240"/>
                          <w:rPr>
                            <w:szCs w:val="21"/>
                          </w:rPr>
                        </w:pPr>
                        <w:r>
                          <w:rPr>
                            <w:rFonts w:hint="eastAsia"/>
                            <w:szCs w:val="21"/>
                          </w:rPr>
                          <w:t>应付债券</w:t>
                        </w:r>
                      </w:p>
                    </w:tc>
                  </w:sdtContent>
                </w:sdt>
                <w:tc>
                  <w:tcPr>
                    <w:tcW w:w="1287" w:type="pct"/>
                    <w:tcBorders>
                      <w:top w:val="outset" w:sz="4" w:space="0" w:color="auto"/>
                      <w:left w:val="outset" w:sz="4" w:space="0" w:color="auto"/>
                      <w:bottom w:val="outset" w:sz="4" w:space="0" w:color="auto"/>
                      <w:right w:val="outset" w:sz="4" w:space="0" w:color="auto"/>
                    </w:tcBorders>
                  </w:tcPr>
                  <w:p w14:paraId="1AA5842F"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5ACCC73B"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7D03F932" w14:textId="77777777" w:rsidR="00D665E7" w:rsidRPr="00C71FDA" w:rsidRDefault="00D665E7" w:rsidP="00D665E7">
                    <w:pPr>
                      <w:jc w:val="right"/>
                      <w:rPr>
                        <w:rFonts w:ascii="Times New Roman" w:hAnsi="Times New Roman" w:cs="Times New Roman"/>
                        <w:szCs w:val="21"/>
                      </w:rPr>
                    </w:pPr>
                  </w:p>
                </w:tc>
              </w:tr>
              <w:tr w:rsidR="00D665E7" w14:paraId="46DB9C1E" w14:textId="77777777" w:rsidTr="00C71FDA">
                <w:sdt>
                  <w:sdtPr>
                    <w:tag w:val="_PLD_3b3edb5f36134af39020a332792fb060"/>
                    <w:id w:val="181320959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C285864" w14:textId="77777777" w:rsidR="00D665E7" w:rsidRDefault="00D665E7" w:rsidP="00903529">
                        <w:pPr>
                          <w:ind w:firstLineChars="100" w:firstLine="240"/>
                          <w:rPr>
                            <w:szCs w:val="21"/>
                          </w:rPr>
                        </w:pPr>
                        <w:r>
                          <w:rPr>
                            <w:rFonts w:hint="eastAsia"/>
                            <w:szCs w:val="21"/>
                          </w:rPr>
                          <w:t>其中：优先股</w:t>
                        </w:r>
                      </w:p>
                    </w:tc>
                  </w:sdtContent>
                </w:sdt>
                <w:tc>
                  <w:tcPr>
                    <w:tcW w:w="1287" w:type="pct"/>
                    <w:tcBorders>
                      <w:top w:val="outset" w:sz="4" w:space="0" w:color="auto"/>
                      <w:left w:val="outset" w:sz="4" w:space="0" w:color="auto"/>
                      <w:bottom w:val="outset" w:sz="4" w:space="0" w:color="auto"/>
                      <w:right w:val="outset" w:sz="4" w:space="0" w:color="auto"/>
                    </w:tcBorders>
                  </w:tcPr>
                  <w:p w14:paraId="12D3E087"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6559599B"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2FCF82D9" w14:textId="77777777" w:rsidR="00D665E7" w:rsidRPr="00C71FDA" w:rsidRDefault="00D665E7" w:rsidP="00D665E7">
                    <w:pPr>
                      <w:jc w:val="right"/>
                      <w:rPr>
                        <w:rFonts w:ascii="Times New Roman" w:hAnsi="Times New Roman" w:cs="Times New Roman"/>
                        <w:szCs w:val="21"/>
                      </w:rPr>
                    </w:pPr>
                  </w:p>
                </w:tc>
              </w:tr>
              <w:tr w:rsidR="00D665E7" w14:paraId="1C550BD4" w14:textId="77777777" w:rsidTr="00C71FDA">
                <w:sdt>
                  <w:sdtPr>
                    <w:tag w:val="_PLD_d9d94d502e044d5c83dc48388d17f72c"/>
                    <w:id w:val="-22074910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2010A34" w14:textId="77777777" w:rsidR="00D665E7" w:rsidRDefault="00D665E7" w:rsidP="00903529">
                        <w:pPr>
                          <w:ind w:leftChars="300" w:left="720" w:firstLineChars="100" w:firstLine="240"/>
                          <w:rPr>
                            <w:szCs w:val="21"/>
                          </w:rPr>
                        </w:pPr>
                        <w:r>
                          <w:rPr>
                            <w:rFonts w:hint="eastAsia"/>
                            <w:szCs w:val="21"/>
                          </w:rPr>
                          <w:t>永续债</w:t>
                        </w:r>
                      </w:p>
                    </w:tc>
                  </w:sdtContent>
                </w:sdt>
                <w:tc>
                  <w:tcPr>
                    <w:tcW w:w="1287" w:type="pct"/>
                    <w:tcBorders>
                      <w:top w:val="outset" w:sz="4" w:space="0" w:color="auto"/>
                      <w:left w:val="outset" w:sz="4" w:space="0" w:color="auto"/>
                      <w:bottom w:val="outset" w:sz="4" w:space="0" w:color="auto"/>
                      <w:right w:val="outset" w:sz="4" w:space="0" w:color="auto"/>
                    </w:tcBorders>
                  </w:tcPr>
                  <w:p w14:paraId="2CF16EE5"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4538005D"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1072B9F8" w14:textId="77777777" w:rsidR="00D665E7" w:rsidRPr="00C71FDA" w:rsidRDefault="00D665E7" w:rsidP="00D665E7">
                    <w:pPr>
                      <w:jc w:val="right"/>
                      <w:rPr>
                        <w:rFonts w:ascii="Times New Roman" w:hAnsi="Times New Roman" w:cs="Times New Roman"/>
                        <w:szCs w:val="21"/>
                      </w:rPr>
                    </w:pPr>
                  </w:p>
                </w:tc>
              </w:tr>
              <w:tr w:rsidR="00D665E7" w14:paraId="4F09D897" w14:textId="77777777" w:rsidTr="00C71FDA">
                <w:tc>
                  <w:tcPr>
                    <w:tcW w:w="160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346568903"/>
                      <w:lock w:val="sdtLocked"/>
                    </w:sdtPr>
                    <w:sdtEndPr/>
                    <w:sdtContent>
                      <w:p w14:paraId="05B3885B" w14:textId="77777777" w:rsidR="00D665E7" w:rsidRDefault="00D665E7" w:rsidP="00903529">
                        <w:pPr>
                          <w:ind w:firstLineChars="100" w:firstLine="240"/>
                        </w:pPr>
                        <w:r>
                          <w:rPr>
                            <w:rFonts w:hint="eastAsia"/>
                          </w:rPr>
                          <w:t>租赁负债</w:t>
                        </w:r>
                      </w:p>
                    </w:sdtContent>
                  </w:sdt>
                </w:tc>
                <w:tc>
                  <w:tcPr>
                    <w:tcW w:w="1287" w:type="pct"/>
                    <w:tcBorders>
                      <w:top w:val="outset" w:sz="4" w:space="0" w:color="auto"/>
                      <w:left w:val="outset" w:sz="4" w:space="0" w:color="auto"/>
                      <w:bottom w:val="outset" w:sz="4" w:space="0" w:color="auto"/>
                      <w:right w:val="outset" w:sz="4" w:space="0" w:color="auto"/>
                    </w:tcBorders>
                  </w:tcPr>
                  <w:p w14:paraId="5382B159" w14:textId="77777777" w:rsidR="00D665E7" w:rsidRPr="00C71FDA" w:rsidRDefault="00D665E7" w:rsidP="00D665E7">
                    <w:pPr>
                      <w:jc w:val="right"/>
                      <w:rPr>
                        <w:rFonts w:ascii="Times New Roman" w:hAnsi="Times New Roman" w:cs="Times New Roman"/>
                        <w:szCs w:val="21"/>
                      </w:rPr>
                    </w:pPr>
                  </w:p>
                </w:tc>
                <w:tc>
                  <w:tcPr>
                    <w:tcW w:w="1126" w:type="pct"/>
                    <w:tcBorders>
                      <w:top w:val="outset" w:sz="4" w:space="0" w:color="auto"/>
                      <w:left w:val="outset" w:sz="4" w:space="0" w:color="auto"/>
                      <w:bottom w:val="outset" w:sz="4" w:space="0" w:color="auto"/>
                      <w:right w:val="outset" w:sz="4" w:space="0" w:color="auto"/>
                    </w:tcBorders>
                    <w:vAlign w:val="center"/>
                  </w:tcPr>
                  <w:p w14:paraId="57DA7634" w14:textId="77777777" w:rsidR="00D665E7" w:rsidRPr="00C71FDA" w:rsidRDefault="00F43FA6" w:rsidP="00D665E7">
                    <w:pPr>
                      <w:jc w:val="right"/>
                      <w:rPr>
                        <w:rFonts w:ascii="Times New Roman" w:eastAsiaTheme="minorEastAsia" w:hAnsi="Times New Roman" w:cs="Times New Roman"/>
                        <w:sz w:val="20"/>
                        <w:szCs w:val="20"/>
                      </w:rPr>
                    </w:pPr>
                    <w:r w:rsidRPr="00C71FDA">
                      <w:rPr>
                        <w:rFonts w:ascii="Times New Roman" w:hAnsi="Times New Roman" w:cs="Times New Roman"/>
                        <w:szCs w:val="21"/>
                      </w:rPr>
                      <w:t>34,828,614.15</w:t>
                    </w:r>
                  </w:p>
                </w:tc>
                <w:tc>
                  <w:tcPr>
                    <w:tcW w:w="981" w:type="pct"/>
                    <w:tcBorders>
                      <w:top w:val="outset" w:sz="4" w:space="0" w:color="auto"/>
                      <w:left w:val="outset" w:sz="4" w:space="0" w:color="auto"/>
                      <w:bottom w:val="outset" w:sz="4" w:space="0" w:color="auto"/>
                      <w:right w:val="outset" w:sz="4" w:space="0" w:color="auto"/>
                    </w:tcBorders>
                  </w:tcPr>
                  <w:p w14:paraId="72F57EAE" w14:textId="77777777" w:rsidR="00D665E7" w:rsidRPr="00C71FDA" w:rsidRDefault="00F43FA6" w:rsidP="00D665E7">
                    <w:pPr>
                      <w:jc w:val="right"/>
                      <w:rPr>
                        <w:rFonts w:ascii="Times New Roman" w:hAnsi="Times New Roman" w:cs="Times New Roman"/>
                        <w:szCs w:val="21"/>
                      </w:rPr>
                    </w:pPr>
                    <w:r w:rsidRPr="00C71FDA">
                      <w:rPr>
                        <w:rFonts w:ascii="Times New Roman" w:hAnsi="Times New Roman" w:cs="Times New Roman"/>
                        <w:szCs w:val="21"/>
                      </w:rPr>
                      <w:t>34,828,614.15</w:t>
                    </w:r>
                  </w:p>
                </w:tc>
              </w:tr>
              <w:tr w:rsidR="00D665E7" w14:paraId="58CB342A" w14:textId="77777777" w:rsidTr="00C71FDA">
                <w:sdt>
                  <w:sdtPr>
                    <w:tag w:val="_PLD_543dfbcc13f7467bbe938ed47fd08f27"/>
                    <w:id w:val="-8307400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7C6EA9A" w14:textId="77777777" w:rsidR="00D665E7" w:rsidRDefault="00D665E7" w:rsidP="00903529">
                        <w:pPr>
                          <w:ind w:firstLineChars="100" w:firstLine="240"/>
                          <w:rPr>
                            <w:szCs w:val="21"/>
                          </w:rPr>
                        </w:pPr>
                        <w:r>
                          <w:rPr>
                            <w:rFonts w:hint="eastAsia"/>
                            <w:szCs w:val="21"/>
                          </w:rPr>
                          <w:t>长期应付款</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522F64E"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22,346,252.72</w:t>
                    </w:r>
                  </w:p>
                </w:tc>
                <w:tc>
                  <w:tcPr>
                    <w:tcW w:w="1126" w:type="pct"/>
                    <w:tcBorders>
                      <w:top w:val="outset" w:sz="4" w:space="0" w:color="auto"/>
                      <w:left w:val="outset" w:sz="4" w:space="0" w:color="auto"/>
                      <w:bottom w:val="outset" w:sz="4" w:space="0" w:color="auto"/>
                      <w:right w:val="outset" w:sz="4" w:space="0" w:color="auto"/>
                    </w:tcBorders>
                    <w:vAlign w:val="center"/>
                  </w:tcPr>
                  <w:p w14:paraId="194FD871"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22,346,252.72</w:t>
                    </w:r>
                  </w:p>
                </w:tc>
                <w:tc>
                  <w:tcPr>
                    <w:tcW w:w="981" w:type="pct"/>
                    <w:tcBorders>
                      <w:top w:val="outset" w:sz="4" w:space="0" w:color="auto"/>
                      <w:left w:val="outset" w:sz="4" w:space="0" w:color="auto"/>
                      <w:bottom w:val="outset" w:sz="4" w:space="0" w:color="auto"/>
                      <w:right w:val="outset" w:sz="4" w:space="0" w:color="auto"/>
                    </w:tcBorders>
                  </w:tcPr>
                  <w:p w14:paraId="272F332E" w14:textId="77777777" w:rsidR="00D665E7" w:rsidRPr="00C71FDA" w:rsidRDefault="00D665E7" w:rsidP="00D665E7">
                    <w:pPr>
                      <w:jc w:val="right"/>
                      <w:rPr>
                        <w:rFonts w:ascii="Times New Roman" w:hAnsi="Times New Roman" w:cs="Times New Roman"/>
                        <w:szCs w:val="21"/>
                      </w:rPr>
                    </w:pPr>
                  </w:p>
                </w:tc>
              </w:tr>
              <w:tr w:rsidR="00D665E7" w14:paraId="4EC8423F" w14:textId="77777777" w:rsidTr="00C71FDA">
                <w:sdt>
                  <w:sdtPr>
                    <w:tag w:val="_PLD_247910bb42db46d9bbfa7a6ba34ed159"/>
                    <w:id w:val="138290127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69D21E7" w14:textId="77777777" w:rsidR="00D665E7" w:rsidRDefault="00D665E7" w:rsidP="00903529">
                        <w:pPr>
                          <w:ind w:firstLineChars="100" w:firstLine="240"/>
                          <w:rPr>
                            <w:szCs w:val="21"/>
                          </w:rPr>
                        </w:pPr>
                        <w:r>
                          <w:rPr>
                            <w:rFonts w:hint="eastAsia"/>
                            <w:szCs w:val="21"/>
                          </w:rPr>
                          <w:t>长期应付职工薪酬</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52A4AF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4,057,460.08</w:t>
                    </w:r>
                  </w:p>
                </w:tc>
                <w:tc>
                  <w:tcPr>
                    <w:tcW w:w="1126" w:type="pct"/>
                    <w:tcBorders>
                      <w:top w:val="outset" w:sz="4" w:space="0" w:color="auto"/>
                      <w:left w:val="outset" w:sz="4" w:space="0" w:color="auto"/>
                      <w:bottom w:val="outset" w:sz="4" w:space="0" w:color="auto"/>
                      <w:right w:val="outset" w:sz="4" w:space="0" w:color="auto"/>
                    </w:tcBorders>
                    <w:vAlign w:val="center"/>
                  </w:tcPr>
                  <w:p w14:paraId="528A1050"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4,057,460.08</w:t>
                    </w:r>
                  </w:p>
                </w:tc>
                <w:tc>
                  <w:tcPr>
                    <w:tcW w:w="981" w:type="pct"/>
                    <w:tcBorders>
                      <w:top w:val="outset" w:sz="4" w:space="0" w:color="auto"/>
                      <w:left w:val="outset" w:sz="4" w:space="0" w:color="auto"/>
                      <w:bottom w:val="outset" w:sz="4" w:space="0" w:color="auto"/>
                      <w:right w:val="outset" w:sz="4" w:space="0" w:color="auto"/>
                    </w:tcBorders>
                  </w:tcPr>
                  <w:p w14:paraId="15A0A435" w14:textId="77777777" w:rsidR="00D665E7" w:rsidRPr="00C71FDA" w:rsidRDefault="00D665E7" w:rsidP="00D665E7">
                    <w:pPr>
                      <w:jc w:val="right"/>
                      <w:rPr>
                        <w:rFonts w:ascii="Times New Roman" w:hAnsi="Times New Roman" w:cs="Times New Roman"/>
                        <w:szCs w:val="21"/>
                      </w:rPr>
                    </w:pPr>
                  </w:p>
                </w:tc>
              </w:tr>
              <w:tr w:rsidR="00D665E7" w14:paraId="4B36FF65" w14:textId="77777777" w:rsidTr="00C71FDA">
                <w:sdt>
                  <w:sdtPr>
                    <w:tag w:val="_PLD_4b983db901be4c5b82741ed5d0c63202"/>
                    <w:id w:val="-12299817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3A23F2E" w14:textId="77777777" w:rsidR="00D665E7" w:rsidRDefault="00D665E7" w:rsidP="00903529">
                        <w:pPr>
                          <w:ind w:firstLineChars="100" w:firstLine="240"/>
                          <w:rPr>
                            <w:szCs w:val="21"/>
                          </w:rPr>
                        </w:pPr>
                        <w:r>
                          <w:rPr>
                            <w:rFonts w:hint="eastAsia"/>
                            <w:szCs w:val="21"/>
                          </w:rPr>
                          <w:t>预计负债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325EAED0"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3,200,000.00</w:t>
                    </w:r>
                  </w:p>
                </w:tc>
                <w:tc>
                  <w:tcPr>
                    <w:tcW w:w="1126" w:type="pct"/>
                    <w:tcBorders>
                      <w:top w:val="outset" w:sz="4" w:space="0" w:color="auto"/>
                      <w:left w:val="outset" w:sz="4" w:space="0" w:color="auto"/>
                      <w:bottom w:val="outset" w:sz="4" w:space="0" w:color="auto"/>
                      <w:right w:val="outset" w:sz="4" w:space="0" w:color="auto"/>
                    </w:tcBorders>
                    <w:vAlign w:val="center"/>
                  </w:tcPr>
                  <w:p w14:paraId="75653900"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3,200,000.00</w:t>
                    </w:r>
                  </w:p>
                </w:tc>
                <w:tc>
                  <w:tcPr>
                    <w:tcW w:w="981" w:type="pct"/>
                    <w:tcBorders>
                      <w:top w:val="outset" w:sz="4" w:space="0" w:color="auto"/>
                      <w:left w:val="outset" w:sz="4" w:space="0" w:color="auto"/>
                      <w:bottom w:val="outset" w:sz="4" w:space="0" w:color="auto"/>
                      <w:right w:val="outset" w:sz="4" w:space="0" w:color="auto"/>
                    </w:tcBorders>
                  </w:tcPr>
                  <w:p w14:paraId="4748B43A" w14:textId="77777777" w:rsidR="00D665E7" w:rsidRPr="00C71FDA" w:rsidRDefault="00D665E7" w:rsidP="00D665E7">
                    <w:pPr>
                      <w:jc w:val="right"/>
                      <w:rPr>
                        <w:rFonts w:ascii="Times New Roman" w:hAnsi="Times New Roman" w:cs="Times New Roman"/>
                        <w:szCs w:val="21"/>
                      </w:rPr>
                    </w:pPr>
                  </w:p>
                </w:tc>
              </w:tr>
              <w:tr w:rsidR="00D665E7" w14:paraId="19E9BE22" w14:textId="77777777" w:rsidTr="00C71FDA">
                <w:sdt>
                  <w:sdtPr>
                    <w:tag w:val="_PLD_3166959a76864d06b969fe5246da4a21"/>
                    <w:id w:val="-63047888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7F095DE" w14:textId="77777777" w:rsidR="00D665E7" w:rsidRDefault="00D665E7" w:rsidP="00903529">
                        <w:pPr>
                          <w:ind w:firstLineChars="100" w:firstLine="240"/>
                          <w:rPr>
                            <w:szCs w:val="21"/>
                          </w:rPr>
                        </w:pPr>
                        <w:r>
                          <w:rPr>
                            <w:rFonts w:hint="eastAsia"/>
                            <w:szCs w:val="21"/>
                          </w:rPr>
                          <w:t>递延收益</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3B226C4"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29,329,651.51</w:t>
                    </w:r>
                  </w:p>
                </w:tc>
                <w:tc>
                  <w:tcPr>
                    <w:tcW w:w="1126" w:type="pct"/>
                    <w:tcBorders>
                      <w:top w:val="outset" w:sz="4" w:space="0" w:color="auto"/>
                      <w:left w:val="outset" w:sz="4" w:space="0" w:color="auto"/>
                      <w:bottom w:val="outset" w:sz="4" w:space="0" w:color="auto"/>
                      <w:right w:val="outset" w:sz="4" w:space="0" w:color="auto"/>
                    </w:tcBorders>
                    <w:vAlign w:val="center"/>
                  </w:tcPr>
                  <w:p w14:paraId="6485DAC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29,329,651.51</w:t>
                    </w:r>
                  </w:p>
                </w:tc>
                <w:tc>
                  <w:tcPr>
                    <w:tcW w:w="981" w:type="pct"/>
                    <w:tcBorders>
                      <w:top w:val="outset" w:sz="4" w:space="0" w:color="auto"/>
                      <w:left w:val="outset" w:sz="4" w:space="0" w:color="auto"/>
                      <w:bottom w:val="outset" w:sz="4" w:space="0" w:color="auto"/>
                      <w:right w:val="outset" w:sz="4" w:space="0" w:color="auto"/>
                    </w:tcBorders>
                  </w:tcPr>
                  <w:p w14:paraId="7E262F19" w14:textId="77777777" w:rsidR="00D665E7" w:rsidRPr="00C71FDA" w:rsidRDefault="00D665E7" w:rsidP="00D665E7">
                    <w:pPr>
                      <w:jc w:val="right"/>
                      <w:rPr>
                        <w:rFonts w:ascii="Times New Roman" w:hAnsi="Times New Roman" w:cs="Times New Roman"/>
                        <w:szCs w:val="21"/>
                      </w:rPr>
                    </w:pPr>
                  </w:p>
                </w:tc>
              </w:tr>
              <w:tr w:rsidR="00D665E7" w14:paraId="01AC9F7F" w14:textId="77777777" w:rsidTr="00C71FDA">
                <w:sdt>
                  <w:sdtPr>
                    <w:tag w:val="_PLD_60af60b77da940acae56c08bb05a1240"/>
                    <w:id w:val="103685713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72FCF21" w14:textId="77777777" w:rsidR="00D665E7" w:rsidRDefault="00D665E7" w:rsidP="00903529">
                        <w:pPr>
                          <w:ind w:firstLineChars="100" w:firstLine="240"/>
                          <w:rPr>
                            <w:szCs w:val="21"/>
                          </w:rPr>
                        </w:pPr>
                        <w:r>
                          <w:rPr>
                            <w:rFonts w:hint="eastAsia"/>
                            <w:szCs w:val="21"/>
                          </w:rPr>
                          <w:t>递延所得税负债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02A0858"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140,279,520.69</w:t>
                    </w:r>
                  </w:p>
                </w:tc>
                <w:tc>
                  <w:tcPr>
                    <w:tcW w:w="1126" w:type="pct"/>
                    <w:tcBorders>
                      <w:top w:val="outset" w:sz="4" w:space="0" w:color="auto"/>
                      <w:left w:val="outset" w:sz="4" w:space="0" w:color="auto"/>
                      <w:bottom w:val="outset" w:sz="4" w:space="0" w:color="auto"/>
                      <w:right w:val="outset" w:sz="4" w:space="0" w:color="auto"/>
                    </w:tcBorders>
                    <w:vAlign w:val="center"/>
                  </w:tcPr>
                  <w:p w14:paraId="278EEC44"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140,279,520.69</w:t>
                    </w:r>
                  </w:p>
                </w:tc>
                <w:tc>
                  <w:tcPr>
                    <w:tcW w:w="981" w:type="pct"/>
                    <w:tcBorders>
                      <w:top w:val="outset" w:sz="4" w:space="0" w:color="auto"/>
                      <w:left w:val="outset" w:sz="4" w:space="0" w:color="auto"/>
                      <w:bottom w:val="outset" w:sz="4" w:space="0" w:color="auto"/>
                      <w:right w:val="outset" w:sz="4" w:space="0" w:color="auto"/>
                    </w:tcBorders>
                  </w:tcPr>
                  <w:p w14:paraId="310AAD71" w14:textId="77777777" w:rsidR="00D665E7" w:rsidRPr="00C71FDA" w:rsidRDefault="00D665E7" w:rsidP="00D665E7">
                    <w:pPr>
                      <w:jc w:val="right"/>
                      <w:rPr>
                        <w:rFonts w:ascii="Times New Roman" w:hAnsi="Times New Roman" w:cs="Times New Roman"/>
                        <w:szCs w:val="21"/>
                      </w:rPr>
                    </w:pPr>
                  </w:p>
                </w:tc>
              </w:tr>
              <w:tr w:rsidR="00D665E7" w14:paraId="4FB1E4A9" w14:textId="77777777" w:rsidTr="00C71FDA">
                <w:sdt>
                  <w:sdtPr>
                    <w:tag w:val="_PLD_ab4f0b1cb85d41959d54d3d841246bca"/>
                    <w:id w:val="2035230642"/>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66F7DA3" w14:textId="77777777" w:rsidR="00D665E7" w:rsidRDefault="00D665E7" w:rsidP="00903529">
                        <w:pPr>
                          <w:ind w:firstLineChars="100" w:firstLine="240"/>
                          <w:rPr>
                            <w:szCs w:val="21"/>
                          </w:rPr>
                        </w:pPr>
                        <w:r>
                          <w:rPr>
                            <w:rFonts w:hint="eastAsia"/>
                            <w:szCs w:val="21"/>
                          </w:rPr>
                          <w:t>其他非流动负债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0E33C065"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72689591"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313EC254" w14:textId="77777777" w:rsidR="00D665E7" w:rsidRPr="00C71FDA" w:rsidRDefault="00D665E7" w:rsidP="00D665E7">
                    <w:pPr>
                      <w:jc w:val="right"/>
                      <w:rPr>
                        <w:rFonts w:ascii="Times New Roman" w:hAnsi="Times New Roman" w:cs="Times New Roman"/>
                        <w:szCs w:val="21"/>
                      </w:rPr>
                    </w:pPr>
                  </w:p>
                </w:tc>
              </w:tr>
              <w:tr w:rsidR="00D665E7" w14:paraId="21F14C41" w14:textId="77777777" w:rsidTr="00C71FDA">
                <w:sdt>
                  <w:sdtPr>
                    <w:tag w:val="_PLD_70c7b2aa7d7a4f77a7e65d8722de302c"/>
                    <w:id w:val="-193651040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69E008E" w14:textId="77777777" w:rsidR="00D665E7" w:rsidRDefault="00D665E7" w:rsidP="00903529">
                        <w:pPr>
                          <w:ind w:firstLineChars="200" w:firstLine="480"/>
                          <w:rPr>
                            <w:szCs w:val="21"/>
                          </w:rPr>
                        </w:pPr>
                        <w:r>
                          <w:rPr>
                            <w:rFonts w:hint="eastAsia"/>
                            <w:szCs w:val="21"/>
                          </w:rPr>
                          <w:t>非流动负债合计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6884DA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199,212,885.00</w:t>
                    </w:r>
                  </w:p>
                </w:tc>
                <w:tc>
                  <w:tcPr>
                    <w:tcW w:w="1126" w:type="pct"/>
                    <w:tcBorders>
                      <w:top w:val="outset" w:sz="4" w:space="0" w:color="auto"/>
                      <w:left w:val="outset" w:sz="4" w:space="0" w:color="auto"/>
                      <w:bottom w:val="outset" w:sz="4" w:space="0" w:color="auto"/>
                      <w:right w:val="outset" w:sz="4" w:space="0" w:color="auto"/>
                    </w:tcBorders>
                    <w:vAlign w:val="center"/>
                  </w:tcPr>
                  <w:p w14:paraId="5617180B" w14:textId="77777777" w:rsidR="00D665E7" w:rsidRPr="00C71FDA" w:rsidRDefault="00B842F5" w:rsidP="00D665E7">
                    <w:pPr>
                      <w:jc w:val="right"/>
                      <w:rPr>
                        <w:rFonts w:ascii="Times New Roman" w:hAnsi="Times New Roman" w:cs="Times New Roman"/>
                      </w:rPr>
                    </w:pPr>
                    <w:r w:rsidRPr="00C71FDA">
                      <w:rPr>
                        <w:rFonts w:ascii="Times New Roman" w:hAnsi="Times New Roman" w:cs="Times New Roman"/>
                      </w:rPr>
                      <w:t>234,041,499.15</w:t>
                    </w:r>
                  </w:p>
                </w:tc>
                <w:tc>
                  <w:tcPr>
                    <w:tcW w:w="981" w:type="pct"/>
                    <w:tcBorders>
                      <w:top w:val="outset" w:sz="4" w:space="0" w:color="auto"/>
                      <w:left w:val="outset" w:sz="4" w:space="0" w:color="auto"/>
                      <w:bottom w:val="outset" w:sz="4" w:space="0" w:color="auto"/>
                      <w:right w:val="outset" w:sz="4" w:space="0" w:color="auto"/>
                    </w:tcBorders>
                  </w:tcPr>
                  <w:p w14:paraId="4F022FD1" w14:textId="77777777" w:rsidR="00D665E7" w:rsidRPr="00C71FDA" w:rsidRDefault="00B842F5" w:rsidP="00D665E7">
                    <w:pPr>
                      <w:jc w:val="right"/>
                      <w:rPr>
                        <w:rFonts w:ascii="Times New Roman" w:hAnsi="Times New Roman" w:cs="Times New Roman"/>
                        <w:szCs w:val="21"/>
                      </w:rPr>
                    </w:pPr>
                    <w:r w:rsidRPr="00C71FDA">
                      <w:rPr>
                        <w:rFonts w:ascii="Times New Roman" w:hAnsi="Times New Roman" w:cs="Times New Roman"/>
                        <w:szCs w:val="21"/>
                      </w:rPr>
                      <w:t>34,828,614.15</w:t>
                    </w:r>
                  </w:p>
                </w:tc>
              </w:tr>
              <w:tr w:rsidR="00D665E7" w14:paraId="48EA0B9E" w14:textId="77777777" w:rsidTr="00C71FDA">
                <w:sdt>
                  <w:sdtPr>
                    <w:tag w:val="_PLD_b5b63f46391c494fa54363a343e3a61a"/>
                    <w:id w:val="105134588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1071F99" w14:textId="77777777" w:rsidR="00D665E7" w:rsidRDefault="00D665E7" w:rsidP="00903529">
                        <w:pPr>
                          <w:ind w:firstLineChars="300" w:firstLine="720"/>
                          <w:rPr>
                            <w:szCs w:val="21"/>
                          </w:rPr>
                        </w:pPr>
                        <w:r>
                          <w:rPr>
                            <w:rFonts w:hint="eastAsia"/>
                            <w:szCs w:val="21"/>
                          </w:rPr>
                          <w:t>负债合计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953FD15"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551,563,602.10</w:t>
                    </w:r>
                  </w:p>
                </w:tc>
                <w:tc>
                  <w:tcPr>
                    <w:tcW w:w="1126" w:type="pct"/>
                    <w:tcBorders>
                      <w:top w:val="outset" w:sz="4" w:space="0" w:color="auto"/>
                      <w:left w:val="outset" w:sz="4" w:space="0" w:color="auto"/>
                      <w:bottom w:val="outset" w:sz="4" w:space="0" w:color="auto"/>
                      <w:right w:val="outset" w:sz="4" w:space="0" w:color="auto"/>
                    </w:tcBorders>
                    <w:vAlign w:val="center"/>
                  </w:tcPr>
                  <w:p w14:paraId="3620F9ED" w14:textId="77777777" w:rsidR="00D665E7" w:rsidRPr="00C71FDA" w:rsidRDefault="00B842F5" w:rsidP="00D665E7">
                    <w:pPr>
                      <w:jc w:val="right"/>
                      <w:rPr>
                        <w:rFonts w:ascii="Times New Roman" w:hAnsi="Times New Roman" w:cs="Times New Roman"/>
                      </w:rPr>
                    </w:pPr>
                    <w:r w:rsidRPr="00C71FDA">
                      <w:rPr>
                        <w:rFonts w:ascii="Times New Roman" w:hAnsi="Times New Roman" w:cs="Times New Roman"/>
                      </w:rPr>
                      <w:t>586,392,216.25</w:t>
                    </w:r>
                  </w:p>
                </w:tc>
                <w:tc>
                  <w:tcPr>
                    <w:tcW w:w="981" w:type="pct"/>
                    <w:tcBorders>
                      <w:top w:val="outset" w:sz="4" w:space="0" w:color="auto"/>
                      <w:left w:val="outset" w:sz="4" w:space="0" w:color="auto"/>
                      <w:bottom w:val="outset" w:sz="4" w:space="0" w:color="auto"/>
                      <w:right w:val="outset" w:sz="4" w:space="0" w:color="auto"/>
                    </w:tcBorders>
                  </w:tcPr>
                  <w:p w14:paraId="2A20D722" w14:textId="77777777" w:rsidR="00D665E7" w:rsidRPr="00C71FDA" w:rsidRDefault="00B842F5" w:rsidP="00D665E7">
                    <w:pPr>
                      <w:jc w:val="right"/>
                      <w:rPr>
                        <w:rFonts w:ascii="Times New Roman" w:hAnsi="Times New Roman" w:cs="Times New Roman"/>
                        <w:szCs w:val="21"/>
                      </w:rPr>
                    </w:pPr>
                    <w:r w:rsidRPr="00C71FDA">
                      <w:rPr>
                        <w:rFonts w:ascii="Times New Roman" w:hAnsi="Times New Roman" w:cs="Times New Roman"/>
                        <w:szCs w:val="21"/>
                      </w:rPr>
                      <w:t>34,828,614.15</w:t>
                    </w:r>
                  </w:p>
                </w:tc>
              </w:tr>
              <w:tr w:rsidR="00D665E7" w14:paraId="221E65A5" w14:textId="77777777" w:rsidTr="003E13F4">
                <w:sdt>
                  <w:sdtPr>
                    <w:tag w:val="_PLD_e8b17808d1b64bcb8659e50a22f17c53"/>
                    <w:id w:val="161803166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5CC8530" w14:textId="77777777" w:rsidR="00D665E7" w:rsidRDefault="00D665E7" w:rsidP="00D665E7">
                        <w:pPr>
                          <w:rPr>
                            <w:szCs w:val="21"/>
                          </w:rPr>
                        </w:pPr>
                        <w:r>
                          <w:rPr>
                            <w:rFonts w:hint="eastAsia"/>
                            <w:b/>
                            <w:bCs/>
                            <w:szCs w:val="21"/>
                          </w:rPr>
                          <w:t>所有者权益（或股东权益）：</w:t>
                        </w:r>
                      </w:p>
                    </w:tc>
                  </w:sdtContent>
                </w:sdt>
              </w:tr>
              <w:tr w:rsidR="00D665E7" w14:paraId="5BDEAA56" w14:textId="77777777" w:rsidTr="00C71FDA">
                <w:sdt>
                  <w:sdtPr>
                    <w:tag w:val="_PLD_9010fa9626ed4c1786f7a701883f8faf"/>
                    <w:id w:val="-4753676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32E314E" w14:textId="77777777" w:rsidR="00D665E7" w:rsidRDefault="00D665E7" w:rsidP="00903529">
                        <w:pPr>
                          <w:ind w:firstLineChars="100" w:firstLine="240"/>
                          <w:rPr>
                            <w:szCs w:val="21"/>
                          </w:rPr>
                        </w:pPr>
                        <w:r>
                          <w:rPr>
                            <w:rFonts w:hint="eastAsia"/>
                            <w:szCs w:val="21"/>
                          </w:rPr>
                          <w:t>实收资本（或股本）</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E261FF5"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704,121,614.00</w:t>
                    </w:r>
                  </w:p>
                </w:tc>
                <w:tc>
                  <w:tcPr>
                    <w:tcW w:w="1126" w:type="pct"/>
                    <w:tcBorders>
                      <w:top w:val="outset" w:sz="4" w:space="0" w:color="auto"/>
                      <w:left w:val="outset" w:sz="4" w:space="0" w:color="auto"/>
                      <w:bottom w:val="outset" w:sz="4" w:space="0" w:color="auto"/>
                      <w:right w:val="outset" w:sz="4" w:space="0" w:color="auto"/>
                    </w:tcBorders>
                    <w:vAlign w:val="center"/>
                  </w:tcPr>
                  <w:p w14:paraId="37A4AA56"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704,121,614.00</w:t>
                    </w:r>
                  </w:p>
                </w:tc>
                <w:tc>
                  <w:tcPr>
                    <w:tcW w:w="981" w:type="pct"/>
                    <w:tcBorders>
                      <w:top w:val="outset" w:sz="4" w:space="0" w:color="auto"/>
                      <w:left w:val="outset" w:sz="4" w:space="0" w:color="auto"/>
                      <w:bottom w:val="outset" w:sz="4" w:space="0" w:color="auto"/>
                      <w:right w:val="outset" w:sz="4" w:space="0" w:color="auto"/>
                    </w:tcBorders>
                  </w:tcPr>
                  <w:p w14:paraId="432775CA" w14:textId="77777777" w:rsidR="00D665E7" w:rsidRPr="00C71FDA" w:rsidRDefault="00D665E7" w:rsidP="00D665E7">
                    <w:pPr>
                      <w:jc w:val="right"/>
                      <w:rPr>
                        <w:rFonts w:ascii="Times New Roman" w:hAnsi="Times New Roman" w:cs="Times New Roman"/>
                        <w:szCs w:val="21"/>
                      </w:rPr>
                    </w:pPr>
                  </w:p>
                </w:tc>
              </w:tr>
              <w:tr w:rsidR="00D665E7" w14:paraId="75CB6E24" w14:textId="77777777" w:rsidTr="00C71FDA">
                <w:sdt>
                  <w:sdtPr>
                    <w:tag w:val="_PLD_01098027632846aa9c0c57ce79714549"/>
                    <w:id w:val="82432199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8398AEC" w14:textId="77777777" w:rsidR="00D665E7" w:rsidRDefault="00D665E7" w:rsidP="00903529">
                        <w:pPr>
                          <w:ind w:firstLineChars="100" w:firstLine="240"/>
                          <w:rPr>
                            <w:szCs w:val="21"/>
                          </w:rPr>
                        </w:pPr>
                        <w:r>
                          <w:rPr>
                            <w:rFonts w:hint="eastAsia"/>
                            <w:szCs w:val="21"/>
                          </w:rPr>
                          <w:t>其他权益工具</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29345DF"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06EC3017"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2DFD9F0C" w14:textId="77777777" w:rsidR="00D665E7" w:rsidRPr="00C71FDA" w:rsidRDefault="00D665E7" w:rsidP="00D665E7">
                    <w:pPr>
                      <w:jc w:val="right"/>
                      <w:rPr>
                        <w:rFonts w:ascii="Times New Roman" w:hAnsi="Times New Roman" w:cs="Times New Roman"/>
                        <w:szCs w:val="21"/>
                      </w:rPr>
                    </w:pPr>
                  </w:p>
                </w:tc>
              </w:tr>
              <w:tr w:rsidR="00D665E7" w14:paraId="69F50D0B" w14:textId="77777777" w:rsidTr="00C71FDA">
                <w:sdt>
                  <w:sdtPr>
                    <w:tag w:val="_PLD_576e62fa6e5a4609989bccbe014f951c"/>
                    <w:id w:val="125803009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184D52AB" w14:textId="77777777" w:rsidR="00D665E7" w:rsidRDefault="00D665E7" w:rsidP="00903529">
                        <w:pPr>
                          <w:ind w:firstLineChars="100" w:firstLine="240"/>
                          <w:rPr>
                            <w:szCs w:val="21"/>
                          </w:rPr>
                        </w:pPr>
                        <w:r>
                          <w:rPr>
                            <w:rFonts w:hint="eastAsia"/>
                            <w:szCs w:val="21"/>
                          </w:rPr>
                          <w:t>其中：优先股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96919B3"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000BCEFC"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60103CB0" w14:textId="77777777" w:rsidR="00D665E7" w:rsidRPr="00C71FDA" w:rsidRDefault="00D665E7" w:rsidP="00D665E7">
                    <w:pPr>
                      <w:jc w:val="right"/>
                      <w:rPr>
                        <w:rFonts w:ascii="Times New Roman" w:hAnsi="Times New Roman" w:cs="Times New Roman"/>
                        <w:szCs w:val="21"/>
                      </w:rPr>
                    </w:pPr>
                  </w:p>
                </w:tc>
              </w:tr>
              <w:tr w:rsidR="00D665E7" w14:paraId="7ECAE950" w14:textId="77777777" w:rsidTr="00C71FDA">
                <w:sdt>
                  <w:sdtPr>
                    <w:tag w:val="_PLD_d231468da9dc4ca99a885c73ca1d80e6"/>
                    <w:id w:val="192129174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7902560E" w14:textId="77777777" w:rsidR="00D665E7" w:rsidRDefault="00D665E7" w:rsidP="00903529">
                        <w:pPr>
                          <w:ind w:leftChars="300" w:left="720" w:firstLineChars="100" w:firstLine="240"/>
                          <w:rPr>
                            <w:szCs w:val="21"/>
                          </w:rPr>
                        </w:pPr>
                        <w:r>
                          <w:rPr>
                            <w:rFonts w:hint="eastAsia"/>
                            <w:szCs w:val="21"/>
                          </w:rPr>
                          <w:t>永续债</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9AC48FA" w14:textId="77777777" w:rsidR="00D665E7" w:rsidRPr="00C71FDA" w:rsidRDefault="00D665E7" w:rsidP="00D665E7">
                    <w:pPr>
                      <w:jc w:val="right"/>
                      <w:rPr>
                        <w:rFonts w:ascii="Times New Roman" w:eastAsia="Times New Roman" w:hAnsi="Times New Roman" w:cs="Times New Roman"/>
                        <w:sz w:val="20"/>
                        <w:szCs w:val="20"/>
                      </w:rPr>
                    </w:pPr>
                  </w:p>
                </w:tc>
                <w:tc>
                  <w:tcPr>
                    <w:tcW w:w="1126" w:type="pct"/>
                    <w:tcBorders>
                      <w:top w:val="outset" w:sz="4" w:space="0" w:color="auto"/>
                      <w:left w:val="outset" w:sz="4" w:space="0" w:color="auto"/>
                      <w:bottom w:val="outset" w:sz="4" w:space="0" w:color="auto"/>
                      <w:right w:val="outset" w:sz="4" w:space="0" w:color="auto"/>
                    </w:tcBorders>
                    <w:vAlign w:val="center"/>
                  </w:tcPr>
                  <w:p w14:paraId="11787C42" w14:textId="77777777" w:rsidR="00D665E7" w:rsidRPr="00C71FDA" w:rsidRDefault="00D665E7" w:rsidP="00D665E7">
                    <w:pPr>
                      <w:jc w:val="right"/>
                      <w:rPr>
                        <w:rFonts w:ascii="Times New Roman" w:eastAsia="Times New Roman" w:hAnsi="Times New Roman" w:cs="Times New Roman"/>
                        <w:sz w:val="20"/>
                        <w:szCs w:val="20"/>
                      </w:rPr>
                    </w:pPr>
                  </w:p>
                </w:tc>
                <w:tc>
                  <w:tcPr>
                    <w:tcW w:w="981" w:type="pct"/>
                    <w:tcBorders>
                      <w:top w:val="outset" w:sz="4" w:space="0" w:color="auto"/>
                      <w:left w:val="outset" w:sz="4" w:space="0" w:color="auto"/>
                      <w:bottom w:val="outset" w:sz="4" w:space="0" w:color="auto"/>
                      <w:right w:val="outset" w:sz="4" w:space="0" w:color="auto"/>
                    </w:tcBorders>
                  </w:tcPr>
                  <w:p w14:paraId="5643B6DC" w14:textId="77777777" w:rsidR="00D665E7" w:rsidRPr="00C71FDA" w:rsidRDefault="00D665E7" w:rsidP="00D665E7">
                    <w:pPr>
                      <w:jc w:val="right"/>
                      <w:rPr>
                        <w:rFonts w:ascii="Times New Roman" w:hAnsi="Times New Roman" w:cs="Times New Roman"/>
                        <w:szCs w:val="21"/>
                      </w:rPr>
                    </w:pPr>
                  </w:p>
                </w:tc>
              </w:tr>
              <w:tr w:rsidR="00D665E7" w14:paraId="6E7EA694" w14:textId="77777777" w:rsidTr="00C71FDA">
                <w:sdt>
                  <w:sdtPr>
                    <w:tag w:val="_PLD_67b70496c75d40f19a3cf648170a89dc"/>
                    <w:id w:val="-929800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965A8A2" w14:textId="77777777" w:rsidR="00D665E7" w:rsidRDefault="00D665E7" w:rsidP="00903529">
                        <w:pPr>
                          <w:ind w:firstLineChars="100" w:firstLine="240"/>
                          <w:rPr>
                            <w:szCs w:val="21"/>
                          </w:rPr>
                        </w:pPr>
                        <w:r>
                          <w:rPr>
                            <w:rFonts w:hint="eastAsia"/>
                            <w:szCs w:val="21"/>
                          </w:rPr>
                          <w:t>资本公积</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C03316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923,891,971.76</w:t>
                    </w:r>
                  </w:p>
                </w:tc>
                <w:tc>
                  <w:tcPr>
                    <w:tcW w:w="1126" w:type="pct"/>
                    <w:tcBorders>
                      <w:top w:val="outset" w:sz="4" w:space="0" w:color="auto"/>
                      <w:left w:val="outset" w:sz="4" w:space="0" w:color="auto"/>
                      <w:bottom w:val="outset" w:sz="4" w:space="0" w:color="auto"/>
                      <w:right w:val="outset" w:sz="4" w:space="0" w:color="auto"/>
                    </w:tcBorders>
                    <w:vAlign w:val="center"/>
                  </w:tcPr>
                  <w:p w14:paraId="018A50FA"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923,891,971.76</w:t>
                    </w:r>
                  </w:p>
                </w:tc>
                <w:tc>
                  <w:tcPr>
                    <w:tcW w:w="981" w:type="pct"/>
                    <w:tcBorders>
                      <w:top w:val="outset" w:sz="4" w:space="0" w:color="auto"/>
                      <w:left w:val="outset" w:sz="4" w:space="0" w:color="auto"/>
                      <w:bottom w:val="outset" w:sz="4" w:space="0" w:color="auto"/>
                      <w:right w:val="outset" w:sz="4" w:space="0" w:color="auto"/>
                    </w:tcBorders>
                  </w:tcPr>
                  <w:p w14:paraId="3251282A" w14:textId="77777777" w:rsidR="00D665E7" w:rsidRPr="00C71FDA" w:rsidRDefault="00D665E7" w:rsidP="00D665E7">
                    <w:pPr>
                      <w:jc w:val="right"/>
                      <w:rPr>
                        <w:rFonts w:ascii="Times New Roman" w:hAnsi="Times New Roman" w:cs="Times New Roman"/>
                        <w:szCs w:val="21"/>
                      </w:rPr>
                    </w:pPr>
                  </w:p>
                </w:tc>
              </w:tr>
              <w:tr w:rsidR="00D665E7" w14:paraId="53616FBC" w14:textId="77777777" w:rsidTr="00C71FDA">
                <w:sdt>
                  <w:sdtPr>
                    <w:tag w:val="_PLD_0ecc8c5ac5f64e66aae115c103be5d27"/>
                    <w:id w:val="-1364205090"/>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BC96083" w14:textId="77777777" w:rsidR="00D665E7" w:rsidRDefault="00D665E7" w:rsidP="00903529">
                        <w:pPr>
                          <w:ind w:firstLineChars="100" w:firstLine="240"/>
                          <w:rPr>
                            <w:szCs w:val="21"/>
                          </w:rPr>
                        </w:pPr>
                        <w:r>
                          <w:rPr>
                            <w:rFonts w:hint="eastAsia"/>
                            <w:szCs w:val="21"/>
                          </w:rPr>
                          <w:t>减：库存股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7882A47"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23,956,333.00</w:t>
                    </w:r>
                  </w:p>
                </w:tc>
                <w:tc>
                  <w:tcPr>
                    <w:tcW w:w="1126" w:type="pct"/>
                    <w:tcBorders>
                      <w:top w:val="outset" w:sz="4" w:space="0" w:color="auto"/>
                      <w:left w:val="outset" w:sz="4" w:space="0" w:color="auto"/>
                      <w:bottom w:val="outset" w:sz="4" w:space="0" w:color="auto"/>
                      <w:right w:val="outset" w:sz="4" w:space="0" w:color="auto"/>
                    </w:tcBorders>
                    <w:vAlign w:val="center"/>
                  </w:tcPr>
                  <w:p w14:paraId="4DCAB178"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23,956,333.00</w:t>
                    </w:r>
                  </w:p>
                </w:tc>
                <w:tc>
                  <w:tcPr>
                    <w:tcW w:w="981" w:type="pct"/>
                    <w:tcBorders>
                      <w:top w:val="outset" w:sz="4" w:space="0" w:color="auto"/>
                      <w:left w:val="outset" w:sz="4" w:space="0" w:color="auto"/>
                      <w:bottom w:val="outset" w:sz="4" w:space="0" w:color="auto"/>
                      <w:right w:val="outset" w:sz="4" w:space="0" w:color="auto"/>
                    </w:tcBorders>
                  </w:tcPr>
                  <w:p w14:paraId="740733F7" w14:textId="77777777" w:rsidR="00D665E7" w:rsidRPr="00C71FDA" w:rsidRDefault="00D665E7" w:rsidP="00D665E7">
                    <w:pPr>
                      <w:jc w:val="right"/>
                      <w:rPr>
                        <w:rFonts w:ascii="Times New Roman" w:hAnsi="Times New Roman" w:cs="Times New Roman"/>
                        <w:szCs w:val="21"/>
                      </w:rPr>
                    </w:pPr>
                  </w:p>
                </w:tc>
              </w:tr>
              <w:tr w:rsidR="00D665E7" w14:paraId="2522393B" w14:textId="77777777" w:rsidTr="00C71FDA">
                <w:sdt>
                  <w:sdtPr>
                    <w:tag w:val="_PLD_f8576e43e2ba482da272b161656c0523"/>
                    <w:id w:val="100347519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C085371" w14:textId="77777777" w:rsidR="00D665E7" w:rsidRDefault="00D665E7" w:rsidP="00903529">
                        <w:pPr>
                          <w:ind w:firstLineChars="100" w:firstLine="240"/>
                          <w:rPr>
                            <w:szCs w:val="21"/>
                          </w:rPr>
                        </w:pPr>
                        <w:r>
                          <w:rPr>
                            <w:rFonts w:hint="eastAsia"/>
                            <w:szCs w:val="21"/>
                          </w:rPr>
                          <w:t>其他综合收益</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675EF37"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21,921,590.44</w:t>
                    </w:r>
                  </w:p>
                </w:tc>
                <w:tc>
                  <w:tcPr>
                    <w:tcW w:w="1126" w:type="pct"/>
                    <w:tcBorders>
                      <w:top w:val="outset" w:sz="4" w:space="0" w:color="auto"/>
                      <w:left w:val="outset" w:sz="4" w:space="0" w:color="auto"/>
                      <w:bottom w:val="outset" w:sz="4" w:space="0" w:color="auto"/>
                      <w:right w:val="outset" w:sz="4" w:space="0" w:color="auto"/>
                    </w:tcBorders>
                    <w:vAlign w:val="center"/>
                  </w:tcPr>
                  <w:p w14:paraId="3566F0AA"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21,921,590.44</w:t>
                    </w:r>
                  </w:p>
                </w:tc>
                <w:tc>
                  <w:tcPr>
                    <w:tcW w:w="981" w:type="pct"/>
                    <w:tcBorders>
                      <w:top w:val="outset" w:sz="4" w:space="0" w:color="auto"/>
                      <w:left w:val="outset" w:sz="4" w:space="0" w:color="auto"/>
                      <w:bottom w:val="outset" w:sz="4" w:space="0" w:color="auto"/>
                      <w:right w:val="outset" w:sz="4" w:space="0" w:color="auto"/>
                    </w:tcBorders>
                  </w:tcPr>
                  <w:p w14:paraId="492B81E0" w14:textId="77777777" w:rsidR="00D665E7" w:rsidRPr="00C71FDA" w:rsidRDefault="00D665E7" w:rsidP="00D665E7">
                    <w:pPr>
                      <w:jc w:val="right"/>
                      <w:rPr>
                        <w:rFonts w:ascii="Times New Roman" w:hAnsi="Times New Roman" w:cs="Times New Roman"/>
                        <w:szCs w:val="21"/>
                      </w:rPr>
                    </w:pPr>
                  </w:p>
                </w:tc>
              </w:tr>
              <w:tr w:rsidR="00D665E7" w14:paraId="679EEEA2" w14:textId="77777777" w:rsidTr="00C71FDA">
                <w:sdt>
                  <w:sdtPr>
                    <w:tag w:val="_PLD_4012b20126624690826c37f7fe5375f3"/>
                    <w:id w:val="1136451091"/>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2CFA5185" w14:textId="77777777" w:rsidR="00D665E7" w:rsidRDefault="00D665E7" w:rsidP="00903529">
                        <w:pPr>
                          <w:ind w:firstLineChars="100" w:firstLine="240"/>
                          <w:rPr>
                            <w:szCs w:val="21"/>
                          </w:rPr>
                        </w:pPr>
                        <w:r>
                          <w:rPr>
                            <w:rFonts w:hint="eastAsia"/>
                            <w:szCs w:val="21"/>
                          </w:rPr>
                          <w:t>专项储备</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A1620ED"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5DF9F41F"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591722CD" w14:textId="77777777" w:rsidR="00D665E7" w:rsidRPr="00C71FDA" w:rsidRDefault="00D665E7" w:rsidP="00D665E7">
                    <w:pPr>
                      <w:jc w:val="right"/>
                      <w:rPr>
                        <w:rFonts w:ascii="Times New Roman" w:hAnsi="Times New Roman" w:cs="Times New Roman"/>
                        <w:szCs w:val="21"/>
                      </w:rPr>
                    </w:pPr>
                  </w:p>
                </w:tc>
              </w:tr>
              <w:tr w:rsidR="00D665E7" w14:paraId="33C99551" w14:textId="77777777" w:rsidTr="00C71FDA">
                <w:sdt>
                  <w:sdtPr>
                    <w:tag w:val="_PLD_f00af6e50b2746e6a098293b64c1d537"/>
                    <w:id w:val="-893424256"/>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735A6B9" w14:textId="77777777" w:rsidR="00D665E7" w:rsidRDefault="00D665E7" w:rsidP="00903529">
                        <w:pPr>
                          <w:ind w:firstLineChars="100" w:firstLine="240"/>
                          <w:rPr>
                            <w:szCs w:val="21"/>
                          </w:rPr>
                        </w:pPr>
                        <w:r>
                          <w:rPr>
                            <w:rFonts w:hint="eastAsia"/>
                            <w:szCs w:val="21"/>
                          </w:rPr>
                          <w:t>盈余公积</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049FA4C"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249,842,238.69</w:t>
                    </w:r>
                  </w:p>
                </w:tc>
                <w:tc>
                  <w:tcPr>
                    <w:tcW w:w="1126" w:type="pct"/>
                    <w:tcBorders>
                      <w:top w:val="outset" w:sz="4" w:space="0" w:color="auto"/>
                      <w:left w:val="outset" w:sz="4" w:space="0" w:color="auto"/>
                      <w:bottom w:val="outset" w:sz="4" w:space="0" w:color="auto"/>
                      <w:right w:val="outset" w:sz="4" w:space="0" w:color="auto"/>
                    </w:tcBorders>
                    <w:vAlign w:val="center"/>
                  </w:tcPr>
                  <w:p w14:paraId="71140F72"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249,842,238.69</w:t>
                    </w:r>
                  </w:p>
                </w:tc>
                <w:tc>
                  <w:tcPr>
                    <w:tcW w:w="981" w:type="pct"/>
                    <w:tcBorders>
                      <w:top w:val="outset" w:sz="4" w:space="0" w:color="auto"/>
                      <w:left w:val="outset" w:sz="4" w:space="0" w:color="auto"/>
                      <w:bottom w:val="outset" w:sz="4" w:space="0" w:color="auto"/>
                      <w:right w:val="outset" w:sz="4" w:space="0" w:color="auto"/>
                    </w:tcBorders>
                  </w:tcPr>
                  <w:p w14:paraId="29A18073" w14:textId="77777777" w:rsidR="00D665E7" w:rsidRPr="00C71FDA" w:rsidRDefault="00D665E7" w:rsidP="00D665E7">
                    <w:pPr>
                      <w:jc w:val="right"/>
                      <w:rPr>
                        <w:rFonts w:ascii="Times New Roman" w:hAnsi="Times New Roman" w:cs="Times New Roman"/>
                        <w:szCs w:val="21"/>
                      </w:rPr>
                    </w:pPr>
                  </w:p>
                </w:tc>
              </w:tr>
              <w:tr w:rsidR="00D665E7" w14:paraId="06A674A9" w14:textId="77777777" w:rsidTr="00C71FDA">
                <w:sdt>
                  <w:sdtPr>
                    <w:tag w:val="_PLD_2675126dfcc04ee595fa740c9e46f1b6"/>
                    <w:id w:val="1671676459"/>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57722096" w14:textId="77777777" w:rsidR="00D665E7" w:rsidRDefault="00D665E7" w:rsidP="00903529">
                        <w:pPr>
                          <w:ind w:firstLineChars="100" w:firstLine="240"/>
                          <w:rPr>
                            <w:szCs w:val="21"/>
                          </w:rPr>
                        </w:pPr>
                        <w:r>
                          <w:rPr>
                            <w:rFonts w:hint="eastAsia"/>
                            <w:szCs w:val="21"/>
                          </w:rPr>
                          <w:t>一般风险准备</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5059045D" w14:textId="77777777" w:rsidR="00D665E7" w:rsidRPr="00C71FDA" w:rsidRDefault="00D665E7" w:rsidP="00D665E7">
                    <w:pPr>
                      <w:jc w:val="right"/>
                      <w:rPr>
                        <w:rFonts w:ascii="Times New Roman" w:hAnsi="Times New Roman" w:cs="Times New Roman"/>
                      </w:rPr>
                    </w:pPr>
                  </w:p>
                </w:tc>
                <w:tc>
                  <w:tcPr>
                    <w:tcW w:w="1126" w:type="pct"/>
                    <w:tcBorders>
                      <w:top w:val="outset" w:sz="4" w:space="0" w:color="auto"/>
                      <w:left w:val="outset" w:sz="4" w:space="0" w:color="auto"/>
                      <w:bottom w:val="outset" w:sz="4" w:space="0" w:color="auto"/>
                      <w:right w:val="outset" w:sz="4" w:space="0" w:color="auto"/>
                    </w:tcBorders>
                    <w:vAlign w:val="center"/>
                  </w:tcPr>
                  <w:p w14:paraId="020956E1" w14:textId="77777777" w:rsidR="00D665E7" w:rsidRPr="00C71FDA" w:rsidRDefault="00D665E7" w:rsidP="00D665E7">
                    <w:pPr>
                      <w:jc w:val="right"/>
                      <w:rPr>
                        <w:rFonts w:ascii="Times New Roman" w:hAnsi="Times New Roman" w:cs="Times New Roman"/>
                      </w:rPr>
                    </w:pPr>
                  </w:p>
                </w:tc>
                <w:tc>
                  <w:tcPr>
                    <w:tcW w:w="981" w:type="pct"/>
                    <w:tcBorders>
                      <w:top w:val="outset" w:sz="4" w:space="0" w:color="auto"/>
                      <w:left w:val="outset" w:sz="4" w:space="0" w:color="auto"/>
                      <w:bottom w:val="outset" w:sz="4" w:space="0" w:color="auto"/>
                      <w:right w:val="outset" w:sz="4" w:space="0" w:color="auto"/>
                    </w:tcBorders>
                  </w:tcPr>
                  <w:p w14:paraId="3B56A937" w14:textId="77777777" w:rsidR="00D665E7" w:rsidRPr="00C71FDA" w:rsidRDefault="00D665E7" w:rsidP="00D665E7">
                    <w:pPr>
                      <w:jc w:val="right"/>
                      <w:rPr>
                        <w:rFonts w:ascii="Times New Roman" w:hAnsi="Times New Roman" w:cs="Times New Roman"/>
                        <w:szCs w:val="21"/>
                      </w:rPr>
                    </w:pPr>
                  </w:p>
                </w:tc>
              </w:tr>
              <w:tr w:rsidR="00D665E7" w14:paraId="113B84E7" w14:textId="77777777" w:rsidTr="00C71FDA">
                <w:sdt>
                  <w:sdtPr>
                    <w:tag w:val="_PLD_69e49e8e03b24f49a4f7055dd6cfe7af"/>
                    <w:id w:val="134455057"/>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AD61B10" w14:textId="77777777" w:rsidR="00D665E7" w:rsidRDefault="00D665E7" w:rsidP="00903529">
                        <w:pPr>
                          <w:ind w:firstLineChars="100" w:firstLine="240"/>
                          <w:rPr>
                            <w:szCs w:val="21"/>
                          </w:rPr>
                        </w:pPr>
                        <w:r>
                          <w:rPr>
                            <w:rFonts w:hint="eastAsia"/>
                            <w:szCs w:val="21"/>
                          </w:rPr>
                          <w:t>未分配利润</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42D8F9F9"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1,416,034,998.91</w:t>
                    </w:r>
                  </w:p>
                </w:tc>
                <w:tc>
                  <w:tcPr>
                    <w:tcW w:w="1126" w:type="pct"/>
                    <w:tcBorders>
                      <w:top w:val="outset" w:sz="4" w:space="0" w:color="auto"/>
                      <w:left w:val="outset" w:sz="4" w:space="0" w:color="auto"/>
                      <w:bottom w:val="outset" w:sz="4" w:space="0" w:color="auto"/>
                      <w:right w:val="outset" w:sz="4" w:space="0" w:color="auto"/>
                    </w:tcBorders>
                    <w:vAlign w:val="center"/>
                  </w:tcPr>
                  <w:p w14:paraId="18FA9209"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1,416,034,998.91</w:t>
                    </w:r>
                  </w:p>
                </w:tc>
                <w:tc>
                  <w:tcPr>
                    <w:tcW w:w="981" w:type="pct"/>
                    <w:tcBorders>
                      <w:top w:val="outset" w:sz="4" w:space="0" w:color="auto"/>
                      <w:left w:val="outset" w:sz="4" w:space="0" w:color="auto"/>
                      <w:bottom w:val="outset" w:sz="4" w:space="0" w:color="auto"/>
                      <w:right w:val="outset" w:sz="4" w:space="0" w:color="auto"/>
                    </w:tcBorders>
                  </w:tcPr>
                  <w:p w14:paraId="5FC12F2C" w14:textId="77777777" w:rsidR="00D665E7" w:rsidRPr="00C71FDA" w:rsidRDefault="00D665E7" w:rsidP="00D665E7">
                    <w:pPr>
                      <w:jc w:val="right"/>
                      <w:rPr>
                        <w:rFonts w:ascii="Times New Roman" w:hAnsi="Times New Roman" w:cs="Times New Roman"/>
                        <w:szCs w:val="21"/>
                      </w:rPr>
                    </w:pPr>
                  </w:p>
                </w:tc>
              </w:tr>
              <w:tr w:rsidR="00D665E7" w14:paraId="29D40320" w14:textId="77777777" w:rsidTr="00C71FDA">
                <w:sdt>
                  <w:sdtPr>
                    <w:tag w:val="_PLD_51025073495f439fbd66352253d45d1a"/>
                    <w:id w:val="-1497339085"/>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33664432" w14:textId="77777777" w:rsidR="00D665E7" w:rsidRDefault="00D665E7" w:rsidP="00903529">
                        <w:pPr>
                          <w:ind w:firstLineChars="100" w:firstLine="240"/>
                          <w:rPr>
                            <w:szCs w:val="21"/>
                          </w:rPr>
                        </w:pPr>
                        <w:r>
                          <w:rPr>
                            <w:rFonts w:hint="eastAsia"/>
                            <w:szCs w:val="21"/>
                          </w:rPr>
                          <w:t>归属于母公司所有者权益（或股东权益）合计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7553076E"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3,291,856,080.80</w:t>
                    </w:r>
                  </w:p>
                </w:tc>
                <w:tc>
                  <w:tcPr>
                    <w:tcW w:w="1126" w:type="pct"/>
                    <w:tcBorders>
                      <w:top w:val="outset" w:sz="4" w:space="0" w:color="auto"/>
                      <w:left w:val="outset" w:sz="4" w:space="0" w:color="auto"/>
                      <w:bottom w:val="outset" w:sz="4" w:space="0" w:color="auto"/>
                      <w:right w:val="outset" w:sz="4" w:space="0" w:color="auto"/>
                    </w:tcBorders>
                    <w:vAlign w:val="center"/>
                  </w:tcPr>
                  <w:p w14:paraId="0D50FBED"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3,291,856,080.80</w:t>
                    </w:r>
                  </w:p>
                </w:tc>
                <w:tc>
                  <w:tcPr>
                    <w:tcW w:w="981" w:type="pct"/>
                    <w:tcBorders>
                      <w:top w:val="outset" w:sz="4" w:space="0" w:color="auto"/>
                      <w:left w:val="outset" w:sz="4" w:space="0" w:color="auto"/>
                      <w:bottom w:val="outset" w:sz="4" w:space="0" w:color="auto"/>
                      <w:right w:val="outset" w:sz="4" w:space="0" w:color="auto"/>
                    </w:tcBorders>
                  </w:tcPr>
                  <w:p w14:paraId="76DD7B67" w14:textId="77777777" w:rsidR="00D665E7" w:rsidRPr="00C71FDA" w:rsidRDefault="00D665E7" w:rsidP="00D665E7">
                    <w:pPr>
                      <w:jc w:val="right"/>
                      <w:rPr>
                        <w:rFonts w:ascii="Times New Roman" w:hAnsi="Times New Roman" w:cs="Times New Roman"/>
                        <w:szCs w:val="21"/>
                      </w:rPr>
                    </w:pPr>
                  </w:p>
                </w:tc>
              </w:tr>
              <w:tr w:rsidR="00D665E7" w14:paraId="41B1278A" w14:textId="77777777" w:rsidTr="00C71FDA">
                <w:sdt>
                  <w:sdtPr>
                    <w:tag w:val="_PLD_9e2a49afb3b740edb7325551ffea197e"/>
                    <w:id w:val="36251274"/>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5889AE5" w14:textId="77777777" w:rsidR="00D665E7" w:rsidRDefault="00D665E7" w:rsidP="00903529">
                        <w:pPr>
                          <w:ind w:firstLineChars="100" w:firstLine="240"/>
                          <w:rPr>
                            <w:szCs w:val="21"/>
                          </w:rPr>
                        </w:pPr>
                        <w:r>
                          <w:rPr>
                            <w:rFonts w:hint="eastAsia"/>
                            <w:szCs w:val="21"/>
                          </w:rPr>
                          <w:t>少数股东权益</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24AB2CD8"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36,111,819.40</w:t>
                    </w:r>
                  </w:p>
                </w:tc>
                <w:tc>
                  <w:tcPr>
                    <w:tcW w:w="1126" w:type="pct"/>
                    <w:tcBorders>
                      <w:top w:val="outset" w:sz="4" w:space="0" w:color="auto"/>
                      <w:left w:val="outset" w:sz="4" w:space="0" w:color="auto"/>
                      <w:bottom w:val="outset" w:sz="4" w:space="0" w:color="auto"/>
                      <w:right w:val="outset" w:sz="4" w:space="0" w:color="auto"/>
                    </w:tcBorders>
                    <w:vAlign w:val="center"/>
                  </w:tcPr>
                  <w:p w14:paraId="55E4124A"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36,111,819.40</w:t>
                    </w:r>
                  </w:p>
                </w:tc>
                <w:tc>
                  <w:tcPr>
                    <w:tcW w:w="981" w:type="pct"/>
                    <w:tcBorders>
                      <w:top w:val="outset" w:sz="4" w:space="0" w:color="auto"/>
                      <w:left w:val="outset" w:sz="4" w:space="0" w:color="auto"/>
                      <w:bottom w:val="outset" w:sz="4" w:space="0" w:color="auto"/>
                      <w:right w:val="outset" w:sz="4" w:space="0" w:color="auto"/>
                    </w:tcBorders>
                  </w:tcPr>
                  <w:p w14:paraId="299E8716" w14:textId="77777777" w:rsidR="00D665E7" w:rsidRPr="00C71FDA" w:rsidRDefault="00D665E7" w:rsidP="00D665E7">
                    <w:pPr>
                      <w:jc w:val="right"/>
                      <w:rPr>
                        <w:rFonts w:ascii="Times New Roman" w:hAnsi="Times New Roman" w:cs="Times New Roman"/>
                        <w:szCs w:val="21"/>
                      </w:rPr>
                    </w:pPr>
                  </w:p>
                </w:tc>
              </w:tr>
              <w:tr w:rsidR="00D665E7" w14:paraId="02802DCD" w14:textId="77777777" w:rsidTr="00C71FDA">
                <w:sdt>
                  <w:sdtPr>
                    <w:tag w:val="_PLD_c8a5be1c81bf40a0b01cb817c0b0e1b9"/>
                    <w:id w:val="357624402"/>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4446BD16" w14:textId="77777777" w:rsidR="00D665E7" w:rsidRDefault="00D665E7" w:rsidP="00903529">
                        <w:pPr>
                          <w:ind w:firstLineChars="200" w:firstLine="480"/>
                          <w:rPr>
                            <w:szCs w:val="21"/>
                          </w:rPr>
                        </w:pPr>
                        <w:r>
                          <w:rPr>
                            <w:rFonts w:hint="eastAsia"/>
                            <w:szCs w:val="21"/>
                          </w:rPr>
                          <w:t>所有者权益（或股东权益）合计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68D0DAAB"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3,327,967,900.20</w:t>
                    </w:r>
                  </w:p>
                </w:tc>
                <w:tc>
                  <w:tcPr>
                    <w:tcW w:w="1126" w:type="pct"/>
                    <w:tcBorders>
                      <w:top w:val="outset" w:sz="4" w:space="0" w:color="auto"/>
                      <w:left w:val="outset" w:sz="4" w:space="0" w:color="auto"/>
                      <w:bottom w:val="outset" w:sz="4" w:space="0" w:color="auto"/>
                      <w:right w:val="outset" w:sz="4" w:space="0" w:color="auto"/>
                    </w:tcBorders>
                    <w:vAlign w:val="center"/>
                  </w:tcPr>
                  <w:p w14:paraId="2F61BE9E"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3,327,967,900.20</w:t>
                    </w:r>
                  </w:p>
                </w:tc>
                <w:tc>
                  <w:tcPr>
                    <w:tcW w:w="981" w:type="pct"/>
                    <w:tcBorders>
                      <w:top w:val="outset" w:sz="4" w:space="0" w:color="auto"/>
                      <w:left w:val="outset" w:sz="4" w:space="0" w:color="auto"/>
                      <w:bottom w:val="outset" w:sz="4" w:space="0" w:color="auto"/>
                      <w:right w:val="outset" w:sz="4" w:space="0" w:color="auto"/>
                    </w:tcBorders>
                  </w:tcPr>
                  <w:p w14:paraId="53DA8DD6" w14:textId="77777777" w:rsidR="00D665E7" w:rsidRPr="00C71FDA" w:rsidRDefault="00D665E7" w:rsidP="00D665E7">
                    <w:pPr>
                      <w:jc w:val="right"/>
                      <w:rPr>
                        <w:rFonts w:ascii="Times New Roman" w:hAnsi="Times New Roman" w:cs="Times New Roman"/>
                        <w:szCs w:val="21"/>
                      </w:rPr>
                    </w:pPr>
                  </w:p>
                </w:tc>
              </w:tr>
              <w:tr w:rsidR="00D665E7" w14:paraId="74EBEF94" w14:textId="77777777" w:rsidTr="00C71FDA">
                <w:sdt>
                  <w:sdtPr>
                    <w:tag w:val="_PLD_bd6eda07bb8b42c19118fdb7c86bb62b"/>
                    <w:id w:val="478356513"/>
                    <w:lock w:val="sdtLocked"/>
                  </w:sdtPr>
                  <w:sdtEndPr/>
                  <w:sdtContent>
                    <w:tc>
                      <w:tcPr>
                        <w:tcW w:w="1606" w:type="pct"/>
                        <w:tcBorders>
                          <w:top w:val="outset" w:sz="4" w:space="0" w:color="auto"/>
                          <w:left w:val="outset" w:sz="4" w:space="0" w:color="auto"/>
                          <w:bottom w:val="outset" w:sz="4" w:space="0" w:color="auto"/>
                          <w:right w:val="outset" w:sz="4" w:space="0" w:color="auto"/>
                        </w:tcBorders>
                        <w:vAlign w:val="center"/>
                      </w:tcPr>
                      <w:p w14:paraId="0A69C9E6" w14:textId="77777777" w:rsidR="00D665E7" w:rsidRDefault="00D665E7" w:rsidP="00903529">
                        <w:pPr>
                          <w:ind w:firstLineChars="300" w:firstLine="720"/>
                          <w:rPr>
                            <w:szCs w:val="21"/>
                          </w:rPr>
                        </w:pPr>
                        <w:r>
                          <w:rPr>
                            <w:rFonts w:hint="eastAsia"/>
                            <w:szCs w:val="21"/>
                          </w:rPr>
                          <w:t>负债和所有者权益（或股东权益）总计</w:t>
                        </w:r>
                      </w:p>
                    </w:tc>
                  </w:sdtContent>
                </w:sdt>
                <w:tc>
                  <w:tcPr>
                    <w:tcW w:w="1287" w:type="pct"/>
                    <w:tcBorders>
                      <w:top w:val="outset" w:sz="4" w:space="0" w:color="auto"/>
                      <w:left w:val="outset" w:sz="4" w:space="0" w:color="auto"/>
                      <w:bottom w:val="outset" w:sz="4" w:space="0" w:color="auto"/>
                      <w:right w:val="outset" w:sz="4" w:space="0" w:color="auto"/>
                    </w:tcBorders>
                    <w:vAlign w:val="center"/>
                  </w:tcPr>
                  <w:p w14:paraId="1773276B" w14:textId="77777777" w:rsidR="00D665E7" w:rsidRPr="00C71FDA" w:rsidRDefault="00D665E7" w:rsidP="00D665E7">
                    <w:pPr>
                      <w:jc w:val="right"/>
                      <w:rPr>
                        <w:rFonts w:ascii="Times New Roman" w:hAnsi="Times New Roman" w:cs="Times New Roman"/>
                      </w:rPr>
                    </w:pPr>
                    <w:r w:rsidRPr="00C71FDA">
                      <w:rPr>
                        <w:rFonts w:ascii="Times New Roman" w:hAnsi="Times New Roman" w:cs="Times New Roman"/>
                      </w:rPr>
                      <w:t>3,879,531,502.30</w:t>
                    </w:r>
                  </w:p>
                </w:tc>
                <w:tc>
                  <w:tcPr>
                    <w:tcW w:w="1126" w:type="pct"/>
                    <w:tcBorders>
                      <w:top w:val="outset" w:sz="4" w:space="0" w:color="auto"/>
                      <w:left w:val="outset" w:sz="4" w:space="0" w:color="auto"/>
                      <w:bottom w:val="outset" w:sz="4" w:space="0" w:color="auto"/>
                      <w:right w:val="outset" w:sz="4" w:space="0" w:color="auto"/>
                    </w:tcBorders>
                    <w:vAlign w:val="center"/>
                  </w:tcPr>
                  <w:p w14:paraId="37BBFA72" w14:textId="77777777" w:rsidR="00D665E7" w:rsidRPr="00C71FDA" w:rsidRDefault="00B842F5" w:rsidP="00D665E7">
                    <w:pPr>
                      <w:jc w:val="right"/>
                      <w:rPr>
                        <w:rFonts w:ascii="Times New Roman" w:hAnsi="Times New Roman" w:cs="Times New Roman"/>
                        <w:szCs w:val="21"/>
                      </w:rPr>
                    </w:pPr>
                    <w:r w:rsidRPr="00C71FDA">
                      <w:rPr>
                        <w:rFonts w:ascii="Times New Roman" w:hAnsi="Times New Roman" w:cs="Times New Roman"/>
                        <w:szCs w:val="21"/>
                      </w:rPr>
                      <w:t>3,914,360,116.45</w:t>
                    </w:r>
                  </w:p>
                </w:tc>
                <w:tc>
                  <w:tcPr>
                    <w:tcW w:w="981" w:type="pct"/>
                    <w:tcBorders>
                      <w:top w:val="outset" w:sz="4" w:space="0" w:color="auto"/>
                      <w:left w:val="outset" w:sz="4" w:space="0" w:color="auto"/>
                      <w:bottom w:val="outset" w:sz="4" w:space="0" w:color="auto"/>
                      <w:right w:val="outset" w:sz="4" w:space="0" w:color="auto"/>
                    </w:tcBorders>
                    <w:vAlign w:val="center"/>
                  </w:tcPr>
                  <w:p w14:paraId="4183B60D" w14:textId="77777777" w:rsidR="00D665E7" w:rsidRPr="00C71FDA" w:rsidRDefault="00B842F5" w:rsidP="00D665E7">
                    <w:pPr>
                      <w:jc w:val="right"/>
                      <w:rPr>
                        <w:rFonts w:ascii="Times New Roman" w:hAnsi="Times New Roman" w:cs="Times New Roman"/>
                        <w:szCs w:val="21"/>
                      </w:rPr>
                    </w:pPr>
                    <w:r w:rsidRPr="00C71FDA">
                      <w:rPr>
                        <w:rFonts w:ascii="Times New Roman" w:hAnsi="Times New Roman" w:cs="Times New Roman"/>
                        <w:szCs w:val="21"/>
                      </w:rPr>
                      <w:t>34,828,614.15</w:t>
                    </w:r>
                  </w:p>
                </w:tc>
              </w:tr>
            </w:tbl>
            <w:p w14:paraId="1A52FF52" w14:textId="77777777" w:rsidR="00D376D9" w:rsidRDefault="00D376D9"/>
            <w:p w14:paraId="7D19BEAF" w14:textId="77777777" w:rsidR="00D376D9" w:rsidRDefault="00DB3412">
              <w:pPr>
                <w:rPr>
                  <w:szCs w:val="21"/>
                </w:rPr>
              </w:pPr>
              <w:r>
                <w:rPr>
                  <w:rFonts w:hint="eastAsia"/>
                  <w:szCs w:val="21"/>
                </w:rPr>
                <w:t>各项目调整情况的说明：</w:t>
              </w:r>
            </w:p>
            <w:sdt>
              <w:sdtPr>
                <w:alias w:val="是否适用：资产负债表各项目调整情况的说明[双击切换]"/>
                <w:tag w:val="_GBC_78cdedcde0e54953bd93f6d9bfb220a2"/>
                <w:id w:val="-557329981"/>
                <w:lock w:val="sdtLocked"/>
                <w:placeholder>
                  <w:docPart w:val="GBC22222222222222222222222222222"/>
                </w:placeholder>
              </w:sdtPr>
              <w:sdtEndPr/>
              <w:sdtContent>
                <w:p w14:paraId="5FB52DDE" w14:textId="77777777" w:rsidR="00D376D9" w:rsidRDefault="00DB3412">
                  <w:r>
                    <w:fldChar w:fldCharType="begin"/>
                  </w:r>
                  <w:r w:rsidR="00F609E6">
                    <w:instrText xml:space="preserve"> MACROBUTTON  SnrToggleCheckbox √适用 </w:instrText>
                  </w:r>
                  <w:r>
                    <w:fldChar w:fldCharType="end"/>
                  </w:r>
                  <w:r>
                    <w:fldChar w:fldCharType="begin"/>
                  </w:r>
                  <w:r w:rsidR="00F609E6">
                    <w:instrText xml:space="preserve"> MACROBUTTON  SnrToggleCheckbox □不适用 </w:instrText>
                  </w:r>
                  <w:r>
                    <w:fldChar w:fldCharType="end"/>
                  </w:r>
                </w:p>
              </w:sdtContent>
            </w:sdt>
            <w:sdt>
              <w:sdtPr>
                <w:alias w:val="资产负债表各项目调整情况的说明"/>
                <w:tag w:val="_GBC_75838eb883a94dccb56b0a9e60c0074d"/>
                <w:id w:val="-889573773"/>
                <w:lock w:val="sdtLocked"/>
                <w:placeholder>
                  <w:docPart w:val="GBC22222222222222222222222222222"/>
                </w:placeholder>
              </w:sdtPr>
              <w:sdtEndPr/>
              <w:sdtContent>
                <w:p w14:paraId="4FF5AF40" w14:textId="74D9AC04" w:rsidR="00D376D9" w:rsidRPr="00047E90" w:rsidRDefault="00F609E6">
                  <w:pPr>
                    <w:rPr>
                      <w:rFonts w:ascii="Times New Roman" w:hAnsi="Times New Roman" w:cs="Times New Roman"/>
                    </w:rPr>
                  </w:pPr>
                  <w:r w:rsidRPr="00C71FDA">
                    <w:rPr>
                      <w:rFonts w:ascii="Times New Roman" w:hAnsi="Times New Roman" w:cs="Times New Roman"/>
                    </w:rPr>
                    <w:t>详见</w:t>
                  </w:r>
                  <w:r w:rsidRPr="00C71FDA">
                    <w:rPr>
                      <w:rFonts w:ascii="Times New Roman" w:hAnsi="Times New Roman" w:cs="Times New Roman"/>
                    </w:rPr>
                    <w:t>44/</w:t>
                  </w:r>
                  <w:r w:rsidRPr="00C71FDA">
                    <w:rPr>
                      <w:rFonts w:ascii="Times New Roman" w:hAnsi="Times New Roman" w:cs="Times New Roman"/>
                    </w:rPr>
                    <w:t>（</w:t>
                  </w:r>
                  <w:r w:rsidRPr="00C71FDA">
                    <w:rPr>
                      <w:rFonts w:ascii="Times New Roman" w:hAnsi="Times New Roman" w:cs="Times New Roman"/>
                    </w:rPr>
                    <w:t>1</w:t>
                  </w:r>
                  <w:r w:rsidRPr="00C71FDA">
                    <w:rPr>
                      <w:rFonts w:ascii="Times New Roman" w:hAnsi="Times New Roman" w:cs="Times New Roman"/>
                    </w:rPr>
                    <w:t>）重要的会计政策变更</w:t>
                  </w:r>
                </w:p>
              </w:sdtContent>
            </w:sdt>
          </w:sdtContent>
        </w:sdt>
        <w:p w14:paraId="1F511207" w14:textId="77777777" w:rsidR="00D376D9" w:rsidRDefault="00D376D9"/>
        <w:sdt>
          <w:sdtPr>
            <w:rPr>
              <w:rFonts w:hint="eastAsia"/>
            </w:rPr>
            <w:tag w:val="_SEC_42ac31f2b4fa4fd6a9f6f2a4dec4d231"/>
            <w:id w:val="-1699693057"/>
            <w:lock w:val="sdtLocked"/>
            <w:placeholder>
              <w:docPart w:val="GBC22222222222222222222222222222"/>
            </w:placeholder>
          </w:sdtPr>
          <w:sdtEndPr>
            <w:rPr>
              <w:szCs w:val="21"/>
            </w:rPr>
          </w:sdtEndPr>
          <w:sdtContent>
            <w:p w14:paraId="042D5FFA" w14:textId="77777777" w:rsidR="00D376D9" w:rsidRDefault="00DB3412">
              <w:pPr>
                <w:jc w:val="center"/>
              </w:pPr>
              <w:r>
                <w:rPr>
                  <w:rFonts w:hint="eastAsia"/>
                </w:rPr>
                <w:t>母公司</w:t>
              </w:r>
              <w:r>
                <w:t>资产负债表</w:t>
              </w:r>
            </w:p>
            <w:p w14:paraId="5BC7AD98" w14:textId="29EE5E69" w:rsidR="00D376D9" w:rsidRDefault="00980A0D">
              <w:pPr>
                <w:jc w:val="right"/>
                <w:rPr>
                  <w:szCs w:val="21"/>
                </w:rPr>
              </w:pPr>
              <w:r>
                <w:rPr>
                  <w:rFonts w:hint="eastAsia"/>
                  <w:szCs w:val="21"/>
                </w:rPr>
                <w:t xml:space="preserve"> </w:t>
              </w:r>
              <w:r>
                <w:rPr>
                  <w:szCs w:val="21"/>
                </w:rPr>
                <w:t xml:space="preserve">  </w:t>
              </w:r>
              <w:r w:rsidR="00DB3412">
                <w:rPr>
                  <w:szCs w:val="21"/>
                </w:rPr>
                <w:t xml:space="preserve"> 单位：</w:t>
              </w:r>
              <w:sdt>
                <w:sdtPr>
                  <w:rPr>
                    <w:szCs w:val="21"/>
                  </w:rPr>
                  <w:alias w:val="单位：母公司资产负债表"/>
                  <w:tag w:val="_GBC_12bdcba29eb54af2b8443a5d65e13487"/>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B3412">
                    <w:rPr>
                      <w:szCs w:val="21"/>
                    </w:rPr>
                    <w:t>元</w:t>
                  </w:r>
                </w:sdtContent>
              </w:sdt>
              <w:r>
                <w:rPr>
                  <w:szCs w:val="21"/>
                </w:rPr>
                <w:t xml:space="preserve"> </w:t>
              </w:r>
              <w:r w:rsidR="00DB3412">
                <w:rPr>
                  <w:szCs w:val="21"/>
                </w:rPr>
                <w:t>币种：</w:t>
              </w:r>
              <w:sdt>
                <w:sdtPr>
                  <w:rPr>
                    <w:szCs w:val="21"/>
                  </w:rPr>
                  <w:alias w:val="币种：母公司资产负债表"/>
                  <w:tag w:val="_GBC_5ae5b2f3e4c64e05b223351f52f762b8"/>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B3412">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268"/>
                <w:gridCol w:w="1985"/>
                <w:gridCol w:w="1740"/>
              </w:tblGrid>
              <w:tr w:rsidR="00D376D9" w14:paraId="2FBC3FFE" w14:textId="77777777" w:rsidTr="00C71FDA">
                <w:trPr>
                  <w:cantSplit/>
                </w:trPr>
                <w:sdt>
                  <w:sdtPr>
                    <w:tag w:val="_PLD_1862792538844cfebbd7412e518cc3a1"/>
                    <w:id w:val="-93419981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65B8DC4" w14:textId="77777777" w:rsidR="00D376D9" w:rsidRDefault="00DB3412">
                        <w:pPr>
                          <w:jc w:val="center"/>
                          <w:rPr>
                            <w:b/>
                            <w:szCs w:val="21"/>
                          </w:rPr>
                        </w:pPr>
                        <w:r>
                          <w:rPr>
                            <w:b/>
                            <w:szCs w:val="21"/>
                          </w:rPr>
                          <w:t>项目</w:t>
                        </w:r>
                      </w:p>
                    </w:tc>
                  </w:sdtContent>
                </w:sdt>
                <w:sdt>
                  <w:sdtPr>
                    <w:rPr>
                      <w:rFonts w:ascii="Times New Roman" w:hAnsi="Times New Roman" w:cs="Times New Roman"/>
                    </w:rPr>
                    <w:tag w:val="_PLD_490733515ea04b4585d8f94ac2bde396"/>
                    <w:id w:val="1141466636"/>
                    <w:lock w:val="sdtLocked"/>
                  </w:sdtPr>
                  <w:sdtEndPr/>
                  <w:sdtContent>
                    <w:tc>
                      <w:tcPr>
                        <w:tcW w:w="1285" w:type="pct"/>
                        <w:tcBorders>
                          <w:top w:val="outset" w:sz="4" w:space="0" w:color="auto"/>
                          <w:left w:val="outset" w:sz="4" w:space="0" w:color="auto"/>
                          <w:bottom w:val="outset" w:sz="4" w:space="0" w:color="auto"/>
                          <w:right w:val="outset" w:sz="4" w:space="0" w:color="auto"/>
                        </w:tcBorders>
                        <w:vAlign w:val="center"/>
                      </w:tcPr>
                      <w:p w14:paraId="515A611C" w14:textId="77777777" w:rsidR="00D376D9" w:rsidRPr="00C71FDA" w:rsidRDefault="00DB3412">
                        <w:pPr>
                          <w:jc w:val="center"/>
                          <w:rPr>
                            <w:rFonts w:ascii="Times New Roman" w:hAnsi="Times New Roman" w:cs="Times New Roman"/>
                            <w:b/>
                            <w:szCs w:val="21"/>
                          </w:rPr>
                        </w:pPr>
                        <w:r w:rsidRPr="00C71FDA">
                          <w:rPr>
                            <w:rFonts w:ascii="Times New Roman" w:hAnsi="Times New Roman" w:cs="Times New Roman"/>
                            <w:b/>
                            <w:szCs w:val="21"/>
                          </w:rPr>
                          <w:t>2020</w:t>
                        </w:r>
                        <w:r w:rsidRPr="00C71FDA">
                          <w:rPr>
                            <w:rFonts w:ascii="Times New Roman" w:hAnsi="Times New Roman" w:cs="Times New Roman"/>
                            <w:b/>
                            <w:szCs w:val="21"/>
                          </w:rPr>
                          <w:t>年</w:t>
                        </w:r>
                        <w:r w:rsidRPr="00C71FDA">
                          <w:rPr>
                            <w:rFonts w:ascii="Times New Roman" w:hAnsi="Times New Roman" w:cs="Times New Roman"/>
                            <w:b/>
                            <w:szCs w:val="21"/>
                          </w:rPr>
                          <w:t>12</w:t>
                        </w:r>
                        <w:r w:rsidRPr="00C71FDA">
                          <w:rPr>
                            <w:rFonts w:ascii="Times New Roman" w:hAnsi="Times New Roman" w:cs="Times New Roman"/>
                            <w:b/>
                            <w:szCs w:val="21"/>
                          </w:rPr>
                          <w:t>月</w:t>
                        </w:r>
                        <w:r w:rsidRPr="00C71FDA">
                          <w:rPr>
                            <w:rFonts w:ascii="Times New Roman" w:hAnsi="Times New Roman" w:cs="Times New Roman"/>
                            <w:b/>
                            <w:szCs w:val="21"/>
                          </w:rPr>
                          <w:t>31</w:t>
                        </w:r>
                        <w:r w:rsidRPr="00C71FDA">
                          <w:rPr>
                            <w:rFonts w:ascii="Times New Roman" w:hAnsi="Times New Roman" w:cs="Times New Roman"/>
                            <w:b/>
                            <w:szCs w:val="21"/>
                          </w:rPr>
                          <w:t>日</w:t>
                        </w:r>
                      </w:p>
                    </w:tc>
                  </w:sdtContent>
                </w:sdt>
                <w:sdt>
                  <w:sdtPr>
                    <w:rPr>
                      <w:rFonts w:ascii="Times New Roman" w:hAnsi="Times New Roman" w:cs="Times New Roman"/>
                    </w:rPr>
                    <w:tag w:val="_PLD_e87e7f82c0ce4a00b4c3c32f679e366a"/>
                    <w:id w:val="1029686191"/>
                    <w:lock w:val="sdtLocked"/>
                  </w:sdtPr>
                  <w:sdtEndPr/>
                  <w:sdtContent>
                    <w:tc>
                      <w:tcPr>
                        <w:tcW w:w="1125" w:type="pct"/>
                        <w:tcBorders>
                          <w:top w:val="outset" w:sz="4" w:space="0" w:color="auto"/>
                          <w:left w:val="outset" w:sz="4" w:space="0" w:color="auto"/>
                          <w:bottom w:val="outset" w:sz="4" w:space="0" w:color="auto"/>
                          <w:right w:val="outset" w:sz="4" w:space="0" w:color="auto"/>
                        </w:tcBorders>
                        <w:vAlign w:val="center"/>
                      </w:tcPr>
                      <w:p w14:paraId="134C3EE6" w14:textId="77777777" w:rsidR="00D376D9" w:rsidRPr="00C71FDA" w:rsidRDefault="00DB3412">
                        <w:pPr>
                          <w:jc w:val="center"/>
                          <w:rPr>
                            <w:rFonts w:ascii="Times New Roman" w:hAnsi="Times New Roman" w:cs="Times New Roman"/>
                            <w:b/>
                            <w:szCs w:val="21"/>
                          </w:rPr>
                        </w:pPr>
                        <w:r w:rsidRPr="00C71FDA">
                          <w:rPr>
                            <w:rFonts w:ascii="Times New Roman" w:hAnsi="Times New Roman" w:cs="Times New Roman"/>
                            <w:b/>
                            <w:szCs w:val="21"/>
                          </w:rPr>
                          <w:t>2021</w:t>
                        </w:r>
                        <w:r w:rsidRPr="00C71FDA">
                          <w:rPr>
                            <w:rFonts w:ascii="Times New Roman" w:hAnsi="Times New Roman" w:cs="Times New Roman"/>
                            <w:b/>
                            <w:szCs w:val="21"/>
                          </w:rPr>
                          <w:t>年</w:t>
                        </w:r>
                        <w:r w:rsidRPr="00C71FDA">
                          <w:rPr>
                            <w:rFonts w:ascii="Times New Roman" w:hAnsi="Times New Roman" w:cs="Times New Roman"/>
                            <w:b/>
                            <w:szCs w:val="21"/>
                          </w:rPr>
                          <w:t>1</w:t>
                        </w:r>
                        <w:r w:rsidRPr="00C71FDA">
                          <w:rPr>
                            <w:rFonts w:ascii="Times New Roman" w:hAnsi="Times New Roman" w:cs="Times New Roman"/>
                            <w:b/>
                            <w:szCs w:val="21"/>
                          </w:rPr>
                          <w:t>月</w:t>
                        </w:r>
                        <w:r w:rsidRPr="00C71FDA">
                          <w:rPr>
                            <w:rFonts w:ascii="Times New Roman" w:hAnsi="Times New Roman" w:cs="Times New Roman"/>
                            <w:b/>
                            <w:szCs w:val="21"/>
                          </w:rPr>
                          <w:t>1</w:t>
                        </w:r>
                        <w:r w:rsidRPr="00C71FDA">
                          <w:rPr>
                            <w:rFonts w:ascii="Times New Roman" w:hAnsi="Times New Roman" w:cs="Times New Roman"/>
                            <w:b/>
                            <w:szCs w:val="21"/>
                          </w:rPr>
                          <w:t>日</w:t>
                        </w:r>
                      </w:p>
                    </w:tc>
                  </w:sdtContent>
                </w:sdt>
                <w:sdt>
                  <w:sdtPr>
                    <w:rPr>
                      <w:rFonts w:ascii="Times New Roman" w:hAnsi="Times New Roman" w:cs="Times New Roman"/>
                    </w:rPr>
                    <w:tag w:val="_PLD_183442aef00f452987866abd92d323be"/>
                    <w:id w:val="1702206883"/>
                    <w:lock w:val="sdtLocked"/>
                  </w:sdtPr>
                  <w:sdtEndPr/>
                  <w:sdtContent>
                    <w:tc>
                      <w:tcPr>
                        <w:tcW w:w="986" w:type="pct"/>
                        <w:tcBorders>
                          <w:top w:val="outset" w:sz="4" w:space="0" w:color="auto"/>
                          <w:left w:val="outset" w:sz="4" w:space="0" w:color="auto"/>
                          <w:bottom w:val="outset" w:sz="4" w:space="0" w:color="auto"/>
                          <w:right w:val="outset" w:sz="4" w:space="0" w:color="auto"/>
                        </w:tcBorders>
                        <w:vAlign w:val="center"/>
                      </w:tcPr>
                      <w:p w14:paraId="6F15BB38" w14:textId="77777777" w:rsidR="00D376D9" w:rsidRPr="00C71FDA" w:rsidRDefault="00DB3412">
                        <w:pPr>
                          <w:jc w:val="center"/>
                          <w:rPr>
                            <w:rFonts w:ascii="Times New Roman" w:hAnsi="Times New Roman" w:cs="Times New Roman"/>
                            <w:b/>
                          </w:rPr>
                        </w:pPr>
                        <w:r w:rsidRPr="00C71FDA">
                          <w:rPr>
                            <w:rFonts w:ascii="Times New Roman" w:hAnsi="Times New Roman" w:cs="Times New Roman"/>
                            <w:b/>
                          </w:rPr>
                          <w:t>调整数</w:t>
                        </w:r>
                      </w:p>
                    </w:tc>
                  </w:sdtContent>
                </w:sdt>
              </w:tr>
              <w:tr w:rsidR="00D376D9" w14:paraId="7E104C12" w14:textId="77777777" w:rsidTr="003E13F4">
                <w:sdt>
                  <w:sdtPr>
                    <w:rPr>
                      <w:rFonts w:ascii="Times New Roman" w:hAnsi="Times New Roman" w:cs="Times New Roman"/>
                    </w:rPr>
                    <w:tag w:val="_PLD_d3873035b3234fe09b962abf0385995a"/>
                    <w:id w:val="208979681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3EFB56F" w14:textId="77777777" w:rsidR="00D376D9" w:rsidRPr="00C71FDA" w:rsidRDefault="00DB3412">
                        <w:pPr>
                          <w:rPr>
                            <w:rFonts w:ascii="Times New Roman" w:hAnsi="Times New Roman" w:cs="Times New Roman"/>
                            <w:szCs w:val="21"/>
                          </w:rPr>
                        </w:pPr>
                        <w:r w:rsidRPr="00C71FDA">
                          <w:rPr>
                            <w:rFonts w:ascii="Times New Roman" w:hAnsi="Times New Roman" w:cs="Times New Roman"/>
                            <w:b/>
                            <w:bCs/>
                            <w:szCs w:val="21"/>
                          </w:rPr>
                          <w:t>流动资产：</w:t>
                        </w:r>
                      </w:p>
                    </w:tc>
                  </w:sdtContent>
                </w:sdt>
              </w:tr>
              <w:tr w:rsidR="00531FAB" w14:paraId="06A5BF8D" w14:textId="77777777" w:rsidTr="00C71FDA">
                <w:sdt>
                  <w:sdtPr>
                    <w:tag w:val="_PLD_74d515e6d6184499b93a2f64ac76312a"/>
                    <w:id w:val="25094406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2434C31" w14:textId="77777777" w:rsidR="00531FAB" w:rsidRDefault="00531FAB" w:rsidP="00903529">
                        <w:pPr>
                          <w:ind w:firstLineChars="100" w:firstLine="240"/>
                          <w:rPr>
                            <w:szCs w:val="21"/>
                          </w:rPr>
                        </w:pPr>
                        <w:r>
                          <w:rPr>
                            <w:rFonts w:hint="eastAsia"/>
                            <w:szCs w:val="21"/>
                          </w:rPr>
                          <w:t>货币资金</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7ACEE52A"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244,992,866.55</w:t>
                    </w:r>
                  </w:p>
                </w:tc>
                <w:tc>
                  <w:tcPr>
                    <w:tcW w:w="1125" w:type="pct"/>
                    <w:tcBorders>
                      <w:top w:val="outset" w:sz="4" w:space="0" w:color="auto"/>
                      <w:left w:val="outset" w:sz="4" w:space="0" w:color="auto"/>
                      <w:bottom w:val="outset" w:sz="4" w:space="0" w:color="auto"/>
                      <w:right w:val="outset" w:sz="4" w:space="0" w:color="auto"/>
                    </w:tcBorders>
                    <w:vAlign w:val="center"/>
                  </w:tcPr>
                  <w:p w14:paraId="6E3A75A4"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244,992,866.55</w:t>
                    </w:r>
                  </w:p>
                </w:tc>
                <w:tc>
                  <w:tcPr>
                    <w:tcW w:w="986" w:type="pct"/>
                    <w:tcBorders>
                      <w:top w:val="outset" w:sz="4" w:space="0" w:color="auto"/>
                      <w:left w:val="outset" w:sz="4" w:space="0" w:color="auto"/>
                      <w:bottom w:val="outset" w:sz="4" w:space="0" w:color="auto"/>
                      <w:right w:val="outset" w:sz="4" w:space="0" w:color="auto"/>
                    </w:tcBorders>
                  </w:tcPr>
                  <w:p w14:paraId="53BFF84F" w14:textId="77777777" w:rsidR="00531FAB" w:rsidRPr="00C71FDA" w:rsidRDefault="00531FAB" w:rsidP="00531FAB">
                    <w:pPr>
                      <w:jc w:val="right"/>
                      <w:rPr>
                        <w:rFonts w:ascii="Times New Roman" w:hAnsi="Times New Roman" w:cs="Times New Roman"/>
                        <w:szCs w:val="21"/>
                      </w:rPr>
                    </w:pPr>
                  </w:p>
                </w:tc>
              </w:tr>
              <w:tr w:rsidR="00531FAB" w14:paraId="2BF897FE"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808316853"/>
                      <w:lock w:val="sdtLocked"/>
                    </w:sdtPr>
                    <w:sdtEndPr/>
                    <w:sdtContent>
                      <w:p w14:paraId="1FB23753" w14:textId="77777777" w:rsidR="00531FAB" w:rsidRDefault="00531FAB" w:rsidP="00903529">
                        <w:pPr>
                          <w:ind w:firstLineChars="100" w:firstLine="240"/>
                        </w:pPr>
                        <w:r>
                          <w:rPr>
                            <w:rFonts w:hint="eastAsia"/>
                          </w:rPr>
                          <w:t>交易性金融资产</w:t>
                        </w:r>
                      </w:p>
                    </w:sdtContent>
                  </w:sdt>
                </w:tc>
                <w:tc>
                  <w:tcPr>
                    <w:tcW w:w="1285" w:type="pct"/>
                    <w:tcBorders>
                      <w:top w:val="outset" w:sz="4" w:space="0" w:color="auto"/>
                      <w:left w:val="outset" w:sz="4" w:space="0" w:color="auto"/>
                      <w:bottom w:val="outset" w:sz="4" w:space="0" w:color="auto"/>
                      <w:right w:val="outset" w:sz="4" w:space="0" w:color="auto"/>
                    </w:tcBorders>
                    <w:vAlign w:val="center"/>
                  </w:tcPr>
                  <w:p w14:paraId="13014059"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564,840,000.00</w:t>
                    </w:r>
                  </w:p>
                </w:tc>
                <w:tc>
                  <w:tcPr>
                    <w:tcW w:w="1125" w:type="pct"/>
                    <w:tcBorders>
                      <w:top w:val="outset" w:sz="4" w:space="0" w:color="auto"/>
                      <w:left w:val="outset" w:sz="4" w:space="0" w:color="auto"/>
                      <w:bottom w:val="outset" w:sz="4" w:space="0" w:color="auto"/>
                      <w:right w:val="outset" w:sz="4" w:space="0" w:color="auto"/>
                    </w:tcBorders>
                    <w:vAlign w:val="center"/>
                  </w:tcPr>
                  <w:p w14:paraId="320E5DF7"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564,840,000.00</w:t>
                    </w:r>
                  </w:p>
                </w:tc>
                <w:tc>
                  <w:tcPr>
                    <w:tcW w:w="986" w:type="pct"/>
                    <w:tcBorders>
                      <w:top w:val="outset" w:sz="4" w:space="0" w:color="auto"/>
                      <w:left w:val="outset" w:sz="4" w:space="0" w:color="auto"/>
                      <w:bottom w:val="outset" w:sz="4" w:space="0" w:color="auto"/>
                      <w:right w:val="outset" w:sz="4" w:space="0" w:color="auto"/>
                    </w:tcBorders>
                  </w:tcPr>
                  <w:p w14:paraId="6C379914" w14:textId="77777777" w:rsidR="00531FAB" w:rsidRPr="00C71FDA" w:rsidRDefault="00531FAB" w:rsidP="00531FAB">
                    <w:pPr>
                      <w:jc w:val="right"/>
                      <w:rPr>
                        <w:rFonts w:ascii="Times New Roman" w:hAnsi="Times New Roman" w:cs="Times New Roman"/>
                        <w:szCs w:val="21"/>
                      </w:rPr>
                    </w:pPr>
                  </w:p>
                </w:tc>
              </w:tr>
              <w:tr w:rsidR="00531FAB" w14:paraId="35AA5339" w14:textId="77777777" w:rsidTr="00C71FDA">
                <w:sdt>
                  <w:sdtPr>
                    <w:tag w:val="_PLD_ae75f8d2f5c14936a6818948d6cc2951"/>
                    <w:id w:val="-7751857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AEBAB55" w14:textId="77777777" w:rsidR="00531FAB" w:rsidRDefault="00531FAB" w:rsidP="00903529">
                        <w:pPr>
                          <w:ind w:firstLineChars="100" w:firstLine="240"/>
                          <w:rPr>
                            <w:szCs w:val="21"/>
                          </w:rPr>
                        </w:pPr>
                        <w:r>
                          <w:rPr>
                            <w:rFonts w:hint="eastAsia"/>
                            <w:szCs w:val="21"/>
                          </w:rPr>
                          <w:t>衍生金融资产</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3E18E7B2" w14:textId="77777777" w:rsidR="00531FAB" w:rsidRPr="00C71FDA" w:rsidRDefault="00531FAB" w:rsidP="003E13F4">
                    <w:pPr>
                      <w:jc w:val="right"/>
                      <w:rPr>
                        <w:rFonts w:ascii="Times New Roman" w:hAnsi="Times New Roman" w:cs="Times New Roman"/>
                      </w:rPr>
                    </w:pPr>
                  </w:p>
                </w:tc>
                <w:tc>
                  <w:tcPr>
                    <w:tcW w:w="1125" w:type="pct"/>
                    <w:tcBorders>
                      <w:top w:val="outset" w:sz="4" w:space="0" w:color="auto"/>
                      <w:left w:val="outset" w:sz="4" w:space="0" w:color="auto"/>
                      <w:bottom w:val="outset" w:sz="4" w:space="0" w:color="auto"/>
                      <w:right w:val="outset" w:sz="4" w:space="0" w:color="auto"/>
                    </w:tcBorders>
                    <w:vAlign w:val="center"/>
                  </w:tcPr>
                  <w:p w14:paraId="5C7D6F67" w14:textId="77777777" w:rsidR="00531FAB" w:rsidRPr="00C71FDA" w:rsidRDefault="00531FAB" w:rsidP="003E13F4">
                    <w:pPr>
                      <w:jc w:val="right"/>
                      <w:rPr>
                        <w:rFonts w:ascii="Times New Roman" w:hAnsi="Times New Roman" w:cs="Times New Roman"/>
                      </w:rPr>
                    </w:pPr>
                  </w:p>
                </w:tc>
                <w:tc>
                  <w:tcPr>
                    <w:tcW w:w="986" w:type="pct"/>
                    <w:tcBorders>
                      <w:top w:val="outset" w:sz="4" w:space="0" w:color="auto"/>
                      <w:left w:val="outset" w:sz="4" w:space="0" w:color="auto"/>
                      <w:bottom w:val="outset" w:sz="4" w:space="0" w:color="auto"/>
                      <w:right w:val="outset" w:sz="4" w:space="0" w:color="auto"/>
                    </w:tcBorders>
                  </w:tcPr>
                  <w:p w14:paraId="5327B728" w14:textId="77777777" w:rsidR="00531FAB" w:rsidRPr="00C71FDA" w:rsidRDefault="00531FAB" w:rsidP="00531FAB">
                    <w:pPr>
                      <w:jc w:val="right"/>
                      <w:rPr>
                        <w:rFonts w:ascii="Times New Roman" w:hAnsi="Times New Roman" w:cs="Times New Roman"/>
                        <w:szCs w:val="21"/>
                      </w:rPr>
                    </w:pPr>
                  </w:p>
                </w:tc>
              </w:tr>
              <w:tr w:rsidR="00531FAB" w14:paraId="5A0A6224" w14:textId="77777777" w:rsidTr="00C71FDA">
                <w:sdt>
                  <w:sdtPr>
                    <w:tag w:val="_PLD_d38796d2735e412fbb2b548202f4f87a"/>
                    <w:id w:val="99876590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2477571" w14:textId="77777777" w:rsidR="00531FAB" w:rsidRDefault="00531FAB" w:rsidP="00903529">
                        <w:pPr>
                          <w:ind w:firstLineChars="100" w:firstLine="240"/>
                          <w:rPr>
                            <w:szCs w:val="21"/>
                          </w:rPr>
                        </w:pPr>
                        <w:r>
                          <w:rPr>
                            <w:rFonts w:hint="eastAsia"/>
                            <w:szCs w:val="21"/>
                          </w:rPr>
                          <w:t>应收票据</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6A7151AE"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20,546,526.43</w:t>
                    </w:r>
                  </w:p>
                </w:tc>
                <w:tc>
                  <w:tcPr>
                    <w:tcW w:w="1125" w:type="pct"/>
                    <w:tcBorders>
                      <w:top w:val="outset" w:sz="4" w:space="0" w:color="auto"/>
                      <w:left w:val="outset" w:sz="4" w:space="0" w:color="auto"/>
                      <w:bottom w:val="outset" w:sz="4" w:space="0" w:color="auto"/>
                      <w:right w:val="outset" w:sz="4" w:space="0" w:color="auto"/>
                    </w:tcBorders>
                    <w:vAlign w:val="center"/>
                  </w:tcPr>
                  <w:p w14:paraId="1857740E"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20,546,526.43</w:t>
                    </w:r>
                  </w:p>
                </w:tc>
                <w:tc>
                  <w:tcPr>
                    <w:tcW w:w="986" w:type="pct"/>
                    <w:tcBorders>
                      <w:top w:val="outset" w:sz="4" w:space="0" w:color="auto"/>
                      <w:left w:val="outset" w:sz="4" w:space="0" w:color="auto"/>
                      <w:bottom w:val="outset" w:sz="4" w:space="0" w:color="auto"/>
                      <w:right w:val="outset" w:sz="4" w:space="0" w:color="auto"/>
                    </w:tcBorders>
                  </w:tcPr>
                  <w:p w14:paraId="6E0BE984" w14:textId="77777777" w:rsidR="00531FAB" w:rsidRPr="00C71FDA" w:rsidRDefault="00531FAB" w:rsidP="00531FAB">
                    <w:pPr>
                      <w:jc w:val="right"/>
                      <w:rPr>
                        <w:rFonts w:ascii="Times New Roman" w:hAnsi="Times New Roman" w:cs="Times New Roman"/>
                        <w:szCs w:val="21"/>
                      </w:rPr>
                    </w:pPr>
                  </w:p>
                </w:tc>
              </w:tr>
              <w:tr w:rsidR="00531FAB" w14:paraId="27A3F7CA" w14:textId="77777777" w:rsidTr="00C71FDA">
                <w:sdt>
                  <w:sdtPr>
                    <w:tag w:val="_PLD_330335623c744c63b1ff8fbca1c82725"/>
                    <w:id w:val="1767107248"/>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B63DC36" w14:textId="77777777" w:rsidR="00531FAB" w:rsidRDefault="00531FAB" w:rsidP="00903529">
                        <w:pPr>
                          <w:ind w:firstLineChars="100" w:firstLine="240"/>
                          <w:rPr>
                            <w:szCs w:val="21"/>
                          </w:rPr>
                        </w:pPr>
                        <w:r>
                          <w:rPr>
                            <w:rFonts w:hint="eastAsia"/>
                            <w:szCs w:val="21"/>
                          </w:rPr>
                          <w:t>应收账款</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2103FB5B"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92,588,163.73</w:t>
                    </w:r>
                  </w:p>
                </w:tc>
                <w:tc>
                  <w:tcPr>
                    <w:tcW w:w="1125" w:type="pct"/>
                    <w:tcBorders>
                      <w:top w:val="outset" w:sz="4" w:space="0" w:color="auto"/>
                      <w:left w:val="outset" w:sz="4" w:space="0" w:color="auto"/>
                      <w:bottom w:val="outset" w:sz="4" w:space="0" w:color="auto"/>
                      <w:right w:val="outset" w:sz="4" w:space="0" w:color="auto"/>
                    </w:tcBorders>
                    <w:vAlign w:val="center"/>
                  </w:tcPr>
                  <w:p w14:paraId="30CE8F93"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92,588,163.73</w:t>
                    </w:r>
                  </w:p>
                </w:tc>
                <w:tc>
                  <w:tcPr>
                    <w:tcW w:w="986" w:type="pct"/>
                    <w:tcBorders>
                      <w:top w:val="outset" w:sz="4" w:space="0" w:color="auto"/>
                      <w:left w:val="outset" w:sz="4" w:space="0" w:color="auto"/>
                      <w:bottom w:val="outset" w:sz="4" w:space="0" w:color="auto"/>
                      <w:right w:val="outset" w:sz="4" w:space="0" w:color="auto"/>
                    </w:tcBorders>
                  </w:tcPr>
                  <w:p w14:paraId="7F66D91C" w14:textId="77777777" w:rsidR="00531FAB" w:rsidRPr="00C71FDA" w:rsidRDefault="00531FAB" w:rsidP="00531FAB">
                    <w:pPr>
                      <w:jc w:val="right"/>
                      <w:rPr>
                        <w:rFonts w:ascii="Times New Roman" w:hAnsi="Times New Roman" w:cs="Times New Roman"/>
                        <w:szCs w:val="21"/>
                      </w:rPr>
                    </w:pPr>
                  </w:p>
                </w:tc>
              </w:tr>
              <w:tr w:rsidR="00531FAB" w14:paraId="1C6BC3B6"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1531247654"/>
                      <w:lock w:val="sdtLocked"/>
                    </w:sdtPr>
                    <w:sdtEndPr/>
                    <w:sdtContent>
                      <w:p w14:paraId="5865DA85" w14:textId="77777777" w:rsidR="00531FAB" w:rsidRDefault="00531FAB" w:rsidP="00903529">
                        <w:pPr>
                          <w:ind w:firstLineChars="100" w:firstLine="240"/>
                        </w:pPr>
                        <w:r>
                          <w:rPr>
                            <w:rFonts w:hint="eastAsia"/>
                          </w:rPr>
                          <w:t>应收款项融资</w:t>
                        </w:r>
                      </w:p>
                    </w:sdtContent>
                  </w:sdt>
                </w:tc>
                <w:tc>
                  <w:tcPr>
                    <w:tcW w:w="1285" w:type="pct"/>
                    <w:tcBorders>
                      <w:top w:val="outset" w:sz="4" w:space="0" w:color="auto"/>
                      <w:left w:val="outset" w:sz="4" w:space="0" w:color="auto"/>
                      <w:bottom w:val="outset" w:sz="4" w:space="0" w:color="auto"/>
                      <w:right w:val="outset" w:sz="4" w:space="0" w:color="auto"/>
                    </w:tcBorders>
                    <w:vAlign w:val="center"/>
                  </w:tcPr>
                  <w:p w14:paraId="567D0DDC"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25,037,641.13</w:t>
                    </w:r>
                  </w:p>
                </w:tc>
                <w:tc>
                  <w:tcPr>
                    <w:tcW w:w="1125" w:type="pct"/>
                    <w:tcBorders>
                      <w:top w:val="outset" w:sz="4" w:space="0" w:color="auto"/>
                      <w:left w:val="outset" w:sz="4" w:space="0" w:color="auto"/>
                      <w:bottom w:val="outset" w:sz="4" w:space="0" w:color="auto"/>
                      <w:right w:val="outset" w:sz="4" w:space="0" w:color="auto"/>
                    </w:tcBorders>
                    <w:vAlign w:val="center"/>
                  </w:tcPr>
                  <w:p w14:paraId="1689A031"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25,037,641.13</w:t>
                    </w:r>
                  </w:p>
                </w:tc>
                <w:tc>
                  <w:tcPr>
                    <w:tcW w:w="986" w:type="pct"/>
                    <w:tcBorders>
                      <w:top w:val="outset" w:sz="4" w:space="0" w:color="auto"/>
                      <w:left w:val="outset" w:sz="4" w:space="0" w:color="auto"/>
                      <w:bottom w:val="outset" w:sz="4" w:space="0" w:color="auto"/>
                      <w:right w:val="outset" w:sz="4" w:space="0" w:color="auto"/>
                    </w:tcBorders>
                  </w:tcPr>
                  <w:p w14:paraId="38D34786" w14:textId="77777777" w:rsidR="00531FAB" w:rsidRPr="00C71FDA" w:rsidRDefault="00531FAB" w:rsidP="00531FAB">
                    <w:pPr>
                      <w:jc w:val="right"/>
                      <w:rPr>
                        <w:rFonts w:ascii="Times New Roman" w:hAnsi="Times New Roman" w:cs="Times New Roman"/>
                        <w:szCs w:val="21"/>
                      </w:rPr>
                    </w:pPr>
                  </w:p>
                </w:tc>
              </w:tr>
              <w:tr w:rsidR="00531FAB" w14:paraId="0B54564E" w14:textId="77777777" w:rsidTr="00C71FDA">
                <w:sdt>
                  <w:sdtPr>
                    <w:tag w:val="_PLD_075402e44a9d4fec8c80849345f9a7ff"/>
                    <w:id w:val="29294363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D3FE366" w14:textId="77777777" w:rsidR="00531FAB" w:rsidRDefault="00531FAB" w:rsidP="00903529">
                        <w:pPr>
                          <w:ind w:firstLineChars="100" w:firstLine="240"/>
                          <w:rPr>
                            <w:szCs w:val="21"/>
                          </w:rPr>
                        </w:pPr>
                        <w:r>
                          <w:rPr>
                            <w:rFonts w:hint="eastAsia"/>
                            <w:szCs w:val="21"/>
                          </w:rPr>
                          <w:t>预付款项</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4703A86E"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6,161,238.83</w:t>
                    </w:r>
                  </w:p>
                </w:tc>
                <w:tc>
                  <w:tcPr>
                    <w:tcW w:w="1125" w:type="pct"/>
                    <w:tcBorders>
                      <w:top w:val="outset" w:sz="4" w:space="0" w:color="auto"/>
                      <w:left w:val="outset" w:sz="4" w:space="0" w:color="auto"/>
                      <w:bottom w:val="outset" w:sz="4" w:space="0" w:color="auto"/>
                      <w:right w:val="outset" w:sz="4" w:space="0" w:color="auto"/>
                    </w:tcBorders>
                    <w:vAlign w:val="center"/>
                  </w:tcPr>
                  <w:p w14:paraId="72615ED9" w14:textId="6B6F42F5" w:rsidR="00531FAB" w:rsidRPr="00C71FDA" w:rsidRDefault="002F4CB4" w:rsidP="003E13F4">
                    <w:pPr>
                      <w:jc w:val="right"/>
                      <w:rPr>
                        <w:rFonts w:ascii="Times New Roman" w:hAnsi="Times New Roman" w:cs="Times New Roman"/>
                      </w:rPr>
                    </w:pPr>
                    <w:r w:rsidRPr="00C71FDA">
                      <w:rPr>
                        <w:rFonts w:ascii="Times New Roman" w:hAnsi="Times New Roman" w:cs="Times New Roman"/>
                      </w:rPr>
                      <w:t>5,471,573.00</w:t>
                    </w:r>
                  </w:p>
                </w:tc>
                <w:tc>
                  <w:tcPr>
                    <w:tcW w:w="986" w:type="pct"/>
                    <w:tcBorders>
                      <w:top w:val="outset" w:sz="4" w:space="0" w:color="auto"/>
                      <w:left w:val="outset" w:sz="4" w:space="0" w:color="auto"/>
                      <w:bottom w:val="outset" w:sz="4" w:space="0" w:color="auto"/>
                      <w:right w:val="outset" w:sz="4" w:space="0" w:color="auto"/>
                    </w:tcBorders>
                  </w:tcPr>
                  <w:p w14:paraId="1C809156" w14:textId="2AFFA8D9"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-689,665.83</w:t>
                    </w:r>
                  </w:p>
                </w:tc>
              </w:tr>
              <w:tr w:rsidR="00531FAB" w14:paraId="1E3A9726" w14:textId="77777777" w:rsidTr="00C71FDA">
                <w:sdt>
                  <w:sdtPr>
                    <w:tag w:val="_PLD_c2d0a7a6a8e64d7e876eef520833ed71"/>
                    <w:id w:val="21471405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D7F9B71" w14:textId="64B9FB36" w:rsidR="00531FAB" w:rsidRDefault="00531FAB" w:rsidP="00903529">
                        <w:pPr>
                          <w:ind w:firstLineChars="100" w:firstLine="240"/>
                          <w:rPr>
                            <w:szCs w:val="21"/>
                          </w:rPr>
                        </w:pPr>
                        <w:r>
                          <w:rPr>
                            <w:rFonts w:hint="eastAsia"/>
                            <w:szCs w:val="21"/>
                          </w:rPr>
                          <w:t>其他应收款</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637B253A"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5,911,992.23</w:t>
                    </w:r>
                  </w:p>
                </w:tc>
                <w:tc>
                  <w:tcPr>
                    <w:tcW w:w="1125" w:type="pct"/>
                    <w:tcBorders>
                      <w:top w:val="outset" w:sz="4" w:space="0" w:color="auto"/>
                      <w:left w:val="outset" w:sz="4" w:space="0" w:color="auto"/>
                      <w:bottom w:val="outset" w:sz="4" w:space="0" w:color="auto"/>
                      <w:right w:val="outset" w:sz="4" w:space="0" w:color="auto"/>
                    </w:tcBorders>
                    <w:vAlign w:val="center"/>
                  </w:tcPr>
                  <w:p w14:paraId="0650007C"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5,911,992.23</w:t>
                    </w:r>
                  </w:p>
                </w:tc>
                <w:tc>
                  <w:tcPr>
                    <w:tcW w:w="986" w:type="pct"/>
                    <w:tcBorders>
                      <w:top w:val="outset" w:sz="4" w:space="0" w:color="auto"/>
                      <w:left w:val="outset" w:sz="4" w:space="0" w:color="auto"/>
                      <w:bottom w:val="outset" w:sz="4" w:space="0" w:color="auto"/>
                      <w:right w:val="outset" w:sz="4" w:space="0" w:color="auto"/>
                    </w:tcBorders>
                  </w:tcPr>
                  <w:p w14:paraId="462F436D" w14:textId="77777777" w:rsidR="00531FAB" w:rsidRPr="00C71FDA" w:rsidRDefault="00531FAB" w:rsidP="00531FAB">
                    <w:pPr>
                      <w:jc w:val="right"/>
                      <w:rPr>
                        <w:rFonts w:ascii="Times New Roman" w:hAnsi="Times New Roman" w:cs="Times New Roman"/>
                        <w:szCs w:val="21"/>
                      </w:rPr>
                    </w:pPr>
                  </w:p>
                </w:tc>
              </w:tr>
              <w:tr w:rsidR="00531FAB" w14:paraId="3578F2D4" w14:textId="77777777" w:rsidTr="00C71FDA">
                <w:sdt>
                  <w:sdtPr>
                    <w:tag w:val="_PLD_f4aedbe1c37746bd94298a5fa1ce694d"/>
                    <w:id w:val="1974102068"/>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48C54B85" w14:textId="77777777" w:rsidR="00531FAB" w:rsidRDefault="00531FAB" w:rsidP="00903529">
                        <w:pPr>
                          <w:ind w:firstLineChars="100" w:firstLine="240"/>
                          <w:rPr>
                            <w:szCs w:val="21"/>
                          </w:rPr>
                        </w:pPr>
                        <w:r>
                          <w:rPr>
                            <w:rFonts w:hint="eastAsia"/>
                          </w:rPr>
                          <w:t>其中：</w:t>
                        </w:r>
                        <w:r>
                          <w:rPr>
                            <w:rFonts w:hint="eastAsia"/>
                            <w:szCs w:val="21"/>
                          </w:rPr>
                          <w:t>应收利息</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53EF086E" w14:textId="77777777" w:rsidR="00531FAB" w:rsidRPr="00C71FDA" w:rsidRDefault="00531FAB" w:rsidP="003E13F4">
                    <w:pPr>
                      <w:jc w:val="right"/>
                      <w:rPr>
                        <w:rFonts w:ascii="Times New Roman" w:hAnsi="Times New Roman" w:cs="Times New Roman"/>
                      </w:rPr>
                    </w:pPr>
                  </w:p>
                </w:tc>
                <w:tc>
                  <w:tcPr>
                    <w:tcW w:w="1125" w:type="pct"/>
                    <w:tcBorders>
                      <w:top w:val="outset" w:sz="4" w:space="0" w:color="auto"/>
                      <w:left w:val="outset" w:sz="4" w:space="0" w:color="auto"/>
                      <w:bottom w:val="outset" w:sz="4" w:space="0" w:color="auto"/>
                      <w:right w:val="outset" w:sz="4" w:space="0" w:color="auto"/>
                    </w:tcBorders>
                    <w:vAlign w:val="center"/>
                  </w:tcPr>
                  <w:p w14:paraId="14233902" w14:textId="77777777" w:rsidR="00531FAB" w:rsidRPr="00C71FDA" w:rsidRDefault="00531FAB" w:rsidP="003E13F4">
                    <w:pPr>
                      <w:jc w:val="right"/>
                      <w:rPr>
                        <w:rFonts w:ascii="Times New Roman" w:hAnsi="Times New Roman" w:cs="Times New Roman"/>
                      </w:rPr>
                    </w:pPr>
                  </w:p>
                </w:tc>
                <w:tc>
                  <w:tcPr>
                    <w:tcW w:w="986" w:type="pct"/>
                    <w:tcBorders>
                      <w:top w:val="outset" w:sz="4" w:space="0" w:color="auto"/>
                      <w:left w:val="outset" w:sz="4" w:space="0" w:color="auto"/>
                      <w:bottom w:val="outset" w:sz="4" w:space="0" w:color="auto"/>
                      <w:right w:val="outset" w:sz="4" w:space="0" w:color="auto"/>
                    </w:tcBorders>
                  </w:tcPr>
                  <w:p w14:paraId="264EBB6C" w14:textId="77777777" w:rsidR="00531FAB" w:rsidRPr="00C71FDA" w:rsidRDefault="00531FAB" w:rsidP="00531FAB">
                    <w:pPr>
                      <w:jc w:val="right"/>
                      <w:rPr>
                        <w:rFonts w:ascii="Times New Roman" w:hAnsi="Times New Roman" w:cs="Times New Roman"/>
                        <w:szCs w:val="21"/>
                      </w:rPr>
                    </w:pPr>
                  </w:p>
                </w:tc>
              </w:tr>
              <w:tr w:rsidR="00531FAB" w14:paraId="46C490E8" w14:textId="77777777" w:rsidTr="00C71FDA">
                <w:sdt>
                  <w:sdtPr>
                    <w:tag w:val="_PLD_52de14b1293c4f25af2be3d116cf9e85"/>
                    <w:id w:val="89115266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C088BA0" w14:textId="77777777" w:rsidR="00531FAB" w:rsidRDefault="00531FAB" w:rsidP="00903529">
                        <w:pPr>
                          <w:ind w:firstLineChars="400" w:firstLine="960"/>
                          <w:rPr>
                            <w:szCs w:val="21"/>
                          </w:rPr>
                        </w:pPr>
                        <w:r>
                          <w:rPr>
                            <w:rFonts w:hint="eastAsia"/>
                            <w:szCs w:val="21"/>
                          </w:rPr>
                          <w:t>应收股利</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6EE16671" w14:textId="77777777" w:rsidR="00531FAB" w:rsidRPr="00C71FDA" w:rsidRDefault="00531FAB" w:rsidP="003E13F4">
                    <w:pPr>
                      <w:jc w:val="right"/>
                      <w:rPr>
                        <w:rFonts w:ascii="Times New Roman" w:eastAsia="Times New Roman" w:hAnsi="Times New Roman" w:cs="Times New Roman"/>
                        <w:sz w:val="20"/>
                        <w:szCs w:val="20"/>
                      </w:rPr>
                    </w:pPr>
                  </w:p>
                </w:tc>
                <w:tc>
                  <w:tcPr>
                    <w:tcW w:w="1125" w:type="pct"/>
                    <w:tcBorders>
                      <w:top w:val="outset" w:sz="4" w:space="0" w:color="auto"/>
                      <w:left w:val="outset" w:sz="4" w:space="0" w:color="auto"/>
                      <w:bottom w:val="outset" w:sz="4" w:space="0" w:color="auto"/>
                      <w:right w:val="outset" w:sz="4" w:space="0" w:color="auto"/>
                    </w:tcBorders>
                    <w:vAlign w:val="center"/>
                  </w:tcPr>
                  <w:p w14:paraId="5823FDDA" w14:textId="77777777" w:rsidR="00531FAB" w:rsidRPr="00C71FDA" w:rsidRDefault="00531FAB" w:rsidP="003E13F4">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tcPr>
                  <w:p w14:paraId="77CE7753" w14:textId="77777777" w:rsidR="00531FAB" w:rsidRPr="00C71FDA" w:rsidRDefault="00531FAB" w:rsidP="00531FAB">
                    <w:pPr>
                      <w:jc w:val="right"/>
                      <w:rPr>
                        <w:rFonts w:ascii="Times New Roman" w:hAnsi="Times New Roman" w:cs="Times New Roman"/>
                        <w:szCs w:val="21"/>
                      </w:rPr>
                    </w:pPr>
                  </w:p>
                </w:tc>
              </w:tr>
              <w:tr w:rsidR="00531FAB" w14:paraId="76EBACCB" w14:textId="77777777" w:rsidTr="00C71FDA">
                <w:sdt>
                  <w:sdtPr>
                    <w:tag w:val="_PLD_c7b0b124530948fbb30e06a409fd5565"/>
                    <w:id w:val="-140921761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DF7E187" w14:textId="77777777" w:rsidR="00531FAB" w:rsidRDefault="00531FAB" w:rsidP="00903529">
                        <w:pPr>
                          <w:ind w:firstLineChars="100" w:firstLine="240"/>
                          <w:rPr>
                            <w:szCs w:val="21"/>
                          </w:rPr>
                        </w:pPr>
                        <w:r>
                          <w:rPr>
                            <w:rFonts w:hint="eastAsia"/>
                            <w:szCs w:val="21"/>
                          </w:rPr>
                          <w:t>存货</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299402A9"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101,756,200.31</w:t>
                    </w:r>
                  </w:p>
                </w:tc>
                <w:tc>
                  <w:tcPr>
                    <w:tcW w:w="1125" w:type="pct"/>
                    <w:tcBorders>
                      <w:top w:val="outset" w:sz="4" w:space="0" w:color="auto"/>
                      <w:left w:val="outset" w:sz="4" w:space="0" w:color="auto"/>
                      <w:bottom w:val="outset" w:sz="4" w:space="0" w:color="auto"/>
                      <w:right w:val="outset" w:sz="4" w:space="0" w:color="auto"/>
                    </w:tcBorders>
                    <w:vAlign w:val="center"/>
                  </w:tcPr>
                  <w:p w14:paraId="2E36E8BC"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101,756,200.31</w:t>
                    </w:r>
                  </w:p>
                </w:tc>
                <w:tc>
                  <w:tcPr>
                    <w:tcW w:w="986" w:type="pct"/>
                    <w:tcBorders>
                      <w:top w:val="outset" w:sz="4" w:space="0" w:color="auto"/>
                      <w:left w:val="outset" w:sz="4" w:space="0" w:color="auto"/>
                      <w:bottom w:val="outset" w:sz="4" w:space="0" w:color="auto"/>
                      <w:right w:val="outset" w:sz="4" w:space="0" w:color="auto"/>
                    </w:tcBorders>
                  </w:tcPr>
                  <w:p w14:paraId="0B8B37E3" w14:textId="77777777" w:rsidR="00531FAB" w:rsidRPr="00C71FDA" w:rsidRDefault="00531FAB" w:rsidP="00531FAB">
                    <w:pPr>
                      <w:jc w:val="right"/>
                      <w:rPr>
                        <w:rFonts w:ascii="Times New Roman" w:hAnsi="Times New Roman" w:cs="Times New Roman"/>
                        <w:szCs w:val="21"/>
                      </w:rPr>
                    </w:pPr>
                  </w:p>
                </w:tc>
              </w:tr>
              <w:tr w:rsidR="00531FAB" w14:paraId="2D062BCB"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1569926505"/>
                      <w:lock w:val="sdtLocked"/>
                    </w:sdtPr>
                    <w:sdtEndPr/>
                    <w:sdtContent>
                      <w:p w14:paraId="4A50E3D4" w14:textId="77777777" w:rsidR="00531FAB" w:rsidRDefault="00531FAB" w:rsidP="00903529">
                        <w:pPr>
                          <w:ind w:firstLineChars="100" w:firstLine="240"/>
                        </w:pPr>
                        <w:r>
                          <w:rPr>
                            <w:rFonts w:hint="eastAsia"/>
                          </w:rPr>
                          <w:t>合同资产</w:t>
                        </w:r>
                      </w:p>
                    </w:sdtContent>
                  </w:sdt>
                </w:tc>
                <w:tc>
                  <w:tcPr>
                    <w:tcW w:w="1285" w:type="pct"/>
                    <w:tcBorders>
                      <w:top w:val="outset" w:sz="4" w:space="0" w:color="auto"/>
                      <w:left w:val="outset" w:sz="4" w:space="0" w:color="auto"/>
                      <w:bottom w:val="outset" w:sz="4" w:space="0" w:color="auto"/>
                      <w:right w:val="outset" w:sz="4" w:space="0" w:color="auto"/>
                    </w:tcBorders>
                    <w:vAlign w:val="center"/>
                  </w:tcPr>
                  <w:p w14:paraId="1C410E11"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819,951.40</w:t>
                    </w:r>
                  </w:p>
                </w:tc>
                <w:tc>
                  <w:tcPr>
                    <w:tcW w:w="1125" w:type="pct"/>
                    <w:tcBorders>
                      <w:top w:val="outset" w:sz="4" w:space="0" w:color="auto"/>
                      <w:left w:val="outset" w:sz="4" w:space="0" w:color="auto"/>
                      <w:bottom w:val="outset" w:sz="4" w:space="0" w:color="auto"/>
                      <w:right w:val="outset" w:sz="4" w:space="0" w:color="auto"/>
                    </w:tcBorders>
                    <w:vAlign w:val="center"/>
                  </w:tcPr>
                  <w:p w14:paraId="06C551AF"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819,951.40</w:t>
                    </w:r>
                  </w:p>
                </w:tc>
                <w:tc>
                  <w:tcPr>
                    <w:tcW w:w="986" w:type="pct"/>
                    <w:tcBorders>
                      <w:top w:val="outset" w:sz="4" w:space="0" w:color="auto"/>
                      <w:left w:val="outset" w:sz="4" w:space="0" w:color="auto"/>
                      <w:bottom w:val="outset" w:sz="4" w:space="0" w:color="auto"/>
                      <w:right w:val="outset" w:sz="4" w:space="0" w:color="auto"/>
                    </w:tcBorders>
                  </w:tcPr>
                  <w:p w14:paraId="5ADB6031" w14:textId="77777777" w:rsidR="00531FAB" w:rsidRPr="00C71FDA" w:rsidRDefault="00531FAB" w:rsidP="00531FAB">
                    <w:pPr>
                      <w:jc w:val="right"/>
                      <w:rPr>
                        <w:rFonts w:ascii="Times New Roman" w:hAnsi="Times New Roman" w:cs="Times New Roman"/>
                        <w:szCs w:val="21"/>
                      </w:rPr>
                    </w:pPr>
                  </w:p>
                </w:tc>
              </w:tr>
              <w:tr w:rsidR="00531FAB" w14:paraId="55CFF02E" w14:textId="77777777" w:rsidTr="00C71FDA">
                <w:sdt>
                  <w:sdtPr>
                    <w:tag w:val="_PLD_425e5328b0a240e59b878c6d6e9636a3"/>
                    <w:id w:val="103322727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0CAC51D" w14:textId="77777777" w:rsidR="00531FAB" w:rsidRDefault="00531FAB" w:rsidP="00903529">
                        <w:pPr>
                          <w:ind w:firstLineChars="100" w:firstLine="240"/>
                          <w:rPr>
                            <w:szCs w:val="21"/>
                          </w:rPr>
                        </w:pPr>
                        <w:r>
                          <w:rPr>
                            <w:rFonts w:hint="eastAsia"/>
                            <w:szCs w:val="21"/>
                          </w:rPr>
                          <w:t>持有待售资产</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5DF8D67B" w14:textId="77777777" w:rsidR="00531FAB" w:rsidRPr="00C71FDA" w:rsidRDefault="00531FAB" w:rsidP="003E13F4">
                    <w:pPr>
                      <w:jc w:val="right"/>
                      <w:rPr>
                        <w:rFonts w:ascii="Times New Roman" w:hAnsi="Times New Roman" w:cs="Times New Roman"/>
                      </w:rPr>
                    </w:pPr>
                  </w:p>
                </w:tc>
                <w:tc>
                  <w:tcPr>
                    <w:tcW w:w="1125" w:type="pct"/>
                    <w:tcBorders>
                      <w:top w:val="outset" w:sz="4" w:space="0" w:color="auto"/>
                      <w:left w:val="outset" w:sz="4" w:space="0" w:color="auto"/>
                      <w:bottom w:val="outset" w:sz="4" w:space="0" w:color="auto"/>
                      <w:right w:val="outset" w:sz="4" w:space="0" w:color="auto"/>
                    </w:tcBorders>
                    <w:vAlign w:val="center"/>
                  </w:tcPr>
                  <w:p w14:paraId="2E490A92" w14:textId="77777777" w:rsidR="00531FAB" w:rsidRPr="00C71FDA" w:rsidRDefault="00531FAB" w:rsidP="003E13F4">
                    <w:pPr>
                      <w:jc w:val="right"/>
                      <w:rPr>
                        <w:rFonts w:ascii="Times New Roman" w:hAnsi="Times New Roman" w:cs="Times New Roman"/>
                      </w:rPr>
                    </w:pPr>
                  </w:p>
                </w:tc>
                <w:tc>
                  <w:tcPr>
                    <w:tcW w:w="986" w:type="pct"/>
                    <w:tcBorders>
                      <w:top w:val="outset" w:sz="4" w:space="0" w:color="auto"/>
                      <w:left w:val="outset" w:sz="4" w:space="0" w:color="auto"/>
                      <w:bottom w:val="outset" w:sz="4" w:space="0" w:color="auto"/>
                      <w:right w:val="outset" w:sz="4" w:space="0" w:color="auto"/>
                    </w:tcBorders>
                  </w:tcPr>
                  <w:p w14:paraId="43274D5E" w14:textId="77777777" w:rsidR="00531FAB" w:rsidRPr="00C71FDA" w:rsidRDefault="00531FAB" w:rsidP="00531FAB">
                    <w:pPr>
                      <w:jc w:val="right"/>
                      <w:rPr>
                        <w:rFonts w:ascii="Times New Roman" w:hAnsi="Times New Roman" w:cs="Times New Roman"/>
                        <w:szCs w:val="21"/>
                      </w:rPr>
                    </w:pPr>
                  </w:p>
                </w:tc>
              </w:tr>
              <w:tr w:rsidR="00531FAB" w14:paraId="3D3F8A3F" w14:textId="77777777" w:rsidTr="00C71FDA">
                <w:sdt>
                  <w:sdtPr>
                    <w:tag w:val="_PLD_632efccee98548b68b34b43db7e78ee1"/>
                    <w:id w:val="-206971455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53DF72B" w14:textId="77777777" w:rsidR="00531FAB" w:rsidRDefault="00531FAB" w:rsidP="00903529">
                        <w:pPr>
                          <w:ind w:firstLineChars="100" w:firstLine="240"/>
                          <w:rPr>
                            <w:szCs w:val="21"/>
                          </w:rPr>
                        </w:pPr>
                        <w:r>
                          <w:rPr>
                            <w:rFonts w:hint="eastAsia"/>
                            <w:szCs w:val="21"/>
                          </w:rPr>
                          <w:t>一年内到期的非流动资产</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553FFA05" w14:textId="77777777" w:rsidR="00531FAB" w:rsidRPr="00C71FDA" w:rsidRDefault="00531FAB" w:rsidP="003E13F4">
                    <w:pPr>
                      <w:jc w:val="right"/>
                      <w:rPr>
                        <w:rFonts w:ascii="Times New Roman" w:eastAsia="Times New Roman" w:hAnsi="Times New Roman" w:cs="Times New Roman"/>
                        <w:sz w:val="20"/>
                        <w:szCs w:val="20"/>
                      </w:rPr>
                    </w:pPr>
                  </w:p>
                </w:tc>
                <w:tc>
                  <w:tcPr>
                    <w:tcW w:w="1125" w:type="pct"/>
                    <w:tcBorders>
                      <w:top w:val="outset" w:sz="4" w:space="0" w:color="auto"/>
                      <w:left w:val="outset" w:sz="4" w:space="0" w:color="auto"/>
                      <w:bottom w:val="outset" w:sz="4" w:space="0" w:color="auto"/>
                      <w:right w:val="outset" w:sz="4" w:space="0" w:color="auto"/>
                    </w:tcBorders>
                    <w:vAlign w:val="center"/>
                  </w:tcPr>
                  <w:p w14:paraId="12678403" w14:textId="77777777" w:rsidR="00531FAB" w:rsidRPr="00C71FDA" w:rsidRDefault="00531FAB" w:rsidP="003E13F4">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tcPr>
                  <w:p w14:paraId="284013AD" w14:textId="77777777" w:rsidR="00531FAB" w:rsidRPr="00C71FDA" w:rsidRDefault="00531FAB" w:rsidP="00531FAB">
                    <w:pPr>
                      <w:jc w:val="right"/>
                      <w:rPr>
                        <w:rFonts w:ascii="Times New Roman" w:hAnsi="Times New Roman" w:cs="Times New Roman"/>
                        <w:szCs w:val="21"/>
                      </w:rPr>
                    </w:pPr>
                  </w:p>
                </w:tc>
              </w:tr>
              <w:tr w:rsidR="00531FAB" w14:paraId="4D8B6232" w14:textId="77777777" w:rsidTr="00C71FDA">
                <w:sdt>
                  <w:sdtPr>
                    <w:tag w:val="_PLD_1f0292fdc6a84de4bb5b1513e1206a77"/>
                    <w:id w:val="-204381746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49A767C8" w14:textId="77777777" w:rsidR="00531FAB" w:rsidRDefault="00531FAB" w:rsidP="00903529">
                        <w:pPr>
                          <w:ind w:firstLineChars="100" w:firstLine="240"/>
                          <w:rPr>
                            <w:szCs w:val="21"/>
                          </w:rPr>
                        </w:pPr>
                        <w:r>
                          <w:rPr>
                            <w:rFonts w:hint="eastAsia"/>
                            <w:szCs w:val="21"/>
                          </w:rPr>
                          <w:t>其他流动资产</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364535C7"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13,914,511.80</w:t>
                    </w:r>
                  </w:p>
                </w:tc>
                <w:tc>
                  <w:tcPr>
                    <w:tcW w:w="1125" w:type="pct"/>
                    <w:tcBorders>
                      <w:top w:val="outset" w:sz="4" w:space="0" w:color="auto"/>
                      <w:left w:val="outset" w:sz="4" w:space="0" w:color="auto"/>
                      <w:bottom w:val="outset" w:sz="4" w:space="0" w:color="auto"/>
                      <w:right w:val="outset" w:sz="4" w:space="0" w:color="auto"/>
                    </w:tcBorders>
                    <w:vAlign w:val="center"/>
                  </w:tcPr>
                  <w:p w14:paraId="182CF022"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13,914,511.80</w:t>
                    </w:r>
                  </w:p>
                </w:tc>
                <w:tc>
                  <w:tcPr>
                    <w:tcW w:w="986" w:type="pct"/>
                    <w:tcBorders>
                      <w:top w:val="outset" w:sz="4" w:space="0" w:color="auto"/>
                      <w:left w:val="outset" w:sz="4" w:space="0" w:color="auto"/>
                      <w:bottom w:val="outset" w:sz="4" w:space="0" w:color="auto"/>
                      <w:right w:val="outset" w:sz="4" w:space="0" w:color="auto"/>
                    </w:tcBorders>
                  </w:tcPr>
                  <w:p w14:paraId="0F04FDDB" w14:textId="77777777" w:rsidR="00531FAB" w:rsidRPr="00C71FDA" w:rsidRDefault="00531FAB" w:rsidP="00531FAB">
                    <w:pPr>
                      <w:jc w:val="right"/>
                      <w:rPr>
                        <w:rFonts w:ascii="Times New Roman" w:hAnsi="Times New Roman" w:cs="Times New Roman"/>
                        <w:szCs w:val="21"/>
                      </w:rPr>
                    </w:pPr>
                  </w:p>
                </w:tc>
              </w:tr>
              <w:tr w:rsidR="00531FAB" w14:paraId="5E868E02" w14:textId="77777777" w:rsidTr="00C71FDA">
                <w:sdt>
                  <w:sdtPr>
                    <w:tag w:val="_PLD_18bb3148590e45af9975783b03139934"/>
                    <w:id w:val="-195300816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742F55F" w14:textId="77777777" w:rsidR="00531FAB" w:rsidRDefault="00531FAB" w:rsidP="00903529">
                        <w:pPr>
                          <w:ind w:firstLineChars="200" w:firstLine="480"/>
                          <w:rPr>
                            <w:szCs w:val="21"/>
                          </w:rPr>
                        </w:pPr>
                        <w:r>
                          <w:rPr>
                            <w:rFonts w:hint="eastAsia"/>
                            <w:szCs w:val="21"/>
                          </w:rPr>
                          <w:t>流动资产合计</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5ECC3C37" w14:textId="77777777" w:rsidR="00531FAB" w:rsidRPr="00C71FDA" w:rsidRDefault="00531FAB" w:rsidP="003E13F4">
                    <w:pPr>
                      <w:jc w:val="right"/>
                      <w:rPr>
                        <w:rFonts w:ascii="Times New Roman" w:hAnsi="Times New Roman" w:cs="Times New Roman"/>
                      </w:rPr>
                    </w:pPr>
                    <w:r w:rsidRPr="00C71FDA">
                      <w:rPr>
                        <w:rFonts w:ascii="Times New Roman" w:hAnsi="Times New Roman" w:cs="Times New Roman"/>
                      </w:rPr>
                      <w:t>1,076,569,092.41</w:t>
                    </w:r>
                  </w:p>
                </w:tc>
                <w:tc>
                  <w:tcPr>
                    <w:tcW w:w="1125" w:type="pct"/>
                    <w:tcBorders>
                      <w:top w:val="outset" w:sz="4" w:space="0" w:color="auto"/>
                      <w:left w:val="outset" w:sz="4" w:space="0" w:color="auto"/>
                      <w:bottom w:val="outset" w:sz="4" w:space="0" w:color="auto"/>
                      <w:right w:val="outset" w:sz="4" w:space="0" w:color="auto"/>
                    </w:tcBorders>
                    <w:vAlign w:val="center"/>
                  </w:tcPr>
                  <w:p w14:paraId="5C2EE9D0" w14:textId="28A9D5DD" w:rsidR="00531FAB" w:rsidRPr="00C71FDA" w:rsidRDefault="002F4CB4" w:rsidP="003E13F4">
                    <w:pPr>
                      <w:jc w:val="right"/>
                      <w:rPr>
                        <w:rFonts w:ascii="Times New Roman" w:hAnsi="Times New Roman" w:cs="Times New Roman"/>
                      </w:rPr>
                    </w:pPr>
                    <w:r w:rsidRPr="00C71FDA">
                      <w:rPr>
                        <w:rFonts w:ascii="Times New Roman" w:hAnsi="Times New Roman" w:cs="Times New Roman"/>
                      </w:rPr>
                      <w:t>1,075,879,426.58</w:t>
                    </w:r>
                  </w:p>
                </w:tc>
                <w:tc>
                  <w:tcPr>
                    <w:tcW w:w="986" w:type="pct"/>
                    <w:tcBorders>
                      <w:top w:val="outset" w:sz="4" w:space="0" w:color="auto"/>
                      <w:left w:val="outset" w:sz="4" w:space="0" w:color="auto"/>
                      <w:bottom w:val="outset" w:sz="4" w:space="0" w:color="auto"/>
                      <w:right w:val="outset" w:sz="4" w:space="0" w:color="auto"/>
                    </w:tcBorders>
                  </w:tcPr>
                  <w:p w14:paraId="0ECCB69E" w14:textId="42A8F659"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-689,665.83</w:t>
                    </w:r>
                  </w:p>
                </w:tc>
              </w:tr>
              <w:tr w:rsidR="00531FAB" w14:paraId="65C918A9" w14:textId="77777777" w:rsidTr="003E13F4">
                <w:sdt>
                  <w:sdtPr>
                    <w:rPr>
                      <w:rFonts w:ascii="Times New Roman" w:hAnsi="Times New Roman" w:cs="Times New Roman"/>
                    </w:rPr>
                    <w:tag w:val="_PLD_32045b1e965f45488a253d2d0cb1dd0d"/>
                    <w:id w:val="-6961579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B02CEEC" w14:textId="77777777" w:rsidR="00531FAB" w:rsidRPr="00C71FDA" w:rsidRDefault="00531FAB" w:rsidP="00531FAB">
                        <w:pPr>
                          <w:rPr>
                            <w:rFonts w:ascii="Times New Roman" w:hAnsi="Times New Roman" w:cs="Times New Roman"/>
                            <w:color w:val="008000"/>
                            <w:szCs w:val="21"/>
                          </w:rPr>
                        </w:pPr>
                        <w:r w:rsidRPr="00C71FDA">
                          <w:rPr>
                            <w:rFonts w:ascii="Times New Roman" w:hAnsi="Times New Roman" w:cs="Times New Roman"/>
                            <w:b/>
                            <w:bCs/>
                            <w:szCs w:val="21"/>
                          </w:rPr>
                          <w:t>非流动资产：</w:t>
                        </w:r>
                      </w:p>
                    </w:tc>
                  </w:sdtContent>
                </w:sdt>
              </w:tr>
              <w:tr w:rsidR="00531FAB" w14:paraId="09AEB346"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668144251"/>
                      <w:lock w:val="sdtLocked"/>
                    </w:sdtPr>
                    <w:sdtEndPr/>
                    <w:sdtContent>
                      <w:p w14:paraId="6EC3FF02" w14:textId="77777777" w:rsidR="00531FAB" w:rsidRDefault="00531FAB" w:rsidP="00903529">
                        <w:pPr>
                          <w:ind w:firstLineChars="100" w:firstLine="240"/>
                        </w:pPr>
                        <w:r>
                          <w:rPr>
                            <w:rFonts w:hint="eastAsia"/>
                          </w:rPr>
                          <w:t>债权投资</w:t>
                        </w:r>
                      </w:p>
                    </w:sdtContent>
                  </w:sdt>
                </w:tc>
                <w:tc>
                  <w:tcPr>
                    <w:tcW w:w="1285" w:type="pct"/>
                    <w:tcBorders>
                      <w:top w:val="outset" w:sz="4" w:space="0" w:color="auto"/>
                      <w:left w:val="outset" w:sz="4" w:space="0" w:color="auto"/>
                      <w:bottom w:val="outset" w:sz="4" w:space="0" w:color="auto"/>
                      <w:right w:val="outset" w:sz="4" w:space="0" w:color="auto"/>
                    </w:tcBorders>
                  </w:tcPr>
                  <w:p w14:paraId="701AD3FA"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0431F85"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3A1D1B57" w14:textId="77777777" w:rsidR="00531FAB" w:rsidRPr="00C71FDA" w:rsidRDefault="00531FAB" w:rsidP="00531FAB">
                    <w:pPr>
                      <w:jc w:val="right"/>
                      <w:rPr>
                        <w:rFonts w:ascii="Times New Roman" w:hAnsi="Times New Roman" w:cs="Times New Roman"/>
                        <w:szCs w:val="21"/>
                      </w:rPr>
                    </w:pPr>
                  </w:p>
                </w:tc>
              </w:tr>
              <w:tr w:rsidR="00531FAB" w14:paraId="7703C083"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917066494"/>
                      <w:lock w:val="sdtLocked"/>
                    </w:sdtPr>
                    <w:sdtEndPr/>
                    <w:sdtContent>
                      <w:p w14:paraId="0E202FAB" w14:textId="77777777" w:rsidR="00531FAB" w:rsidRDefault="00531FAB" w:rsidP="00903529">
                        <w:pPr>
                          <w:ind w:firstLineChars="100" w:firstLine="240"/>
                        </w:pPr>
                        <w:r>
                          <w:rPr>
                            <w:rFonts w:hint="eastAsia"/>
                          </w:rPr>
                          <w:t>其他债权投资</w:t>
                        </w:r>
                      </w:p>
                    </w:sdtContent>
                  </w:sdt>
                </w:tc>
                <w:tc>
                  <w:tcPr>
                    <w:tcW w:w="1285" w:type="pct"/>
                    <w:tcBorders>
                      <w:top w:val="outset" w:sz="4" w:space="0" w:color="auto"/>
                      <w:left w:val="outset" w:sz="4" w:space="0" w:color="auto"/>
                      <w:bottom w:val="outset" w:sz="4" w:space="0" w:color="auto"/>
                      <w:right w:val="outset" w:sz="4" w:space="0" w:color="auto"/>
                    </w:tcBorders>
                  </w:tcPr>
                  <w:p w14:paraId="03D15F2F"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123D3A0F"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51E91CD4" w14:textId="77777777" w:rsidR="00531FAB" w:rsidRPr="00C71FDA" w:rsidRDefault="00531FAB" w:rsidP="00531FAB">
                    <w:pPr>
                      <w:jc w:val="right"/>
                      <w:rPr>
                        <w:rFonts w:ascii="Times New Roman" w:hAnsi="Times New Roman" w:cs="Times New Roman"/>
                        <w:szCs w:val="21"/>
                      </w:rPr>
                    </w:pPr>
                  </w:p>
                </w:tc>
              </w:tr>
              <w:tr w:rsidR="00531FAB" w14:paraId="499184A9" w14:textId="77777777" w:rsidTr="00C71FDA">
                <w:sdt>
                  <w:sdtPr>
                    <w:tag w:val="_PLD_b5e78a65ad3e4a80bf6991e93db7bf56"/>
                    <w:id w:val="-192440964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5FD5713" w14:textId="77777777" w:rsidR="00531FAB" w:rsidRDefault="00531FAB" w:rsidP="00903529">
                        <w:pPr>
                          <w:ind w:firstLineChars="100" w:firstLine="240"/>
                          <w:rPr>
                            <w:szCs w:val="21"/>
                          </w:rPr>
                        </w:pPr>
                        <w:r>
                          <w:rPr>
                            <w:rFonts w:hint="eastAsia"/>
                            <w:szCs w:val="21"/>
                          </w:rPr>
                          <w:t>长期应收款</w:t>
                        </w:r>
                      </w:p>
                    </w:tc>
                  </w:sdtContent>
                </w:sdt>
                <w:tc>
                  <w:tcPr>
                    <w:tcW w:w="1285" w:type="pct"/>
                    <w:tcBorders>
                      <w:top w:val="outset" w:sz="4" w:space="0" w:color="auto"/>
                      <w:left w:val="outset" w:sz="4" w:space="0" w:color="auto"/>
                      <w:bottom w:val="outset" w:sz="4" w:space="0" w:color="auto"/>
                      <w:right w:val="outset" w:sz="4" w:space="0" w:color="auto"/>
                    </w:tcBorders>
                  </w:tcPr>
                  <w:p w14:paraId="43026CE9"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4F190DE5"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0F36EF93" w14:textId="77777777" w:rsidR="00531FAB" w:rsidRPr="00C71FDA" w:rsidRDefault="00531FAB" w:rsidP="00531FAB">
                    <w:pPr>
                      <w:jc w:val="right"/>
                      <w:rPr>
                        <w:rFonts w:ascii="Times New Roman" w:hAnsi="Times New Roman" w:cs="Times New Roman"/>
                        <w:szCs w:val="21"/>
                      </w:rPr>
                    </w:pPr>
                  </w:p>
                </w:tc>
              </w:tr>
              <w:tr w:rsidR="00531FAB" w14:paraId="00A63899" w14:textId="77777777" w:rsidTr="00C71FDA">
                <w:sdt>
                  <w:sdtPr>
                    <w:tag w:val="_PLD_977fb30cb6c9428e94fad6ae22cf3201"/>
                    <w:id w:val="-69314875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E9B3251" w14:textId="77777777" w:rsidR="00531FAB" w:rsidRDefault="00531FAB" w:rsidP="00903529">
                        <w:pPr>
                          <w:ind w:firstLineChars="100" w:firstLine="240"/>
                          <w:rPr>
                            <w:szCs w:val="21"/>
                          </w:rPr>
                        </w:pPr>
                        <w:r>
                          <w:rPr>
                            <w:rFonts w:hint="eastAsia"/>
                            <w:szCs w:val="21"/>
                          </w:rPr>
                          <w:t>长期股权投资</w:t>
                        </w:r>
                      </w:p>
                    </w:tc>
                  </w:sdtContent>
                </w:sdt>
                <w:tc>
                  <w:tcPr>
                    <w:tcW w:w="1285" w:type="pct"/>
                    <w:tcBorders>
                      <w:top w:val="outset" w:sz="4" w:space="0" w:color="auto"/>
                      <w:left w:val="outset" w:sz="4" w:space="0" w:color="auto"/>
                      <w:bottom w:val="outset" w:sz="4" w:space="0" w:color="auto"/>
                      <w:right w:val="outset" w:sz="4" w:space="0" w:color="auto"/>
                    </w:tcBorders>
                  </w:tcPr>
                  <w:p w14:paraId="52E62EFB" w14:textId="36064125"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1,598,926,664.52</w:t>
                    </w:r>
                  </w:p>
                </w:tc>
                <w:tc>
                  <w:tcPr>
                    <w:tcW w:w="1125" w:type="pct"/>
                    <w:tcBorders>
                      <w:top w:val="outset" w:sz="4" w:space="0" w:color="auto"/>
                      <w:left w:val="outset" w:sz="4" w:space="0" w:color="auto"/>
                      <w:bottom w:val="outset" w:sz="4" w:space="0" w:color="auto"/>
                      <w:right w:val="outset" w:sz="4" w:space="0" w:color="auto"/>
                    </w:tcBorders>
                  </w:tcPr>
                  <w:p w14:paraId="63A54034" w14:textId="0C536FD6"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1,598,926,664.52</w:t>
                    </w:r>
                  </w:p>
                </w:tc>
                <w:tc>
                  <w:tcPr>
                    <w:tcW w:w="986" w:type="pct"/>
                    <w:tcBorders>
                      <w:top w:val="outset" w:sz="4" w:space="0" w:color="auto"/>
                      <w:left w:val="outset" w:sz="4" w:space="0" w:color="auto"/>
                      <w:bottom w:val="outset" w:sz="4" w:space="0" w:color="auto"/>
                      <w:right w:val="outset" w:sz="4" w:space="0" w:color="auto"/>
                    </w:tcBorders>
                  </w:tcPr>
                  <w:p w14:paraId="559CEFBE" w14:textId="77777777" w:rsidR="00531FAB" w:rsidRPr="00C71FDA" w:rsidRDefault="00531FAB" w:rsidP="00531FAB">
                    <w:pPr>
                      <w:jc w:val="right"/>
                      <w:rPr>
                        <w:rFonts w:ascii="Times New Roman" w:hAnsi="Times New Roman" w:cs="Times New Roman"/>
                        <w:szCs w:val="21"/>
                      </w:rPr>
                    </w:pPr>
                  </w:p>
                </w:tc>
              </w:tr>
              <w:tr w:rsidR="00531FAB" w14:paraId="2063A2D9"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122234291"/>
                      <w:lock w:val="sdtLocked"/>
                    </w:sdtPr>
                    <w:sdtEndPr/>
                    <w:sdtContent>
                      <w:p w14:paraId="03D600A1" w14:textId="77777777" w:rsidR="00531FAB" w:rsidRDefault="00531FAB" w:rsidP="00903529">
                        <w:pPr>
                          <w:ind w:firstLineChars="100" w:firstLine="240"/>
                        </w:pPr>
                        <w:r>
                          <w:rPr>
                            <w:rFonts w:hint="eastAsia"/>
                          </w:rPr>
                          <w:t>其他权益工具投资</w:t>
                        </w:r>
                      </w:p>
                    </w:sdtContent>
                  </w:sdt>
                </w:tc>
                <w:tc>
                  <w:tcPr>
                    <w:tcW w:w="1285" w:type="pct"/>
                    <w:tcBorders>
                      <w:top w:val="outset" w:sz="4" w:space="0" w:color="auto"/>
                      <w:left w:val="outset" w:sz="4" w:space="0" w:color="auto"/>
                      <w:bottom w:val="outset" w:sz="4" w:space="0" w:color="auto"/>
                      <w:right w:val="outset" w:sz="4" w:space="0" w:color="auto"/>
                    </w:tcBorders>
                  </w:tcPr>
                  <w:p w14:paraId="43E2D90F"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70ADFF1A"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5E20838D" w14:textId="77777777" w:rsidR="00531FAB" w:rsidRPr="00C71FDA" w:rsidRDefault="00531FAB" w:rsidP="00531FAB">
                    <w:pPr>
                      <w:jc w:val="right"/>
                      <w:rPr>
                        <w:rFonts w:ascii="Times New Roman" w:hAnsi="Times New Roman" w:cs="Times New Roman"/>
                        <w:szCs w:val="21"/>
                      </w:rPr>
                    </w:pPr>
                  </w:p>
                </w:tc>
              </w:tr>
              <w:tr w:rsidR="00531FAB" w14:paraId="292878DD"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658809190"/>
                      <w:lock w:val="sdtLocked"/>
                    </w:sdtPr>
                    <w:sdtEndPr/>
                    <w:sdtContent>
                      <w:p w14:paraId="296B2484" w14:textId="77777777" w:rsidR="00531FAB" w:rsidRDefault="00531FAB" w:rsidP="00903529">
                        <w:pPr>
                          <w:ind w:firstLineChars="100" w:firstLine="240"/>
                        </w:pPr>
                        <w:r>
                          <w:rPr>
                            <w:rFonts w:hint="eastAsia"/>
                          </w:rPr>
                          <w:t>其他非流动金融资产</w:t>
                        </w:r>
                      </w:p>
                    </w:sdtContent>
                  </w:sdt>
                </w:tc>
                <w:tc>
                  <w:tcPr>
                    <w:tcW w:w="1285" w:type="pct"/>
                    <w:tcBorders>
                      <w:top w:val="outset" w:sz="4" w:space="0" w:color="auto"/>
                      <w:left w:val="outset" w:sz="4" w:space="0" w:color="auto"/>
                      <w:bottom w:val="outset" w:sz="4" w:space="0" w:color="auto"/>
                      <w:right w:val="outset" w:sz="4" w:space="0" w:color="auto"/>
                    </w:tcBorders>
                  </w:tcPr>
                  <w:p w14:paraId="0E64B2F3"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4831C355"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381F706B" w14:textId="77777777" w:rsidR="00531FAB" w:rsidRPr="00C71FDA" w:rsidRDefault="00531FAB" w:rsidP="00531FAB">
                    <w:pPr>
                      <w:jc w:val="right"/>
                      <w:rPr>
                        <w:rFonts w:ascii="Times New Roman" w:hAnsi="Times New Roman" w:cs="Times New Roman"/>
                        <w:szCs w:val="21"/>
                      </w:rPr>
                    </w:pPr>
                  </w:p>
                </w:tc>
              </w:tr>
              <w:tr w:rsidR="00531FAB" w14:paraId="1F8D5BC8" w14:textId="77777777" w:rsidTr="00C71FDA">
                <w:sdt>
                  <w:sdtPr>
                    <w:tag w:val="_PLD_923eb7718b5b46499e26c674a192c4ff"/>
                    <w:id w:val="-999807757"/>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0B16E69" w14:textId="77777777" w:rsidR="00531FAB" w:rsidRDefault="00531FAB" w:rsidP="00903529">
                        <w:pPr>
                          <w:ind w:firstLineChars="100" w:firstLine="240"/>
                          <w:rPr>
                            <w:szCs w:val="21"/>
                          </w:rPr>
                        </w:pPr>
                        <w:r>
                          <w:rPr>
                            <w:rFonts w:hint="eastAsia"/>
                            <w:szCs w:val="21"/>
                          </w:rPr>
                          <w:t>投资性房地产</w:t>
                        </w:r>
                      </w:p>
                    </w:tc>
                  </w:sdtContent>
                </w:sdt>
                <w:tc>
                  <w:tcPr>
                    <w:tcW w:w="1285" w:type="pct"/>
                    <w:tcBorders>
                      <w:top w:val="outset" w:sz="4" w:space="0" w:color="auto"/>
                      <w:left w:val="outset" w:sz="4" w:space="0" w:color="auto"/>
                      <w:bottom w:val="outset" w:sz="4" w:space="0" w:color="auto"/>
                      <w:right w:val="outset" w:sz="4" w:space="0" w:color="auto"/>
                    </w:tcBorders>
                  </w:tcPr>
                  <w:p w14:paraId="01E5677F" w14:textId="403283C4"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562,200,000.00</w:t>
                    </w:r>
                  </w:p>
                </w:tc>
                <w:tc>
                  <w:tcPr>
                    <w:tcW w:w="1125" w:type="pct"/>
                    <w:tcBorders>
                      <w:top w:val="outset" w:sz="4" w:space="0" w:color="auto"/>
                      <w:left w:val="outset" w:sz="4" w:space="0" w:color="auto"/>
                      <w:bottom w:val="outset" w:sz="4" w:space="0" w:color="auto"/>
                      <w:right w:val="outset" w:sz="4" w:space="0" w:color="auto"/>
                    </w:tcBorders>
                  </w:tcPr>
                  <w:p w14:paraId="58C03333" w14:textId="2B53BEA5"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562,200,000.00</w:t>
                    </w:r>
                  </w:p>
                </w:tc>
                <w:tc>
                  <w:tcPr>
                    <w:tcW w:w="986" w:type="pct"/>
                    <w:tcBorders>
                      <w:top w:val="outset" w:sz="4" w:space="0" w:color="auto"/>
                      <w:left w:val="outset" w:sz="4" w:space="0" w:color="auto"/>
                      <w:bottom w:val="outset" w:sz="4" w:space="0" w:color="auto"/>
                      <w:right w:val="outset" w:sz="4" w:space="0" w:color="auto"/>
                    </w:tcBorders>
                  </w:tcPr>
                  <w:p w14:paraId="607910FB" w14:textId="77777777" w:rsidR="00531FAB" w:rsidRPr="00C71FDA" w:rsidRDefault="00531FAB" w:rsidP="00531FAB">
                    <w:pPr>
                      <w:jc w:val="right"/>
                      <w:rPr>
                        <w:rFonts w:ascii="Times New Roman" w:hAnsi="Times New Roman" w:cs="Times New Roman"/>
                        <w:szCs w:val="21"/>
                      </w:rPr>
                    </w:pPr>
                  </w:p>
                </w:tc>
              </w:tr>
              <w:tr w:rsidR="00531FAB" w14:paraId="760982A4" w14:textId="77777777" w:rsidTr="00C71FDA">
                <w:sdt>
                  <w:sdtPr>
                    <w:tag w:val="_PLD_f782e0f6f8eb4d55b6200e2b80225924"/>
                    <w:id w:val="171731956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D06BF08" w14:textId="77777777" w:rsidR="00531FAB" w:rsidRDefault="00531FAB" w:rsidP="00903529">
                        <w:pPr>
                          <w:ind w:firstLineChars="100" w:firstLine="240"/>
                          <w:rPr>
                            <w:szCs w:val="21"/>
                          </w:rPr>
                        </w:pPr>
                        <w:r>
                          <w:rPr>
                            <w:rFonts w:hint="eastAsia"/>
                            <w:szCs w:val="21"/>
                          </w:rPr>
                          <w:t>固定资产</w:t>
                        </w:r>
                      </w:p>
                    </w:tc>
                  </w:sdtContent>
                </w:sdt>
                <w:tc>
                  <w:tcPr>
                    <w:tcW w:w="1285" w:type="pct"/>
                    <w:tcBorders>
                      <w:top w:val="outset" w:sz="4" w:space="0" w:color="auto"/>
                      <w:left w:val="outset" w:sz="4" w:space="0" w:color="auto"/>
                      <w:bottom w:val="outset" w:sz="4" w:space="0" w:color="auto"/>
                      <w:right w:val="outset" w:sz="4" w:space="0" w:color="auto"/>
                    </w:tcBorders>
                  </w:tcPr>
                  <w:p w14:paraId="56DB524C" w14:textId="4C771FC1"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62,067,439.12</w:t>
                    </w:r>
                  </w:p>
                </w:tc>
                <w:tc>
                  <w:tcPr>
                    <w:tcW w:w="1125" w:type="pct"/>
                    <w:tcBorders>
                      <w:top w:val="outset" w:sz="4" w:space="0" w:color="auto"/>
                      <w:left w:val="outset" w:sz="4" w:space="0" w:color="auto"/>
                      <w:bottom w:val="outset" w:sz="4" w:space="0" w:color="auto"/>
                      <w:right w:val="outset" w:sz="4" w:space="0" w:color="auto"/>
                    </w:tcBorders>
                  </w:tcPr>
                  <w:p w14:paraId="36F116E2" w14:textId="01C60C9E"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62,067,439.12</w:t>
                    </w:r>
                  </w:p>
                </w:tc>
                <w:tc>
                  <w:tcPr>
                    <w:tcW w:w="986" w:type="pct"/>
                    <w:tcBorders>
                      <w:top w:val="outset" w:sz="4" w:space="0" w:color="auto"/>
                      <w:left w:val="outset" w:sz="4" w:space="0" w:color="auto"/>
                      <w:bottom w:val="outset" w:sz="4" w:space="0" w:color="auto"/>
                      <w:right w:val="outset" w:sz="4" w:space="0" w:color="auto"/>
                    </w:tcBorders>
                  </w:tcPr>
                  <w:p w14:paraId="5A07BDCF" w14:textId="77777777" w:rsidR="00531FAB" w:rsidRPr="00C71FDA" w:rsidRDefault="00531FAB" w:rsidP="00531FAB">
                    <w:pPr>
                      <w:jc w:val="right"/>
                      <w:rPr>
                        <w:rFonts w:ascii="Times New Roman" w:hAnsi="Times New Roman" w:cs="Times New Roman"/>
                        <w:szCs w:val="21"/>
                      </w:rPr>
                    </w:pPr>
                  </w:p>
                </w:tc>
              </w:tr>
              <w:tr w:rsidR="00531FAB" w14:paraId="4EB80D67" w14:textId="77777777" w:rsidTr="00C71FDA">
                <w:sdt>
                  <w:sdtPr>
                    <w:tag w:val="_PLD_9888fe85522948d98e1ac835c1f1dd6c"/>
                    <w:id w:val="-1429276037"/>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5E5C29D" w14:textId="77777777" w:rsidR="00531FAB" w:rsidRDefault="00531FAB" w:rsidP="00903529">
                        <w:pPr>
                          <w:ind w:firstLineChars="100" w:firstLine="240"/>
                          <w:rPr>
                            <w:szCs w:val="21"/>
                          </w:rPr>
                        </w:pPr>
                        <w:r>
                          <w:rPr>
                            <w:rFonts w:hint="eastAsia"/>
                            <w:szCs w:val="21"/>
                          </w:rPr>
                          <w:t>在建工程</w:t>
                        </w:r>
                      </w:p>
                    </w:tc>
                  </w:sdtContent>
                </w:sdt>
                <w:tc>
                  <w:tcPr>
                    <w:tcW w:w="1285" w:type="pct"/>
                    <w:tcBorders>
                      <w:top w:val="outset" w:sz="4" w:space="0" w:color="auto"/>
                      <w:left w:val="outset" w:sz="4" w:space="0" w:color="auto"/>
                      <w:bottom w:val="outset" w:sz="4" w:space="0" w:color="auto"/>
                      <w:right w:val="outset" w:sz="4" w:space="0" w:color="auto"/>
                    </w:tcBorders>
                  </w:tcPr>
                  <w:p w14:paraId="3A67F6C0" w14:textId="6A3CA104"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210,091.91</w:t>
                    </w:r>
                  </w:p>
                </w:tc>
                <w:tc>
                  <w:tcPr>
                    <w:tcW w:w="1125" w:type="pct"/>
                    <w:tcBorders>
                      <w:top w:val="outset" w:sz="4" w:space="0" w:color="auto"/>
                      <w:left w:val="outset" w:sz="4" w:space="0" w:color="auto"/>
                      <w:bottom w:val="outset" w:sz="4" w:space="0" w:color="auto"/>
                      <w:right w:val="outset" w:sz="4" w:space="0" w:color="auto"/>
                    </w:tcBorders>
                  </w:tcPr>
                  <w:p w14:paraId="4171E4F0" w14:textId="36627929"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210,091.91</w:t>
                    </w:r>
                  </w:p>
                </w:tc>
                <w:tc>
                  <w:tcPr>
                    <w:tcW w:w="986" w:type="pct"/>
                    <w:tcBorders>
                      <w:top w:val="outset" w:sz="4" w:space="0" w:color="auto"/>
                      <w:left w:val="outset" w:sz="4" w:space="0" w:color="auto"/>
                      <w:bottom w:val="outset" w:sz="4" w:space="0" w:color="auto"/>
                      <w:right w:val="outset" w:sz="4" w:space="0" w:color="auto"/>
                    </w:tcBorders>
                  </w:tcPr>
                  <w:p w14:paraId="4968A613" w14:textId="77777777" w:rsidR="00531FAB" w:rsidRPr="00C71FDA" w:rsidRDefault="00531FAB" w:rsidP="00531FAB">
                    <w:pPr>
                      <w:jc w:val="right"/>
                      <w:rPr>
                        <w:rFonts w:ascii="Times New Roman" w:hAnsi="Times New Roman" w:cs="Times New Roman"/>
                        <w:szCs w:val="21"/>
                      </w:rPr>
                    </w:pPr>
                  </w:p>
                </w:tc>
              </w:tr>
              <w:tr w:rsidR="00531FAB" w14:paraId="68E65817" w14:textId="77777777" w:rsidTr="00C71FDA">
                <w:sdt>
                  <w:sdtPr>
                    <w:tag w:val="_PLD_94a792f6bcab460c9b29439620066ee2"/>
                    <w:id w:val="207639887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5E714D8" w14:textId="77777777" w:rsidR="00531FAB" w:rsidRDefault="00531FAB" w:rsidP="00903529">
                        <w:pPr>
                          <w:ind w:firstLineChars="100" w:firstLine="240"/>
                          <w:rPr>
                            <w:szCs w:val="21"/>
                          </w:rPr>
                        </w:pPr>
                        <w:r>
                          <w:rPr>
                            <w:rFonts w:hint="eastAsia"/>
                            <w:szCs w:val="21"/>
                          </w:rPr>
                          <w:t>生产性生物资产</w:t>
                        </w:r>
                      </w:p>
                    </w:tc>
                  </w:sdtContent>
                </w:sdt>
                <w:tc>
                  <w:tcPr>
                    <w:tcW w:w="1285" w:type="pct"/>
                    <w:tcBorders>
                      <w:top w:val="outset" w:sz="4" w:space="0" w:color="auto"/>
                      <w:left w:val="outset" w:sz="4" w:space="0" w:color="auto"/>
                      <w:bottom w:val="outset" w:sz="4" w:space="0" w:color="auto"/>
                      <w:right w:val="outset" w:sz="4" w:space="0" w:color="auto"/>
                    </w:tcBorders>
                  </w:tcPr>
                  <w:p w14:paraId="0D174F94"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254A194"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13C7892E" w14:textId="77777777" w:rsidR="00531FAB" w:rsidRPr="00C71FDA" w:rsidRDefault="00531FAB" w:rsidP="00531FAB">
                    <w:pPr>
                      <w:jc w:val="right"/>
                      <w:rPr>
                        <w:rFonts w:ascii="Times New Roman" w:hAnsi="Times New Roman" w:cs="Times New Roman"/>
                        <w:szCs w:val="21"/>
                      </w:rPr>
                    </w:pPr>
                  </w:p>
                </w:tc>
              </w:tr>
              <w:tr w:rsidR="00531FAB" w14:paraId="7285B4CD" w14:textId="77777777" w:rsidTr="00C71FDA">
                <w:sdt>
                  <w:sdtPr>
                    <w:tag w:val="_PLD_ac72a00d096e4d379112e9698d90becc"/>
                    <w:id w:val="-17219223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7CE54E7" w14:textId="77777777" w:rsidR="00531FAB" w:rsidRDefault="00531FAB" w:rsidP="00903529">
                        <w:pPr>
                          <w:ind w:firstLineChars="100" w:firstLine="240"/>
                          <w:rPr>
                            <w:szCs w:val="21"/>
                          </w:rPr>
                        </w:pPr>
                        <w:r>
                          <w:rPr>
                            <w:rFonts w:hint="eastAsia"/>
                            <w:szCs w:val="21"/>
                          </w:rPr>
                          <w:t>油气资产</w:t>
                        </w:r>
                      </w:p>
                    </w:tc>
                  </w:sdtContent>
                </w:sdt>
                <w:tc>
                  <w:tcPr>
                    <w:tcW w:w="1285" w:type="pct"/>
                    <w:tcBorders>
                      <w:top w:val="outset" w:sz="4" w:space="0" w:color="auto"/>
                      <w:left w:val="outset" w:sz="4" w:space="0" w:color="auto"/>
                      <w:bottom w:val="outset" w:sz="4" w:space="0" w:color="auto"/>
                      <w:right w:val="outset" w:sz="4" w:space="0" w:color="auto"/>
                    </w:tcBorders>
                  </w:tcPr>
                  <w:p w14:paraId="719C06FE"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09C53FC1"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6F2B7DCB" w14:textId="77777777" w:rsidR="00531FAB" w:rsidRPr="00C71FDA" w:rsidRDefault="00531FAB" w:rsidP="00531FAB">
                    <w:pPr>
                      <w:jc w:val="right"/>
                      <w:rPr>
                        <w:rFonts w:ascii="Times New Roman" w:hAnsi="Times New Roman" w:cs="Times New Roman"/>
                        <w:szCs w:val="21"/>
                      </w:rPr>
                    </w:pPr>
                  </w:p>
                </w:tc>
              </w:tr>
              <w:tr w:rsidR="00531FAB" w14:paraId="58FE6E0C"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197512929"/>
                      <w:lock w:val="sdtLocked"/>
                    </w:sdtPr>
                    <w:sdtEndPr/>
                    <w:sdtContent>
                      <w:p w14:paraId="0E761795" w14:textId="77777777" w:rsidR="00531FAB" w:rsidRDefault="00531FAB" w:rsidP="00903529">
                        <w:pPr>
                          <w:ind w:firstLineChars="100" w:firstLine="240"/>
                        </w:pPr>
                        <w:r>
                          <w:rPr>
                            <w:rFonts w:hint="eastAsia"/>
                          </w:rPr>
                          <w:t>使用权资产</w:t>
                        </w:r>
                      </w:p>
                    </w:sdtContent>
                  </w:sdt>
                </w:tc>
                <w:tc>
                  <w:tcPr>
                    <w:tcW w:w="1285" w:type="pct"/>
                    <w:tcBorders>
                      <w:top w:val="outset" w:sz="4" w:space="0" w:color="auto"/>
                      <w:left w:val="outset" w:sz="4" w:space="0" w:color="auto"/>
                      <w:bottom w:val="outset" w:sz="4" w:space="0" w:color="auto"/>
                      <w:right w:val="outset" w:sz="4" w:space="0" w:color="auto"/>
                    </w:tcBorders>
                  </w:tcPr>
                  <w:p w14:paraId="63737363"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F1E8903" w14:textId="2240E276"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20,445,052.39</w:t>
                    </w:r>
                  </w:p>
                </w:tc>
                <w:tc>
                  <w:tcPr>
                    <w:tcW w:w="986" w:type="pct"/>
                    <w:tcBorders>
                      <w:top w:val="outset" w:sz="4" w:space="0" w:color="auto"/>
                      <w:left w:val="outset" w:sz="4" w:space="0" w:color="auto"/>
                      <w:bottom w:val="outset" w:sz="4" w:space="0" w:color="auto"/>
                      <w:right w:val="outset" w:sz="4" w:space="0" w:color="auto"/>
                    </w:tcBorders>
                  </w:tcPr>
                  <w:p w14:paraId="317B0F15" w14:textId="32BAE59B"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20,445,052.39</w:t>
                    </w:r>
                  </w:p>
                </w:tc>
              </w:tr>
              <w:tr w:rsidR="00531FAB" w14:paraId="32FAA29F" w14:textId="77777777" w:rsidTr="00C71FDA">
                <w:sdt>
                  <w:sdtPr>
                    <w:tag w:val="_PLD_d3dfcf3e9c1e4ba1a222b98847f77185"/>
                    <w:id w:val="-114064637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3D09EE6" w14:textId="77777777" w:rsidR="00531FAB" w:rsidRDefault="00531FAB" w:rsidP="00903529">
                        <w:pPr>
                          <w:ind w:firstLineChars="100" w:firstLine="240"/>
                          <w:rPr>
                            <w:szCs w:val="21"/>
                          </w:rPr>
                        </w:pPr>
                        <w:r>
                          <w:rPr>
                            <w:rFonts w:hint="eastAsia"/>
                            <w:szCs w:val="21"/>
                          </w:rPr>
                          <w:t>无形资产</w:t>
                        </w:r>
                      </w:p>
                    </w:tc>
                  </w:sdtContent>
                </w:sdt>
                <w:tc>
                  <w:tcPr>
                    <w:tcW w:w="1285" w:type="pct"/>
                    <w:tcBorders>
                      <w:top w:val="outset" w:sz="4" w:space="0" w:color="auto"/>
                      <w:left w:val="outset" w:sz="4" w:space="0" w:color="auto"/>
                      <w:bottom w:val="outset" w:sz="4" w:space="0" w:color="auto"/>
                      <w:right w:val="outset" w:sz="4" w:space="0" w:color="auto"/>
                    </w:tcBorders>
                  </w:tcPr>
                  <w:p w14:paraId="656C9D8B" w14:textId="2801E12C"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44,376,219.41</w:t>
                    </w:r>
                  </w:p>
                </w:tc>
                <w:tc>
                  <w:tcPr>
                    <w:tcW w:w="1125" w:type="pct"/>
                    <w:tcBorders>
                      <w:top w:val="outset" w:sz="4" w:space="0" w:color="auto"/>
                      <w:left w:val="outset" w:sz="4" w:space="0" w:color="auto"/>
                      <w:bottom w:val="outset" w:sz="4" w:space="0" w:color="auto"/>
                      <w:right w:val="outset" w:sz="4" w:space="0" w:color="auto"/>
                    </w:tcBorders>
                  </w:tcPr>
                  <w:p w14:paraId="12E4BBFC" w14:textId="2C4F7395"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44,376,219.41</w:t>
                    </w:r>
                  </w:p>
                </w:tc>
                <w:tc>
                  <w:tcPr>
                    <w:tcW w:w="986" w:type="pct"/>
                    <w:tcBorders>
                      <w:top w:val="outset" w:sz="4" w:space="0" w:color="auto"/>
                      <w:left w:val="outset" w:sz="4" w:space="0" w:color="auto"/>
                      <w:bottom w:val="outset" w:sz="4" w:space="0" w:color="auto"/>
                      <w:right w:val="outset" w:sz="4" w:space="0" w:color="auto"/>
                    </w:tcBorders>
                  </w:tcPr>
                  <w:p w14:paraId="6C0C67E5" w14:textId="77777777" w:rsidR="00531FAB" w:rsidRPr="00C71FDA" w:rsidRDefault="00531FAB" w:rsidP="00531FAB">
                    <w:pPr>
                      <w:jc w:val="right"/>
                      <w:rPr>
                        <w:rFonts w:ascii="Times New Roman" w:hAnsi="Times New Roman" w:cs="Times New Roman"/>
                        <w:szCs w:val="21"/>
                      </w:rPr>
                    </w:pPr>
                  </w:p>
                </w:tc>
              </w:tr>
              <w:tr w:rsidR="00531FAB" w14:paraId="20B37A10" w14:textId="77777777" w:rsidTr="00C71FDA">
                <w:sdt>
                  <w:sdtPr>
                    <w:tag w:val="_PLD_d8aaf9fbcb124c8883d1d27dcea819e2"/>
                    <w:id w:val="-202260429"/>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43D6CED" w14:textId="77777777" w:rsidR="00531FAB" w:rsidRDefault="00531FAB" w:rsidP="00903529">
                        <w:pPr>
                          <w:ind w:firstLineChars="100" w:firstLine="240"/>
                          <w:rPr>
                            <w:szCs w:val="21"/>
                          </w:rPr>
                        </w:pPr>
                        <w:r>
                          <w:rPr>
                            <w:rFonts w:hint="eastAsia"/>
                            <w:szCs w:val="21"/>
                          </w:rPr>
                          <w:t>开发支出</w:t>
                        </w:r>
                      </w:p>
                    </w:tc>
                  </w:sdtContent>
                </w:sdt>
                <w:tc>
                  <w:tcPr>
                    <w:tcW w:w="1285" w:type="pct"/>
                    <w:tcBorders>
                      <w:top w:val="outset" w:sz="4" w:space="0" w:color="auto"/>
                      <w:left w:val="outset" w:sz="4" w:space="0" w:color="auto"/>
                      <w:bottom w:val="outset" w:sz="4" w:space="0" w:color="auto"/>
                      <w:right w:val="outset" w:sz="4" w:space="0" w:color="auto"/>
                    </w:tcBorders>
                  </w:tcPr>
                  <w:p w14:paraId="53889EA8"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3B3B75B6"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731FA96C" w14:textId="77777777" w:rsidR="00531FAB" w:rsidRPr="00C71FDA" w:rsidRDefault="00531FAB" w:rsidP="00531FAB">
                    <w:pPr>
                      <w:jc w:val="right"/>
                      <w:rPr>
                        <w:rFonts w:ascii="Times New Roman" w:hAnsi="Times New Roman" w:cs="Times New Roman"/>
                        <w:szCs w:val="21"/>
                      </w:rPr>
                    </w:pPr>
                  </w:p>
                </w:tc>
              </w:tr>
              <w:tr w:rsidR="00531FAB" w14:paraId="52C378FE" w14:textId="77777777" w:rsidTr="00C71FDA">
                <w:sdt>
                  <w:sdtPr>
                    <w:tag w:val="_PLD_72f3e515cd2543c59ab69795181cf131"/>
                    <w:id w:val="922233802"/>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05E8BF6" w14:textId="77777777" w:rsidR="00531FAB" w:rsidRDefault="00531FAB" w:rsidP="00903529">
                        <w:pPr>
                          <w:ind w:firstLineChars="100" w:firstLine="240"/>
                          <w:rPr>
                            <w:szCs w:val="21"/>
                          </w:rPr>
                        </w:pPr>
                        <w:r>
                          <w:rPr>
                            <w:rFonts w:hint="eastAsia"/>
                            <w:szCs w:val="21"/>
                          </w:rPr>
                          <w:t>商誉</w:t>
                        </w:r>
                      </w:p>
                    </w:tc>
                  </w:sdtContent>
                </w:sdt>
                <w:tc>
                  <w:tcPr>
                    <w:tcW w:w="1285" w:type="pct"/>
                    <w:tcBorders>
                      <w:top w:val="outset" w:sz="4" w:space="0" w:color="auto"/>
                      <w:left w:val="outset" w:sz="4" w:space="0" w:color="auto"/>
                      <w:bottom w:val="outset" w:sz="4" w:space="0" w:color="auto"/>
                      <w:right w:val="outset" w:sz="4" w:space="0" w:color="auto"/>
                    </w:tcBorders>
                  </w:tcPr>
                  <w:p w14:paraId="662C0F2B"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434EC44E"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3FCDBC74" w14:textId="77777777" w:rsidR="00531FAB" w:rsidRPr="00C71FDA" w:rsidRDefault="00531FAB" w:rsidP="00531FAB">
                    <w:pPr>
                      <w:jc w:val="right"/>
                      <w:rPr>
                        <w:rFonts w:ascii="Times New Roman" w:hAnsi="Times New Roman" w:cs="Times New Roman"/>
                        <w:szCs w:val="21"/>
                      </w:rPr>
                    </w:pPr>
                  </w:p>
                </w:tc>
              </w:tr>
              <w:tr w:rsidR="00531FAB" w14:paraId="2BF2E72A" w14:textId="77777777" w:rsidTr="00C71FDA">
                <w:sdt>
                  <w:sdtPr>
                    <w:tag w:val="_PLD_8c2976ac40f54cd396b19fa300ed8008"/>
                    <w:id w:val="-173253594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00593B9" w14:textId="77777777" w:rsidR="00531FAB" w:rsidRDefault="00531FAB" w:rsidP="00903529">
                        <w:pPr>
                          <w:ind w:firstLineChars="100" w:firstLine="240"/>
                          <w:rPr>
                            <w:szCs w:val="21"/>
                          </w:rPr>
                        </w:pPr>
                        <w:r>
                          <w:rPr>
                            <w:rFonts w:hint="eastAsia"/>
                            <w:szCs w:val="21"/>
                          </w:rPr>
                          <w:t>长期待摊费用</w:t>
                        </w:r>
                      </w:p>
                    </w:tc>
                  </w:sdtContent>
                </w:sdt>
                <w:tc>
                  <w:tcPr>
                    <w:tcW w:w="1285" w:type="pct"/>
                    <w:tcBorders>
                      <w:top w:val="outset" w:sz="4" w:space="0" w:color="auto"/>
                      <w:left w:val="outset" w:sz="4" w:space="0" w:color="auto"/>
                      <w:bottom w:val="outset" w:sz="4" w:space="0" w:color="auto"/>
                      <w:right w:val="outset" w:sz="4" w:space="0" w:color="auto"/>
                    </w:tcBorders>
                  </w:tcPr>
                  <w:p w14:paraId="6100E5D0" w14:textId="2F429C7B"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2,524,264.60</w:t>
                    </w:r>
                  </w:p>
                </w:tc>
                <w:tc>
                  <w:tcPr>
                    <w:tcW w:w="1125" w:type="pct"/>
                    <w:tcBorders>
                      <w:top w:val="outset" w:sz="4" w:space="0" w:color="auto"/>
                      <w:left w:val="outset" w:sz="4" w:space="0" w:color="auto"/>
                      <w:bottom w:val="outset" w:sz="4" w:space="0" w:color="auto"/>
                      <w:right w:val="outset" w:sz="4" w:space="0" w:color="auto"/>
                    </w:tcBorders>
                  </w:tcPr>
                  <w:p w14:paraId="7A7D52F2" w14:textId="14F20DFF"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2,524,264.60</w:t>
                    </w:r>
                  </w:p>
                </w:tc>
                <w:tc>
                  <w:tcPr>
                    <w:tcW w:w="986" w:type="pct"/>
                    <w:tcBorders>
                      <w:top w:val="outset" w:sz="4" w:space="0" w:color="auto"/>
                      <w:left w:val="outset" w:sz="4" w:space="0" w:color="auto"/>
                      <w:bottom w:val="outset" w:sz="4" w:space="0" w:color="auto"/>
                      <w:right w:val="outset" w:sz="4" w:space="0" w:color="auto"/>
                    </w:tcBorders>
                  </w:tcPr>
                  <w:p w14:paraId="34E40DD1" w14:textId="77777777" w:rsidR="00531FAB" w:rsidRPr="00C71FDA" w:rsidRDefault="00531FAB" w:rsidP="00531FAB">
                    <w:pPr>
                      <w:jc w:val="right"/>
                      <w:rPr>
                        <w:rFonts w:ascii="Times New Roman" w:hAnsi="Times New Roman" w:cs="Times New Roman"/>
                        <w:szCs w:val="21"/>
                      </w:rPr>
                    </w:pPr>
                  </w:p>
                </w:tc>
              </w:tr>
              <w:tr w:rsidR="00531FAB" w14:paraId="3B3A0B77" w14:textId="77777777" w:rsidTr="00C71FDA">
                <w:sdt>
                  <w:sdtPr>
                    <w:tag w:val="_PLD_53d257ee3505443db4987c29f2554910"/>
                    <w:id w:val="-38826181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09B00BD" w14:textId="77777777" w:rsidR="00531FAB" w:rsidRDefault="00531FAB" w:rsidP="00903529">
                        <w:pPr>
                          <w:ind w:firstLineChars="100" w:firstLine="240"/>
                          <w:rPr>
                            <w:szCs w:val="21"/>
                          </w:rPr>
                        </w:pPr>
                        <w:r>
                          <w:rPr>
                            <w:rFonts w:hint="eastAsia"/>
                            <w:szCs w:val="21"/>
                          </w:rPr>
                          <w:t>递延所得税资产</w:t>
                        </w:r>
                      </w:p>
                    </w:tc>
                  </w:sdtContent>
                </w:sdt>
                <w:tc>
                  <w:tcPr>
                    <w:tcW w:w="1285" w:type="pct"/>
                    <w:tcBorders>
                      <w:top w:val="outset" w:sz="4" w:space="0" w:color="auto"/>
                      <w:left w:val="outset" w:sz="4" w:space="0" w:color="auto"/>
                      <w:bottom w:val="outset" w:sz="4" w:space="0" w:color="auto"/>
                      <w:right w:val="outset" w:sz="4" w:space="0" w:color="auto"/>
                    </w:tcBorders>
                  </w:tcPr>
                  <w:p w14:paraId="75781B43" w14:textId="57784B1B"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19,300,530.22</w:t>
                    </w:r>
                  </w:p>
                </w:tc>
                <w:tc>
                  <w:tcPr>
                    <w:tcW w:w="1125" w:type="pct"/>
                    <w:tcBorders>
                      <w:top w:val="outset" w:sz="4" w:space="0" w:color="auto"/>
                      <w:left w:val="outset" w:sz="4" w:space="0" w:color="auto"/>
                      <w:bottom w:val="outset" w:sz="4" w:space="0" w:color="auto"/>
                      <w:right w:val="outset" w:sz="4" w:space="0" w:color="auto"/>
                    </w:tcBorders>
                  </w:tcPr>
                  <w:p w14:paraId="1BBAD9EB" w14:textId="79C7135E"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19,300,530.22</w:t>
                    </w:r>
                  </w:p>
                </w:tc>
                <w:tc>
                  <w:tcPr>
                    <w:tcW w:w="986" w:type="pct"/>
                    <w:tcBorders>
                      <w:top w:val="outset" w:sz="4" w:space="0" w:color="auto"/>
                      <w:left w:val="outset" w:sz="4" w:space="0" w:color="auto"/>
                      <w:bottom w:val="outset" w:sz="4" w:space="0" w:color="auto"/>
                      <w:right w:val="outset" w:sz="4" w:space="0" w:color="auto"/>
                    </w:tcBorders>
                  </w:tcPr>
                  <w:p w14:paraId="6A46DA85" w14:textId="77777777" w:rsidR="00531FAB" w:rsidRPr="00C71FDA" w:rsidRDefault="00531FAB" w:rsidP="00531FAB">
                    <w:pPr>
                      <w:jc w:val="right"/>
                      <w:rPr>
                        <w:rFonts w:ascii="Times New Roman" w:hAnsi="Times New Roman" w:cs="Times New Roman"/>
                        <w:szCs w:val="21"/>
                      </w:rPr>
                    </w:pPr>
                  </w:p>
                </w:tc>
              </w:tr>
              <w:tr w:rsidR="00531FAB" w14:paraId="49344B6C" w14:textId="77777777" w:rsidTr="00C71FDA">
                <w:sdt>
                  <w:sdtPr>
                    <w:tag w:val="_PLD_919069c92934428fbcfd69549ecd9bfe"/>
                    <w:id w:val="-138394496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CD6A454" w14:textId="77777777" w:rsidR="00531FAB" w:rsidRDefault="00531FAB" w:rsidP="00903529">
                        <w:pPr>
                          <w:ind w:firstLineChars="100" w:firstLine="240"/>
                          <w:rPr>
                            <w:szCs w:val="21"/>
                          </w:rPr>
                        </w:pPr>
                        <w:r>
                          <w:rPr>
                            <w:rFonts w:hint="eastAsia"/>
                            <w:szCs w:val="21"/>
                          </w:rPr>
                          <w:t>其他非流动资产</w:t>
                        </w:r>
                      </w:p>
                    </w:tc>
                  </w:sdtContent>
                </w:sdt>
                <w:tc>
                  <w:tcPr>
                    <w:tcW w:w="1285" w:type="pct"/>
                    <w:tcBorders>
                      <w:top w:val="outset" w:sz="4" w:space="0" w:color="auto"/>
                      <w:left w:val="outset" w:sz="4" w:space="0" w:color="auto"/>
                      <w:bottom w:val="outset" w:sz="4" w:space="0" w:color="auto"/>
                      <w:right w:val="outset" w:sz="4" w:space="0" w:color="auto"/>
                    </w:tcBorders>
                  </w:tcPr>
                  <w:p w14:paraId="116B0B07" w14:textId="77D68F66"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76,049,726.03</w:t>
                    </w:r>
                  </w:p>
                </w:tc>
                <w:tc>
                  <w:tcPr>
                    <w:tcW w:w="1125" w:type="pct"/>
                    <w:tcBorders>
                      <w:top w:val="outset" w:sz="4" w:space="0" w:color="auto"/>
                      <w:left w:val="outset" w:sz="4" w:space="0" w:color="auto"/>
                      <w:bottom w:val="outset" w:sz="4" w:space="0" w:color="auto"/>
                      <w:right w:val="outset" w:sz="4" w:space="0" w:color="auto"/>
                    </w:tcBorders>
                  </w:tcPr>
                  <w:p w14:paraId="5292BD38" w14:textId="141C07A6"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76,049,726.03</w:t>
                    </w:r>
                  </w:p>
                </w:tc>
                <w:tc>
                  <w:tcPr>
                    <w:tcW w:w="986" w:type="pct"/>
                    <w:tcBorders>
                      <w:top w:val="outset" w:sz="4" w:space="0" w:color="auto"/>
                      <w:left w:val="outset" w:sz="4" w:space="0" w:color="auto"/>
                      <w:bottom w:val="outset" w:sz="4" w:space="0" w:color="auto"/>
                      <w:right w:val="outset" w:sz="4" w:space="0" w:color="auto"/>
                    </w:tcBorders>
                  </w:tcPr>
                  <w:p w14:paraId="6271F797" w14:textId="77777777" w:rsidR="00531FAB" w:rsidRPr="00C71FDA" w:rsidRDefault="00531FAB" w:rsidP="00531FAB">
                    <w:pPr>
                      <w:jc w:val="right"/>
                      <w:rPr>
                        <w:rFonts w:ascii="Times New Roman" w:hAnsi="Times New Roman" w:cs="Times New Roman"/>
                        <w:szCs w:val="21"/>
                      </w:rPr>
                    </w:pPr>
                  </w:p>
                </w:tc>
              </w:tr>
              <w:tr w:rsidR="00531FAB" w14:paraId="1D3A978E" w14:textId="77777777" w:rsidTr="00C71FDA">
                <w:sdt>
                  <w:sdtPr>
                    <w:tag w:val="_PLD_f24ecc71dadc469a9a36c98fcc2789eb"/>
                    <w:id w:val="-1644418917"/>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63E59D4" w14:textId="77777777" w:rsidR="00531FAB" w:rsidRDefault="00531FAB" w:rsidP="00903529">
                        <w:pPr>
                          <w:ind w:firstLineChars="200" w:firstLine="480"/>
                          <w:rPr>
                            <w:szCs w:val="21"/>
                          </w:rPr>
                        </w:pPr>
                        <w:r>
                          <w:rPr>
                            <w:rFonts w:hint="eastAsia"/>
                            <w:szCs w:val="21"/>
                          </w:rPr>
                          <w:t>非流动资产合计</w:t>
                        </w:r>
                      </w:p>
                    </w:tc>
                  </w:sdtContent>
                </w:sdt>
                <w:tc>
                  <w:tcPr>
                    <w:tcW w:w="1285" w:type="pct"/>
                    <w:tcBorders>
                      <w:top w:val="outset" w:sz="4" w:space="0" w:color="auto"/>
                      <w:left w:val="outset" w:sz="4" w:space="0" w:color="auto"/>
                      <w:bottom w:val="outset" w:sz="4" w:space="0" w:color="auto"/>
                      <w:right w:val="outset" w:sz="4" w:space="0" w:color="auto"/>
                    </w:tcBorders>
                  </w:tcPr>
                  <w:p w14:paraId="510913EC" w14:textId="3F4FD52C"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2,365,654,935.81</w:t>
                    </w:r>
                  </w:p>
                </w:tc>
                <w:tc>
                  <w:tcPr>
                    <w:tcW w:w="1125" w:type="pct"/>
                    <w:tcBorders>
                      <w:top w:val="outset" w:sz="4" w:space="0" w:color="auto"/>
                      <w:left w:val="outset" w:sz="4" w:space="0" w:color="auto"/>
                      <w:bottom w:val="outset" w:sz="4" w:space="0" w:color="auto"/>
                      <w:right w:val="outset" w:sz="4" w:space="0" w:color="auto"/>
                    </w:tcBorders>
                  </w:tcPr>
                  <w:p w14:paraId="644E32F4" w14:textId="6E97683E"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2,386,099,988.20</w:t>
                    </w:r>
                  </w:p>
                </w:tc>
                <w:tc>
                  <w:tcPr>
                    <w:tcW w:w="986" w:type="pct"/>
                    <w:tcBorders>
                      <w:top w:val="outset" w:sz="4" w:space="0" w:color="auto"/>
                      <w:left w:val="outset" w:sz="4" w:space="0" w:color="auto"/>
                      <w:bottom w:val="outset" w:sz="4" w:space="0" w:color="auto"/>
                      <w:right w:val="outset" w:sz="4" w:space="0" w:color="auto"/>
                    </w:tcBorders>
                  </w:tcPr>
                  <w:p w14:paraId="27059BE6" w14:textId="10E54263"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20,445,052.39</w:t>
                    </w:r>
                  </w:p>
                </w:tc>
              </w:tr>
              <w:tr w:rsidR="00531FAB" w14:paraId="33363171" w14:textId="77777777" w:rsidTr="00C71FDA">
                <w:sdt>
                  <w:sdtPr>
                    <w:tag w:val="_PLD_51977f8ffa3f40279adeb2efeb9bc455"/>
                    <w:id w:val="-212367606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BD4E39F" w14:textId="77777777" w:rsidR="00531FAB" w:rsidRDefault="00531FAB" w:rsidP="00903529">
                        <w:pPr>
                          <w:ind w:firstLineChars="300" w:firstLine="720"/>
                          <w:rPr>
                            <w:szCs w:val="21"/>
                          </w:rPr>
                        </w:pPr>
                        <w:r>
                          <w:rPr>
                            <w:rFonts w:hint="eastAsia"/>
                            <w:szCs w:val="21"/>
                          </w:rPr>
                          <w:t>资产总计</w:t>
                        </w:r>
                      </w:p>
                    </w:tc>
                  </w:sdtContent>
                </w:sdt>
                <w:tc>
                  <w:tcPr>
                    <w:tcW w:w="1285" w:type="pct"/>
                    <w:tcBorders>
                      <w:top w:val="outset" w:sz="4" w:space="0" w:color="auto"/>
                      <w:left w:val="outset" w:sz="4" w:space="0" w:color="auto"/>
                      <w:bottom w:val="outset" w:sz="4" w:space="0" w:color="auto"/>
                      <w:right w:val="outset" w:sz="4" w:space="0" w:color="auto"/>
                    </w:tcBorders>
                  </w:tcPr>
                  <w:p w14:paraId="612D3E13" w14:textId="54569ECE"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3,442,224,028.22</w:t>
                    </w:r>
                  </w:p>
                </w:tc>
                <w:tc>
                  <w:tcPr>
                    <w:tcW w:w="1125" w:type="pct"/>
                    <w:tcBorders>
                      <w:top w:val="outset" w:sz="4" w:space="0" w:color="auto"/>
                      <w:left w:val="outset" w:sz="4" w:space="0" w:color="auto"/>
                      <w:bottom w:val="outset" w:sz="4" w:space="0" w:color="auto"/>
                      <w:right w:val="outset" w:sz="4" w:space="0" w:color="auto"/>
                    </w:tcBorders>
                  </w:tcPr>
                  <w:p w14:paraId="1FB34DB9" w14:textId="0D97EC23"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3,461,979,414.78</w:t>
                    </w:r>
                  </w:p>
                </w:tc>
                <w:tc>
                  <w:tcPr>
                    <w:tcW w:w="986" w:type="pct"/>
                    <w:tcBorders>
                      <w:top w:val="outset" w:sz="4" w:space="0" w:color="auto"/>
                      <w:left w:val="outset" w:sz="4" w:space="0" w:color="auto"/>
                      <w:bottom w:val="outset" w:sz="4" w:space="0" w:color="auto"/>
                      <w:right w:val="outset" w:sz="4" w:space="0" w:color="auto"/>
                    </w:tcBorders>
                  </w:tcPr>
                  <w:p w14:paraId="3CB97E7C" w14:textId="11724C0F"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19,755,386.56</w:t>
                    </w:r>
                  </w:p>
                </w:tc>
              </w:tr>
              <w:tr w:rsidR="00531FAB" w14:paraId="2425A323" w14:textId="77777777" w:rsidTr="003E13F4">
                <w:sdt>
                  <w:sdtPr>
                    <w:rPr>
                      <w:rFonts w:ascii="Times New Roman" w:hAnsi="Times New Roman" w:cs="Times New Roman"/>
                    </w:rPr>
                    <w:tag w:val="_PLD_db8d96c989354c3296a1eda26de6ec79"/>
                    <w:id w:val="167176315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1138016" w14:textId="77777777" w:rsidR="00531FAB" w:rsidRPr="00C71FDA" w:rsidRDefault="00531FAB" w:rsidP="00531FAB">
                        <w:pPr>
                          <w:rPr>
                            <w:rFonts w:ascii="Times New Roman" w:hAnsi="Times New Roman" w:cs="Times New Roman"/>
                            <w:color w:val="008000"/>
                            <w:szCs w:val="21"/>
                          </w:rPr>
                        </w:pPr>
                        <w:r w:rsidRPr="00C71FDA">
                          <w:rPr>
                            <w:rFonts w:ascii="Times New Roman" w:hAnsi="Times New Roman" w:cs="Times New Roman"/>
                            <w:b/>
                            <w:bCs/>
                            <w:szCs w:val="21"/>
                          </w:rPr>
                          <w:t>流动负债：</w:t>
                        </w:r>
                      </w:p>
                    </w:tc>
                  </w:sdtContent>
                </w:sdt>
              </w:tr>
              <w:tr w:rsidR="00531FAB" w14:paraId="17637E91" w14:textId="77777777" w:rsidTr="00C71FDA">
                <w:sdt>
                  <w:sdtPr>
                    <w:tag w:val="_PLD_3e2e2cae5fe54175954842f21e380792"/>
                    <w:id w:val="-1816324308"/>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2F032B5" w14:textId="77777777" w:rsidR="00531FAB" w:rsidRDefault="00531FAB" w:rsidP="00903529">
                        <w:pPr>
                          <w:ind w:firstLineChars="100" w:firstLine="240"/>
                          <w:rPr>
                            <w:szCs w:val="21"/>
                          </w:rPr>
                        </w:pPr>
                        <w:r>
                          <w:rPr>
                            <w:rFonts w:hint="eastAsia"/>
                            <w:szCs w:val="21"/>
                          </w:rPr>
                          <w:t>短期借款</w:t>
                        </w:r>
                      </w:p>
                    </w:tc>
                  </w:sdtContent>
                </w:sdt>
                <w:tc>
                  <w:tcPr>
                    <w:tcW w:w="1285" w:type="pct"/>
                    <w:tcBorders>
                      <w:top w:val="outset" w:sz="4" w:space="0" w:color="auto"/>
                      <w:left w:val="outset" w:sz="4" w:space="0" w:color="auto"/>
                      <w:bottom w:val="outset" w:sz="4" w:space="0" w:color="auto"/>
                      <w:right w:val="outset" w:sz="4" w:space="0" w:color="auto"/>
                    </w:tcBorders>
                  </w:tcPr>
                  <w:p w14:paraId="63D61E0C"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284B9976"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774B1B4E" w14:textId="77777777" w:rsidR="00531FAB" w:rsidRPr="00C71FDA" w:rsidRDefault="00531FAB" w:rsidP="00531FAB">
                    <w:pPr>
                      <w:jc w:val="right"/>
                      <w:rPr>
                        <w:rFonts w:ascii="Times New Roman" w:hAnsi="Times New Roman" w:cs="Times New Roman"/>
                        <w:szCs w:val="21"/>
                      </w:rPr>
                    </w:pPr>
                  </w:p>
                </w:tc>
              </w:tr>
              <w:tr w:rsidR="00531FAB" w14:paraId="2FFEA8B8"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555979423"/>
                      <w:lock w:val="sdtLocked"/>
                    </w:sdtPr>
                    <w:sdtEndPr/>
                    <w:sdtContent>
                      <w:p w14:paraId="5EFB44A2" w14:textId="77777777" w:rsidR="00531FAB" w:rsidRDefault="00531FAB" w:rsidP="00903529">
                        <w:pPr>
                          <w:ind w:firstLineChars="100" w:firstLine="240"/>
                        </w:pPr>
                        <w:r>
                          <w:rPr>
                            <w:rFonts w:hint="eastAsia"/>
                          </w:rPr>
                          <w:t>交易性金融负债</w:t>
                        </w:r>
                      </w:p>
                    </w:sdtContent>
                  </w:sdt>
                </w:tc>
                <w:tc>
                  <w:tcPr>
                    <w:tcW w:w="1285" w:type="pct"/>
                    <w:tcBorders>
                      <w:top w:val="outset" w:sz="4" w:space="0" w:color="auto"/>
                      <w:left w:val="outset" w:sz="4" w:space="0" w:color="auto"/>
                      <w:bottom w:val="outset" w:sz="4" w:space="0" w:color="auto"/>
                      <w:right w:val="outset" w:sz="4" w:space="0" w:color="auto"/>
                    </w:tcBorders>
                  </w:tcPr>
                  <w:p w14:paraId="6884F163"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4F2D4A71"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178DA4F9" w14:textId="77777777" w:rsidR="00531FAB" w:rsidRPr="00C71FDA" w:rsidRDefault="00531FAB" w:rsidP="00531FAB">
                    <w:pPr>
                      <w:jc w:val="right"/>
                      <w:rPr>
                        <w:rFonts w:ascii="Times New Roman" w:hAnsi="Times New Roman" w:cs="Times New Roman"/>
                        <w:szCs w:val="21"/>
                      </w:rPr>
                    </w:pPr>
                  </w:p>
                </w:tc>
              </w:tr>
              <w:tr w:rsidR="00531FAB" w14:paraId="108EAC63" w14:textId="77777777" w:rsidTr="00C71FDA">
                <w:sdt>
                  <w:sdtPr>
                    <w:tag w:val="_PLD_c66d4d28400f430283766247212b1db5"/>
                    <w:id w:val="1562050029"/>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79B6087" w14:textId="77777777" w:rsidR="00531FAB" w:rsidRDefault="00531FAB" w:rsidP="00903529">
                        <w:pPr>
                          <w:ind w:firstLineChars="100" w:firstLine="240"/>
                          <w:rPr>
                            <w:szCs w:val="21"/>
                          </w:rPr>
                        </w:pPr>
                        <w:r>
                          <w:rPr>
                            <w:rFonts w:hint="eastAsia"/>
                            <w:szCs w:val="21"/>
                          </w:rPr>
                          <w:t>衍生金融负债</w:t>
                        </w:r>
                      </w:p>
                    </w:tc>
                  </w:sdtContent>
                </w:sdt>
                <w:tc>
                  <w:tcPr>
                    <w:tcW w:w="1285" w:type="pct"/>
                    <w:tcBorders>
                      <w:top w:val="outset" w:sz="4" w:space="0" w:color="auto"/>
                      <w:left w:val="outset" w:sz="4" w:space="0" w:color="auto"/>
                      <w:bottom w:val="outset" w:sz="4" w:space="0" w:color="auto"/>
                      <w:right w:val="outset" w:sz="4" w:space="0" w:color="auto"/>
                    </w:tcBorders>
                  </w:tcPr>
                  <w:p w14:paraId="7ED2F208"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7D9C18AF"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686BF479" w14:textId="77777777" w:rsidR="00531FAB" w:rsidRPr="00C71FDA" w:rsidRDefault="00531FAB" w:rsidP="00531FAB">
                    <w:pPr>
                      <w:jc w:val="right"/>
                      <w:rPr>
                        <w:rFonts w:ascii="Times New Roman" w:hAnsi="Times New Roman" w:cs="Times New Roman"/>
                        <w:szCs w:val="21"/>
                      </w:rPr>
                    </w:pPr>
                  </w:p>
                </w:tc>
              </w:tr>
              <w:tr w:rsidR="00531FAB" w14:paraId="5A839D25" w14:textId="77777777" w:rsidTr="00C71FDA">
                <w:sdt>
                  <w:sdtPr>
                    <w:tag w:val="_PLD_6f67648c9cf84e82a7a20c798fe25ca4"/>
                    <w:id w:val="-87523169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4C78110E" w14:textId="77777777" w:rsidR="00531FAB" w:rsidRDefault="00531FAB" w:rsidP="00903529">
                        <w:pPr>
                          <w:ind w:firstLineChars="100" w:firstLine="240"/>
                        </w:pPr>
                        <w:r>
                          <w:rPr>
                            <w:rFonts w:hint="eastAsia"/>
                          </w:rPr>
                          <w:t>应付票据</w:t>
                        </w:r>
                      </w:p>
                    </w:tc>
                  </w:sdtContent>
                </w:sdt>
                <w:tc>
                  <w:tcPr>
                    <w:tcW w:w="1285" w:type="pct"/>
                    <w:tcBorders>
                      <w:top w:val="outset" w:sz="4" w:space="0" w:color="auto"/>
                      <w:left w:val="outset" w:sz="4" w:space="0" w:color="auto"/>
                      <w:bottom w:val="outset" w:sz="4" w:space="0" w:color="auto"/>
                      <w:right w:val="outset" w:sz="4" w:space="0" w:color="auto"/>
                    </w:tcBorders>
                  </w:tcPr>
                  <w:p w14:paraId="35331DAE" w14:textId="0437795C"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35,898,377.15</w:t>
                    </w:r>
                  </w:p>
                </w:tc>
                <w:tc>
                  <w:tcPr>
                    <w:tcW w:w="1125" w:type="pct"/>
                    <w:tcBorders>
                      <w:top w:val="outset" w:sz="4" w:space="0" w:color="auto"/>
                      <w:left w:val="outset" w:sz="4" w:space="0" w:color="auto"/>
                      <w:bottom w:val="outset" w:sz="4" w:space="0" w:color="auto"/>
                      <w:right w:val="outset" w:sz="4" w:space="0" w:color="auto"/>
                    </w:tcBorders>
                  </w:tcPr>
                  <w:p w14:paraId="05065CA7" w14:textId="613E2AD8" w:rsidR="00531FAB" w:rsidRPr="00C71FDA" w:rsidRDefault="00F73843" w:rsidP="00531FAB">
                    <w:pPr>
                      <w:jc w:val="right"/>
                      <w:rPr>
                        <w:rFonts w:ascii="Times New Roman" w:hAnsi="Times New Roman" w:cs="Times New Roman"/>
                        <w:szCs w:val="21"/>
                      </w:rPr>
                    </w:pPr>
                    <w:r w:rsidRPr="00C71FDA">
                      <w:rPr>
                        <w:rFonts w:ascii="Times New Roman" w:hAnsi="Times New Roman" w:cs="Times New Roman"/>
                        <w:szCs w:val="21"/>
                      </w:rPr>
                      <w:t>35,898,377.15</w:t>
                    </w:r>
                  </w:p>
                </w:tc>
                <w:tc>
                  <w:tcPr>
                    <w:tcW w:w="986" w:type="pct"/>
                    <w:tcBorders>
                      <w:top w:val="outset" w:sz="4" w:space="0" w:color="auto"/>
                      <w:left w:val="outset" w:sz="4" w:space="0" w:color="auto"/>
                      <w:bottom w:val="outset" w:sz="4" w:space="0" w:color="auto"/>
                      <w:right w:val="outset" w:sz="4" w:space="0" w:color="auto"/>
                    </w:tcBorders>
                  </w:tcPr>
                  <w:p w14:paraId="601D2E3C" w14:textId="77777777" w:rsidR="00531FAB" w:rsidRPr="00C71FDA" w:rsidRDefault="00531FAB" w:rsidP="00531FAB">
                    <w:pPr>
                      <w:jc w:val="right"/>
                      <w:rPr>
                        <w:rFonts w:ascii="Times New Roman" w:hAnsi="Times New Roman" w:cs="Times New Roman"/>
                        <w:szCs w:val="21"/>
                      </w:rPr>
                    </w:pPr>
                  </w:p>
                </w:tc>
              </w:tr>
              <w:tr w:rsidR="00531FAB" w14:paraId="77A3E2B0" w14:textId="77777777" w:rsidTr="00C71FDA">
                <w:sdt>
                  <w:sdtPr>
                    <w:tag w:val="_PLD_120db261af8f49df8aaf60cf2fb46c78"/>
                    <w:id w:val="145706740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6307D1F" w14:textId="77777777" w:rsidR="00531FAB" w:rsidRDefault="00531FAB" w:rsidP="00903529">
                        <w:pPr>
                          <w:ind w:firstLineChars="100" w:firstLine="240"/>
                        </w:pPr>
                        <w:r>
                          <w:rPr>
                            <w:rFonts w:hint="eastAsia"/>
                          </w:rPr>
                          <w:t>应付账款</w:t>
                        </w:r>
                      </w:p>
                    </w:tc>
                  </w:sdtContent>
                </w:sdt>
                <w:tc>
                  <w:tcPr>
                    <w:tcW w:w="1285" w:type="pct"/>
                    <w:tcBorders>
                      <w:top w:val="outset" w:sz="4" w:space="0" w:color="auto"/>
                      <w:left w:val="outset" w:sz="4" w:space="0" w:color="auto"/>
                      <w:bottom w:val="outset" w:sz="4" w:space="0" w:color="auto"/>
                      <w:right w:val="outset" w:sz="4" w:space="0" w:color="auto"/>
                    </w:tcBorders>
                  </w:tcPr>
                  <w:p w14:paraId="0D3CB83A" w14:textId="4276044D"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92,852,663.88</w:t>
                    </w:r>
                  </w:p>
                </w:tc>
                <w:tc>
                  <w:tcPr>
                    <w:tcW w:w="1125" w:type="pct"/>
                    <w:tcBorders>
                      <w:top w:val="outset" w:sz="4" w:space="0" w:color="auto"/>
                      <w:left w:val="outset" w:sz="4" w:space="0" w:color="auto"/>
                      <w:bottom w:val="outset" w:sz="4" w:space="0" w:color="auto"/>
                      <w:right w:val="outset" w:sz="4" w:space="0" w:color="auto"/>
                    </w:tcBorders>
                  </w:tcPr>
                  <w:p w14:paraId="6D7431C1" w14:textId="7E3E4F23"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92,852,663.88</w:t>
                    </w:r>
                  </w:p>
                </w:tc>
                <w:tc>
                  <w:tcPr>
                    <w:tcW w:w="986" w:type="pct"/>
                    <w:tcBorders>
                      <w:top w:val="outset" w:sz="4" w:space="0" w:color="auto"/>
                      <w:left w:val="outset" w:sz="4" w:space="0" w:color="auto"/>
                      <w:bottom w:val="outset" w:sz="4" w:space="0" w:color="auto"/>
                      <w:right w:val="outset" w:sz="4" w:space="0" w:color="auto"/>
                    </w:tcBorders>
                  </w:tcPr>
                  <w:p w14:paraId="1DA5AB28" w14:textId="77777777" w:rsidR="00531FAB" w:rsidRPr="00C71FDA" w:rsidRDefault="00531FAB" w:rsidP="00531FAB">
                    <w:pPr>
                      <w:jc w:val="right"/>
                      <w:rPr>
                        <w:rFonts w:ascii="Times New Roman" w:hAnsi="Times New Roman" w:cs="Times New Roman"/>
                        <w:szCs w:val="21"/>
                      </w:rPr>
                    </w:pPr>
                  </w:p>
                </w:tc>
              </w:tr>
              <w:tr w:rsidR="00531FAB" w14:paraId="43BC3A2F" w14:textId="77777777" w:rsidTr="00C71FDA">
                <w:sdt>
                  <w:sdtPr>
                    <w:tag w:val="_PLD_d034864597704b55a5f3f7f998469d5b"/>
                    <w:id w:val="-42904525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53C6CE0" w14:textId="77777777" w:rsidR="00531FAB" w:rsidRDefault="00531FAB" w:rsidP="00903529">
                        <w:pPr>
                          <w:ind w:firstLineChars="100" w:firstLine="240"/>
                          <w:rPr>
                            <w:szCs w:val="21"/>
                          </w:rPr>
                        </w:pPr>
                        <w:r>
                          <w:rPr>
                            <w:rFonts w:hint="eastAsia"/>
                            <w:szCs w:val="21"/>
                          </w:rPr>
                          <w:t>预收款项</w:t>
                        </w:r>
                      </w:p>
                    </w:tc>
                  </w:sdtContent>
                </w:sdt>
                <w:tc>
                  <w:tcPr>
                    <w:tcW w:w="1285" w:type="pct"/>
                    <w:tcBorders>
                      <w:top w:val="outset" w:sz="4" w:space="0" w:color="auto"/>
                      <w:left w:val="outset" w:sz="4" w:space="0" w:color="auto"/>
                      <w:bottom w:val="outset" w:sz="4" w:space="0" w:color="auto"/>
                      <w:right w:val="outset" w:sz="4" w:space="0" w:color="auto"/>
                    </w:tcBorders>
                  </w:tcPr>
                  <w:p w14:paraId="5A29BFCA" w14:textId="735F0D63"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215,923.93</w:t>
                    </w:r>
                  </w:p>
                </w:tc>
                <w:tc>
                  <w:tcPr>
                    <w:tcW w:w="1125" w:type="pct"/>
                    <w:tcBorders>
                      <w:top w:val="outset" w:sz="4" w:space="0" w:color="auto"/>
                      <w:left w:val="outset" w:sz="4" w:space="0" w:color="auto"/>
                      <w:bottom w:val="outset" w:sz="4" w:space="0" w:color="auto"/>
                      <w:right w:val="outset" w:sz="4" w:space="0" w:color="auto"/>
                    </w:tcBorders>
                  </w:tcPr>
                  <w:p w14:paraId="0EAF903D" w14:textId="226202FC"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215,923.93</w:t>
                    </w:r>
                  </w:p>
                </w:tc>
                <w:tc>
                  <w:tcPr>
                    <w:tcW w:w="986" w:type="pct"/>
                    <w:tcBorders>
                      <w:top w:val="outset" w:sz="4" w:space="0" w:color="auto"/>
                      <w:left w:val="outset" w:sz="4" w:space="0" w:color="auto"/>
                      <w:bottom w:val="outset" w:sz="4" w:space="0" w:color="auto"/>
                      <w:right w:val="outset" w:sz="4" w:space="0" w:color="auto"/>
                    </w:tcBorders>
                  </w:tcPr>
                  <w:p w14:paraId="003D1E33" w14:textId="77777777" w:rsidR="00531FAB" w:rsidRPr="00C71FDA" w:rsidRDefault="00531FAB" w:rsidP="00531FAB">
                    <w:pPr>
                      <w:jc w:val="right"/>
                      <w:rPr>
                        <w:rFonts w:ascii="Times New Roman" w:hAnsi="Times New Roman" w:cs="Times New Roman"/>
                        <w:szCs w:val="21"/>
                      </w:rPr>
                    </w:pPr>
                  </w:p>
                </w:tc>
              </w:tr>
              <w:tr w:rsidR="00531FAB" w14:paraId="42B4EAA2"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1117990423"/>
                      <w:lock w:val="sdtLocked"/>
                    </w:sdtPr>
                    <w:sdtEndPr/>
                    <w:sdtContent>
                      <w:p w14:paraId="2710E4A2" w14:textId="77777777" w:rsidR="00531FAB" w:rsidRDefault="00531FAB" w:rsidP="00903529">
                        <w:pPr>
                          <w:ind w:firstLineChars="100" w:firstLine="240"/>
                        </w:pPr>
                        <w:r>
                          <w:rPr>
                            <w:rFonts w:hint="eastAsia"/>
                          </w:rPr>
                          <w:t>合同负债</w:t>
                        </w:r>
                      </w:p>
                    </w:sdtContent>
                  </w:sdt>
                </w:tc>
                <w:tc>
                  <w:tcPr>
                    <w:tcW w:w="1285" w:type="pct"/>
                    <w:tcBorders>
                      <w:top w:val="outset" w:sz="4" w:space="0" w:color="auto"/>
                      <w:left w:val="outset" w:sz="4" w:space="0" w:color="auto"/>
                      <w:bottom w:val="outset" w:sz="4" w:space="0" w:color="auto"/>
                      <w:right w:val="outset" w:sz="4" w:space="0" w:color="auto"/>
                    </w:tcBorders>
                  </w:tcPr>
                  <w:p w14:paraId="4E1FEE9F" w14:textId="183FD3A4"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5,251,217.30</w:t>
                    </w:r>
                  </w:p>
                </w:tc>
                <w:tc>
                  <w:tcPr>
                    <w:tcW w:w="1125" w:type="pct"/>
                    <w:tcBorders>
                      <w:top w:val="outset" w:sz="4" w:space="0" w:color="auto"/>
                      <w:left w:val="outset" w:sz="4" w:space="0" w:color="auto"/>
                      <w:bottom w:val="outset" w:sz="4" w:space="0" w:color="auto"/>
                      <w:right w:val="outset" w:sz="4" w:space="0" w:color="auto"/>
                    </w:tcBorders>
                  </w:tcPr>
                  <w:p w14:paraId="3A122673" w14:textId="434A218E"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5,251,217.30</w:t>
                    </w:r>
                  </w:p>
                </w:tc>
                <w:tc>
                  <w:tcPr>
                    <w:tcW w:w="986" w:type="pct"/>
                    <w:tcBorders>
                      <w:top w:val="outset" w:sz="4" w:space="0" w:color="auto"/>
                      <w:left w:val="outset" w:sz="4" w:space="0" w:color="auto"/>
                      <w:bottom w:val="outset" w:sz="4" w:space="0" w:color="auto"/>
                      <w:right w:val="outset" w:sz="4" w:space="0" w:color="auto"/>
                    </w:tcBorders>
                  </w:tcPr>
                  <w:p w14:paraId="6559D7B3" w14:textId="77777777" w:rsidR="00531FAB" w:rsidRPr="00C71FDA" w:rsidRDefault="00531FAB" w:rsidP="00531FAB">
                    <w:pPr>
                      <w:jc w:val="right"/>
                      <w:rPr>
                        <w:rFonts w:ascii="Times New Roman" w:hAnsi="Times New Roman" w:cs="Times New Roman"/>
                        <w:szCs w:val="21"/>
                      </w:rPr>
                    </w:pPr>
                  </w:p>
                </w:tc>
              </w:tr>
              <w:tr w:rsidR="00531FAB" w14:paraId="51BD55BB" w14:textId="77777777" w:rsidTr="00C71FDA">
                <w:sdt>
                  <w:sdtPr>
                    <w:tag w:val="_PLD_fe577d9706c54cc5a0e6f7a4f5604308"/>
                    <w:id w:val="17624367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19A2550" w14:textId="77777777" w:rsidR="00531FAB" w:rsidRDefault="00531FAB" w:rsidP="00903529">
                        <w:pPr>
                          <w:ind w:firstLineChars="100" w:firstLine="240"/>
                          <w:rPr>
                            <w:szCs w:val="21"/>
                          </w:rPr>
                        </w:pPr>
                        <w:r>
                          <w:rPr>
                            <w:rFonts w:hint="eastAsia"/>
                            <w:szCs w:val="21"/>
                          </w:rPr>
                          <w:t>应付职工薪酬</w:t>
                        </w:r>
                      </w:p>
                    </w:tc>
                  </w:sdtContent>
                </w:sdt>
                <w:tc>
                  <w:tcPr>
                    <w:tcW w:w="1285" w:type="pct"/>
                    <w:tcBorders>
                      <w:top w:val="outset" w:sz="4" w:space="0" w:color="auto"/>
                      <w:left w:val="outset" w:sz="4" w:space="0" w:color="auto"/>
                      <w:bottom w:val="outset" w:sz="4" w:space="0" w:color="auto"/>
                      <w:right w:val="outset" w:sz="4" w:space="0" w:color="auto"/>
                    </w:tcBorders>
                  </w:tcPr>
                  <w:p w14:paraId="01964D73" w14:textId="6A95B9EE"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17,069,185.20</w:t>
                    </w:r>
                  </w:p>
                </w:tc>
                <w:tc>
                  <w:tcPr>
                    <w:tcW w:w="1125" w:type="pct"/>
                    <w:tcBorders>
                      <w:top w:val="outset" w:sz="4" w:space="0" w:color="auto"/>
                      <w:left w:val="outset" w:sz="4" w:space="0" w:color="auto"/>
                      <w:bottom w:val="outset" w:sz="4" w:space="0" w:color="auto"/>
                      <w:right w:val="outset" w:sz="4" w:space="0" w:color="auto"/>
                    </w:tcBorders>
                  </w:tcPr>
                  <w:p w14:paraId="7E25F104" w14:textId="0E8F49F2"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17,069,185.20</w:t>
                    </w:r>
                  </w:p>
                </w:tc>
                <w:tc>
                  <w:tcPr>
                    <w:tcW w:w="986" w:type="pct"/>
                    <w:tcBorders>
                      <w:top w:val="outset" w:sz="4" w:space="0" w:color="auto"/>
                      <w:left w:val="outset" w:sz="4" w:space="0" w:color="auto"/>
                      <w:bottom w:val="outset" w:sz="4" w:space="0" w:color="auto"/>
                      <w:right w:val="outset" w:sz="4" w:space="0" w:color="auto"/>
                    </w:tcBorders>
                  </w:tcPr>
                  <w:p w14:paraId="109C2829" w14:textId="77777777" w:rsidR="00531FAB" w:rsidRPr="00C71FDA" w:rsidRDefault="00531FAB" w:rsidP="00531FAB">
                    <w:pPr>
                      <w:jc w:val="right"/>
                      <w:rPr>
                        <w:rFonts w:ascii="Times New Roman" w:hAnsi="Times New Roman" w:cs="Times New Roman"/>
                        <w:szCs w:val="21"/>
                      </w:rPr>
                    </w:pPr>
                  </w:p>
                </w:tc>
              </w:tr>
              <w:tr w:rsidR="00531FAB" w14:paraId="134CD451" w14:textId="77777777" w:rsidTr="00C71FDA">
                <w:sdt>
                  <w:sdtPr>
                    <w:tag w:val="_PLD_51b9a6704bb24333afd79a9e810f3762"/>
                    <w:id w:val="184629226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78EC08C" w14:textId="77777777" w:rsidR="00531FAB" w:rsidRDefault="00531FAB" w:rsidP="00903529">
                        <w:pPr>
                          <w:ind w:firstLineChars="100" w:firstLine="240"/>
                          <w:rPr>
                            <w:szCs w:val="21"/>
                          </w:rPr>
                        </w:pPr>
                        <w:r>
                          <w:rPr>
                            <w:rFonts w:hint="eastAsia"/>
                            <w:szCs w:val="21"/>
                          </w:rPr>
                          <w:t>应交税费</w:t>
                        </w:r>
                      </w:p>
                    </w:tc>
                  </w:sdtContent>
                </w:sdt>
                <w:tc>
                  <w:tcPr>
                    <w:tcW w:w="1285" w:type="pct"/>
                    <w:tcBorders>
                      <w:top w:val="outset" w:sz="4" w:space="0" w:color="auto"/>
                      <w:left w:val="outset" w:sz="4" w:space="0" w:color="auto"/>
                      <w:bottom w:val="outset" w:sz="4" w:space="0" w:color="auto"/>
                      <w:right w:val="outset" w:sz="4" w:space="0" w:color="auto"/>
                    </w:tcBorders>
                  </w:tcPr>
                  <w:p w14:paraId="6A7D9DFD" w14:textId="07FC3318"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3,744,522.96</w:t>
                    </w:r>
                  </w:p>
                </w:tc>
                <w:tc>
                  <w:tcPr>
                    <w:tcW w:w="1125" w:type="pct"/>
                    <w:tcBorders>
                      <w:top w:val="outset" w:sz="4" w:space="0" w:color="auto"/>
                      <w:left w:val="outset" w:sz="4" w:space="0" w:color="auto"/>
                      <w:bottom w:val="outset" w:sz="4" w:space="0" w:color="auto"/>
                      <w:right w:val="outset" w:sz="4" w:space="0" w:color="auto"/>
                    </w:tcBorders>
                  </w:tcPr>
                  <w:p w14:paraId="7022D8A9" w14:textId="63E00BE2"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3,744,522.96</w:t>
                    </w:r>
                  </w:p>
                </w:tc>
                <w:tc>
                  <w:tcPr>
                    <w:tcW w:w="986" w:type="pct"/>
                    <w:tcBorders>
                      <w:top w:val="outset" w:sz="4" w:space="0" w:color="auto"/>
                      <w:left w:val="outset" w:sz="4" w:space="0" w:color="auto"/>
                      <w:bottom w:val="outset" w:sz="4" w:space="0" w:color="auto"/>
                      <w:right w:val="outset" w:sz="4" w:space="0" w:color="auto"/>
                    </w:tcBorders>
                  </w:tcPr>
                  <w:p w14:paraId="03DEBEDD" w14:textId="77777777" w:rsidR="00531FAB" w:rsidRPr="00C71FDA" w:rsidRDefault="00531FAB" w:rsidP="00531FAB">
                    <w:pPr>
                      <w:jc w:val="right"/>
                      <w:rPr>
                        <w:rFonts w:ascii="Times New Roman" w:hAnsi="Times New Roman" w:cs="Times New Roman"/>
                        <w:szCs w:val="21"/>
                      </w:rPr>
                    </w:pPr>
                  </w:p>
                </w:tc>
              </w:tr>
              <w:tr w:rsidR="00531FAB" w14:paraId="511CE2D6" w14:textId="77777777" w:rsidTr="00C71FDA">
                <w:sdt>
                  <w:sdtPr>
                    <w:tag w:val="_PLD_6c899088837047b59f06e1ea234d6e77"/>
                    <w:id w:val="-69616073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579EB77" w14:textId="77777777" w:rsidR="00531FAB" w:rsidRDefault="00531FAB" w:rsidP="00903529">
                        <w:pPr>
                          <w:ind w:firstLineChars="100" w:firstLine="240"/>
                          <w:rPr>
                            <w:szCs w:val="21"/>
                          </w:rPr>
                        </w:pPr>
                        <w:r>
                          <w:rPr>
                            <w:rFonts w:hint="eastAsia"/>
                            <w:szCs w:val="21"/>
                          </w:rPr>
                          <w:t>其他应付款</w:t>
                        </w:r>
                      </w:p>
                    </w:tc>
                  </w:sdtContent>
                </w:sdt>
                <w:tc>
                  <w:tcPr>
                    <w:tcW w:w="1285" w:type="pct"/>
                    <w:tcBorders>
                      <w:top w:val="outset" w:sz="4" w:space="0" w:color="auto"/>
                      <w:left w:val="outset" w:sz="4" w:space="0" w:color="auto"/>
                      <w:bottom w:val="outset" w:sz="4" w:space="0" w:color="auto"/>
                      <w:right w:val="outset" w:sz="4" w:space="0" w:color="auto"/>
                    </w:tcBorders>
                  </w:tcPr>
                  <w:p w14:paraId="314AE503" w14:textId="393E2BE9"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76,724,281.51</w:t>
                    </w:r>
                  </w:p>
                </w:tc>
                <w:tc>
                  <w:tcPr>
                    <w:tcW w:w="1125" w:type="pct"/>
                    <w:tcBorders>
                      <w:top w:val="outset" w:sz="4" w:space="0" w:color="auto"/>
                      <w:left w:val="outset" w:sz="4" w:space="0" w:color="auto"/>
                      <w:bottom w:val="outset" w:sz="4" w:space="0" w:color="auto"/>
                      <w:right w:val="outset" w:sz="4" w:space="0" w:color="auto"/>
                    </w:tcBorders>
                  </w:tcPr>
                  <w:p w14:paraId="21406115" w14:textId="576D2A25"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76,724,281.51</w:t>
                    </w:r>
                  </w:p>
                </w:tc>
                <w:tc>
                  <w:tcPr>
                    <w:tcW w:w="986" w:type="pct"/>
                    <w:tcBorders>
                      <w:top w:val="outset" w:sz="4" w:space="0" w:color="auto"/>
                      <w:left w:val="outset" w:sz="4" w:space="0" w:color="auto"/>
                      <w:bottom w:val="outset" w:sz="4" w:space="0" w:color="auto"/>
                      <w:right w:val="outset" w:sz="4" w:space="0" w:color="auto"/>
                    </w:tcBorders>
                  </w:tcPr>
                  <w:p w14:paraId="3DD936EC" w14:textId="77777777" w:rsidR="00531FAB" w:rsidRPr="00C71FDA" w:rsidRDefault="00531FAB" w:rsidP="00531FAB">
                    <w:pPr>
                      <w:jc w:val="right"/>
                      <w:rPr>
                        <w:rFonts w:ascii="Times New Roman" w:hAnsi="Times New Roman" w:cs="Times New Roman"/>
                        <w:szCs w:val="21"/>
                      </w:rPr>
                    </w:pPr>
                  </w:p>
                </w:tc>
              </w:tr>
              <w:tr w:rsidR="00531FAB" w14:paraId="2D83E489" w14:textId="77777777" w:rsidTr="00C71FDA">
                <w:sdt>
                  <w:sdtPr>
                    <w:tag w:val="_PLD_32cf39725ac848019b8f693468e6c1df"/>
                    <w:id w:val="143424155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C37032F" w14:textId="77777777" w:rsidR="00531FAB" w:rsidRDefault="00531FAB" w:rsidP="00903529">
                        <w:pPr>
                          <w:ind w:firstLineChars="100" w:firstLine="240"/>
                          <w:rPr>
                            <w:szCs w:val="21"/>
                          </w:rPr>
                        </w:pPr>
                        <w:r>
                          <w:rPr>
                            <w:rFonts w:hint="eastAsia"/>
                          </w:rPr>
                          <w:t>其中：</w:t>
                        </w:r>
                        <w:r>
                          <w:rPr>
                            <w:rFonts w:hint="eastAsia"/>
                            <w:szCs w:val="21"/>
                          </w:rPr>
                          <w:t>应付利息</w:t>
                        </w:r>
                      </w:p>
                    </w:tc>
                  </w:sdtContent>
                </w:sdt>
                <w:tc>
                  <w:tcPr>
                    <w:tcW w:w="1285" w:type="pct"/>
                    <w:tcBorders>
                      <w:top w:val="outset" w:sz="4" w:space="0" w:color="auto"/>
                      <w:left w:val="outset" w:sz="4" w:space="0" w:color="auto"/>
                      <w:bottom w:val="outset" w:sz="4" w:space="0" w:color="auto"/>
                      <w:right w:val="outset" w:sz="4" w:space="0" w:color="auto"/>
                    </w:tcBorders>
                  </w:tcPr>
                  <w:p w14:paraId="4581FAF0"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2684B35D"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BE1B905" w14:textId="77777777" w:rsidR="00531FAB" w:rsidRPr="00C71FDA" w:rsidRDefault="00531FAB" w:rsidP="00531FAB">
                    <w:pPr>
                      <w:jc w:val="right"/>
                      <w:rPr>
                        <w:rFonts w:ascii="Times New Roman" w:hAnsi="Times New Roman" w:cs="Times New Roman"/>
                        <w:szCs w:val="21"/>
                      </w:rPr>
                    </w:pPr>
                  </w:p>
                </w:tc>
              </w:tr>
              <w:tr w:rsidR="00531FAB" w14:paraId="7EF9F737" w14:textId="77777777" w:rsidTr="00C71FDA">
                <w:sdt>
                  <w:sdtPr>
                    <w:tag w:val="_PLD_d6b3a45e82e14416b52097ea23c99d71"/>
                    <w:id w:val="143169621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7E32EF1" w14:textId="77777777" w:rsidR="00531FAB" w:rsidRDefault="00531FAB" w:rsidP="00903529">
                        <w:pPr>
                          <w:ind w:firstLineChars="400" w:firstLine="960"/>
                          <w:rPr>
                            <w:szCs w:val="21"/>
                          </w:rPr>
                        </w:pPr>
                        <w:r>
                          <w:rPr>
                            <w:rFonts w:hint="eastAsia"/>
                            <w:szCs w:val="21"/>
                          </w:rPr>
                          <w:t>应付股利</w:t>
                        </w:r>
                      </w:p>
                    </w:tc>
                  </w:sdtContent>
                </w:sdt>
                <w:tc>
                  <w:tcPr>
                    <w:tcW w:w="1285" w:type="pct"/>
                    <w:tcBorders>
                      <w:top w:val="outset" w:sz="4" w:space="0" w:color="auto"/>
                      <w:left w:val="outset" w:sz="4" w:space="0" w:color="auto"/>
                      <w:bottom w:val="outset" w:sz="4" w:space="0" w:color="auto"/>
                      <w:right w:val="outset" w:sz="4" w:space="0" w:color="auto"/>
                    </w:tcBorders>
                  </w:tcPr>
                  <w:p w14:paraId="218C9EDB"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2AB70017"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98B459A" w14:textId="77777777" w:rsidR="00531FAB" w:rsidRPr="00C71FDA" w:rsidRDefault="00531FAB" w:rsidP="00531FAB">
                    <w:pPr>
                      <w:jc w:val="right"/>
                      <w:rPr>
                        <w:rFonts w:ascii="Times New Roman" w:hAnsi="Times New Roman" w:cs="Times New Roman"/>
                        <w:szCs w:val="21"/>
                      </w:rPr>
                    </w:pPr>
                  </w:p>
                </w:tc>
              </w:tr>
              <w:tr w:rsidR="00531FAB" w14:paraId="2A7A5BBE" w14:textId="77777777" w:rsidTr="00C71FDA">
                <w:sdt>
                  <w:sdtPr>
                    <w:tag w:val="_PLD_096b25761952479bbcd407760f4ca6e6"/>
                    <w:id w:val="-191408119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68DE3C1" w14:textId="77777777" w:rsidR="00531FAB" w:rsidRDefault="00531FAB" w:rsidP="00903529">
                        <w:pPr>
                          <w:ind w:firstLineChars="100" w:firstLine="240"/>
                          <w:rPr>
                            <w:szCs w:val="21"/>
                          </w:rPr>
                        </w:pPr>
                        <w:r>
                          <w:rPr>
                            <w:rFonts w:hint="eastAsia"/>
                            <w:szCs w:val="21"/>
                          </w:rPr>
                          <w:t>持有待售负债</w:t>
                        </w:r>
                      </w:p>
                    </w:tc>
                  </w:sdtContent>
                </w:sdt>
                <w:tc>
                  <w:tcPr>
                    <w:tcW w:w="1285" w:type="pct"/>
                    <w:tcBorders>
                      <w:top w:val="outset" w:sz="4" w:space="0" w:color="auto"/>
                      <w:left w:val="outset" w:sz="4" w:space="0" w:color="auto"/>
                      <w:bottom w:val="outset" w:sz="4" w:space="0" w:color="auto"/>
                      <w:right w:val="outset" w:sz="4" w:space="0" w:color="auto"/>
                    </w:tcBorders>
                  </w:tcPr>
                  <w:p w14:paraId="1C6736D0"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3EAE78EB"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661A16B" w14:textId="77777777" w:rsidR="00531FAB" w:rsidRPr="00C71FDA" w:rsidRDefault="00531FAB" w:rsidP="00531FAB">
                    <w:pPr>
                      <w:jc w:val="right"/>
                      <w:rPr>
                        <w:rFonts w:ascii="Times New Roman" w:hAnsi="Times New Roman" w:cs="Times New Roman"/>
                        <w:szCs w:val="21"/>
                      </w:rPr>
                    </w:pPr>
                  </w:p>
                </w:tc>
              </w:tr>
              <w:tr w:rsidR="00531FAB" w14:paraId="55785E75" w14:textId="77777777" w:rsidTr="00C71FDA">
                <w:sdt>
                  <w:sdtPr>
                    <w:tag w:val="_PLD_57f107b54d7347ddb70cc3541d45fd9a"/>
                    <w:id w:val="-1004669538"/>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31E41A5" w14:textId="77777777" w:rsidR="00531FAB" w:rsidRDefault="00531FAB" w:rsidP="00903529">
                        <w:pPr>
                          <w:ind w:firstLineChars="100" w:firstLine="240"/>
                          <w:rPr>
                            <w:szCs w:val="21"/>
                          </w:rPr>
                        </w:pPr>
                        <w:r>
                          <w:rPr>
                            <w:rFonts w:hint="eastAsia"/>
                            <w:szCs w:val="21"/>
                          </w:rPr>
                          <w:t>一年内到期的非流动负债</w:t>
                        </w:r>
                      </w:p>
                    </w:tc>
                  </w:sdtContent>
                </w:sdt>
                <w:tc>
                  <w:tcPr>
                    <w:tcW w:w="1285" w:type="pct"/>
                    <w:tcBorders>
                      <w:top w:val="outset" w:sz="4" w:space="0" w:color="auto"/>
                      <w:left w:val="outset" w:sz="4" w:space="0" w:color="auto"/>
                      <w:bottom w:val="outset" w:sz="4" w:space="0" w:color="auto"/>
                      <w:right w:val="outset" w:sz="4" w:space="0" w:color="auto"/>
                    </w:tcBorders>
                  </w:tcPr>
                  <w:p w14:paraId="2AC92492"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018CAF6A"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0D3215BB" w14:textId="77777777" w:rsidR="00531FAB" w:rsidRPr="00C71FDA" w:rsidRDefault="00531FAB" w:rsidP="00531FAB">
                    <w:pPr>
                      <w:jc w:val="right"/>
                      <w:rPr>
                        <w:rFonts w:ascii="Times New Roman" w:hAnsi="Times New Roman" w:cs="Times New Roman"/>
                        <w:szCs w:val="21"/>
                      </w:rPr>
                    </w:pPr>
                  </w:p>
                </w:tc>
              </w:tr>
              <w:tr w:rsidR="00531FAB" w14:paraId="79E7DC32" w14:textId="77777777" w:rsidTr="00C71FDA">
                <w:sdt>
                  <w:sdtPr>
                    <w:tag w:val="_PLD_cfb10e5f20a24287a1f812e4f551eb22"/>
                    <w:id w:val="-73500882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5CC8457" w14:textId="77777777" w:rsidR="00531FAB" w:rsidRDefault="00531FAB" w:rsidP="00903529">
                        <w:pPr>
                          <w:ind w:firstLineChars="100" w:firstLine="240"/>
                          <w:rPr>
                            <w:szCs w:val="21"/>
                          </w:rPr>
                        </w:pPr>
                        <w:r>
                          <w:rPr>
                            <w:rFonts w:hint="eastAsia"/>
                            <w:szCs w:val="21"/>
                          </w:rPr>
                          <w:t>其他流动负债</w:t>
                        </w:r>
                      </w:p>
                    </w:tc>
                  </w:sdtContent>
                </w:sdt>
                <w:tc>
                  <w:tcPr>
                    <w:tcW w:w="1285" w:type="pct"/>
                    <w:tcBorders>
                      <w:top w:val="outset" w:sz="4" w:space="0" w:color="auto"/>
                      <w:left w:val="outset" w:sz="4" w:space="0" w:color="auto"/>
                      <w:bottom w:val="outset" w:sz="4" w:space="0" w:color="auto"/>
                      <w:right w:val="outset" w:sz="4" w:space="0" w:color="auto"/>
                    </w:tcBorders>
                  </w:tcPr>
                  <w:p w14:paraId="11FDA086" w14:textId="1F42E06B"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254,656.74</w:t>
                    </w:r>
                  </w:p>
                </w:tc>
                <w:tc>
                  <w:tcPr>
                    <w:tcW w:w="1125" w:type="pct"/>
                    <w:tcBorders>
                      <w:top w:val="outset" w:sz="4" w:space="0" w:color="auto"/>
                      <w:left w:val="outset" w:sz="4" w:space="0" w:color="auto"/>
                      <w:bottom w:val="outset" w:sz="4" w:space="0" w:color="auto"/>
                      <w:right w:val="outset" w:sz="4" w:space="0" w:color="auto"/>
                    </w:tcBorders>
                  </w:tcPr>
                  <w:p w14:paraId="4A0400E2" w14:textId="1AF08794"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254,656.74</w:t>
                    </w:r>
                  </w:p>
                </w:tc>
                <w:tc>
                  <w:tcPr>
                    <w:tcW w:w="986" w:type="pct"/>
                    <w:tcBorders>
                      <w:top w:val="outset" w:sz="4" w:space="0" w:color="auto"/>
                      <w:left w:val="outset" w:sz="4" w:space="0" w:color="auto"/>
                      <w:bottom w:val="outset" w:sz="4" w:space="0" w:color="auto"/>
                      <w:right w:val="outset" w:sz="4" w:space="0" w:color="auto"/>
                    </w:tcBorders>
                  </w:tcPr>
                  <w:p w14:paraId="16A2AD87" w14:textId="77777777" w:rsidR="00531FAB" w:rsidRPr="00C71FDA" w:rsidRDefault="00531FAB" w:rsidP="00531FAB">
                    <w:pPr>
                      <w:jc w:val="right"/>
                      <w:rPr>
                        <w:rFonts w:ascii="Times New Roman" w:hAnsi="Times New Roman" w:cs="Times New Roman"/>
                        <w:szCs w:val="21"/>
                      </w:rPr>
                    </w:pPr>
                  </w:p>
                </w:tc>
              </w:tr>
              <w:tr w:rsidR="00531FAB" w14:paraId="65B419B7" w14:textId="77777777" w:rsidTr="00C71FDA">
                <w:sdt>
                  <w:sdtPr>
                    <w:tag w:val="_PLD_bf4cf672283f4e4d98b659444f70f237"/>
                    <w:id w:val="-938133762"/>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4EF7674B" w14:textId="77777777" w:rsidR="00531FAB" w:rsidRDefault="00531FAB" w:rsidP="00903529">
                        <w:pPr>
                          <w:ind w:firstLineChars="200" w:firstLine="480"/>
                          <w:rPr>
                            <w:szCs w:val="21"/>
                          </w:rPr>
                        </w:pPr>
                        <w:r>
                          <w:rPr>
                            <w:rFonts w:hint="eastAsia"/>
                            <w:szCs w:val="21"/>
                          </w:rPr>
                          <w:t>流动负债合计</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04428F47" w14:textId="5B8E2BB7"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232,010,828.67</w:t>
                    </w:r>
                  </w:p>
                </w:tc>
                <w:tc>
                  <w:tcPr>
                    <w:tcW w:w="1125" w:type="pct"/>
                    <w:tcBorders>
                      <w:top w:val="outset" w:sz="4" w:space="0" w:color="auto"/>
                      <w:left w:val="outset" w:sz="4" w:space="0" w:color="auto"/>
                      <w:bottom w:val="outset" w:sz="4" w:space="0" w:color="auto"/>
                      <w:right w:val="outset" w:sz="4" w:space="0" w:color="auto"/>
                    </w:tcBorders>
                  </w:tcPr>
                  <w:p w14:paraId="087F40E8" w14:textId="3529D220"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232,010,828.67</w:t>
                    </w:r>
                  </w:p>
                </w:tc>
                <w:tc>
                  <w:tcPr>
                    <w:tcW w:w="986" w:type="pct"/>
                    <w:tcBorders>
                      <w:top w:val="outset" w:sz="4" w:space="0" w:color="auto"/>
                      <w:left w:val="outset" w:sz="4" w:space="0" w:color="auto"/>
                      <w:bottom w:val="outset" w:sz="4" w:space="0" w:color="auto"/>
                      <w:right w:val="outset" w:sz="4" w:space="0" w:color="auto"/>
                    </w:tcBorders>
                    <w:vAlign w:val="center"/>
                  </w:tcPr>
                  <w:p w14:paraId="14E9BAE8" w14:textId="77777777" w:rsidR="00531FAB" w:rsidRPr="00C71FDA" w:rsidRDefault="00531FAB" w:rsidP="00531FAB">
                    <w:pPr>
                      <w:jc w:val="right"/>
                      <w:rPr>
                        <w:rFonts w:ascii="Times New Roman" w:hAnsi="Times New Roman" w:cs="Times New Roman"/>
                        <w:szCs w:val="21"/>
                      </w:rPr>
                    </w:pPr>
                  </w:p>
                </w:tc>
              </w:tr>
              <w:tr w:rsidR="00531FAB" w14:paraId="6DB88AE7" w14:textId="77777777" w:rsidTr="003E13F4">
                <w:sdt>
                  <w:sdtPr>
                    <w:rPr>
                      <w:rFonts w:ascii="Times New Roman" w:hAnsi="Times New Roman" w:cs="Times New Roman"/>
                    </w:rPr>
                    <w:tag w:val="_PLD_52a22ef7fccb4e379a79ea67a62aaba0"/>
                    <w:id w:val="57194261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4B6D9A" w14:textId="77777777" w:rsidR="00531FAB" w:rsidRPr="00C71FDA" w:rsidRDefault="00531FAB" w:rsidP="00531FAB">
                        <w:pPr>
                          <w:rPr>
                            <w:rFonts w:ascii="Times New Roman" w:hAnsi="Times New Roman" w:cs="Times New Roman"/>
                            <w:color w:val="008000"/>
                            <w:szCs w:val="21"/>
                          </w:rPr>
                        </w:pPr>
                        <w:r w:rsidRPr="00C71FDA">
                          <w:rPr>
                            <w:rFonts w:ascii="Times New Roman" w:hAnsi="Times New Roman" w:cs="Times New Roman"/>
                            <w:b/>
                            <w:bCs/>
                            <w:szCs w:val="21"/>
                          </w:rPr>
                          <w:t>非流动负债：</w:t>
                        </w:r>
                      </w:p>
                    </w:tc>
                  </w:sdtContent>
                </w:sdt>
              </w:tr>
              <w:tr w:rsidR="00531FAB" w14:paraId="2B0F0925" w14:textId="77777777" w:rsidTr="00C71FDA">
                <w:sdt>
                  <w:sdtPr>
                    <w:tag w:val="_PLD_1b50d6aca4f848b0a201012e1a56c5df"/>
                    <w:id w:val="-171841780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BB5B794" w14:textId="77777777" w:rsidR="00531FAB" w:rsidRDefault="00531FAB" w:rsidP="00903529">
                        <w:pPr>
                          <w:ind w:firstLineChars="100" w:firstLine="240"/>
                          <w:rPr>
                            <w:szCs w:val="21"/>
                          </w:rPr>
                        </w:pPr>
                        <w:r>
                          <w:rPr>
                            <w:rFonts w:hint="eastAsia"/>
                            <w:szCs w:val="21"/>
                          </w:rPr>
                          <w:t>长期借款</w:t>
                        </w:r>
                      </w:p>
                    </w:tc>
                  </w:sdtContent>
                </w:sdt>
                <w:tc>
                  <w:tcPr>
                    <w:tcW w:w="1285" w:type="pct"/>
                    <w:tcBorders>
                      <w:top w:val="outset" w:sz="4" w:space="0" w:color="auto"/>
                      <w:left w:val="outset" w:sz="4" w:space="0" w:color="auto"/>
                      <w:bottom w:val="outset" w:sz="4" w:space="0" w:color="auto"/>
                      <w:right w:val="outset" w:sz="4" w:space="0" w:color="auto"/>
                    </w:tcBorders>
                  </w:tcPr>
                  <w:p w14:paraId="655085C0"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D28008C"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62A9E6FB" w14:textId="77777777" w:rsidR="00531FAB" w:rsidRPr="00C71FDA" w:rsidRDefault="00531FAB" w:rsidP="00531FAB">
                    <w:pPr>
                      <w:jc w:val="right"/>
                      <w:rPr>
                        <w:rFonts w:ascii="Times New Roman" w:hAnsi="Times New Roman" w:cs="Times New Roman"/>
                        <w:szCs w:val="21"/>
                      </w:rPr>
                    </w:pPr>
                  </w:p>
                </w:tc>
              </w:tr>
              <w:tr w:rsidR="00531FAB" w14:paraId="4000636A" w14:textId="77777777" w:rsidTr="00C71FDA">
                <w:sdt>
                  <w:sdtPr>
                    <w:tag w:val="_PLD_f743fead7c3f4b6298b2ba6c4fa6f032"/>
                    <w:id w:val="862720442"/>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ADEA1BC" w14:textId="77777777" w:rsidR="00531FAB" w:rsidRDefault="00531FAB" w:rsidP="00903529">
                        <w:pPr>
                          <w:ind w:firstLineChars="100" w:firstLine="240"/>
                          <w:rPr>
                            <w:szCs w:val="21"/>
                          </w:rPr>
                        </w:pPr>
                        <w:r>
                          <w:rPr>
                            <w:rFonts w:hint="eastAsia"/>
                            <w:szCs w:val="21"/>
                          </w:rPr>
                          <w:t>应付债券</w:t>
                        </w:r>
                      </w:p>
                    </w:tc>
                  </w:sdtContent>
                </w:sdt>
                <w:tc>
                  <w:tcPr>
                    <w:tcW w:w="1285" w:type="pct"/>
                    <w:tcBorders>
                      <w:top w:val="outset" w:sz="4" w:space="0" w:color="auto"/>
                      <w:left w:val="outset" w:sz="4" w:space="0" w:color="auto"/>
                      <w:bottom w:val="outset" w:sz="4" w:space="0" w:color="auto"/>
                      <w:right w:val="outset" w:sz="4" w:space="0" w:color="auto"/>
                    </w:tcBorders>
                  </w:tcPr>
                  <w:p w14:paraId="49EFAC92"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0ABC3FE0"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72EB17E3" w14:textId="77777777" w:rsidR="00531FAB" w:rsidRPr="00C71FDA" w:rsidRDefault="00531FAB" w:rsidP="00531FAB">
                    <w:pPr>
                      <w:jc w:val="right"/>
                      <w:rPr>
                        <w:rFonts w:ascii="Times New Roman" w:hAnsi="Times New Roman" w:cs="Times New Roman"/>
                        <w:szCs w:val="21"/>
                      </w:rPr>
                    </w:pPr>
                  </w:p>
                </w:tc>
              </w:tr>
              <w:tr w:rsidR="00531FAB" w14:paraId="7FCA0300" w14:textId="77777777" w:rsidTr="00C71FDA">
                <w:sdt>
                  <w:sdtPr>
                    <w:tag w:val="_PLD_b26c3fd416f248bd8f93f66fe4e65e3a"/>
                    <w:id w:val="31121405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9F2AE66" w14:textId="77777777" w:rsidR="00531FAB" w:rsidRDefault="00531FAB" w:rsidP="00903529">
                        <w:pPr>
                          <w:ind w:firstLineChars="100" w:firstLine="240"/>
                          <w:rPr>
                            <w:szCs w:val="21"/>
                          </w:rPr>
                        </w:pPr>
                        <w:r>
                          <w:rPr>
                            <w:rFonts w:hint="eastAsia"/>
                            <w:szCs w:val="21"/>
                          </w:rPr>
                          <w:t>其中：优先股</w:t>
                        </w:r>
                      </w:p>
                    </w:tc>
                  </w:sdtContent>
                </w:sdt>
                <w:tc>
                  <w:tcPr>
                    <w:tcW w:w="1285" w:type="pct"/>
                    <w:tcBorders>
                      <w:top w:val="outset" w:sz="4" w:space="0" w:color="auto"/>
                      <w:left w:val="outset" w:sz="4" w:space="0" w:color="auto"/>
                      <w:bottom w:val="outset" w:sz="4" w:space="0" w:color="auto"/>
                      <w:right w:val="outset" w:sz="4" w:space="0" w:color="auto"/>
                    </w:tcBorders>
                  </w:tcPr>
                  <w:p w14:paraId="1E19778B"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20BC5F8"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28B696F5" w14:textId="77777777" w:rsidR="00531FAB" w:rsidRPr="00C71FDA" w:rsidRDefault="00531FAB" w:rsidP="00531FAB">
                    <w:pPr>
                      <w:jc w:val="right"/>
                      <w:rPr>
                        <w:rFonts w:ascii="Times New Roman" w:hAnsi="Times New Roman" w:cs="Times New Roman"/>
                        <w:szCs w:val="21"/>
                      </w:rPr>
                    </w:pPr>
                  </w:p>
                </w:tc>
              </w:tr>
              <w:tr w:rsidR="00531FAB" w14:paraId="4E0507C1" w14:textId="77777777" w:rsidTr="00C71FDA">
                <w:sdt>
                  <w:sdtPr>
                    <w:tag w:val="_PLD_cfafb0006816456baad4e5eaa44f8e74"/>
                    <w:id w:val="-1668398632"/>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3E21A94" w14:textId="77777777" w:rsidR="00531FAB" w:rsidRDefault="00531FAB" w:rsidP="00903529">
                        <w:pPr>
                          <w:ind w:leftChars="300" w:left="720" w:firstLineChars="100" w:firstLine="240"/>
                          <w:rPr>
                            <w:szCs w:val="21"/>
                          </w:rPr>
                        </w:pPr>
                        <w:r>
                          <w:rPr>
                            <w:rFonts w:hint="eastAsia"/>
                            <w:szCs w:val="21"/>
                          </w:rPr>
                          <w:t>永续债</w:t>
                        </w:r>
                      </w:p>
                    </w:tc>
                  </w:sdtContent>
                </w:sdt>
                <w:tc>
                  <w:tcPr>
                    <w:tcW w:w="1285" w:type="pct"/>
                    <w:tcBorders>
                      <w:top w:val="outset" w:sz="4" w:space="0" w:color="auto"/>
                      <w:left w:val="outset" w:sz="4" w:space="0" w:color="auto"/>
                      <w:bottom w:val="outset" w:sz="4" w:space="0" w:color="auto"/>
                      <w:right w:val="outset" w:sz="4" w:space="0" w:color="auto"/>
                    </w:tcBorders>
                  </w:tcPr>
                  <w:p w14:paraId="142251BF"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03A6C5C9"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2FFE68BE" w14:textId="77777777" w:rsidR="00531FAB" w:rsidRPr="00C71FDA" w:rsidRDefault="00531FAB" w:rsidP="00531FAB">
                    <w:pPr>
                      <w:jc w:val="right"/>
                      <w:rPr>
                        <w:rFonts w:ascii="Times New Roman" w:hAnsi="Times New Roman" w:cs="Times New Roman"/>
                        <w:szCs w:val="21"/>
                      </w:rPr>
                    </w:pPr>
                  </w:p>
                </w:tc>
              </w:tr>
              <w:tr w:rsidR="00531FAB" w14:paraId="19297A76" w14:textId="77777777" w:rsidTr="00C71FDA">
                <w:tc>
                  <w:tcPr>
                    <w:tcW w:w="16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182097503"/>
                      <w:lock w:val="sdtLocked"/>
                    </w:sdtPr>
                    <w:sdtEndPr/>
                    <w:sdtContent>
                      <w:p w14:paraId="320762F0" w14:textId="77777777" w:rsidR="00531FAB" w:rsidRDefault="00531FAB" w:rsidP="00903529">
                        <w:pPr>
                          <w:ind w:firstLineChars="100" w:firstLine="240"/>
                        </w:pPr>
                        <w:r>
                          <w:rPr>
                            <w:rFonts w:hint="eastAsia"/>
                          </w:rPr>
                          <w:t>租赁负债</w:t>
                        </w:r>
                      </w:p>
                    </w:sdtContent>
                  </w:sdt>
                </w:tc>
                <w:tc>
                  <w:tcPr>
                    <w:tcW w:w="1285" w:type="pct"/>
                    <w:tcBorders>
                      <w:top w:val="outset" w:sz="4" w:space="0" w:color="auto"/>
                      <w:left w:val="outset" w:sz="4" w:space="0" w:color="auto"/>
                      <w:bottom w:val="outset" w:sz="4" w:space="0" w:color="auto"/>
                      <w:right w:val="outset" w:sz="4" w:space="0" w:color="auto"/>
                    </w:tcBorders>
                    <w:vAlign w:val="center"/>
                  </w:tcPr>
                  <w:p w14:paraId="606B5346"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10668637" w14:textId="2922EB26"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19,755,386.56</w:t>
                    </w:r>
                  </w:p>
                </w:tc>
                <w:tc>
                  <w:tcPr>
                    <w:tcW w:w="986" w:type="pct"/>
                    <w:tcBorders>
                      <w:top w:val="outset" w:sz="4" w:space="0" w:color="auto"/>
                      <w:left w:val="outset" w:sz="4" w:space="0" w:color="auto"/>
                      <w:bottom w:val="outset" w:sz="4" w:space="0" w:color="auto"/>
                      <w:right w:val="outset" w:sz="4" w:space="0" w:color="auto"/>
                    </w:tcBorders>
                    <w:vAlign w:val="center"/>
                  </w:tcPr>
                  <w:p w14:paraId="4837A108" w14:textId="18037818"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19,755,386.56</w:t>
                    </w:r>
                  </w:p>
                </w:tc>
              </w:tr>
              <w:tr w:rsidR="00531FAB" w14:paraId="174D6DEB" w14:textId="77777777" w:rsidTr="00C71FDA">
                <w:sdt>
                  <w:sdtPr>
                    <w:tag w:val="_PLD_763b001745074e8f80d333aa33c77b1c"/>
                    <w:id w:val="-205090541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74BD070" w14:textId="77777777" w:rsidR="00531FAB" w:rsidRDefault="00531FAB" w:rsidP="00903529">
                        <w:pPr>
                          <w:ind w:firstLineChars="100" w:firstLine="240"/>
                          <w:rPr>
                            <w:szCs w:val="21"/>
                          </w:rPr>
                        </w:pPr>
                        <w:r>
                          <w:rPr>
                            <w:rFonts w:hint="eastAsia"/>
                            <w:szCs w:val="21"/>
                          </w:rPr>
                          <w:t>长期应付款</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62885524" w14:textId="34EAFD7E"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15,360,000.00</w:t>
                    </w:r>
                  </w:p>
                </w:tc>
                <w:tc>
                  <w:tcPr>
                    <w:tcW w:w="1125" w:type="pct"/>
                    <w:tcBorders>
                      <w:top w:val="outset" w:sz="4" w:space="0" w:color="auto"/>
                      <w:left w:val="outset" w:sz="4" w:space="0" w:color="auto"/>
                      <w:bottom w:val="outset" w:sz="4" w:space="0" w:color="auto"/>
                      <w:right w:val="outset" w:sz="4" w:space="0" w:color="auto"/>
                    </w:tcBorders>
                  </w:tcPr>
                  <w:p w14:paraId="23373AF8" w14:textId="41B96D28"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15,360,000.00</w:t>
                    </w:r>
                  </w:p>
                </w:tc>
                <w:tc>
                  <w:tcPr>
                    <w:tcW w:w="986" w:type="pct"/>
                    <w:tcBorders>
                      <w:top w:val="outset" w:sz="4" w:space="0" w:color="auto"/>
                      <w:left w:val="outset" w:sz="4" w:space="0" w:color="auto"/>
                      <w:bottom w:val="outset" w:sz="4" w:space="0" w:color="auto"/>
                      <w:right w:val="outset" w:sz="4" w:space="0" w:color="auto"/>
                    </w:tcBorders>
                    <w:vAlign w:val="center"/>
                  </w:tcPr>
                  <w:p w14:paraId="18DDFD5C" w14:textId="46E8A06A" w:rsidR="00531FAB" w:rsidRPr="00C71FDA" w:rsidRDefault="00531FAB" w:rsidP="00531FAB">
                    <w:pPr>
                      <w:jc w:val="right"/>
                      <w:rPr>
                        <w:rFonts w:ascii="Times New Roman" w:hAnsi="Times New Roman" w:cs="Times New Roman"/>
                        <w:szCs w:val="21"/>
                      </w:rPr>
                    </w:pPr>
                  </w:p>
                </w:tc>
              </w:tr>
              <w:tr w:rsidR="00531FAB" w14:paraId="31EA29ED" w14:textId="77777777" w:rsidTr="00C71FDA">
                <w:sdt>
                  <w:sdtPr>
                    <w:tag w:val="_PLD_54a1b08397c44641a82c6703cc59448a"/>
                    <w:id w:val="-972743347"/>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07E8C64" w14:textId="77777777" w:rsidR="00531FAB" w:rsidRDefault="00531FAB" w:rsidP="00903529">
                        <w:pPr>
                          <w:ind w:firstLineChars="100" w:firstLine="240"/>
                          <w:rPr>
                            <w:szCs w:val="21"/>
                          </w:rPr>
                        </w:pPr>
                        <w:r>
                          <w:rPr>
                            <w:rFonts w:hint="eastAsia"/>
                            <w:szCs w:val="21"/>
                          </w:rPr>
                          <w:t>长期应付职工薪酬</w:t>
                        </w:r>
                      </w:p>
                    </w:tc>
                  </w:sdtContent>
                </w:sdt>
                <w:tc>
                  <w:tcPr>
                    <w:tcW w:w="1285" w:type="pct"/>
                    <w:tcBorders>
                      <w:top w:val="outset" w:sz="4" w:space="0" w:color="auto"/>
                      <w:left w:val="outset" w:sz="4" w:space="0" w:color="auto"/>
                      <w:bottom w:val="outset" w:sz="4" w:space="0" w:color="auto"/>
                      <w:right w:val="outset" w:sz="4" w:space="0" w:color="auto"/>
                    </w:tcBorders>
                  </w:tcPr>
                  <w:p w14:paraId="61DC9EC2"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67C36EC9"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F7E0DF4" w14:textId="77777777" w:rsidR="00531FAB" w:rsidRPr="00C71FDA" w:rsidRDefault="00531FAB" w:rsidP="00531FAB">
                    <w:pPr>
                      <w:jc w:val="right"/>
                      <w:rPr>
                        <w:rFonts w:ascii="Times New Roman" w:hAnsi="Times New Roman" w:cs="Times New Roman"/>
                        <w:szCs w:val="21"/>
                      </w:rPr>
                    </w:pPr>
                  </w:p>
                </w:tc>
              </w:tr>
              <w:tr w:rsidR="00531FAB" w14:paraId="1E6805B9" w14:textId="77777777" w:rsidTr="00C71FDA">
                <w:sdt>
                  <w:sdtPr>
                    <w:tag w:val="_PLD_ef8f7fa162d14efa8d47e7f05d101e03"/>
                    <w:id w:val="-937835318"/>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F572C3B" w14:textId="77777777" w:rsidR="00531FAB" w:rsidRDefault="00531FAB" w:rsidP="00903529">
                        <w:pPr>
                          <w:ind w:firstLineChars="100" w:firstLine="240"/>
                          <w:rPr>
                            <w:szCs w:val="21"/>
                          </w:rPr>
                        </w:pPr>
                        <w:r>
                          <w:rPr>
                            <w:rFonts w:hint="eastAsia"/>
                            <w:szCs w:val="21"/>
                          </w:rPr>
                          <w:t>预计负债</w:t>
                        </w:r>
                      </w:p>
                    </w:tc>
                  </w:sdtContent>
                </w:sdt>
                <w:tc>
                  <w:tcPr>
                    <w:tcW w:w="1285" w:type="pct"/>
                    <w:tcBorders>
                      <w:top w:val="outset" w:sz="4" w:space="0" w:color="auto"/>
                      <w:left w:val="outset" w:sz="4" w:space="0" w:color="auto"/>
                      <w:bottom w:val="outset" w:sz="4" w:space="0" w:color="auto"/>
                      <w:right w:val="outset" w:sz="4" w:space="0" w:color="auto"/>
                    </w:tcBorders>
                  </w:tcPr>
                  <w:p w14:paraId="4E48CA0B"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597BF684"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03ACFCB9" w14:textId="77777777" w:rsidR="00531FAB" w:rsidRPr="00C71FDA" w:rsidRDefault="00531FAB" w:rsidP="00531FAB">
                    <w:pPr>
                      <w:jc w:val="right"/>
                      <w:rPr>
                        <w:rFonts w:ascii="Times New Roman" w:hAnsi="Times New Roman" w:cs="Times New Roman"/>
                        <w:szCs w:val="21"/>
                      </w:rPr>
                    </w:pPr>
                  </w:p>
                </w:tc>
              </w:tr>
              <w:tr w:rsidR="00531FAB" w14:paraId="09B12CBE" w14:textId="77777777" w:rsidTr="00C71FDA">
                <w:sdt>
                  <w:sdtPr>
                    <w:tag w:val="_PLD_120d7a5cbf854260b2b6e8f758bd1a73"/>
                    <w:id w:val="-1429728134"/>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7B04CBF" w14:textId="77777777" w:rsidR="00531FAB" w:rsidRDefault="00531FAB" w:rsidP="00903529">
                        <w:pPr>
                          <w:ind w:firstLineChars="100" w:firstLine="240"/>
                          <w:rPr>
                            <w:szCs w:val="21"/>
                          </w:rPr>
                        </w:pPr>
                        <w:r>
                          <w:rPr>
                            <w:rFonts w:hint="eastAsia"/>
                            <w:szCs w:val="21"/>
                          </w:rPr>
                          <w:t>递延收益</w:t>
                        </w:r>
                      </w:p>
                    </w:tc>
                  </w:sdtContent>
                </w:sdt>
                <w:tc>
                  <w:tcPr>
                    <w:tcW w:w="1285" w:type="pct"/>
                    <w:tcBorders>
                      <w:top w:val="outset" w:sz="4" w:space="0" w:color="auto"/>
                      <w:left w:val="outset" w:sz="4" w:space="0" w:color="auto"/>
                      <w:bottom w:val="outset" w:sz="4" w:space="0" w:color="auto"/>
                      <w:right w:val="outset" w:sz="4" w:space="0" w:color="auto"/>
                    </w:tcBorders>
                  </w:tcPr>
                  <w:p w14:paraId="617CFA40" w14:textId="2A1D05BD"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29,302,908.07</w:t>
                    </w:r>
                  </w:p>
                </w:tc>
                <w:tc>
                  <w:tcPr>
                    <w:tcW w:w="1125" w:type="pct"/>
                    <w:tcBorders>
                      <w:top w:val="outset" w:sz="4" w:space="0" w:color="auto"/>
                      <w:left w:val="outset" w:sz="4" w:space="0" w:color="auto"/>
                      <w:bottom w:val="outset" w:sz="4" w:space="0" w:color="auto"/>
                      <w:right w:val="outset" w:sz="4" w:space="0" w:color="auto"/>
                    </w:tcBorders>
                  </w:tcPr>
                  <w:p w14:paraId="1299524D" w14:textId="2EB637F4"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29,302,908.07</w:t>
                    </w:r>
                  </w:p>
                </w:tc>
                <w:tc>
                  <w:tcPr>
                    <w:tcW w:w="986" w:type="pct"/>
                    <w:tcBorders>
                      <w:top w:val="outset" w:sz="4" w:space="0" w:color="auto"/>
                      <w:left w:val="outset" w:sz="4" w:space="0" w:color="auto"/>
                      <w:bottom w:val="outset" w:sz="4" w:space="0" w:color="auto"/>
                      <w:right w:val="outset" w:sz="4" w:space="0" w:color="auto"/>
                    </w:tcBorders>
                  </w:tcPr>
                  <w:p w14:paraId="1EF720C7" w14:textId="77777777" w:rsidR="00531FAB" w:rsidRPr="00C71FDA" w:rsidRDefault="00531FAB" w:rsidP="00531FAB">
                    <w:pPr>
                      <w:jc w:val="right"/>
                      <w:rPr>
                        <w:rFonts w:ascii="Times New Roman" w:hAnsi="Times New Roman" w:cs="Times New Roman"/>
                        <w:szCs w:val="21"/>
                      </w:rPr>
                    </w:pPr>
                  </w:p>
                </w:tc>
              </w:tr>
              <w:tr w:rsidR="00531FAB" w14:paraId="48B1BA9D" w14:textId="77777777" w:rsidTr="00C71FDA">
                <w:sdt>
                  <w:sdtPr>
                    <w:tag w:val="_PLD_d6cf4310ed7c45cbb6be75b34ac02fd6"/>
                    <w:id w:val="129648633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D0E1C35" w14:textId="77777777" w:rsidR="00531FAB" w:rsidRDefault="00531FAB" w:rsidP="00903529">
                        <w:pPr>
                          <w:ind w:firstLineChars="100" w:firstLine="240"/>
                          <w:rPr>
                            <w:szCs w:val="21"/>
                          </w:rPr>
                        </w:pPr>
                        <w:r>
                          <w:rPr>
                            <w:rFonts w:hint="eastAsia"/>
                            <w:szCs w:val="21"/>
                          </w:rPr>
                          <w:t>递延所得税负债</w:t>
                        </w:r>
                      </w:p>
                    </w:tc>
                  </w:sdtContent>
                </w:sdt>
                <w:tc>
                  <w:tcPr>
                    <w:tcW w:w="1285" w:type="pct"/>
                    <w:tcBorders>
                      <w:top w:val="outset" w:sz="4" w:space="0" w:color="auto"/>
                      <w:left w:val="outset" w:sz="4" w:space="0" w:color="auto"/>
                      <w:bottom w:val="outset" w:sz="4" w:space="0" w:color="auto"/>
                      <w:right w:val="outset" w:sz="4" w:space="0" w:color="auto"/>
                    </w:tcBorders>
                  </w:tcPr>
                  <w:p w14:paraId="515D1D61" w14:textId="54957AD3"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138,744,107.23</w:t>
                    </w:r>
                  </w:p>
                </w:tc>
                <w:tc>
                  <w:tcPr>
                    <w:tcW w:w="1125" w:type="pct"/>
                    <w:tcBorders>
                      <w:top w:val="outset" w:sz="4" w:space="0" w:color="auto"/>
                      <w:left w:val="outset" w:sz="4" w:space="0" w:color="auto"/>
                      <w:bottom w:val="outset" w:sz="4" w:space="0" w:color="auto"/>
                      <w:right w:val="outset" w:sz="4" w:space="0" w:color="auto"/>
                    </w:tcBorders>
                  </w:tcPr>
                  <w:p w14:paraId="7C3D0374" w14:textId="57EF2DA6"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138,744,107.23</w:t>
                    </w:r>
                  </w:p>
                </w:tc>
                <w:tc>
                  <w:tcPr>
                    <w:tcW w:w="986" w:type="pct"/>
                    <w:tcBorders>
                      <w:top w:val="outset" w:sz="4" w:space="0" w:color="auto"/>
                      <w:left w:val="outset" w:sz="4" w:space="0" w:color="auto"/>
                      <w:bottom w:val="outset" w:sz="4" w:space="0" w:color="auto"/>
                      <w:right w:val="outset" w:sz="4" w:space="0" w:color="auto"/>
                    </w:tcBorders>
                  </w:tcPr>
                  <w:p w14:paraId="4BBA6496" w14:textId="77777777" w:rsidR="00531FAB" w:rsidRPr="00C71FDA" w:rsidRDefault="00531FAB" w:rsidP="00531FAB">
                    <w:pPr>
                      <w:jc w:val="right"/>
                      <w:rPr>
                        <w:rFonts w:ascii="Times New Roman" w:hAnsi="Times New Roman" w:cs="Times New Roman"/>
                        <w:szCs w:val="21"/>
                      </w:rPr>
                    </w:pPr>
                  </w:p>
                </w:tc>
              </w:tr>
              <w:tr w:rsidR="00531FAB" w14:paraId="21B0FCF2" w14:textId="77777777" w:rsidTr="00C71FDA">
                <w:sdt>
                  <w:sdtPr>
                    <w:tag w:val="_PLD_004e165cb9b945988d1ce02dce8c7a6e"/>
                    <w:id w:val="-180638183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550F6FE" w14:textId="77777777" w:rsidR="00531FAB" w:rsidRDefault="00531FAB" w:rsidP="00903529">
                        <w:pPr>
                          <w:ind w:firstLineChars="100" w:firstLine="240"/>
                          <w:rPr>
                            <w:szCs w:val="21"/>
                          </w:rPr>
                        </w:pPr>
                        <w:r>
                          <w:rPr>
                            <w:rFonts w:hint="eastAsia"/>
                            <w:szCs w:val="21"/>
                          </w:rPr>
                          <w:t>其他非流动负债</w:t>
                        </w:r>
                      </w:p>
                    </w:tc>
                  </w:sdtContent>
                </w:sdt>
                <w:tc>
                  <w:tcPr>
                    <w:tcW w:w="1285" w:type="pct"/>
                    <w:tcBorders>
                      <w:top w:val="outset" w:sz="4" w:space="0" w:color="auto"/>
                      <w:left w:val="outset" w:sz="4" w:space="0" w:color="auto"/>
                      <w:bottom w:val="outset" w:sz="4" w:space="0" w:color="auto"/>
                      <w:right w:val="outset" w:sz="4" w:space="0" w:color="auto"/>
                    </w:tcBorders>
                  </w:tcPr>
                  <w:p w14:paraId="6E2065EE"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6BF35EBC"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72863520" w14:textId="77777777" w:rsidR="00531FAB" w:rsidRPr="00C71FDA" w:rsidRDefault="00531FAB" w:rsidP="00531FAB">
                    <w:pPr>
                      <w:jc w:val="right"/>
                      <w:rPr>
                        <w:rFonts w:ascii="Times New Roman" w:hAnsi="Times New Roman" w:cs="Times New Roman"/>
                        <w:szCs w:val="21"/>
                      </w:rPr>
                    </w:pPr>
                  </w:p>
                </w:tc>
              </w:tr>
              <w:tr w:rsidR="00531FAB" w14:paraId="31B9F47A" w14:textId="77777777" w:rsidTr="00C71FDA">
                <w:sdt>
                  <w:sdtPr>
                    <w:tag w:val="_PLD_6b9286d59f434dc3883cb7d8d6f992fb"/>
                    <w:id w:val="167930773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DE48E2F" w14:textId="77777777" w:rsidR="00531FAB" w:rsidRDefault="00531FAB" w:rsidP="00903529">
                        <w:pPr>
                          <w:ind w:firstLineChars="200" w:firstLine="480"/>
                          <w:rPr>
                            <w:szCs w:val="21"/>
                          </w:rPr>
                        </w:pPr>
                        <w:r>
                          <w:rPr>
                            <w:rFonts w:hint="eastAsia"/>
                            <w:szCs w:val="21"/>
                          </w:rPr>
                          <w:t>非流动负债合计</w:t>
                        </w:r>
                      </w:p>
                    </w:tc>
                  </w:sdtContent>
                </w:sdt>
                <w:tc>
                  <w:tcPr>
                    <w:tcW w:w="1285" w:type="pct"/>
                    <w:tcBorders>
                      <w:top w:val="outset" w:sz="4" w:space="0" w:color="auto"/>
                      <w:left w:val="outset" w:sz="4" w:space="0" w:color="auto"/>
                      <w:bottom w:val="outset" w:sz="4" w:space="0" w:color="auto"/>
                      <w:right w:val="outset" w:sz="4" w:space="0" w:color="auto"/>
                    </w:tcBorders>
                  </w:tcPr>
                  <w:p w14:paraId="642F5260" w14:textId="41E0849E"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183,407,015.30</w:t>
                    </w:r>
                  </w:p>
                </w:tc>
                <w:tc>
                  <w:tcPr>
                    <w:tcW w:w="1125" w:type="pct"/>
                    <w:tcBorders>
                      <w:top w:val="outset" w:sz="4" w:space="0" w:color="auto"/>
                      <w:left w:val="outset" w:sz="4" w:space="0" w:color="auto"/>
                      <w:bottom w:val="outset" w:sz="4" w:space="0" w:color="auto"/>
                      <w:right w:val="outset" w:sz="4" w:space="0" w:color="auto"/>
                    </w:tcBorders>
                  </w:tcPr>
                  <w:p w14:paraId="06781AA6" w14:textId="62FFF106"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203,162,401.86</w:t>
                    </w:r>
                  </w:p>
                </w:tc>
                <w:tc>
                  <w:tcPr>
                    <w:tcW w:w="986" w:type="pct"/>
                    <w:tcBorders>
                      <w:top w:val="outset" w:sz="4" w:space="0" w:color="auto"/>
                      <w:left w:val="outset" w:sz="4" w:space="0" w:color="auto"/>
                      <w:bottom w:val="outset" w:sz="4" w:space="0" w:color="auto"/>
                      <w:right w:val="outset" w:sz="4" w:space="0" w:color="auto"/>
                    </w:tcBorders>
                  </w:tcPr>
                  <w:p w14:paraId="48A309C0" w14:textId="1F6D12BA"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19,755,386.56</w:t>
                    </w:r>
                  </w:p>
                </w:tc>
              </w:tr>
              <w:tr w:rsidR="00531FAB" w14:paraId="14A4E0F7" w14:textId="77777777" w:rsidTr="00C71FDA">
                <w:sdt>
                  <w:sdtPr>
                    <w:tag w:val="_PLD_9966b1afdeb54842a8fceb3cacd3ccf5"/>
                    <w:id w:val="498925196"/>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45E4AB1C" w14:textId="77777777" w:rsidR="00531FAB" w:rsidRDefault="00531FAB" w:rsidP="00903529">
                        <w:pPr>
                          <w:ind w:firstLineChars="300" w:firstLine="720"/>
                          <w:rPr>
                            <w:szCs w:val="21"/>
                          </w:rPr>
                        </w:pPr>
                        <w:r>
                          <w:rPr>
                            <w:rFonts w:hint="eastAsia"/>
                            <w:szCs w:val="21"/>
                          </w:rPr>
                          <w:t>负债合计</w:t>
                        </w:r>
                      </w:p>
                    </w:tc>
                  </w:sdtContent>
                </w:sdt>
                <w:tc>
                  <w:tcPr>
                    <w:tcW w:w="1285" w:type="pct"/>
                    <w:tcBorders>
                      <w:top w:val="outset" w:sz="4" w:space="0" w:color="auto"/>
                      <w:left w:val="outset" w:sz="4" w:space="0" w:color="auto"/>
                      <w:bottom w:val="outset" w:sz="4" w:space="0" w:color="auto"/>
                      <w:right w:val="outset" w:sz="4" w:space="0" w:color="auto"/>
                    </w:tcBorders>
                  </w:tcPr>
                  <w:p w14:paraId="70853340" w14:textId="1E8CBA0C"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415,417,843.97</w:t>
                    </w:r>
                  </w:p>
                </w:tc>
                <w:tc>
                  <w:tcPr>
                    <w:tcW w:w="1125" w:type="pct"/>
                    <w:tcBorders>
                      <w:top w:val="outset" w:sz="4" w:space="0" w:color="auto"/>
                      <w:left w:val="outset" w:sz="4" w:space="0" w:color="auto"/>
                      <w:bottom w:val="outset" w:sz="4" w:space="0" w:color="auto"/>
                      <w:right w:val="outset" w:sz="4" w:space="0" w:color="auto"/>
                    </w:tcBorders>
                  </w:tcPr>
                  <w:p w14:paraId="410C1589" w14:textId="06431034"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435,173,230.53</w:t>
                    </w:r>
                  </w:p>
                </w:tc>
                <w:tc>
                  <w:tcPr>
                    <w:tcW w:w="986" w:type="pct"/>
                    <w:tcBorders>
                      <w:top w:val="outset" w:sz="4" w:space="0" w:color="auto"/>
                      <w:left w:val="outset" w:sz="4" w:space="0" w:color="auto"/>
                      <w:bottom w:val="outset" w:sz="4" w:space="0" w:color="auto"/>
                      <w:right w:val="outset" w:sz="4" w:space="0" w:color="auto"/>
                    </w:tcBorders>
                  </w:tcPr>
                  <w:p w14:paraId="07A30935" w14:textId="78988E5B" w:rsidR="00531FAB" w:rsidRPr="00C71FDA" w:rsidRDefault="002F4CB4" w:rsidP="00531FAB">
                    <w:pPr>
                      <w:jc w:val="right"/>
                      <w:rPr>
                        <w:rFonts w:ascii="Times New Roman" w:hAnsi="Times New Roman" w:cs="Times New Roman"/>
                        <w:szCs w:val="21"/>
                      </w:rPr>
                    </w:pPr>
                    <w:r w:rsidRPr="00C71FDA">
                      <w:rPr>
                        <w:rFonts w:ascii="Times New Roman" w:hAnsi="Times New Roman" w:cs="Times New Roman"/>
                        <w:szCs w:val="21"/>
                      </w:rPr>
                      <w:t>19,755,386.56</w:t>
                    </w:r>
                  </w:p>
                </w:tc>
              </w:tr>
              <w:tr w:rsidR="00531FAB" w14:paraId="6F35BA7D" w14:textId="77777777" w:rsidTr="003E13F4">
                <w:sdt>
                  <w:sdtPr>
                    <w:rPr>
                      <w:rFonts w:ascii="Times New Roman" w:hAnsi="Times New Roman" w:cs="Times New Roman"/>
                    </w:rPr>
                    <w:tag w:val="_PLD_27af5114b1374bfaa5ee117b52b2dea6"/>
                    <w:id w:val="-20264128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4572BBD" w14:textId="77777777" w:rsidR="00531FAB" w:rsidRPr="00C71FDA" w:rsidRDefault="00531FAB" w:rsidP="00531FAB">
                        <w:pPr>
                          <w:rPr>
                            <w:rFonts w:ascii="Times New Roman" w:hAnsi="Times New Roman" w:cs="Times New Roman"/>
                            <w:color w:val="008000"/>
                            <w:szCs w:val="21"/>
                          </w:rPr>
                        </w:pPr>
                        <w:r w:rsidRPr="00C71FDA">
                          <w:rPr>
                            <w:rFonts w:ascii="Times New Roman" w:hAnsi="Times New Roman" w:cs="Times New Roman"/>
                            <w:b/>
                            <w:bCs/>
                            <w:szCs w:val="21"/>
                          </w:rPr>
                          <w:t>所有者权益（或股东权益）：</w:t>
                        </w:r>
                      </w:p>
                    </w:tc>
                  </w:sdtContent>
                </w:sdt>
              </w:tr>
              <w:tr w:rsidR="00531FAB" w14:paraId="6380C0D6" w14:textId="77777777" w:rsidTr="00C71FDA">
                <w:sdt>
                  <w:sdtPr>
                    <w:tag w:val="_PLD_8d70171a419341f09876bd7007078e61"/>
                    <w:id w:val="102821748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7B403C87" w14:textId="77777777" w:rsidR="00531FAB" w:rsidRDefault="00531FAB" w:rsidP="00903529">
                        <w:pPr>
                          <w:ind w:firstLineChars="100" w:firstLine="240"/>
                          <w:rPr>
                            <w:szCs w:val="21"/>
                          </w:rPr>
                        </w:pPr>
                        <w:r>
                          <w:rPr>
                            <w:rFonts w:hint="eastAsia"/>
                            <w:szCs w:val="21"/>
                          </w:rPr>
                          <w:t>实收资本（或股本）</w:t>
                        </w:r>
                      </w:p>
                    </w:tc>
                  </w:sdtContent>
                </w:sdt>
                <w:tc>
                  <w:tcPr>
                    <w:tcW w:w="1285" w:type="pct"/>
                    <w:tcBorders>
                      <w:top w:val="outset" w:sz="4" w:space="0" w:color="auto"/>
                      <w:left w:val="outset" w:sz="4" w:space="0" w:color="auto"/>
                      <w:bottom w:val="outset" w:sz="4" w:space="0" w:color="auto"/>
                      <w:right w:val="outset" w:sz="4" w:space="0" w:color="auto"/>
                    </w:tcBorders>
                  </w:tcPr>
                  <w:p w14:paraId="6A5EEF44" w14:textId="60906048"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704,121,614.00</w:t>
                    </w:r>
                  </w:p>
                </w:tc>
                <w:tc>
                  <w:tcPr>
                    <w:tcW w:w="1125" w:type="pct"/>
                    <w:tcBorders>
                      <w:top w:val="outset" w:sz="4" w:space="0" w:color="auto"/>
                      <w:left w:val="outset" w:sz="4" w:space="0" w:color="auto"/>
                      <w:bottom w:val="outset" w:sz="4" w:space="0" w:color="auto"/>
                      <w:right w:val="outset" w:sz="4" w:space="0" w:color="auto"/>
                    </w:tcBorders>
                  </w:tcPr>
                  <w:p w14:paraId="570DF704" w14:textId="2E2584B9"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704,121,614.00</w:t>
                    </w:r>
                  </w:p>
                </w:tc>
                <w:tc>
                  <w:tcPr>
                    <w:tcW w:w="986" w:type="pct"/>
                    <w:tcBorders>
                      <w:top w:val="outset" w:sz="4" w:space="0" w:color="auto"/>
                      <w:left w:val="outset" w:sz="4" w:space="0" w:color="auto"/>
                      <w:bottom w:val="outset" w:sz="4" w:space="0" w:color="auto"/>
                      <w:right w:val="outset" w:sz="4" w:space="0" w:color="auto"/>
                    </w:tcBorders>
                  </w:tcPr>
                  <w:p w14:paraId="4DCA4332" w14:textId="77777777" w:rsidR="00531FAB" w:rsidRPr="00C71FDA" w:rsidRDefault="00531FAB" w:rsidP="00531FAB">
                    <w:pPr>
                      <w:jc w:val="right"/>
                      <w:rPr>
                        <w:rFonts w:ascii="Times New Roman" w:hAnsi="Times New Roman" w:cs="Times New Roman"/>
                        <w:szCs w:val="21"/>
                      </w:rPr>
                    </w:pPr>
                  </w:p>
                </w:tc>
              </w:tr>
              <w:tr w:rsidR="00531FAB" w14:paraId="7EC2E8A9" w14:textId="77777777" w:rsidTr="00C71FDA">
                <w:sdt>
                  <w:sdtPr>
                    <w:tag w:val="_PLD_6a2c5af5b63843e288dac2f4dfa16684"/>
                    <w:id w:val="-1621059873"/>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D72AC41" w14:textId="77777777" w:rsidR="00531FAB" w:rsidRDefault="00531FAB" w:rsidP="00903529">
                        <w:pPr>
                          <w:ind w:firstLineChars="100" w:firstLine="240"/>
                          <w:rPr>
                            <w:szCs w:val="21"/>
                          </w:rPr>
                        </w:pPr>
                        <w:r>
                          <w:rPr>
                            <w:rFonts w:hint="eastAsia"/>
                            <w:szCs w:val="21"/>
                          </w:rPr>
                          <w:t>其他权益工具</w:t>
                        </w:r>
                      </w:p>
                    </w:tc>
                  </w:sdtContent>
                </w:sdt>
                <w:tc>
                  <w:tcPr>
                    <w:tcW w:w="1285" w:type="pct"/>
                    <w:tcBorders>
                      <w:top w:val="outset" w:sz="4" w:space="0" w:color="auto"/>
                      <w:left w:val="outset" w:sz="4" w:space="0" w:color="auto"/>
                      <w:bottom w:val="outset" w:sz="4" w:space="0" w:color="auto"/>
                      <w:right w:val="outset" w:sz="4" w:space="0" w:color="auto"/>
                    </w:tcBorders>
                  </w:tcPr>
                  <w:p w14:paraId="134723A4"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2B2EFEE1"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4F4CF56" w14:textId="77777777" w:rsidR="00531FAB" w:rsidRPr="00C71FDA" w:rsidRDefault="00531FAB" w:rsidP="00531FAB">
                    <w:pPr>
                      <w:jc w:val="right"/>
                      <w:rPr>
                        <w:rFonts w:ascii="Times New Roman" w:hAnsi="Times New Roman" w:cs="Times New Roman"/>
                        <w:szCs w:val="21"/>
                      </w:rPr>
                    </w:pPr>
                  </w:p>
                </w:tc>
              </w:tr>
              <w:tr w:rsidR="00531FAB" w14:paraId="672A14E9" w14:textId="77777777" w:rsidTr="00C71FDA">
                <w:sdt>
                  <w:sdtPr>
                    <w:tag w:val="_PLD_00ac4295a6c1486798f20bf742b8834b"/>
                    <w:id w:val="133264441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1664941B" w14:textId="77777777" w:rsidR="00531FAB" w:rsidRDefault="00531FAB" w:rsidP="00903529">
                        <w:pPr>
                          <w:ind w:firstLineChars="100" w:firstLine="240"/>
                          <w:rPr>
                            <w:szCs w:val="21"/>
                          </w:rPr>
                        </w:pPr>
                        <w:r>
                          <w:rPr>
                            <w:rFonts w:hint="eastAsia"/>
                            <w:szCs w:val="21"/>
                          </w:rPr>
                          <w:t>其中：优先股</w:t>
                        </w:r>
                      </w:p>
                    </w:tc>
                  </w:sdtContent>
                </w:sdt>
                <w:tc>
                  <w:tcPr>
                    <w:tcW w:w="1285" w:type="pct"/>
                    <w:tcBorders>
                      <w:top w:val="outset" w:sz="4" w:space="0" w:color="auto"/>
                      <w:left w:val="outset" w:sz="4" w:space="0" w:color="auto"/>
                      <w:bottom w:val="outset" w:sz="4" w:space="0" w:color="auto"/>
                      <w:right w:val="outset" w:sz="4" w:space="0" w:color="auto"/>
                    </w:tcBorders>
                  </w:tcPr>
                  <w:p w14:paraId="2B929B43"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325B2FCF"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6F45E333" w14:textId="77777777" w:rsidR="00531FAB" w:rsidRPr="00C71FDA" w:rsidRDefault="00531FAB" w:rsidP="00531FAB">
                    <w:pPr>
                      <w:jc w:val="right"/>
                      <w:rPr>
                        <w:rFonts w:ascii="Times New Roman" w:hAnsi="Times New Roman" w:cs="Times New Roman"/>
                        <w:szCs w:val="21"/>
                      </w:rPr>
                    </w:pPr>
                  </w:p>
                </w:tc>
              </w:tr>
              <w:tr w:rsidR="00531FAB" w14:paraId="63752CA3" w14:textId="77777777" w:rsidTr="00C71FDA">
                <w:sdt>
                  <w:sdtPr>
                    <w:tag w:val="_PLD_c2fa35d8e1ac487a949a2fe2d62ba1c1"/>
                    <w:id w:val="-417101152"/>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4711260" w14:textId="77777777" w:rsidR="00531FAB" w:rsidRDefault="00531FAB" w:rsidP="00903529">
                        <w:pPr>
                          <w:ind w:leftChars="300" w:left="720" w:firstLineChars="100" w:firstLine="240"/>
                          <w:rPr>
                            <w:szCs w:val="21"/>
                          </w:rPr>
                        </w:pPr>
                        <w:r>
                          <w:rPr>
                            <w:rFonts w:hint="eastAsia"/>
                            <w:szCs w:val="21"/>
                          </w:rPr>
                          <w:t>永续债</w:t>
                        </w:r>
                      </w:p>
                    </w:tc>
                  </w:sdtContent>
                </w:sdt>
                <w:tc>
                  <w:tcPr>
                    <w:tcW w:w="1285" w:type="pct"/>
                    <w:tcBorders>
                      <w:top w:val="outset" w:sz="4" w:space="0" w:color="auto"/>
                      <w:left w:val="outset" w:sz="4" w:space="0" w:color="auto"/>
                      <w:bottom w:val="outset" w:sz="4" w:space="0" w:color="auto"/>
                      <w:right w:val="outset" w:sz="4" w:space="0" w:color="auto"/>
                    </w:tcBorders>
                  </w:tcPr>
                  <w:p w14:paraId="10DABDA7"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32AA5BCD"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4C90A0C9" w14:textId="77777777" w:rsidR="00531FAB" w:rsidRPr="00C71FDA" w:rsidRDefault="00531FAB" w:rsidP="00531FAB">
                    <w:pPr>
                      <w:jc w:val="right"/>
                      <w:rPr>
                        <w:rFonts w:ascii="Times New Roman" w:hAnsi="Times New Roman" w:cs="Times New Roman"/>
                        <w:szCs w:val="21"/>
                      </w:rPr>
                    </w:pPr>
                  </w:p>
                </w:tc>
              </w:tr>
              <w:tr w:rsidR="00531FAB" w14:paraId="5A02880D" w14:textId="77777777" w:rsidTr="00C71FDA">
                <w:sdt>
                  <w:sdtPr>
                    <w:tag w:val="_PLD_834b3ab77c824936875be7024902ea58"/>
                    <w:id w:val="-128773405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13E5F74" w14:textId="77777777" w:rsidR="00531FAB" w:rsidRDefault="00531FAB" w:rsidP="00903529">
                        <w:pPr>
                          <w:ind w:firstLineChars="100" w:firstLine="240"/>
                          <w:rPr>
                            <w:szCs w:val="21"/>
                          </w:rPr>
                        </w:pPr>
                        <w:r>
                          <w:rPr>
                            <w:rFonts w:hint="eastAsia"/>
                            <w:szCs w:val="21"/>
                          </w:rPr>
                          <w:t>资本公积</w:t>
                        </w:r>
                      </w:p>
                    </w:tc>
                  </w:sdtContent>
                </w:sdt>
                <w:tc>
                  <w:tcPr>
                    <w:tcW w:w="1285" w:type="pct"/>
                    <w:tcBorders>
                      <w:top w:val="outset" w:sz="4" w:space="0" w:color="auto"/>
                      <w:left w:val="outset" w:sz="4" w:space="0" w:color="auto"/>
                      <w:bottom w:val="outset" w:sz="4" w:space="0" w:color="auto"/>
                      <w:right w:val="outset" w:sz="4" w:space="0" w:color="auto"/>
                    </w:tcBorders>
                  </w:tcPr>
                  <w:p w14:paraId="70E0B0BE" w14:textId="6B5E5F43"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1,107,618,522.39</w:t>
                    </w:r>
                  </w:p>
                </w:tc>
                <w:tc>
                  <w:tcPr>
                    <w:tcW w:w="1125" w:type="pct"/>
                    <w:tcBorders>
                      <w:top w:val="outset" w:sz="4" w:space="0" w:color="auto"/>
                      <w:left w:val="outset" w:sz="4" w:space="0" w:color="auto"/>
                      <w:bottom w:val="outset" w:sz="4" w:space="0" w:color="auto"/>
                      <w:right w:val="outset" w:sz="4" w:space="0" w:color="auto"/>
                    </w:tcBorders>
                  </w:tcPr>
                  <w:p w14:paraId="76E94D6D" w14:textId="7DD2F8CF"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1,107,618,522.39</w:t>
                    </w:r>
                  </w:p>
                </w:tc>
                <w:tc>
                  <w:tcPr>
                    <w:tcW w:w="986" w:type="pct"/>
                    <w:tcBorders>
                      <w:top w:val="outset" w:sz="4" w:space="0" w:color="auto"/>
                      <w:left w:val="outset" w:sz="4" w:space="0" w:color="auto"/>
                      <w:bottom w:val="outset" w:sz="4" w:space="0" w:color="auto"/>
                      <w:right w:val="outset" w:sz="4" w:space="0" w:color="auto"/>
                    </w:tcBorders>
                  </w:tcPr>
                  <w:p w14:paraId="6F4C37B8" w14:textId="77777777" w:rsidR="00531FAB" w:rsidRPr="00C71FDA" w:rsidRDefault="00531FAB" w:rsidP="00531FAB">
                    <w:pPr>
                      <w:jc w:val="right"/>
                      <w:rPr>
                        <w:rFonts w:ascii="Times New Roman" w:hAnsi="Times New Roman" w:cs="Times New Roman"/>
                        <w:szCs w:val="21"/>
                      </w:rPr>
                    </w:pPr>
                  </w:p>
                </w:tc>
              </w:tr>
              <w:tr w:rsidR="00531FAB" w14:paraId="10DE34F9" w14:textId="77777777" w:rsidTr="00C71FDA">
                <w:sdt>
                  <w:sdtPr>
                    <w:tag w:val="_PLD_a70d9354e9a94ab690010aa4bf4fe9dc"/>
                    <w:id w:val="183567829"/>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E2A3E74" w14:textId="77777777" w:rsidR="00531FAB" w:rsidRDefault="00531FAB" w:rsidP="00903529">
                        <w:pPr>
                          <w:ind w:firstLineChars="100" w:firstLine="240"/>
                          <w:rPr>
                            <w:szCs w:val="21"/>
                          </w:rPr>
                        </w:pPr>
                        <w:r>
                          <w:rPr>
                            <w:rFonts w:hint="eastAsia"/>
                            <w:szCs w:val="21"/>
                          </w:rPr>
                          <w:t>减：库存股</w:t>
                        </w:r>
                      </w:p>
                    </w:tc>
                  </w:sdtContent>
                </w:sdt>
                <w:tc>
                  <w:tcPr>
                    <w:tcW w:w="1285" w:type="pct"/>
                    <w:tcBorders>
                      <w:top w:val="outset" w:sz="4" w:space="0" w:color="auto"/>
                      <w:left w:val="outset" w:sz="4" w:space="0" w:color="auto"/>
                      <w:bottom w:val="outset" w:sz="4" w:space="0" w:color="auto"/>
                      <w:right w:val="outset" w:sz="4" w:space="0" w:color="auto"/>
                    </w:tcBorders>
                  </w:tcPr>
                  <w:p w14:paraId="25AAB8EA" w14:textId="61901154"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23,956,333.00</w:t>
                    </w:r>
                  </w:p>
                </w:tc>
                <w:tc>
                  <w:tcPr>
                    <w:tcW w:w="1125" w:type="pct"/>
                    <w:tcBorders>
                      <w:top w:val="outset" w:sz="4" w:space="0" w:color="auto"/>
                      <w:left w:val="outset" w:sz="4" w:space="0" w:color="auto"/>
                      <w:bottom w:val="outset" w:sz="4" w:space="0" w:color="auto"/>
                      <w:right w:val="outset" w:sz="4" w:space="0" w:color="auto"/>
                    </w:tcBorders>
                  </w:tcPr>
                  <w:p w14:paraId="2184BB82" w14:textId="6B887789"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23,956,333.00</w:t>
                    </w:r>
                  </w:p>
                </w:tc>
                <w:tc>
                  <w:tcPr>
                    <w:tcW w:w="986" w:type="pct"/>
                    <w:tcBorders>
                      <w:top w:val="outset" w:sz="4" w:space="0" w:color="auto"/>
                      <w:left w:val="outset" w:sz="4" w:space="0" w:color="auto"/>
                      <w:bottom w:val="outset" w:sz="4" w:space="0" w:color="auto"/>
                      <w:right w:val="outset" w:sz="4" w:space="0" w:color="auto"/>
                    </w:tcBorders>
                  </w:tcPr>
                  <w:p w14:paraId="7C1A1D2D" w14:textId="77777777" w:rsidR="00531FAB" w:rsidRPr="00C71FDA" w:rsidRDefault="00531FAB" w:rsidP="00531FAB">
                    <w:pPr>
                      <w:jc w:val="right"/>
                      <w:rPr>
                        <w:rFonts w:ascii="Times New Roman" w:hAnsi="Times New Roman" w:cs="Times New Roman"/>
                        <w:szCs w:val="21"/>
                      </w:rPr>
                    </w:pPr>
                  </w:p>
                </w:tc>
              </w:tr>
              <w:tr w:rsidR="00531FAB" w14:paraId="0A18A4FC" w14:textId="77777777" w:rsidTr="00C71FDA">
                <w:sdt>
                  <w:sdtPr>
                    <w:tag w:val="_PLD_4e4dbb75dc1047fead1e2e3d2f27761e"/>
                    <w:id w:val="-710575049"/>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37A2DE0B" w14:textId="77777777" w:rsidR="00531FAB" w:rsidRDefault="00531FAB" w:rsidP="00903529">
                        <w:pPr>
                          <w:ind w:firstLineChars="100" w:firstLine="240"/>
                          <w:rPr>
                            <w:szCs w:val="21"/>
                          </w:rPr>
                        </w:pPr>
                        <w:r>
                          <w:rPr>
                            <w:rFonts w:hint="eastAsia"/>
                            <w:szCs w:val="21"/>
                          </w:rPr>
                          <w:t>其他综合收益</w:t>
                        </w:r>
                      </w:p>
                    </w:tc>
                  </w:sdtContent>
                </w:sdt>
                <w:tc>
                  <w:tcPr>
                    <w:tcW w:w="1285" w:type="pct"/>
                    <w:tcBorders>
                      <w:top w:val="outset" w:sz="4" w:space="0" w:color="auto"/>
                      <w:left w:val="outset" w:sz="4" w:space="0" w:color="auto"/>
                      <w:bottom w:val="outset" w:sz="4" w:space="0" w:color="auto"/>
                      <w:right w:val="outset" w:sz="4" w:space="0" w:color="auto"/>
                    </w:tcBorders>
                  </w:tcPr>
                  <w:p w14:paraId="7E2D1E90" w14:textId="483FECAE" w:rsidR="00531FAB" w:rsidRPr="00C71FDA" w:rsidRDefault="008E61A3" w:rsidP="00531FAB">
                    <w:pPr>
                      <w:jc w:val="right"/>
                      <w:rPr>
                        <w:rFonts w:ascii="Times New Roman" w:hAnsi="Times New Roman" w:cs="Times New Roman"/>
                        <w:szCs w:val="21"/>
                      </w:rPr>
                    </w:pPr>
                    <w:r w:rsidRPr="00C71FDA">
                      <w:rPr>
                        <w:rFonts w:ascii="Times New Roman" w:hAnsi="Times New Roman" w:cs="Times New Roman"/>
                        <w:szCs w:val="21"/>
                      </w:rPr>
                      <w:t>21,921,590.44</w:t>
                    </w:r>
                  </w:p>
                </w:tc>
                <w:tc>
                  <w:tcPr>
                    <w:tcW w:w="1125" w:type="pct"/>
                    <w:tcBorders>
                      <w:top w:val="outset" w:sz="4" w:space="0" w:color="auto"/>
                      <w:left w:val="outset" w:sz="4" w:space="0" w:color="auto"/>
                      <w:bottom w:val="outset" w:sz="4" w:space="0" w:color="auto"/>
                      <w:right w:val="outset" w:sz="4" w:space="0" w:color="auto"/>
                    </w:tcBorders>
                  </w:tcPr>
                  <w:p w14:paraId="23FA80F6" w14:textId="7B7F3443" w:rsidR="00531FAB" w:rsidRPr="00C71FDA" w:rsidRDefault="00F83433" w:rsidP="00531FAB">
                    <w:pPr>
                      <w:jc w:val="right"/>
                      <w:rPr>
                        <w:rFonts w:ascii="Times New Roman" w:hAnsi="Times New Roman" w:cs="Times New Roman"/>
                        <w:szCs w:val="21"/>
                      </w:rPr>
                    </w:pPr>
                    <w:r w:rsidRPr="00C71FDA">
                      <w:rPr>
                        <w:rFonts w:ascii="Times New Roman" w:hAnsi="Times New Roman" w:cs="Times New Roman"/>
                        <w:szCs w:val="21"/>
                      </w:rPr>
                      <w:t>21,921,590.44</w:t>
                    </w:r>
                  </w:p>
                </w:tc>
                <w:tc>
                  <w:tcPr>
                    <w:tcW w:w="986" w:type="pct"/>
                    <w:tcBorders>
                      <w:top w:val="outset" w:sz="4" w:space="0" w:color="auto"/>
                      <w:left w:val="outset" w:sz="4" w:space="0" w:color="auto"/>
                      <w:bottom w:val="outset" w:sz="4" w:space="0" w:color="auto"/>
                      <w:right w:val="outset" w:sz="4" w:space="0" w:color="auto"/>
                    </w:tcBorders>
                  </w:tcPr>
                  <w:p w14:paraId="5C322094" w14:textId="77777777" w:rsidR="00531FAB" w:rsidRPr="00C71FDA" w:rsidRDefault="00531FAB" w:rsidP="00531FAB">
                    <w:pPr>
                      <w:jc w:val="right"/>
                      <w:rPr>
                        <w:rFonts w:ascii="Times New Roman" w:hAnsi="Times New Roman" w:cs="Times New Roman"/>
                        <w:szCs w:val="21"/>
                      </w:rPr>
                    </w:pPr>
                  </w:p>
                </w:tc>
              </w:tr>
              <w:tr w:rsidR="00531FAB" w14:paraId="0E33816E" w14:textId="77777777" w:rsidTr="00C71FDA">
                <w:sdt>
                  <w:sdtPr>
                    <w:tag w:val="_PLD_6c13a47d776445fc9274525173a52d60"/>
                    <w:id w:val="1172918555"/>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E7E1B81" w14:textId="77777777" w:rsidR="00531FAB" w:rsidRDefault="00531FAB" w:rsidP="00903529">
                        <w:pPr>
                          <w:ind w:firstLineChars="100" w:firstLine="240"/>
                          <w:rPr>
                            <w:szCs w:val="21"/>
                          </w:rPr>
                        </w:pPr>
                        <w:r>
                          <w:rPr>
                            <w:rFonts w:hint="eastAsia"/>
                            <w:szCs w:val="21"/>
                          </w:rPr>
                          <w:t>专项储备</w:t>
                        </w:r>
                      </w:p>
                    </w:tc>
                  </w:sdtContent>
                </w:sdt>
                <w:tc>
                  <w:tcPr>
                    <w:tcW w:w="1285" w:type="pct"/>
                    <w:tcBorders>
                      <w:top w:val="outset" w:sz="4" w:space="0" w:color="auto"/>
                      <w:left w:val="outset" w:sz="4" w:space="0" w:color="auto"/>
                      <w:bottom w:val="outset" w:sz="4" w:space="0" w:color="auto"/>
                      <w:right w:val="outset" w:sz="4" w:space="0" w:color="auto"/>
                    </w:tcBorders>
                  </w:tcPr>
                  <w:p w14:paraId="76F21A66" w14:textId="77777777" w:rsidR="00531FAB" w:rsidRPr="00C71FDA" w:rsidRDefault="00531FAB" w:rsidP="00531FAB">
                    <w:pPr>
                      <w:jc w:val="right"/>
                      <w:rPr>
                        <w:rFonts w:ascii="Times New Roman" w:hAnsi="Times New Roman" w:cs="Times New Roman"/>
                        <w:szCs w:val="21"/>
                      </w:rPr>
                    </w:pPr>
                  </w:p>
                </w:tc>
                <w:tc>
                  <w:tcPr>
                    <w:tcW w:w="1125" w:type="pct"/>
                    <w:tcBorders>
                      <w:top w:val="outset" w:sz="4" w:space="0" w:color="auto"/>
                      <w:left w:val="outset" w:sz="4" w:space="0" w:color="auto"/>
                      <w:bottom w:val="outset" w:sz="4" w:space="0" w:color="auto"/>
                      <w:right w:val="outset" w:sz="4" w:space="0" w:color="auto"/>
                    </w:tcBorders>
                  </w:tcPr>
                  <w:p w14:paraId="40EBA2AE" w14:textId="77777777" w:rsidR="00531FAB" w:rsidRPr="00C71FDA" w:rsidRDefault="00531FAB" w:rsidP="00531FAB">
                    <w:pPr>
                      <w:jc w:val="right"/>
                      <w:rPr>
                        <w:rFonts w:ascii="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tcPr>
                  <w:p w14:paraId="2ACCCF25" w14:textId="77777777" w:rsidR="00531FAB" w:rsidRPr="00C71FDA" w:rsidRDefault="00531FAB" w:rsidP="00531FAB">
                    <w:pPr>
                      <w:jc w:val="right"/>
                      <w:rPr>
                        <w:rFonts w:ascii="Times New Roman" w:hAnsi="Times New Roman" w:cs="Times New Roman"/>
                        <w:szCs w:val="21"/>
                      </w:rPr>
                    </w:pPr>
                  </w:p>
                </w:tc>
              </w:tr>
              <w:tr w:rsidR="00531FAB" w14:paraId="6E0F1932" w14:textId="77777777" w:rsidTr="00C71FDA">
                <w:sdt>
                  <w:sdtPr>
                    <w:tag w:val="_PLD_dd11efa46b0146de89d9167f31cbb19b"/>
                    <w:id w:val="-75290145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68F91B45" w14:textId="77777777" w:rsidR="00531FAB" w:rsidRDefault="00531FAB" w:rsidP="00903529">
                        <w:pPr>
                          <w:ind w:firstLineChars="100" w:firstLine="240"/>
                          <w:rPr>
                            <w:szCs w:val="21"/>
                          </w:rPr>
                        </w:pPr>
                        <w:r>
                          <w:rPr>
                            <w:rFonts w:hint="eastAsia"/>
                            <w:szCs w:val="21"/>
                          </w:rPr>
                          <w:t>盈余公积</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37981CC1" w14:textId="668F6239" w:rsidR="00531FAB" w:rsidRPr="00C71FDA" w:rsidRDefault="008E61A3" w:rsidP="00C71FDA">
                    <w:pPr>
                      <w:jc w:val="right"/>
                      <w:rPr>
                        <w:rFonts w:ascii="Times New Roman" w:hAnsi="Times New Roman" w:cs="Times New Roman"/>
                        <w:szCs w:val="21"/>
                      </w:rPr>
                    </w:pPr>
                    <w:r w:rsidRPr="00C71FDA">
                      <w:rPr>
                        <w:rFonts w:ascii="Times New Roman" w:hAnsi="Times New Roman" w:cs="Times New Roman"/>
                        <w:szCs w:val="21"/>
                      </w:rPr>
                      <w:t>249,842,238.69</w:t>
                    </w:r>
                  </w:p>
                </w:tc>
                <w:tc>
                  <w:tcPr>
                    <w:tcW w:w="1125" w:type="pct"/>
                    <w:tcBorders>
                      <w:top w:val="outset" w:sz="4" w:space="0" w:color="auto"/>
                      <w:left w:val="outset" w:sz="4" w:space="0" w:color="auto"/>
                      <w:bottom w:val="outset" w:sz="4" w:space="0" w:color="auto"/>
                      <w:right w:val="outset" w:sz="4" w:space="0" w:color="auto"/>
                    </w:tcBorders>
                    <w:vAlign w:val="center"/>
                  </w:tcPr>
                  <w:p w14:paraId="6193E729" w14:textId="7AE09D48" w:rsidR="00531FAB" w:rsidRPr="00C71FDA" w:rsidRDefault="00F83433" w:rsidP="00C71FDA">
                    <w:pPr>
                      <w:jc w:val="right"/>
                      <w:rPr>
                        <w:rFonts w:ascii="Times New Roman" w:hAnsi="Times New Roman" w:cs="Times New Roman"/>
                        <w:szCs w:val="21"/>
                      </w:rPr>
                    </w:pPr>
                    <w:r w:rsidRPr="00C71FDA">
                      <w:rPr>
                        <w:rFonts w:ascii="Times New Roman" w:hAnsi="Times New Roman" w:cs="Times New Roman"/>
                        <w:szCs w:val="21"/>
                      </w:rPr>
                      <w:t>249,842,238.69</w:t>
                    </w:r>
                  </w:p>
                </w:tc>
                <w:tc>
                  <w:tcPr>
                    <w:tcW w:w="986" w:type="pct"/>
                    <w:tcBorders>
                      <w:top w:val="outset" w:sz="4" w:space="0" w:color="auto"/>
                      <w:left w:val="outset" w:sz="4" w:space="0" w:color="auto"/>
                      <w:bottom w:val="outset" w:sz="4" w:space="0" w:color="auto"/>
                      <w:right w:val="outset" w:sz="4" w:space="0" w:color="auto"/>
                    </w:tcBorders>
                    <w:vAlign w:val="center"/>
                  </w:tcPr>
                  <w:p w14:paraId="021801F1" w14:textId="77777777" w:rsidR="00531FAB" w:rsidRPr="00C71FDA" w:rsidRDefault="00531FAB" w:rsidP="00C71FDA">
                    <w:pPr>
                      <w:jc w:val="right"/>
                      <w:rPr>
                        <w:rFonts w:ascii="Times New Roman" w:hAnsi="Times New Roman" w:cs="Times New Roman"/>
                        <w:szCs w:val="21"/>
                      </w:rPr>
                    </w:pPr>
                  </w:p>
                </w:tc>
              </w:tr>
              <w:tr w:rsidR="00531FAB" w14:paraId="4FBC8BF2" w14:textId="77777777" w:rsidTr="00C71FDA">
                <w:sdt>
                  <w:sdtPr>
                    <w:tag w:val="_PLD_d86bc5971158404eb1d42b4de33e2728"/>
                    <w:id w:val="162141021"/>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5446782B" w14:textId="77777777" w:rsidR="00531FAB" w:rsidRDefault="00531FAB" w:rsidP="00903529">
                        <w:pPr>
                          <w:ind w:firstLineChars="100" w:firstLine="240"/>
                          <w:rPr>
                            <w:szCs w:val="21"/>
                          </w:rPr>
                        </w:pPr>
                        <w:r>
                          <w:rPr>
                            <w:rFonts w:hint="eastAsia"/>
                            <w:szCs w:val="21"/>
                          </w:rPr>
                          <w:t>未分配利润</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2E7CF4D8" w14:textId="0777AD12" w:rsidR="00531FAB" w:rsidRPr="00C71FDA" w:rsidRDefault="008E61A3" w:rsidP="00C71FDA">
                    <w:pPr>
                      <w:jc w:val="right"/>
                      <w:rPr>
                        <w:rFonts w:ascii="Times New Roman" w:hAnsi="Times New Roman" w:cs="Times New Roman"/>
                        <w:szCs w:val="21"/>
                      </w:rPr>
                    </w:pPr>
                    <w:r w:rsidRPr="00C71FDA">
                      <w:rPr>
                        <w:rFonts w:ascii="Times New Roman" w:hAnsi="Times New Roman" w:cs="Times New Roman"/>
                        <w:szCs w:val="21"/>
                      </w:rPr>
                      <w:t>967,258,551.73</w:t>
                    </w:r>
                  </w:p>
                </w:tc>
                <w:tc>
                  <w:tcPr>
                    <w:tcW w:w="1125" w:type="pct"/>
                    <w:tcBorders>
                      <w:top w:val="outset" w:sz="4" w:space="0" w:color="auto"/>
                      <w:left w:val="outset" w:sz="4" w:space="0" w:color="auto"/>
                      <w:bottom w:val="outset" w:sz="4" w:space="0" w:color="auto"/>
                      <w:right w:val="outset" w:sz="4" w:space="0" w:color="auto"/>
                    </w:tcBorders>
                    <w:vAlign w:val="center"/>
                  </w:tcPr>
                  <w:p w14:paraId="0AC9D98A" w14:textId="0A51FD76" w:rsidR="00531FAB" w:rsidRPr="00C71FDA" w:rsidRDefault="00F83433" w:rsidP="00C71FDA">
                    <w:pPr>
                      <w:jc w:val="right"/>
                      <w:rPr>
                        <w:rFonts w:ascii="Times New Roman" w:hAnsi="Times New Roman" w:cs="Times New Roman"/>
                        <w:szCs w:val="21"/>
                      </w:rPr>
                    </w:pPr>
                    <w:r w:rsidRPr="00C71FDA">
                      <w:rPr>
                        <w:rFonts w:ascii="Times New Roman" w:hAnsi="Times New Roman" w:cs="Times New Roman"/>
                        <w:szCs w:val="21"/>
                      </w:rPr>
                      <w:t>967,258,551.73</w:t>
                    </w:r>
                  </w:p>
                </w:tc>
                <w:tc>
                  <w:tcPr>
                    <w:tcW w:w="986" w:type="pct"/>
                    <w:tcBorders>
                      <w:top w:val="outset" w:sz="4" w:space="0" w:color="auto"/>
                      <w:left w:val="outset" w:sz="4" w:space="0" w:color="auto"/>
                      <w:bottom w:val="outset" w:sz="4" w:space="0" w:color="auto"/>
                      <w:right w:val="outset" w:sz="4" w:space="0" w:color="auto"/>
                    </w:tcBorders>
                    <w:vAlign w:val="center"/>
                  </w:tcPr>
                  <w:p w14:paraId="7CAB3927" w14:textId="77777777" w:rsidR="00531FAB" w:rsidRPr="00C71FDA" w:rsidRDefault="00531FAB" w:rsidP="00C71FDA">
                    <w:pPr>
                      <w:jc w:val="right"/>
                      <w:rPr>
                        <w:rFonts w:ascii="Times New Roman" w:hAnsi="Times New Roman" w:cs="Times New Roman"/>
                        <w:szCs w:val="21"/>
                      </w:rPr>
                    </w:pPr>
                  </w:p>
                </w:tc>
              </w:tr>
              <w:tr w:rsidR="00531FAB" w14:paraId="7CB7A2BA" w14:textId="77777777" w:rsidTr="00C71FDA">
                <w:sdt>
                  <w:sdtPr>
                    <w:tag w:val="_PLD_c20899a0afbc45fb9f96c375ae861870"/>
                    <w:id w:val="152289511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0F51A9A5" w14:textId="77777777" w:rsidR="00531FAB" w:rsidRDefault="00531FAB" w:rsidP="00903529">
                        <w:pPr>
                          <w:ind w:firstLineChars="200" w:firstLine="480"/>
                          <w:rPr>
                            <w:szCs w:val="21"/>
                          </w:rPr>
                        </w:pPr>
                        <w:r>
                          <w:rPr>
                            <w:rFonts w:hint="eastAsia"/>
                            <w:szCs w:val="21"/>
                          </w:rPr>
                          <w:t>所有者权益（或股东权益）合计</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4AE5D38A" w14:textId="778C92AF" w:rsidR="00531FAB" w:rsidRPr="00C71FDA" w:rsidRDefault="008E61A3" w:rsidP="00C71FDA">
                    <w:pPr>
                      <w:jc w:val="right"/>
                      <w:rPr>
                        <w:rFonts w:ascii="Times New Roman" w:hAnsi="Times New Roman" w:cs="Times New Roman"/>
                        <w:szCs w:val="21"/>
                      </w:rPr>
                    </w:pPr>
                    <w:r w:rsidRPr="00C71FDA">
                      <w:rPr>
                        <w:rFonts w:ascii="Times New Roman" w:hAnsi="Times New Roman" w:cs="Times New Roman"/>
                        <w:szCs w:val="21"/>
                      </w:rPr>
                      <w:t>3,026,806,184.25</w:t>
                    </w:r>
                  </w:p>
                </w:tc>
                <w:tc>
                  <w:tcPr>
                    <w:tcW w:w="1125" w:type="pct"/>
                    <w:tcBorders>
                      <w:top w:val="outset" w:sz="4" w:space="0" w:color="auto"/>
                      <w:left w:val="outset" w:sz="4" w:space="0" w:color="auto"/>
                      <w:bottom w:val="outset" w:sz="4" w:space="0" w:color="auto"/>
                      <w:right w:val="outset" w:sz="4" w:space="0" w:color="auto"/>
                    </w:tcBorders>
                    <w:vAlign w:val="center"/>
                  </w:tcPr>
                  <w:p w14:paraId="6DF1429A" w14:textId="347F894B" w:rsidR="00531FAB" w:rsidRPr="00C71FDA" w:rsidRDefault="00F83433" w:rsidP="00C71FDA">
                    <w:pPr>
                      <w:jc w:val="right"/>
                      <w:rPr>
                        <w:rFonts w:ascii="Times New Roman" w:hAnsi="Times New Roman" w:cs="Times New Roman"/>
                        <w:szCs w:val="21"/>
                      </w:rPr>
                    </w:pPr>
                    <w:r w:rsidRPr="00C71FDA">
                      <w:rPr>
                        <w:rFonts w:ascii="Times New Roman" w:hAnsi="Times New Roman" w:cs="Times New Roman"/>
                        <w:szCs w:val="21"/>
                      </w:rPr>
                      <w:t>3,026,806,184.25</w:t>
                    </w:r>
                  </w:p>
                </w:tc>
                <w:tc>
                  <w:tcPr>
                    <w:tcW w:w="986" w:type="pct"/>
                    <w:tcBorders>
                      <w:top w:val="outset" w:sz="4" w:space="0" w:color="auto"/>
                      <w:left w:val="outset" w:sz="4" w:space="0" w:color="auto"/>
                      <w:bottom w:val="outset" w:sz="4" w:space="0" w:color="auto"/>
                      <w:right w:val="outset" w:sz="4" w:space="0" w:color="auto"/>
                    </w:tcBorders>
                    <w:vAlign w:val="center"/>
                  </w:tcPr>
                  <w:p w14:paraId="5B94F63E" w14:textId="77777777" w:rsidR="00531FAB" w:rsidRPr="00C71FDA" w:rsidRDefault="00531FAB" w:rsidP="00C71FDA">
                    <w:pPr>
                      <w:jc w:val="right"/>
                      <w:rPr>
                        <w:rFonts w:ascii="Times New Roman" w:hAnsi="Times New Roman" w:cs="Times New Roman"/>
                        <w:szCs w:val="21"/>
                      </w:rPr>
                    </w:pPr>
                  </w:p>
                </w:tc>
              </w:tr>
              <w:tr w:rsidR="00531FAB" w14:paraId="025B7919" w14:textId="77777777" w:rsidTr="00C71FDA">
                <w:sdt>
                  <w:sdtPr>
                    <w:tag w:val="_PLD_db11ece6f92844b48c8e943a030153d9"/>
                    <w:id w:val="2033075050"/>
                    <w:lock w:val="sdtLocked"/>
                  </w:sdtPr>
                  <w:sdtEndPr/>
                  <w:sdtContent>
                    <w:tc>
                      <w:tcPr>
                        <w:tcW w:w="1604" w:type="pct"/>
                        <w:tcBorders>
                          <w:top w:val="outset" w:sz="4" w:space="0" w:color="auto"/>
                          <w:left w:val="outset" w:sz="4" w:space="0" w:color="auto"/>
                          <w:bottom w:val="outset" w:sz="4" w:space="0" w:color="auto"/>
                          <w:right w:val="outset" w:sz="4" w:space="0" w:color="auto"/>
                        </w:tcBorders>
                        <w:vAlign w:val="center"/>
                      </w:tcPr>
                      <w:p w14:paraId="2BEAC397" w14:textId="77777777" w:rsidR="00531FAB" w:rsidRDefault="00531FAB" w:rsidP="00903529">
                        <w:pPr>
                          <w:ind w:firstLineChars="300" w:firstLine="720"/>
                          <w:rPr>
                            <w:szCs w:val="21"/>
                          </w:rPr>
                        </w:pPr>
                        <w:r>
                          <w:rPr>
                            <w:rFonts w:hint="eastAsia"/>
                            <w:szCs w:val="21"/>
                          </w:rPr>
                          <w:t>负债和所有者权益（或股东权益）总计</w:t>
                        </w:r>
                      </w:p>
                    </w:tc>
                  </w:sdtContent>
                </w:sdt>
                <w:tc>
                  <w:tcPr>
                    <w:tcW w:w="1285" w:type="pct"/>
                    <w:tcBorders>
                      <w:top w:val="outset" w:sz="4" w:space="0" w:color="auto"/>
                      <w:left w:val="outset" w:sz="4" w:space="0" w:color="auto"/>
                      <w:bottom w:val="outset" w:sz="4" w:space="0" w:color="auto"/>
                      <w:right w:val="outset" w:sz="4" w:space="0" w:color="auto"/>
                    </w:tcBorders>
                    <w:vAlign w:val="center"/>
                  </w:tcPr>
                  <w:p w14:paraId="685E41CF" w14:textId="08527FD6" w:rsidR="00531FAB" w:rsidRPr="00C71FDA" w:rsidRDefault="008E61A3" w:rsidP="00C71FDA">
                    <w:pPr>
                      <w:jc w:val="right"/>
                      <w:rPr>
                        <w:rFonts w:ascii="Times New Roman" w:hAnsi="Times New Roman" w:cs="Times New Roman"/>
                        <w:szCs w:val="21"/>
                      </w:rPr>
                    </w:pPr>
                    <w:r w:rsidRPr="00C71FDA">
                      <w:rPr>
                        <w:rFonts w:ascii="Times New Roman" w:hAnsi="Times New Roman" w:cs="Times New Roman"/>
                        <w:szCs w:val="21"/>
                      </w:rPr>
                      <w:t>3,442,224,028.22</w:t>
                    </w:r>
                  </w:p>
                </w:tc>
                <w:tc>
                  <w:tcPr>
                    <w:tcW w:w="1125" w:type="pct"/>
                    <w:tcBorders>
                      <w:top w:val="outset" w:sz="4" w:space="0" w:color="auto"/>
                      <w:left w:val="outset" w:sz="4" w:space="0" w:color="auto"/>
                      <w:bottom w:val="outset" w:sz="4" w:space="0" w:color="auto"/>
                      <w:right w:val="outset" w:sz="4" w:space="0" w:color="auto"/>
                    </w:tcBorders>
                    <w:vAlign w:val="center"/>
                  </w:tcPr>
                  <w:p w14:paraId="030F86C2" w14:textId="38A2E103" w:rsidR="00531FAB" w:rsidRPr="00C71FDA" w:rsidRDefault="00F83433" w:rsidP="00C71FDA">
                    <w:pPr>
                      <w:jc w:val="right"/>
                      <w:rPr>
                        <w:rFonts w:ascii="Times New Roman" w:hAnsi="Times New Roman" w:cs="Times New Roman"/>
                        <w:szCs w:val="21"/>
                      </w:rPr>
                    </w:pPr>
                    <w:r w:rsidRPr="00C71FDA">
                      <w:rPr>
                        <w:rFonts w:ascii="Times New Roman" w:hAnsi="Times New Roman" w:cs="Times New Roman"/>
                        <w:szCs w:val="21"/>
                      </w:rPr>
                      <w:t>3,461,979,414.78</w:t>
                    </w:r>
                  </w:p>
                </w:tc>
                <w:tc>
                  <w:tcPr>
                    <w:tcW w:w="986" w:type="pct"/>
                    <w:tcBorders>
                      <w:top w:val="outset" w:sz="4" w:space="0" w:color="auto"/>
                      <w:left w:val="outset" w:sz="4" w:space="0" w:color="auto"/>
                      <w:bottom w:val="outset" w:sz="4" w:space="0" w:color="auto"/>
                      <w:right w:val="outset" w:sz="4" w:space="0" w:color="auto"/>
                    </w:tcBorders>
                    <w:vAlign w:val="center"/>
                  </w:tcPr>
                  <w:p w14:paraId="05B16AD1" w14:textId="1332FA8F" w:rsidR="00531FAB" w:rsidRPr="00C71FDA" w:rsidRDefault="002F4CB4" w:rsidP="00C71FDA">
                    <w:pPr>
                      <w:jc w:val="right"/>
                      <w:rPr>
                        <w:rFonts w:ascii="Times New Roman" w:hAnsi="Times New Roman" w:cs="Times New Roman"/>
                        <w:szCs w:val="21"/>
                      </w:rPr>
                    </w:pPr>
                    <w:r w:rsidRPr="00C71FDA">
                      <w:rPr>
                        <w:rFonts w:ascii="Times New Roman" w:hAnsi="Times New Roman" w:cs="Times New Roman"/>
                        <w:szCs w:val="21"/>
                      </w:rPr>
                      <w:t>19,755,386.56</w:t>
                    </w:r>
                  </w:p>
                </w:tc>
              </w:tr>
            </w:tbl>
            <w:p w14:paraId="0A415BCA" w14:textId="77777777" w:rsidR="00D376D9" w:rsidRDefault="00DB3412">
              <w:pPr>
                <w:rPr>
                  <w:szCs w:val="21"/>
                </w:rPr>
              </w:pPr>
              <w:r>
                <w:rPr>
                  <w:rFonts w:hint="eastAsia"/>
                  <w:szCs w:val="21"/>
                </w:rPr>
                <w:t>各项目调整情况的说明：</w:t>
              </w:r>
            </w:p>
            <w:sdt>
              <w:sdtPr>
                <w:alias w:val="是否适用：母公司资产负债表各项目调整情况的说明[双击切换]"/>
                <w:tag w:val="_GBC_4da43801742d47a3ad02db54d198c963"/>
                <w:id w:val="-1772314139"/>
                <w:lock w:val="sdtLocked"/>
                <w:placeholder>
                  <w:docPart w:val="GBC22222222222222222222222222222"/>
                </w:placeholder>
              </w:sdtPr>
              <w:sdtEndPr/>
              <w:sdtContent>
                <w:p w14:paraId="086B02F3" w14:textId="77777777" w:rsidR="00D376D9" w:rsidRDefault="00DB3412">
                  <w:r>
                    <w:fldChar w:fldCharType="begin"/>
                  </w:r>
                  <w:r w:rsidR="00F609E6">
                    <w:instrText xml:space="preserve"> MACROBUTTON  SnrToggleCheckbox √适用 </w:instrText>
                  </w:r>
                  <w:r>
                    <w:fldChar w:fldCharType="end"/>
                  </w:r>
                  <w:r>
                    <w:fldChar w:fldCharType="begin"/>
                  </w:r>
                  <w:r w:rsidR="00F609E6">
                    <w:instrText xml:space="preserve"> MACROBUTTON  SnrToggleCheckbox □不适用 </w:instrText>
                  </w:r>
                  <w:r>
                    <w:fldChar w:fldCharType="end"/>
                  </w:r>
                </w:p>
              </w:sdtContent>
            </w:sdt>
            <w:sdt>
              <w:sdtPr>
                <w:alias w:val="母公司资产负债表各项目调整情况的说明"/>
                <w:tag w:val="_GBC_d0fbabdfa28a42cc85d9e88c82f80510"/>
                <w:id w:val="1818995987"/>
                <w:lock w:val="sdtLocked"/>
                <w:placeholder>
                  <w:docPart w:val="GBC22222222222222222222222222222"/>
                </w:placeholder>
              </w:sdtPr>
              <w:sdtEndPr/>
              <w:sdtContent>
                <w:p w14:paraId="0C5CC814" w14:textId="77777777" w:rsidR="00D376D9" w:rsidRDefault="00F609E6">
                  <w:r w:rsidRPr="009458A2">
                    <w:rPr>
                      <w:rFonts w:hint="eastAsia"/>
                    </w:rPr>
                    <w:t>详</w:t>
                  </w:r>
                  <w:r w:rsidRPr="00C71FDA">
                    <w:rPr>
                      <w:rFonts w:ascii="Times New Roman" w:hAnsi="Times New Roman" w:cs="Times New Roman"/>
                    </w:rPr>
                    <w:t>见</w:t>
                  </w:r>
                  <w:r w:rsidRPr="00C71FDA">
                    <w:rPr>
                      <w:rFonts w:ascii="Times New Roman" w:hAnsi="Times New Roman" w:cs="Times New Roman"/>
                    </w:rPr>
                    <w:t>44/</w:t>
                  </w:r>
                  <w:r w:rsidRPr="00C71FDA">
                    <w:rPr>
                      <w:rFonts w:ascii="Times New Roman" w:hAnsi="Times New Roman" w:cs="Times New Roman"/>
                    </w:rPr>
                    <w:t>（</w:t>
                  </w:r>
                  <w:r w:rsidRPr="00C71FDA">
                    <w:rPr>
                      <w:rFonts w:ascii="Times New Roman" w:hAnsi="Times New Roman" w:cs="Times New Roman"/>
                    </w:rPr>
                    <w:t>1</w:t>
                  </w:r>
                  <w:r w:rsidRPr="00C71FDA">
                    <w:rPr>
                      <w:rFonts w:ascii="Times New Roman" w:hAnsi="Times New Roman" w:cs="Times New Roman"/>
                    </w:rPr>
                    <w:t>）重要的会计政策变更</w:t>
                  </w:r>
                </w:p>
              </w:sdtContent>
            </w:sdt>
            <w:p w14:paraId="5E745BD8" w14:textId="77777777" w:rsidR="00D376D9" w:rsidRDefault="00C9613D">
              <w:pPr>
                <w:rPr>
                  <w:szCs w:val="21"/>
                </w:rPr>
              </w:pPr>
            </w:p>
          </w:sdtContent>
        </w:sdt>
      </w:sdtContent>
    </w:sdt>
    <w:bookmarkEnd w:id="101" w:displacedByCustomXml="prev"/>
    <w:bookmarkStart w:id="102" w:name="_Hlk10466171" w:displacedByCustomXml="next"/>
    <w:sdt>
      <w:sdtPr>
        <w:rPr>
          <w:rFonts w:ascii="宋体" w:hAnsi="宋体" w:cs="宋体" w:hint="eastAsia"/>
          <w:b w:val="0"/>
          <w:bCs w:val="0"/>
          <w:kern w:val="0"/>
          <w:sz w:val="24"/>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14:paraId="30F462CA" w14:textId="77777777" w:rsidR="00D376D9" w:rsidRDefault="00DB3412" w:rsidP="00FD5690">
          <w:pPr>
            <w:pStyle w:val="4"/>
            <w:numPr>
              <w:ilvl w:val="3"/>
              <w:numId w:val="97"/>
            </w:numPr>
            <w:ind w:left="426" w:hanging="426"/>
            <w:rPr>
              <w:rFonts w:ascii="宋体" w:hAnsi="宋体"/>
              <w:szCs w:val="21"/>
            </w:rPr>
          </w:pPr>
          <w:r>
            <w:rPr>
              <w:rFonts w:ascii="宋体" w:hAnsi="宋体" w:hint="eastAsia"/>
              <w:szCs w:val="21"/>
            </w:rPr>
            <w:t>2021年</w:t>
          </w:r>
          <w:r>
            <w:rPr>
              <w:rFonts w:ascii="宋体" w:hAnsi="宋体" w:hint="eastAsia"/>
            </w:rPr>
            <w:t>起首次执行新租赁准则追溯调整前期比较数据的说</w:t>
          </w:r>
          <w:r>
            <w:rPr>
              <w:rFonts w:ascii="宋体" w:hAnsi="宋体"/>
            </w:rPr>
            <w:t>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EndPr/>
          <w:sdtContent>
            <w:p w14:paraId="2A7EABF6" w14:textId="77777777" w:rsidR="00D376D9" w:rsidRDefault="00DB3412" w:rsidP="00F609E6">
              <w:pPr>
                <w:rPr>
                  <w:szCs w:val="21"/>
                </w:rPr>
              </w:pPr>
              <w:r>
                <w:rPr>
                  <w:szCs w:val="21"/>
                </w:rPr>
                <w:fldChar w:fldCharType="begin"/>
              </w:r>
              <w:r w:rsidR="00F609E6">
                <w:rPr>
                  <w:szCs w:val="21"/>
                </w:rPr>
                <w:instrText xml:space="preserve"> MACROBUTTON  SnrToggleCheckbox □适用 </w:instrText>
              </w:r>
              <w:r>
                <w:rPr>
                  <w:szCs w:val="21"/>
                </w:rPr>
                <w:fldChar w:fldCharType="end"/>
              </w:r>
              <w:r>
                <w:rPr>
                  <w:szCs w:val="21"/>
                </w:rPr>
                <w:fldChar w:fldCharType="begin"/>
              </w:r>
              <w:r w:rsidR="00F609E6">
                <w:rPr>
                  <w:szCs w:val="21"/>
                </w:rPr>
                <w:instrText xml:space="preserve"> MACROBUTTON  SnrToggleCheckbox √不适用 </w:instrText>
              </w:r>
              <w:r>
                <w:rPr>
                  <w:szCs w:val="21"/>
                </w:rPr>
                <w:fldChar w:fldCharType="end"/>
              </w:r>
            </w:p>
          </w:sdtContent>
        </w:sdt>
        <w:p w14:paraId="51EAD8FB" w14:textId="2E4AB6E6" w:rsidR="00D376D9" w:rsidRDefault="00C9613D">
          <w:pPr>
            <w:rPr>
              <w:szCs w:val="21"/>
            </w:rPr>
          </w:pPr>
        </w:p>
      </w:sdtContent>
    </w:sdt>
    <w:bookmarkEnd w:id="102" w:displacedByCustomXml="prev"/>
    <w:sdt>
      <w:sdtPr>
        <w:rPr>
          <w:rFonts w:ascii="宋体" w:hAnsi="宋体" w:cstheme="minorBidi" w:hint="eastAsia"/>
          <w:b w:val="0"/>
          <w:bCs w:val="0"/>
          <w:kern w:val="0"/>
          <w:sz w:val="24"/>
          <w:szCs w:val="22"/>
        </w:rPr>
        <w:alias w:val="模块:其他"/>
        <w:tag w:val="_GBC_f9189f2c315949f484bded540173f7a8"/>
        <w:id w:val="-1357881275"/>
        <w:lock w:val="sdtLocked"/>
        <w:placeholder>
          <w:docPart w:val="GBC22222222222222222222222222222"/>
        </w:placeholder>
      </w:sdtPr>
      <w:sdtEndPr>
        <w:rPr>
          <w:rFonts w:cs="Times New Roman"/>
          <w:szCs w:val="21"/>
        </w:rPr>
      </w:sdtEndPr>
      <w:sdtContent>
        <w:p w14:paraId="3992EDD3" w14:textId="77777777" w:rsidR="00D376D9" w:rsidRDefault="00DB3412" w:rsidP="00FD5690">
          <w:pPr>
            <w:pStyle w:val="3"/>
            <w:numPr>
              <w:ilvl w:val="0"/>
              <w:numId w:val="31"/>
            </w:numPr>
            <w:rPr>
              <w:rFonts w:ascii="宋体" w:hAnsi="宋体"/>
            </w:rPr>
          </w:pPr>
          <w:r>
            <w:rPr>
              <w:rFonts w:ascii="宋体" w:hAnsi="宋体" w:hint="eastAsia"/>
            </w:rPr>
            <w:t>其他</w:t>
          </w:r>
        </w:p>
        <w:sdt>
          <w:sdtPr>
            <w:rPr>
              <w:rFonts w:hint="eastAsia"/>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EndPr/>
          <w:sdtContent>
            <w:p w14:paraId="54BA8CEB" w14:textId="77777777" w:rsidR="00D376D9" w:rsidRDefault="00DB3412" w:rsidP="00F609E6">
              <w:pPr>
                <w:rPr>
                  <w:szCs w:val="21"/>
                </w:rPr>
              </w:pPr>
              <w:r>
                <w:rPr>
                  <w:szCs w:val="21"/>
                </w:rPr>
                <w:fldChar w:fldCharType="begin"/>
              </w:r>
              <w:r w:rsidR="00F609E6">
                <w:rPr>
                  <w:szCs w:val="21"/>
                </w:rPr>
                <w:instrText xml:space="preserve"> MACROBUTTON  SnrToggleCheckbox □适用 </w:instrText>
              </w:r>
              <w:r>
                <w:rPr>
                  <w:szCs w:val="21"/>
                </w:rPr>
                <w:fldChar w:fldCharType="end"/>
              </w:r>
              <w:r>
                <w:rPr>
                  <w:szCs w:val="21"/>
                </w:rPr>
                <w:fldChar w:fldCharType="begin"/>
              </w:r>
              <w:r w:rsidR="00F609E6">
                <w:rPr>
                  <w:szCs w:val="21"/>
                </w:rPr>
                <w:instrText xml:space="preserve"> MACROBUTTON  SnrToggleCheckbox √不适用 </w:instrText>
              </w:r>
              <w:r>
                <w:rPr>
                  <w:szCs w:val="21"/>
                </w:rPr>
                <w:fldChar w:fldCharType="end"/>
              </w:r>
            </w:p>
          </w:sdtContent>
        </w:sdt>
        <w:p w14:paraId="13BD0856" w14:textId="77777777" w:rsidR="00D376D9" w:rsidRDefault="00C9613D">
          <w:pPr>
            <w:rPr>
              <w:szCs w:val="21"/>
            </w:rPr>
          </w:pPr>
        </w:p>
      </w:sdtContent>
    </w:sdt>
    <w:p w14:paraId="55F59379" w14:textId="77777777" w:rsidR="00D376D9" w:rsidRDefault="00DB3412" w:rsidP="00FD5690">
      <w:pPr>
        <w:pStyle w:val="2"/>
        <w:numPr>
          <w:ilvl w:val="0"/>
          <w:numId w:val="29"/>
        </w:numPr>
        <w:ind w:left="422" w:hanging="422"/>
        <w:rPr>
          <w:rFonts w:ascii="宋体" w:hAnsi="宋体"/>
        </w:rPr>
      </w:pPr>
      <w:r>
        <w:rPr>
          <w:rFonts w:ascii="宋体" w:hAnsi="宋体" w:hint="eastAsia"/>
        </w:rPr>
        <w:t>税项</w:t>
      </w:r>
    </w:p>
    <w:sdt>
      <w:sdtPr>
        <w:rPr>
          <w:rFonts w:ascii="宋体" w:hAnsi="宋体" w:cs="宋体"/>
          <w:b w:val="0"/>
          <w:bCs w:val="0"/>
          <w:kern w:val="0"/>
          <w:sz w:val="24"/>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14:paraId="492766B1" w14:textId="77777777" w:rsidR="00D376D9" w:rsidRDefault="00DB3412" w:rsidP="00FD5690">
          <w:pPr>
            <w:pStyle w:val="3"/>
            <w:numPr>
              <w:ilvl w:val="0"/>
              <w:numId w:val="36"/>
            </w:numPr>
            <w:tabs>
              <w:tab w:val="left" w:pos="546"/>
            </w:tabs>
            <w:rPr>
              <w:rFonts w:ascii="宋体" w:hAnsi="宋体"/>
            </w:rPr>
          </w:pPr>
          <w:r>
            <w:rPr>
              <w:rFonts w:ascii="宋体" w:hAnsi="宋体"/>
            </w:rPr>
            <w:t>主要税种及税率</w:t>
          </w:r>
        </w:p>
        <w:p w14:paraId="079B770F" w14:textId="77777777" w:rsidR="00D376D9" w:rsidRDefault="00DB3412">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EndPr/>
          <w:sdtContent>
            <w:p w14:paraId="72333D5C" w14:textId="0A77F5A9"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sdt>
          <w:sdtPr>
            <w:rPr>
              <w:rFonts w:cstheme="minorBidi"/>
              <w:kern w:val="2"/>
              <w:szCs w:val="21"/>
            </w:rPr>
            <w:tag w:val="_GBC_cd48dbef8f724802baa896e009e06b0d"/>
            <w:id w:val="-876537032"/>
            <w:lock w:val="sdtLocked"/>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D376D9" w14:paraId="35247633" w14:textId="77777777" w:rsidTr="007C634C">
                <w:sdt>
                  <w:sdtPr>
                    <w:rPr>
                      <w:rFonts w:cstheme="minorBidi"/>
                      <w:kern w:val="2"/>
                      <w:szCs w:val="21"/>
                    </w:rPr>
                    <w:tag w:val="_PLD_e7d49d0412b143bf84fec865b918065a"/>
                    <w:id w:val="735355422"/>
                    <w:lock w:val="sdtLocked"/>
                  </w:sdtPr>
                  <w:sdtEndPr>
                    <w:rPr>
                      <w:rFonts w:cs="宋体"/>
                      <w:kern w:val="0"/>
                      <w:szCs w:val="24"/>
                    </w:rPr>
                  </w:sdtEndPr>
                  <w:sdtContent>
                    <w:tc>
                      <w:tcPr>
                        <w:tcW w:w="1537" w:type="pct"/>
                        <w:vAlign w:val="center"/>
                      </w:tcPr>
                      <w:p w14:paraId="32C5D421" w14:textId="77777777" w:rsidR="00D376D9" w:rsidRDefault="00DB3412">
                        <w:pPr>
                          <w:jc w:val="center"/>
                          <w:rPr>
                            <w:szCs w:val="21"/>
                          </w:rPr>
                        </w:pPr>
                        <w:r>
                          <w:rPr>
                            <w:szCs w:val="21"/>
                          </w:rPr>
                          <w:t>税种</w:t>
                        </w:r>
                      </w:p>
                    </w:tc>
                  </w:sdtContent>
                </w:sdt>
                <w:sdt>
                  <w:sdtPr>
                    <w:tag w:val="_PLD_e42202809983483baa812ed26e1b27a2"/>
                    <w:id w:val="-1252740959"/>
                    <w:lock w:val="sdtLocked"/>
                  </w:sdtPr>
                  <w:sdtEndPr/>
                  <w:sdtContent>
                    <w:tc>
                      <w:tcPr>
                        <w:tcW w:w="1738" w:type="pct"/>
                        <w:vAlign w:val="center"/>
                      </w:tcPr>
                      <w:p w14:paraId="6A67CA6E" w14:textId="77777777" w:rsidR="00D376D9" w:rsidRDefault="00DB3412">
                        <w:pPr>
                          <w:jc w:val="center"/>
                          <w:rPr>
                            <w:szCs w:val="21"/>
                          </w:rPr>
                        </w:pPr>
                        <w:r>
                          <w:rPr>
                            <w:szCs w:val="21"/>
                          </w:rPr>
                          <w:t>计税依据</w:t>
                        </w:r>
                      </w:p>
                    </w:tc>
                  </w:sdtContent>
                </w:sdt>
                <w:sdt>
                  <w:sdtPr>
                    <w:tag w:val="_PLD_0cebc7a4c62844c6b35146cd64cd4277"/>
                    <w:id w:val="-2026697998"/>
                    <w:lock w:val="sdtLocked"/>
                  </w:sdtPr>
                  <w:sdtEndPr/>
                  <w:sdtContent>
                    <w:tc>
                      <w:tcPr>
                        <w:tcW w:w="1725" w:type="pct"/>
                        <w:vAlign w:val="center"/>
                      </w:tcPr>
                      <w:p w14:paraId="2ACDD300" w14:textId="77777777" w:rsidR="00D376D9" w:rsidRDefault="00DB3412">
                        <w:pPr>
                          <w:jc w:val="center"/>
                          <w:rPr>
                            <w:szCs w:val="21"/>
                          </w:rPr>
                        </w:pPr>
                        <w:r>
                          <w:rPr>
                            <w:szCs w:val="21"/>
                          </w:rPr>
                          <w:t>税率</w:t>
                        </w:r>
                      </w:p>
                    </w:tc>
                  </w:sdtContent>
                </w:sdt>
              </w:tr>
              <w:tr w:rsidR="00D376D9" w14:paraId="342088D4" w14:textId="77777777" w:rsidTr="00C71FDA">
                <w:sdt>
                  <w:sdtPr>
                    <w:tag w:val="_PLD_9ace953dc7aa4938aeb14fdc5cefe531"/>
                    <w:id w:val="846060894"/>
                    <w:lock w:val="sdtLocked"/>
                  </w:sdtPr>
                  <w:sdtEndPr/>
                  <w:sdtContent>
                    <w:tc>
                      <w:tcPr>
                        <w:tcW w:w="1537" w:type="pct"/>
                        <w:vAlign w:val="center"/>
                      </w:tcPr>
                      <w:p w14:paraId="52D75C24" w14:textId="77777777" w:rsidR="00D376D9" w:rsidRDefault="00DB3412" w:rsidP="00C71FDA">
                        <w:pPr>
                          <w:jc w:val="both"/>
                          <w:rPr>
                            <w:szCs w:val="21"/>
                          </w:rPr>
                        </w:pPr>
                        <w:r>
                          <w:rPr>
                            <w:szCs w:val="21"/>
                          </w:rPr>
                          <w:t>增值税</w:t>
                        </w:r>
                      </w:p>
                    </w:tc>
                  </w:sdtContent>
                </w:sdt>
                <w:tc>
                  <w:tcPr>
                    <w:tcW w:w="1738" w:type="pct"/>
                    <w:vAlign w:val="center"/>
                  </w:tcPr>
                  <w:p w14:paraId="2AF6B436" w14:textId="1ED7F80A" w:rsidR="00D376D9" w:rsidRDefault="00B16799" w:rsidP="00C71FDA">
                    <w:pPr>
                      <w:jc w:val="both"/>
                      <w:rPr>
                        <w:szCs w:val="21"/>
                      </w:rPr>
                    </w:pPr>
                    <w:r>
                      <w:rPr>
                        <w:rFonts w:hint="eastAsia"/>
                        <w:szCs w:val="21"/>
                      </w:rPr>
                      <w:t>境内</w:t>
                    </w:r>
                    <w:r>
                      <w:rPr>
                        <w:szCs w:val="21"/>
                      </w:rPr>
                      <w:t>销售、研发</w:t>
                    </w:r>
                    <w:r>
                      <w:rPr>
                        <w:rFonts w:hint="eastAsia"/>
                        <w:szCs w:val="21"/>
                      </w:rPr>
                      <w:t>设计</w:t>
                    </w:r>
                    <w:r>
                      <w:rPr>
                        <w:szCs w:val="21"/>
                      </w:rPr>
                      <w:t>、房屋租赁等</w:t>
                    </w:r>
                  </w:p>
                </w:tc>
                <w:tc>
                  <w:tcPr>
                    <w:tcW w:w="1725" w:type="pct"/>
                    <w:vAlign w:val="center"/>
                  </w:tcPr>
                  <w:p w14:paraId="556C3B01" w14:textId="355CA823" w:rsidR="00D376D9" w:rsidRPr="00C71FDA" w:rsidRDefault="00B16799" w:rsidP="00C71FDA">
                    <w:pPr>
                      <w:jc w:val="both"/>
                      <w:rPr>
                        <w:rFonts w:ascii="Times New Roman" w:hAnsi="Times New Roman" w:cs="Times New Roman"/>
                        <w:szCs w:val="21"/>
                      </w:rPr>
                    </w:pPr>
                    <w:r w:rsidRPr="00C71FDA">
                      <w:rPr>
                        <w:rFonts w:ascii="Times New Roman" w:hAnsi="Times New Roman" w:cs="Times New Roman"/>
                        <w:szCs w:val="21"/>
                      </w:rPr>
                      <w:t>13%</w:t>
                    </w:r>
                    <w:r w:rsidRPr="00C71FDA">
                      <w:rPr>
                        <w:rFonts w:ascii="Times New Roman" w:hAnsi="Times New Roman" w:cs="Times New Roman"/>
                        <w:szCs w:val="21"/>
                      </w:rPr>
                      <w:t>、</w:t>
                    </w:r>
                    <w:r w:rsidRPr="00C71FDA">
                      <w:rPr>
                        <w:rFonts w:ascii="Times New Roman" w:hAnsi="Times New Roman" w:cs="Times New Roman"/>
                        <w:szCs w:val="21"/>
                      </w:rPr>
                      <w:t>9%</w:t>
                    </w:r>
                    <w:r w:rsidRPr="00C71FDA">
                      <w:rPr>
                        <w:rFonts w:ascii="Times New Roman" w:hAnsi="Times New Roman" w:cs="Times New Roman"/>
                        <w:szCs w:val="21"/>
                      </w:rPr>
                      <w:t>、</w:t>
                    </w:r>
                    <w:r w:rsidRPr="00C71FDA">
                      <w:rPr>
                        <w:rFonts w:ascii="Times New Roman" w:hAnsi="Times New Roman" w:cs="Times New Roman"/>
                        <w:szCs w:val="21"/>
                      </w:rPr>
                      <w:t>6%</w:t>
                    </w:r>
                    <w:r w:rsidRPr="00C71FDA">
                      <w:rPr>
                        <w:rFonts w:ascii="Times New Roman" w:hAnsi="Times New Roman" w:cs="Times New Roman"/>
                        <w:szCs w:val="21"/>
                      </w:rPr>
                      <w:t>、</w:t>
                    </w:r>
                    <w:r w:rsidRPr="00C71FDA">
                      <w:rPr>
                        <w:rFonts w:ascii="Times New Roman" w:hAnsi="Times New Roman" w:cs="Times New Roman"/>
                        <w:szCs w:val="21"/>
                      </w:rPr>
                      <w:t>5%</w:t>
                    </w:r>
                    <w:r w:rsidRPr="00C71FDA">
                      <w:rPr>
                        <w:rFonts w:ascii="Times New Roman" w:hAnsi="Times New Roman" w:cs="Times New Roman"/>
                        <w:szCs w:val="21"/>
                      </w:rPr>
                      <w:t>、</w:t>
                    </w:r>
                    <w:r w:rsidRPr="00C71FDA">
                      <w:rPr>
                        <w:rFonts w:ascii="Times New Roman" w:hAnsi="Times New Roman" w:cs="Times New Roman"/>
                        <w:szCs w:val="21"/>
                      </w:rPr>
                      <w:t>3%</w:t>
                    </w:r>
                  </w:p>
                </w:tc>
              </w:tr>
              <w:tr w:rsidR="00D376D9" w14:paraId="7A5F6061" w14:textId="77777777" w:rsidTr="00C71FDA">
                <w:sdt>
                  <w:sdtPr>
                    <w:tag w:val="_PLD_a00c27a54584444dbd90124436528903"/>
                    <w:id w:val="755168013"/>
                    <w:lock w:val="sdtLocked"/>
                  </w:sdtPr>
                  <w:sdtEndPr/>
                  <w:sdtContent>
                    <w:tc>
                      <w:tcPr>
                        <w:tcW w:w="1537" w:type="pct"/>
                        <w:vAlign w:val="center"/>
                      </w:tcPr>
                      <w:p w14:paraId="724FAC07" w14:textId="77777777" w:rsidR="00D376D9" w:rsidRDefault="00DB3412" w:rsidP="00C71FDA">
                        <w:pPr>
                          <w:jc w:val="both"/>
                          <w:rPr>
                            <w:szCs w:val="21"/>
                          </w:rPr>
                        </w:pPr>
                        <w:r>
                          <w:rPr>
                            <w:szCs w:val="21"/>
                          </w:rPr>
                          <w:t>城市维护建设税</w:t>
                        </w:r>
                      </w:p>
                    </w:tc>
                  </w:sdtContent>
                </w:sdt>
                <w:tc>
                  <w:tcPr>
                    <w:tcW w:w="1738" w:type="pct"/>
                    <w:vAlign w:val="center"/>
                  </w:tcPr>
                  <w:p w14:paraId="75878F30" w14:textId="00C06A34" w:rsidR="00D376D9" w:rsidRDefault="00B16799" w:rsidP="00C71FDA">
                    <w:pPr>
                      <w:jc w:val="both"/>
                      <w:rPr>
                        <w:szCs w:val="21"/>
                      </w:rPr>
                    </w:pPr>
                    <w:r>
                      <w:rPr>
                        <w:rFonts w:hint="eastAsia"/>
                        <w:szCs w:val="21"/>
                      </w:rPr>
                      <w:t>应纳</w:t>
                    </w:r>
                    <w:r>
                      <w:rPr>
                        <w:szCs w:val="21"/>
                      </w:rPr>
                      <w:t>流转税额</w:t>
                    </w:r>
                  </w:p>
                </w:tc>
                <w:tc>
                  <w:tcPr>
                    <w:tcW w:w="1725" w:type="pct"/>
                    <w:vAlign w:val="center"/>
                  </w:tcPr>
                  <w:p w14:paraId="6C8D0E02" w14:textId="7170454D" w:rsidR="00D376D9" w:rsidRPr="00C71FDA" w:rsidRDefault="00B16799" w:rsidP="00C71FDA">
                    <w:pPr>
                      <w:jc w:val="both"/>
                      <w:rPr>
                        <w:rFonts w:ascii="Times New Roman" w:hAnsi="Times New Roman" w:cs="Times New Roman"/>
                        <w:szCs w:val="21"/>
                      </w:rPr>
                    </w:pPr>
                    <w:r w:rsidRPr="00C71FDA">
                      <w:rPr>
                        <w:rFonts w:ascii="Times New Roman" w:hAnsi="Times New Roman" w:cs="Times New Roman"/>
                        <w:szCs w:val="21"/>
                      </w:rPr>
                      <w:t>7%</w:t>
                    </w:r>
                  </w:p>
                </w:tc>
              </w:tr>
              <w:tr w:rsidR="00D376D9" w14:paraId="1DF7F48D" w14:textId="77777777" w:rsidTr="00C71FDA">
                <w:sdt>
                  <w:sdtPr>
                    <w:tag w:val="_PLD_674fdae0a13a4ed2a46d30b411850225"/>
                    <w:id w:val="-1673635307"/>
                    <w:lock w:val="sdtLocked"/>
                  </w:sdtPr>
                  <w:sdtEndPr/>
                  <w:sdtContent>
                    <w:tc>
                      <w:tcPr>
                        <w:tcW w:w="1537" w:type="pct"/>
                        <w:vAlign w:val="center"/>
                      </w:tcPr>
                      <w:p w14:paraId="38015A9B" w14:textId="77777777" w:rsidR="00D376D9" w:rsidRDefault="00DB3412" w:rsidP="00C71FDA">
                        <w:pPr>
                          <w:jc w:val="both"/>
                          <w:rPr>
                            <w:szCs w:val="21"/>
                          </w:rPr>
                        </w:pPr>
                        <w:r>
                          <w:rPr>
                            <w:szCs w:val="21"/>
                          </w:rPr>
                          <w:t>企业所得税</w:t>
                        </w:r>
                      </w:p>
                    </w:tc>
                  </w:sdtContent>
                </w:sdt>
                <w:tc>
                  <w:tcPr>
                    <w:tcW w:w="1738" w:type="pct"/>
                    <w:vAlign w:val="center"/>
                  </w:tcPr>
                  <w:p w14:paraId="26FDBF68" w14:textId="41A59D0E" w:rsidR="00D376D9" w:rsidRDefault="00B16799" w:rsidP="00C71FDA">
                    <w:pPr>
                      <w:jc w:val="both"/>
                      <w:rPr>
                        <w:szCs w:val="21"/>
                      </w:rPr>
                    </w:pPr>
                    <w:r w:rsidRPr="00B16799">
                      <w:rPr>
                        <w:rFonts w:hint="eastAsia"/>
                        <w:szCs w:val="21"/>
                      </w:rPr>
                      <w:t>应纳流转税额</w:t>
                    </w:r>
                  </w:p>
                </w:tc>
                <w:tc>
                  <w:tcPr>
                    <w:tcW w:w="1725" w:type="pct"/>
                    <w:vAlign w:val="center"/>
                  </w:tcPr>
                  <w:p w14:paraId="6FA4BD1D" w14:textId="0049B40F" w:rsidR="00D376D9" w:rsidRPr="00C71FDA" w:rsidRDefault="00B16799" w:rsidP="00C71FDA">
                    <w:pPr>
                      <w:jc w:val="both"/>
                      <w:rPr>
                        <w:rFonts w:ascii="Times New Roman" w:hAnsi="Times New Roman" w:cs="Times New Roman"/>
                        <w:szCs w:val="21"/>
                      </w:rPr>
                    </w:pPr>
                    <w:r w:rsidRPr="00C71FDA">
                      <w:rPr>
                        <w:rFonts w:ascii="Times New Roman" w:hAnsi="Times New Roman" w:cs="Times New Roman"/>
                        <w:szCs w:val="21"/>
                      </w:rPr>
                      <w:t>16.5%</w:t>
                    </w:r>
                    <w:r w:rsidRPr="00C71FDA">
                      <w:rPr>
                        <w:rFonts w:ascii="Times New Roman" w:hAnsi="Times New Roman" w:cs="Times New Roman"/>
                        <w:szCs w:val="21"/>
                      </w:rPr>
                      <w:t>、</w:t>
                    </w:r>
                    <w:r w:rsidRPr="00C71FDA">
                      <w:rPr>
                        <w:rFonts w:ascii="Times New Roman" w:hAnsi="Times New Roman" w:cs="Times New Roman"/>
                        <w:szCs w:val="21"/>
                      </w:rPr>
                      <w:t>15%</w:t>
                    </w:r>
                    <w:r w:rsidRPr="00C71FDA">
                      <w:rPr>
                        <w:rFonts w:ascii="Times New Roman" w:hAnsi="Times New Roman" w:cs="Times New Roman"/>
                        <w:szCs w:val="21"/>
                      </w:rPr>
                      <w:t>、</w:t>
                    </w:r>
                    <w:r w:rsidRPr="00C71FDA">
                      <w:rPr>
                        <w:rFonts w:ascii="Times New Roman" w:hAnsi="Times New Roman" w:cs="Times New Roman"/>
                        <w:szCs w:val="21"/>
                      </w:rPr>
                      <w:t>10%</w:t>
                    </w:r>
                  </w:p>
                </w:tc>
              </w:tr>
              <w:sdt>
                <w:sdtPr>
                  <w:rPr>
                    <w:rFonts w:cstheme="minorBidi"/>
                    <w:kern w:val="2"/>
                    <w:szCs w:val="21"/>
                  </w:rPr>
                  <w:alias w:val="其他主要税种及税率"/>
                  <w:tag w:val="_GBC_b4f10406bc8741879c7bff390b72f9b9"/>
                  <w:id w:val="489838088"/>
                  <w:lock w:val="sdtLocked"/>
                </w:sdtPr>
                <w:sdtEndPr>
                  <w:rPr>
                    <w:rFonts w:ascii="Times New Roman" w:hAnsi="Times New Roman" w:cs="Times New Roman"/>
                  </w:rPr>
                </w:sdtEndPr>
                <w:sdtContent>
                  <w:tr w:rsidR="00D376D9" w14:paraId="23590443" w14:textId="77777777" w:rsidTr="00C71FDA">
                    <w:tc>
                      <w:tcPr>
                        <w:tcW w:w="1537" w:type="pct"/>
                        <w:vAlign w:val="center"/>
                      </w:tcPr>
                      <w:p w14:paraId="4C6D982B" w14:textId="355141F2" w:rsidR="00D376D9" w:rsidRDefault="00B16799" w:rsidP="00C71FDA">
                        <w:pPr>
                          <w:jc w:val="both"/>
                          <w:rPr>
                            <w:szCs w:val="21"/>
                          </w:rPr>
                        </w:pPr>
                        <w:r>
                          <w:rPr>
                            <w:rFonts w:cstheme="minorBidi" w:hint="eastAsia"/>
                            <w:kern w:val="2"/>
                            <w:szCs w:val="21"/>
                          </w:rPr>
                          <w:t>教育费</w:t>
                        </w:r>
                        <w:r>
                          <w:rPr>
                            <w:rFonts w:cstheme="minorBidi"/>
                            <w:kern w:val="2"/>
                            <w:szCs w:val="21"/>
                          </w:rPr>
                          <w:t>附加</w:t>
                        </w:r>
                      </w:p>
                    </w:tc>
                    <w:tc>
                      <w:tcPr>
                        <w:tcW w:w="1738" w:type="pct"/>
                        <w:vAlign w:val="center"/>
                      </w:tcPr>
                      <w:p w14:paraId="23738662" w14:textId="6ED9577F" w:rsidR="00D376D9" w:rsidRDefault="00B16799" w:rsidP="00C71FDA">
                        <w:pPr>
                          <w:jc w:val="both"/>
                          <w:rPr>
                            <w:szCs w:val="21"/>
                          </w:rPr>
                        </w:pPr>
                        <w:r w:rsidRPr="00B16799">
                          <w:rPr>
                            <w:rFonts w:hint="eastAsia"/>
                            <w:szCs w:val="21"/>
                          </w:rPr>
                          <w:t>应纳流转税额</w:t>
                        </w:r>
                      </w:p>
                    </w:tc>
                    <w:tc>
                      <w:tcPr>
                        <w:tcW w:w="1725" w:type="pct"/>
                        <w:vAlign w:val="center"/>
                      </w:tcPr>
                      <w:p w14:paraId="21F7327F" w14:textId="3326C8A9" w:rsidR="00D376D9" w:rsidRPr="00C71FDA" w:rsidRDefault="00B16799" w:rsidP="00C71FDA">
                        <w:pPr>
                          <w:jc w:val="both"/>
                          <w:rPr>
                            <w:rFonts w:ascii="Times New Roman" w:hAnsi="Times New Roman" w:cs="Times New Roman"/>
                            <w:szCs w:val="21"/>
                          </w:rPr>
                        </w:pPr>
                        <w:r w:rsidRPr="00C71FDA">
                          <w:rPr>
                            <w:rFonts w:ascii="Times New Roman" w:hAnsi="Times New Roman" w:cs="Times New Roman"/>
                            <w:szCs w:val="21"/>
                          </w:rPr>
                          <w:t>3%</w:t>
                        </w:r>
                        <w:r w:rsidRPr="00C71FDA">
                          <w:rPr>
                            <w:rFonts w:ascii="Times New Roman" w:hAnsi="Times New Roman" w:cs="Times New Roman"/>
                            <w:szCs w:val="21"/>
                          </w:rPr>
                          <w:t>、</w:t>
                        </w:r>
                        <w:r w:rsidRPr="00C71FDA">
                          <w:rPr>
                            <w:rFonts w:ascii="Times New Roman" w:hAnsi="Times New Roman" w:cs="Times New Roman"/>
                            <w:szCs w:val="21"/>
                          </w:rPr>
                          <w:t>2%</w:t>
                        </w:r>
                      </w:p>
                    </w:tc>
                  </w:tr>
                </w:sdtContent>
              </w:sdt>
              <w:sdt>
                <w:sdtPr>
                  <w:rPr>
                    <w:rFonts w:cstheme="minorBidi"/>
                    <w:kern w:val="2"/>
                    <w:szCs w:val="21"/>
                  </w:rPr>
                  <w:alias w:val="其他主要税种及税率"/>
                  <w:tag w:val="_GBC_b4f10406bc8741879c7bff390b72f9b9"/>
                  <w:id w:val="-657000451"/>
                  <w:lock w:val="sdtLocked"/>
                </w:sdtPr>
                <w:sdtEndPr>
                  <w:rPr>
                    <w:rFonts w:ascii="Times New Roman" w:hAnsi="Times New Roman" w:cs="Times New Roman"/>
                  </w:rPr>
                </w:sdtEndPr>
                <w:sdtContent>
                  <w:tr w:rsidR="00D376D9" w14:paraId="116204CC" w14:textId="77777777" w:rsidTr="00C71FDA">
                    <w:tc>
                      <w:tcPr>
                        <w:tcW w:w="1537" w:type="pct"/>
                        <w:vAlign w:val="center"/>
                      </w:tcPr>
                      <w:p w14:paraId="290534D0" w14:textId="095BBA4F" w:rsidR="00D376D9" w:rsidRDefault="00B16799" w:rsidP="00C71FDA">
                        <w:pPr>
                          <w:jc w:val="both"/>
                          <w:rPr>
                            <w:szCs w:val="21"/>
                          </w:rPr>
                        </w:pPr>
                        <w:r>
                          <w:rPr>
                            <w:rFonts w:cstheme="minorBidi" w:hint="eastAsia"/>
                            <w:kern w:val="2"/>
                            <w:szCs w:val="21"/>
                          </w:rPr>
                          <w:t>房产税</w:t>
                        </w:r>
                      </w:p>
                    </w:tc>
                    <w:tc>
                      <w:tcPr>
                        <w:tcW w:w="1738" w:type="pct"/>
                        <w:vAlign w:val="center"/>
                      </w:tcPr>
                      <w:p w14:paraId="47C7EB6D" w14:textId="15842DCB" w:rsidR="00D376D9" w:rsidRDefault="00B16799" w:rsidP="00C71FDA">
                        <w:pPr>
                          <w:jc w:val="both"/>
                          <w:rPr>
                            <w:szCs w:val="21"/>
                          </w:rPr>
                        </w:pPr>
                        <w:r>
                          <w:rPr>
                            <w:rFonts w:hint="eastAsia"/>
                            <w:szCs w:val="21"/>
                          </w:rPr>
                          <w:t>实际</w:t>
                        </w:r>
                        <w:r>
                          <w:rPr>
                            <w:szCs w:val="21"/>
                          </w:rPr>
                          <w:t>应税收入、自用房产计税余值</w:t>
                        </w:r>
                      </w:p>
                    </w:tc>
                    <w:tc>
                      <w:tcPr>
                        <w:tcW w:w="1725" w:type="pct"/>
                        <w:vAlign w:val="center"/>
                      </w:tcPr>
                      <w:p w14:paraId="5B9F8299" w14:textId="45E2BAEE" w:rsidR="00D376D9" w:rsidRPr="00C71FDA" w:rsidRDefault="00B16799" w:rsidP="00C71FDA">
                        <w:pPr>
                          <w:jc w:val="both"/>
                          <w:rPr>
                            <w:rFonts w:ascii="Times New Roman" w:hAnsi="Times New Roman" w:cs="Times New Roman"/>
                            <w:szCs w:val="21"/>
                          </w:rPr>
                        </w:pPr>
                        <w:r w:rsidRPr="00C71FDA">
                          <w:rPr>
                            <w:rFonts w:ascii="Times New Roman" w:hAnsi="Times New Roman" w:cs="Times New Roman"/>
                            <w:szCs w:val="21"/>
                          </w:rPr>
                          <w:t>12%</w:t>
                        </w:r>
                        <w:r w:rsidRPr="00C71FDA">
                          <w:rPr>
                            <w:rFonts w:ascii="Times New Roman" w:hAnsi="Times New Roman" w:cs="Times New Roman"/>
                            <w:szCs w:val="21"/>
                          </w:rPr>
                          <w:t>、</w:t>
                        </w:r>
                        <w:r w:rsidRPr="00C71FDA">
                          <w:rPr>
                            <w:rFonts w:ascii="Times New Roman" w:hAnsi="Times New Roman" w:cs="Times New Roman"/>
                            <w:szCs w:val="21"/>
                          </w:rPr>
                          <w:t>1.2%</w:t>
                        </w:r>
                      </w:p>
                    </w:tc>
                  </w:tr>
                </w:sdtContent>
              </w:sdt>
            </w:tbl>
          </w:sdtContent>
        </w:sdt>
        <w:p w14:paraId="785EB815" w14:textId="77777777" w:rsidR="00D376D9" w:rsidRDefault="00D376D9">
          <w:pPr>
            <w:rPr>
              <w:szCs w:val="21"/>
            </w:rPr>
          </w:pPr>
        </w:p>
        <w:p w14:paraId="64C903C0" w14:textId="77777777" w:rsidR="00D376D9" w:rsidRDefault="00DB3412">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EndPr/>
          <w:sdtContent>
            <w:p w14:paraId="0EA1BBFD" w14:textId="3C08AF00" w:rsidR="00D376D9" w:rsidRDefault="00DB3412">
              <w:pPr>
                <w:rPr>
                  <w:szCs w:val="21"/>
                </w:rPr>
              </w:pPr>
              <w:r>
                <w:rPr>
                  <w:szCs w:val="21"/>
                </w:rPr>
                <w:fldChar w:fldCharType="begin"/>
              </w:r>
              <w:r w:rsidR="00B16799">
                <w:rPr>
                  <w:szCs w:val="21"/>
                </w:rPr>
                <w:instrText xml:space="preserve"> MACROBUTTON  SnrToggleCheckbox √适用 </w:instrText>
              </w:r>
              <w:r>
                <w:rPr>
                  <w:szCs w:val="21"/>
                </w:rPr>
                <w:fldChar w:fldCharType="end"/>
              </w:r>
              <w:r>
                <w:rPr>
                  <w:szCs w:val="21"/>
                </w:rPr>
                <w:fldChar w:fldCharType="begin"/>
              </w:r>
              <w:r w:rsidR="00B16799">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336"/>
          </w:tblGrid>
          <w:tr w:rsidR="00D376D9" w14:paraId="75E75338" w14:textId="77777777" w:rsidTr="00B3044D">
            <w:sdt>
              <w:sdtPr>
                <w:tag w:val="_PLD_440a50b0d3fa4b22b061006e717665d8"/>
                <w:id w:val="963318958"/>
                <w:lock w:val="sdtLocked"/>
              </w:sdtPr>
              <w:sdtEndPr/>
              <w:sdtContent>
                <w:tc>
                  <w:tcPr>
                    <w:tcW w:w="2543" w:type="pct"/>
                    <w:shd w:val="clear" w:color="auto" w:fill="auto"/>
                    <w:vAlign w:val="center"/>
                  </w:tcPr>
                  <w:p w14:paraId="6DB58737" w14:textId="77777777" w:rsidR="00D376D9" w:rsidRDefault="00DB3412">
                    <w:pPr>
                      <w:jc w:val="center"/>
                      <w:rPr>
                        <w:szCs w:val="21"/>
                      </w:rPr>
                    </w:pPr>
                    <w:r>
                      <w:rPr>
                        <w:rFonts w:hint="eastAsia"/>
                        <w:szCs w:val="21"/>
                      </w:rPr>
                      <w:t>纳税主体名称</w:t>
                    </w:r>
                  </w:p>
                </w:tc>
              </w:sdtContent>
            </w:sdt>
            <w:sdt>
              <w:sdtPr>
                <w:tag w:val="_PLD_5c2541995bc04204a53104c1e5a4c9da"/>
                <w:id w:val="-1619989004"/>
                <w:lock w:val="sdtLocked"/>
              </w:sdtPr>
              <w:sdtEndPr/>
              <w:sdtContent>
                <w:tc>
                  <w:tcPr>
                    <w:tcW w:w="2457" w:type="pct"/>
                    <w:shd w:val="clear" w:color="auto" w:fill="auto"/>
                    <w:vAlign w:val="center"/>
                  </w:tcPr>
                  <w:p w14:paraId="68112C8F" w14:textId="77777777" w:rsidR="00D376D9" w:rsidRDefault="00DB3412">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140033947"/>
              <w:lock w:val="sdtLocked"/>
            </w:sdtPr>
            <w:sdtEndPr>
              <w:rPr>
                <w:rFonts w:ascii="Times New Roman" w:hAnsi="Times New Roman" w:cs="Times New Roman"/>
              </w:rPr>
            </w:sdtEndPr>
            <w:sdtContent>
              <w:tr w:rsidR="00D376D9" w14:paraId="4F8DE851" w14:textId="77777777" w:rsidTr="00B3044D">
                <w:tc>
                  <w:tcPr>
                    <w:tcW w:w="2543" w:type="pct"/>
                    <w:shd w:val="clear" w:color="auto" w:fill="auto"/>
                    <w:vAlign w:val="center"/>
                  </w:tcPr>
                  <w:p w14:paraId="4670936A" w14:textId="0DD2EBC3" w:rsidR="00D376D9" w:rsidRDefault="00B16799">
                    <w:pPr>
                      <w:rPr>
                        <w:szCs w:val="21"/>
                      </w:rPr>
                    </w:pPr>
                    <w:r>
                      <w:rPr>
                        <w:rFonts w:hint="eastAsia"/>
                        <w:szCs w:val="21"/>
                      </w:rPr>
                      <w:t>上海</w:t>
                    </w:r>
                    <w:r>
                      <w:rPr>
                        <w:szCs w:val="21"/>
                      </w:rPr>
                      <w:t>贝岭股份有限公司</w:t>
                    </w:r>
                  </w:p>
                </w:tc>
                <w:tc>
                  <w:tcPr>
                    <w:tcW w:w="2457" w:type="pct"/>
                    <w:shd w:val="clear" w:color="auto" w:fill="auto"/>
                  </w:tcPr>
                  <w:p w14:paraId="67D41DF3" w14:textId="158989B3" w:rsidR="00D376D9" w:rsidRPr="00C71FDA" w:rsidRDefault="00B16799">
                    <w:pPr>
                      <w:jc w:val="right"/>
                      <w:rPr>
                        <w:rFonts w:ascii="Times New Roman" w:hAnsi="Times New Roman" w:cs="Times New Roman"/>
                        <w:szCs w:val="21"/>
                      </w:rPr>
                    </w:pPr>
                    <w:r w:rsidRPr="00C71FDA">
                      <w:rPr>
                        <w:rFonts w:ascii="Times New Roman" w:hAnsi="Times New Roman" w:cs="Times New Roman"/>
                        <w:szCs w:val="21"/>
                      </w:rPr>
                      <w:t>15%</w:t>
                    </w:r>
                  </w:p>
                </w:tc>
              </w:tr>
            </w:sdtContent>
          </w:sdt>
          <w:sdt>
            <w:sdtPr>
              <w:rPr>
                <w:szCs w:val="21"/>
              </w:rPr>
              <w:alias w:val="不同纳税主体所得税税率说明明细"/>
              <w:tag w:val="_GBC_e71b3f1578da465088bdd975b9618640"/>
              <w:id w:val="588967782"/>
              <w:lock w:val="sdtLocked"/>
            </w:sdtPr>
            <w:sdtEndPr>
              <w:rPr>
                <w:rFonts w:ascii="Times New Roman" w:hAnsi="Times New Roman" w:cs="Times New Roman"/>
              </w:rPr>
            </w:sdtEndPr>
            <w:sdtContent>
              <w:tr w:rsidR="00D376D9" w14:paraId="512166CA" w14:textId="77777777" w:rsidTr="00B3044D">
                <w:tc>
                  <w:tcPr>
                    <w:tcW w:w="2543" w:type="pct"/>
                    <w:shd w:val="clear" w:color="auto" w:fill="auto"/>
                    <w:vAlign w:val="center"/>
                  </w:tcPr>
                  <w:p w14:paraId="12163AA1" w14:textId="60E67874" w:rsidR="00D376D9" w:rsidRDefault="00B16799">
                    <w:pPr>
                      <w:rPr>
                        <w:szCs w:val="21"/>
                      </w:rPr>
                    </w:pPr>
                    <w:r>
                      <w:rPr>
                        <w:rFonts w:hint="eastAsia"/>
                        <w:szCs w:val="21"/>
                      </w:rPr>
                      <w:t>上海</w:t>
                    </w:r>
                    <w:r>
                      <w:rPr>
                        <w:szCs w:val="21"/>
                      </w:rPr>
                      <w:t>岭芯微电子有限公司</w:t>
                    </w:r>
                  </w:p>
                </w:tc>
                <w:tc>
                  <w:tcPr>
                    <w:tcW w:w="2457" w:type="pct"/>
                    <w:shd w:val="clear" w:color="auto" w:fill="auto"/>
                  </w:tcPr>
                  <w:p w14:paraId="79D3E5BC" w14:textId="002E094A" w:rsidR="00D376D9" w:rsidRPr="00C71FDA" w:rsidRDefault="00B16799">
                    <w:pPr>
                      <w:jc w:val="right"/>
                      <w:rPr>
                        <w:rFonts w:ascii="Times New Roman" w:hAnsi="Times New Roman" w:cs="Times New Roman"/>
                        <w:szCs w:val="21"/>
                      </w:rPr>
                    </w:pPr>
                    <w:r w:rsidRPr="00C71FDA">
                      <w:rPr>
                        <w:rFonts w:ascii="Times New Roman" w:hAnsi="Times New Roman" w:cs="Times New Roman"/>
                        <w:szCs w:val="21"/>
                      </w:rPr>
                      <w:t>15%</w:t>
                    </w:r>
                  </w:p>
                </w:tc>
              </w:tr>
            </w:sdtContent>
          </w:sdt>
          <w:sdt>
            <w:sdtPr>
              <w:rPr>
                <w:szCs w:val="21"/>
              </w:rPr>
              <w:alias w:val="不同纳税主体所得税税率说明明细"/>
              <w:tag w:val="_GBC_e71b3f1578da465088bdd975b9618640"/>
              <w:id w:val="1901333046"/>
              <w:lock w:val="sdtLocked"/>
            </w:sdtPr>
            <w:sdtEndPr>
              <w:rPr>
                <w:rFonts w:ascii="Times New Roman" w:hAnsi="Times New Roman" w:cs="Times New Roman"/>
              </w:rPr>
            </w:sdtEndPr>
            <w:sdtContent>
              <w:tr w:rsidR="00B16799" w14:paraId="22A350AE" w14:textId="77777777" w:rsidTr="00B3044D">
                <w:tc>
                  <w:tcPr>
                    <w:tcW w:w="2543" w:type="pct"/>
                    <w:shd w:val="clear" w:color="auto" w:fill="auto"/>
                    <w:vAlign w:val="center"/>
                  </w:tcPr>
                  <w:p w14:paraId="1737A76B" w14:textId="4799E289" w:rsidR="00B16799" w:rsidRDefault="00B16799">
                    <w:pPr>
                      <w:rPr>
                        <w:szCs w:val="21"/>
                      </w:rPr>
                    </w:pPr>
                    <w:r>
                      <w:rPr>
                        <w:rFonts w:hint="eastAsia"/>
                        <w:szCs w:val="21"/>
                      </w:rPr>
                      <w:t>深圳</w:t>
                    </w:r>
                    <w:r>
                      <w:rPr>
                        <w:szCs w:val="21"/>
                      </w:rPr>
                      <w:t>市锐能微科技有限公司</w:t>
                    </w:r>
                  </w:p>
                </w:tc>
                <w:tc>
                  <w:tcPr>
                    <w:tcW w:w="2457" w:type="pct"/>
                    <w:shd w:val="clear" w:color="auto" w:fill="auto"/>
                  </w:tcPr>
                  <w:p w14:paraId="4D1E68B2" w14:textId="531D673D" w:rsidR="00B16799" w:rsidRPr="00C71FDA" w:rsidRDefault="00B16799">
                    <w:pPr>
                      <w:jc w:val="right"/>
                      <w:rPr>
                        <w:rFonts w:ascii="Times New Roman" w:hAnsi="Times New Roman" w:cs="Times New Roman"/>
                        <w:szCs w:val="21"/>
                      </w:rPr>
                    </w:pPr>
                    <w:r w:rsidRPr="00C71FDA">
                      <w:rPr>
                        <w:rFonts w:ascii="Times New Roman" w:hAnsi="Times New Roman" w:cs="Times New Roman"/>
                        <w:szCs w:val="21"/>
                      </w:rPr>
                      <w:t>10%</w:t>
                    </w:r>
                  </w:p>
                </w:tc>
              </w:tr>
            </w:sdtContent>
          </w:sdt>
          <w:sdt>
            <w:sdtPr>
              <w:rPr>
                <w:szCs w:val="21"/>
              </w:rPr>
              <w:alias w:val="不同纳税主体所得税税率说明明细"/>
              <w:tag w:val="_GBC_e71b3f1578da465088bdd975b9618640"/>
              <w:id w:val="-397055385"/>
              <w:lock w:val="sdtLocked"/>
            </w:sdtPr>
            <w:sdtEndPr>
              <w:rPr>
                <w:rFonts w:ascii="Times New Roman" w:hAnsi="Times New Roman" w:cs="Times New Roman"/>
              </w:rPr>
            </w:sdtEndPr>
            <w:sdtContent>
              <w:tr w:rsidR="00B16799" w14:paraId="3A0AD607" w14:textId="77777777" w:rsidTr="00B3044D">
                <w:tc>
                  <w:tcPr>
                    <w:tcW w:w="2543" w:type="pct"/>
                    <w:shd w:val="clear" w:color="auto" w:fill="auto"/>
                    <w:vAlign w:val="center"/>
                  </w:tcPr>
                  <w:p w14:paraId="7339B086" w14:textId="61F0B773" w:rsidR="00B16799" w:rsidRDefault="00B16799" w:rsidP="00B16799">
                    <w:pPr>
                      <w:rPr>
                        <w:szCs w:val="21"/>
                      </w:rPr>
                    </w:pPr>
                    <w:r>
                      <w:rPr>
                        <w:rFonts w:hint="eastAsia"/>
                        <w:szCs w:val="21"/>
                      </w:rPr>
                      <w:t>香港</w:t>
                    </w:r>
                    <w:r>
                      <w:rPr>
                        <w:szCs w:val="21"/>
                      </w:rPr>
                      <w:t>海华</w:t>
                    </w:r>
                    <w:r>
                      <w:rPr>
                        <w:rFonts w:hint="eastAsia"/>
                        <w:szCs w:val="21"/>
                      </w:rPr>
                      <w:t>有限</w:t>
                    </w:r>
                    <w:r>
                      <w:rPr>
                        <w:szCs w:val="21"/>
                      </w:rPr>
                      <w:t>公司</w:t>
                    </w:r>
                  </w:p>
                </w:tc>
                <w:tc>
                  <w:tcPr>
                    <w:tcW w:w="2457" w:type="pct"/>
                    <w:shd w:val="clear" w:color="auto" w:fill="auto"/>
                  </w:tcPr>
                  <w:p w14:paraId="0735E7D0" w14:textId="09B86BD6" w:rsidR="00B16799" w:rsidRPr="00C71FDA" w:rsidRDefault="00B16799">
                    <w:pPr>
                      <w:jc w:val="right"/>
                      <w:rPr>
                        <w:rFonts w:ascii="Times New Roman" w:hAnsi="Times New Roman" w:cs="Times New Roman"/>
                        <w:szCs w:val="21"/>
                      </w:rPr>
                    </w:pPr>
                    <w:r w:rsidRPr="00C71FDA">
                      <w:rPr>
                        <w:rFonts w:ascii="Times New Roman" w:hAnsi="Times New Roman" w:cs="Times New Roman"/>
                        <w:szCs w:val="21"/>
                      </w:rPr>
                      <w:t>16.5%</w:t>
                    </w:r>
                  </w:p>
                </w:tc>
              </w:tr>
            </w:sdtContent>
          </w:sdt>
          <w:sdt>
            <w:sdtPr>
              <w:rPr>
                <w:szCs w:val="21"/>
              </w:rPr>
              <w:alias w:val="不同纳税主体所得税税率说明明细"/>
              <w:tag w:val="_GBC_e71b3f1578da465088bdd975b9618640"/>
              <w:id w:val="-806855906"/>
              <w:lock w:val="sdtLocked"/>
            </w:sdtPr>
            <w:sdtEndPr>
              <w:rPr>
                <w:rFonts w:ascii="Times New Roman" w:hAnsi="Times New Roman" w:cs="Times New Roman"/>
              </w:rPr>
            </w:sdtEndPr>
            <w:sdtContent>
              <w:tr w:rsidR="00B16799" w14:paraId="652475C4" w14:textId="77777777" w:rsidTr="00B3044D">
                <w:tc>
                  <w:tcPr>
                    <w:tcW w:w="2543" w:type="pct"/>
                    <w:shd w:val="clear" w:color="auto" w:fill="auto"/>
                    <w:vAlign w:val="center"/>
                  </w:tcPr>
                  <w:p w14:paraId="483A5274" w14:textId="6C44DEEA" w:rsidR="00B16799" w:rsidRDefault="00B16799">
                    <w:pPr>
                      <w:rPr>
                        <w:szCs w:val="21"/>
                      </w:rPr>
                    </w:pPr>
                    <w:r>
                      <w:rPr>
                        <w:rFonts w:hint="eastAsia"/>
                        <w:szCs w:val="21"/>
                      </w:rPr>
                      <w:t>南京</w:t>
                    </w:r>
                    <w:r>
                      <w:rPr>
                        <w:szCs w:val="21"/>
                      </w:rPr>
                      <w:t>微盟电子有限公司</w:t>
                    </w:r>
                  </w:p>
                </w:tc>
                <w:tc>
                  <w:tcPr>
                    <w:tcW w:w="2457" w:type="pct"/>
                    <w:shd w:val="clear" w:color="auto" w:fill="auto"/>
                  </w:tcPr>
                  <w:p w14:paraId="007A0BD4" w14:textId="407286B6" w:rsidR="00B16799" w:rsidRPr="00C71FDA" w:rsidRDefault="00B16799">
                    <w:pPr>
                      <w:jc w:val="right"/>
                      <w:rPr>
                        <w:rFonts w:ascii="Times New Roman" w:hAnsi="Times New Roman" w:cs="Times New Roman"/>
                        <w:szCs w:val="21"/>
                      </w:rPr>
                    </w:pPr>
                    <w:r w:rsidRPr="00C71FDA">
                      <w:rPr>
                        <w:rFonts w:ascii="Times New Roman" w:hAnsi="Times New Roman" w:cs="Times New Roman"/>
                        <w:szCs w:val="21"/>
                      </w:rPr>
                      <w:t>15%</w:t>
                    </w:r>
                  </w:p>
                </w:tc>
              </w:tr>
            </w:sdtContent>
          </w:sdt>
        </w:tbl>
        <w:p w14:paraId="09713937" w14:textId="77777777" w:rsidR="00D376D9" w:rsidRDefault="00C9613D">
          <w:pPr>
            <w:rPr>
              <w:szCs w:val="21"/>
            </w:rPr>
          </w:pPr>
        </w:p>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Cs w:val="21"/>
        </w:rPr>
      </w:sdtEndPr>
      <w:sdtContent>
        <w:p w14:paraId="57ACA0B0" w14:textId="77777777" w:rsidR="00D376D9" w:rsidRDefault="00DB3412" w:rsidP="00FD5690">
          <w:pPr>
            <w:pStyle w:val="3"/>
            <w:numPr>
              <w:ilvl w:val="0"/>
              <w:numId w:val="36"/>
            </w:numPr>
            <w:tabs>
              <w:tab w:val="left" w:pos="546"/>
            </w:tabs>
            <w:rPr>
              <w:rFonts w:ascii="宋体" w:hAnsi="宋体"/>
            </w:rPr>
          </w:pPr>
          <w:r>
            <w:rPr>
              <w:rFonts w:ascii="宋体" w:hAnsi="宋体"/>
            </w:rPr>
            <w:t>税收优惠</w:t>
          </w:r>
        </w:p>
        <w:sdt>
          <w:sdtPr>
            <w:rPr>
              <w:rFonts w:hint="eastAsia"/>
              <w:szCs w:val="21"/>
            </w:rPr>
            <w:alias w:val="是否适用：税收优惠[双击切换]"/>
            <w:tag w:val="_GBC_f8eb23e7a2e74e448e4eb46519d87bd6"/>
            <w:id w:val="-866904159"/>
            <w:lock w:val="sdtLocked"/>
            <w:placeholder>
              <w:docPart w:val="GBC22222222222222222222222222222"/>
            </w:placeholder>
          </w:sdtPr>
          <w:sdtEndPr/>
          <w:sdtContent>
            <w:p w14:paraId="149D5223" w14:textId="6B97B5AF" w:rsidR="00D376D9" w:rsidRDefault="00DB3412">
              <w:pPr>
                <w:rPr>
                  <w:szCs w:val="21"/>
                </w:rPr>
              </w:pPr>
              <w:r>
                <w:rPr>
                  <w:szCs w:val="21"/>
                </w:rPr>
                <w:fldChar w:fldCharType="begin"/>
              </w:r>
              <w:r w:rsidR="00F20230">
                <w:rPr>
                  <w:szCs w:val="21"/>
                </w:rPr>
                <w:instrText xml:space="preserve"> MACROBUTTON  SnrToggleCheckbox √适用 </w:instrText>
              </w:r>
              <w:r>
                <w:rPr>
                  <w:szCs w:val="21"/>
                </w:rPr>
                <w:fldChar w:fldCharType="end"/>
              </w:r>
              <w:r>
                <w:rPr>
                  <w:szCs w:val="21"/>
                </w:rPr>
                <w:fldChar w:fldCharType="begin"/>
              </w:r>
              <w:r w:rsidR="00F20230">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EndPr>
            <w:rPr>
              <w:rFonts w:ascii="Times New Roman" w:hAnsi="Times New Roman" w:cs="Times New Roman" w:hint="default"/>
            </w:rPr>
          </w:sdtEndPr>
          <w:sdtContent>
            <w:p w14:paraId="4EBB8BC4" w14:textId="77777777" w:rsidR="00F20230" w:rsidRPr="00C71FDA" w:rsidRDefault="00F20230" w:rsidP="00C71FDA">
              <w:pPr>
                <w:ind w:firstLineChars="200" w:firstLine="480"/>
                <w:jc w:val="both"/>
                <w:rPr>
                  <w:rFonts w:ascii="Times New Roman" w:hAnsi="Times New Roman" w:cs="Times New Roman"/>
                  <w:bCs/>
                  <w:szCs w:val="21"/>
                </w:rPr>
              </w:pPr>
              <w:r w:rsidRPr="00C71FDA">
                <w:rPr>
                  <w:rFonts w:ascii="Times New Roman" w:hAnsi="Times New Roman" w:cs="Times New Roman"/>
                  <w:bCs/>
                  <w:szCs w:val="21"/>
                </w:rPr>
                <w:t>经上海市税务局、上海市财政厅认定，本公司属于高新技术企业，证书编号：</w:t>
              </w:r>
              <w:r w:rsidRPr="00C71FDA">
                <w:rPr>
                  <w:rFonts w:ascii="Times New Roman" w:hAnsi="Times New Roman" w:cs="Times New Roman"/>
                  <w:bCs/>
                  <w:szCs w:val="21"/>
                </w:rPr>
                <w:t>GR202031000931</w:t>
              </w:r>
              <w:r w:rsidRPr="00C71FDA">
                <w:rPr>
                  <w:rFonts w:ascii="Times New Roman" w:hAnsi="Times New Roman" w:cs="Times New Roman"/>
                  <w:bCs/>
                  <w:szCs w:val="21"/>
                </w:rPr>
                <w:t>，享受企业所得税</w:t>
              </w:r>
              <w:r w:rsidRPr="00C71FDA">
                <w:rPr>
                  <w:rFonts w:ascii="Times New Roman" w:hAnsi="Times New Roman" w:cs="Times New Roman"/>
                  <w:bCs/>
                  <w:szCs w:val="21"/>
                </w:rPr>
                <w:t>15%</w:t>
              </w:r>
              <w:r w:rsidRPr="00C71FDA">
                <w:rPr>
                  <w:rFonts w:ascii="Times New Roman" w:hAnsi="Times New Roman" w:cs="Times New Roman"/>
                  <w:bCs/>
                  <w:szCs w:val="21"/>
                </w:rPr>
                <w:t>的优惠税率。</w:t>
              </w:r>
            </w:p>
            <w:p w14:paraId="0BEDC05D" w14:textId="77777777" w:rsidR="00F20230" w:rsidRPr="00C71FDA" w:rsidRDefault="00F20230" w:rsidP="00C71FDA">
              <w:pPr>
                <w:ind w:firstLineChars="200" w:firstLine="480"/>
                <w:jc w:val="both"/>
                <w:rPr>
                  <w:rFonts w:ascii="Times New Roman" w:hAnsi="Times New Roman" w:cs="Times New Roman"/>
                  <w:bCs/>
                  <w:szCs w:val="21"/>
                </w:rPr>
              </w:pPr>
              <w:r w:rsidRPr="00C71FDA">
                <w:rPr>
                  <w:rFonts w:ascii="Times New Roman" w:hAnsi="Times New Roman" w:cs="Times New Roman"/>
                  <w:bCs/>
                  <w:szCs w:val="21"/>
                </w:rPr>
                <w:t>经上海市税务局、上海市财政厅认定，子公司上海岭芯属于高新技术企业，证书编号：</w:t>
              </w:r>
              <w:r w:rsidRPr="00C71FDA">
                <w:rPr>
                  <w:rFonts w:ascii="Times New Roman" w:hAnsi="Times New Roman" w:cs="Times New Roman"/>
                  <w:bCs/>
                  <w:szCs w:val="21"/>
                </w:rPr>
                <w:t>GR201931002265</w:t>
              </w:r>
              <w:r w:rsidRPr="00C71FDA">
                <w:rPr>
                  <w:rFonts w:ascii="Times New Roman" w:hAnsi="Times New Roman" w:cs="Times New Roman"/>
                  <w:bCs/>
                  <w:szCs w:val="21"/>
                </w:rPr>
                <w:t>，享受企业所得税</w:t>
              </w:r>
              <w:r w:rsidRPr="00C71FDA">
                <w:rPr>
                  <w:rFonts w:ascii="Times New Roman" w:hAnsi="Times New Roman" w:cs="Times New Roman"/>
                  <w:bCs/>
                  <w:szCs w:val="21"/>
                </w:rPr>
                <w:t>15%</w:t>
              </w:r>
              <w:r w:rsidRPr="00C71FDA">
                <w:rPr>
                  <w:rFonts w:ascii="Times New Roman" w:hAnsi="Times New Roman" w:cs="Times New Roman"/>
                  <w:bCs/>
                  <w:szCs w:val="21"/>
                </w:rPr>
                <w:t>的优惠税率。</w:t>
              </w:r>
            </w:p>
            <w:p w14:paraId="3AF96150" w14:textId="77777777" w:rsidR="00F20230" w:rsidRPr="00C71FDA" w:rsidRDefault="00F20230" w:rsidP="00C71FDA">
              <w:pPr>
                <w:ind w:firstLineChars="200" w:firstLine="480"/>
                <w:jc w:val="both"/>
                <w:rPr>
                  <w:rFonts w:ascii="Times New Roman" w:hAnsi="Times New Roman" w:cs="Times New Roman"/>
                  <w:bCs/>
                  <w:szCs w:val="21"/>
                </w:rPr>
              </w:pPr>
              <w:r w:rsidRPr="00C71FDA">
                <w:rPr>
                  <w:rFonts w:ascii="Times New Roman" w:hAnsi="Times New Roman" w:cs="Times New Roman"/>
                  <w:bCs/>
                  <w:szCs w:val="21"/>
                </w:rPr>
                <w:t>经江苏省税务局、江苏省财政厅认定，子公司南京微盟属于高新技术企业，证书编号：</w:t>
              </w:r>
              <w:r w:rsidRPr="00C71FDA">
                <w:rPr>
                  <w:rFonts w:ascii="Times New Roman" w:hAnsi="Times New Roman" w:cs="Times New Roman"/>
                  <w:bCs/>
                  <w:szCs w:val="21"/>
                </w:rPr>
                <w:t>GR202032007335</w:t>
              </w:r>
              <w:r w:rsidRPr="00C71FDA">
                <w:rPr>
                  <w:rFonts w:ascii="Times New Roman" w:hAnsi="Times New Roman" w:cs="Times New Roman"/>
                  <w:bCs/>
                  <w:szCs w:val="21"/>
                </w:rPr>
                <w:t>，享受企业所得税</w:t>
              </w:r>
              <w:r w:rsidRPr="00C71FDA">
                <w:rPr>
                  <w:rFonts w:ascii="Times New Roman" w:hAnsi="Times New Roman" w:cs="Times New Roman"/>
                  <w:bCs/>
                  <w:szCs w:val="21"/>
                </w:rPr>
                <w:t>15%</w:t>
              </w:r>
              <w:r w:rsidRPr="00C71FDA">
                <w:rPr>
                  <w:rFonts w:ascii="Times New Roman" w:hAnsi="Times New Roman" w:cs="Times New Roman"/>
                  <w:bCs/>
                  <w:szCs w:val="21"/>
                </w:rPr>
                <w:t>的优惠税率。</w:t>
              </w:r>
            </w:p>
            <w:p w14:paraId="7264C627" w14:textId="0C171661" w:rsidR="00D376D9" w:rsidRPr="00C71FDA" w:rsidRDefault="00F20230" w:rsidP="00C71FDA">
              <w:pPr>
                <w:ind w:firstLineChars="200" w:firstLine="480"/>
                <w:jc w:val="both"/>
                <w:rPr>
                  <w:rFonts w:ascii="Times New Roman" w:hAnsi="Times New Roman" w:cs="Times New Roman"/>
                  <w:szCs w:val="21"/>
                </w:rPr>
              </w:pPr>
              <w:r w:rsidRPr="00C71FDA">
                <w:rPr>
                  <w:rFonts w:ascii="Times New Roman" w:hAnsi="Times New Roman" w:cs="Times New Roman"/>
                  <w:bCs/>
                  <w:szCs w:val="21"/>
                </w:rPr>
                <w:t>根据财税</w:t>
              </w:r>
              <w:r w:rsidRPr="00C71FDA">
                <w:rPr>
                  <w:rFonts w:ascii="Times New Roman" w:hAnsi="Times New Roman" w:cs="Times New Roman"/>
                  <w:bCs/>
                  <w:szCs w:val="21"/>
                </w:rPr>
                <w:t>[2012]27</w:t>
              </w:r>
              <w:r w:rsidRPr="00C71FDA">
                <w:rPr>
                  <w:rFonts w:ascii="Times New Roman" w:hAnsi="Times New Roman" w:cs="Times New Roman"/>
                  <w:bCs/>
                  <w:szCs w:val="21"/>
                </w:rPr>
                <w:t>号《财政部国家税务总局关于进一步鼓励软件产业和集成电路产业发展企业所得税政策的通知》以及财税</w:t>
              </w:r>
              <w:r w:rsidRPr="00C71FDA">
                <w:rPr>
                  <w:rFonts w:ascii="Times New Roman" w:hAnsi="Times New Roman" w:cs="Times New Roman"/>
                  <w:bCs/>
                  <w:szCs w:val="21"/>
                </w:rPr>
                <w:t>[2016]49</w:t>
              </w:r>
              <w:r w:rsidRPr="00C71FDA">
                <w:rPr>
                  <w:rFonts w:ascii="Times New Roman" w:hAnsi="Times New Roman" w:cs="Times New Roman"/>
                  <w:bCs/>
                  <w:szCs w:val="21"/>
                </w:rPr>
                <w:t>号《财政部国家税务总局发展改革委工业和信息化部关于软件和集成电路产业企业所得税优惠政策有关问题的通知》</w:t>
              </w:r>
              <w:r w:rsidRPr="00C71FDA">
                <w:rPr>
                  <w:rFonts w:ascii="Times New Roman" w:hAnsi="Times New Roman" w:cs="Times New Roman"/>
                  <w:bCs/>
                  <w:szCs w:val="21"/>
                </w:rPr>
                <w:t xml:space="preserve">, </w:t>
              </w:r>
              <w:r w:rsidRPr="00C71FDA">
                <w:rPr>
                  <w:rFonts w:ascii="Times New Roman" w:hAnsi="Times New Roman" w:cs="Times New Roman"/>
                  <w:bCs/>
                  <w:szCs w:val="21"/>
                </w:rPr>
                <w:t>子公司深圳市锐能微减按</w:t>
              </w:r>
              <w:r w:rsidRPr="00C71FDA">
                <w:rPr>
                  <w:rFonts w:ascii="Times New Roman" w:hAnsi="Times New Roman" w:cs="Times New Roman"/>
                  <w:bCs/>
                  <w:szCs w:val="21"/>
                </w:rPr>
                <w:t>10%</w:t>
              </w:r>
              <w:r w:rsidRPr="00C71FDA">
                <w:rPr>
                  <w:rFonts w:ascii="Times New Roman" w:hAnsi="Times New Roman" w:cs="Times New Roman"/>
                  <w:bCs/>
                  <w:szCs w:val="21"/>
                </w:rPr>
                <w:t>税率征收企业所得税，另外，根据财政部、国家税务总局《关于软件产品增值税政策的通知》（财税</w:t>
              </w:r>
              <w:r w:rsidRPr="00C71FDA">
                <w:rPr>
                  <w:rFonts w:ascii="Times New Roman" w:hAnsi="Times New Roman" w:cs="Times New Roman"/>
                  <w:bCs/>
                  <w:szCs w:val="21"/>
                </w:rPr>
                <w:t>[2011]100</w:t>
              </w:r>
              <w:r w:rsidRPr="00C71FDA">
                <w:rPr>
                  <w:rFonts w:ascii="Times New Roman" w:hAnsi="Times New Roman" w:cs="Times New Roman"/>
                  <w:bCs/>
                  <w:szCs w:val="21"/>
                </w:rPr>
                <w:t>号），增值税一般纳税人销售其自行开发生产的软件产品，对其增值税实际税负超过</w:t>
              </w:r>
              <w:r w:rsidRPr="00C71FDA">
                <w:rPr>
                  <w:rFonts w:ascii="Times New Roman" w:hAnsi="Times New Roman" w:cs="Times New Roman"/>
                  <w:bCs/>
                  <w:szCs w:val="21"/>
                </w:rPr>
                <w:t>3%</w:t>
              </w:r>
              <w:r w:rsidRPr="00C71FDA">
                <w:rPr>
                  <w:rFonts w:ascii="Times New Roman" w:hAnsi="Times New Roman" w:cs="Times New Roman"/>
                  <w:bCs/>
                  <w:szCs w:val="21"/>
                </w:rPr>
                <w:t>的部分实行即征即退政策。</w:t>
              </w:r>
            </w:p>
          </w:sdtContent>
        </w:sdt>
        <w:p w14:paraId="1F12C446" w14:textId="77777777" w:rsidR="00D376D9" w:rsidRDefault="00C9613D">
          <w:pPr>
            <w:rPr>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kern w:val="2"/>
          <w:szCs w:val="21"/>
        </w:rPr>
      </w:sdtEndPr>
      <w:sdtContent>
        <w:p w14:paraId="2E007FE2" w14:textId="77777777" w:rsidR="00D376D9" w:rsidRDefault="00DB3412" w:rsidP="00FD5690">
          <w:pPr>
            <w:pStyle w:val="3"/>
            <w:numPr>
              <w:ilvl w:val="0"/>
              <w:numId w:val="36"/>
            </w:numPr>
            <w:tabs>
              <w:tab w:val="left" w:pos="546"/>
            </w:tabs>
            <w:rPr>
              <w:rFonts w:ascii="宋体" w:hAnsi="宋体"/>
            </w:rPr>
          </w:pPr>
          <w:r>
            <w:rPr>
              <w:rFonts w:ascii="宋体" w:hAnsi="宋体"/>
            </w:rPr>
            <w:t>其他</w:t>
          </w:r>
        </w:p>
        <w:sdt>
          <w:sdtPr>
            <w:rPr>
              <w:rFonts w:hint="eastAsia"/>
              <w:szCs w:val="21"/>
            </w:rPr>
            <w:alias w:val="是否适用：税项说明[双击切换]"/>
            <w:tag w:val="_GBC_566ef0a7141a4b2ca002ad8d0663c462"/>
            <w:id w:val="619580387"/>
            <w:lock w:val="sdtLocked"/>
            <w:placeholder>
              <w:docPart w:val="GBC22222222222222222222222222222"/>
            </w:placeholder>
          </w:sdtPr>
          <w:sdtEndPr/>
          <w:sdtContent>
            <w:p w14:paraId="6436BB65" w14:textId="48C6FEC5" w:rsidR="00D376D9" w:rsidRDefault="00DB3412">
              <w:pPr>
                <w:rPr>
                  <w:szCs w:val="21"/>
                </w:rPr>
              </w:pPr>
              <w:r>
                <w:rPr>
                  <w:szCs w:val="21"/>
                </w:rPr>
                <w:fldChar w:fldCharType="begin"/>
              </w:r>
              <w:r w:rsidR="00F20230">
                <w:rPr>
                  <w:szCs w:val="21"/>
                </w:rPr>
                <w:instrText xml:space="preserve"> MACROBUTTON  SnrToggleCheckbox √适用 </w:instrText>
              </w:r>
              <w:r>
                <w:rPr>
                  <w:szCs w:val="21"/>
                </w:rPr>
                <w:fldChar w:fldCharType="end"/>
              </w:r>
              <w:r>
                <w:rPr>
                  <w:szCs w:val="21"/>
                </w:rPr>
                <w:fldChar w:fldCharType="begin"/>
              </w:r>
              <w:r w:rsidR="00F20230">
                <w:rPr>
                  <w:szCs w:val="21"/>
                </w:rPr>
                <w:instrText xml:space="preserve"> MACROBUTTON  SnrToggleCheckbox □不适用 </w:instrText>
              </w:r>
              <w:r>
                <w:rPr>
                  <w:szCs w:val="21"/>
                </w:rPr>
                <w:fldChar w:fldCharType="end"/>
              </w:r>
            </w:p>
          </w:sdtContent>
        </w:sdt>
        <w:sdt>
          <w:sdtPr>
            <w:rPr>
              <w:rFonts w:hint="eastAsia"/>
              <w:szCs w:val="21"/>
            </w:rPr>
            <w:alias w:val="税项说明"/>
            <w:tag w:val="_GBC_fd5463033ed2495089f9ea62c446326a"/>
            <w:id w:val="875201238"/>
            <w:lock w:val="sdtLocked"/>
            <w:placeholder>
              <w:docPart w:val="GBC22222222222222222222222222222"/>
            </w:placeholder>
          </w:sdtPr>
          <w:sdtEndPr/>
          <w:sdtContent>
            <w:p w14:paraId="22BFF7AC" w14:textId="40898673" w:rsidR="00D376D9" w:rsidRDefault="00F20230" w:rsidP="00C71FDA">
              <w:pPr>
                <w:ind w:firstLineChars="200" w:firstLine="480"/>
                <w:jc w:val="both"/>
                <w:rPr>
                  <w:szCs w:val="21"/>
                </w:rPr>
              </w:pPr>
              <w:r w:rsidRPr="00C71FDA">
                <w:rPr>
                  <w:rFonts w:ascii="Times New Roman" w:hAnsi="Times New Roman" w:cs="Times New Roman"/>
                  <w:szCs w:val="21"/>
                </w:rPr>
                <w:t>本集团源于其他地区的应纳税所得额，根据经营所在国家现行法律、解释公告和惯例，使用当地税率。香港海华有限公司注册于香港，</w:t>
              </w:r>
              <w:r w:rsidR="00FA6C1F" w:rsidRPr="00C71FDA">
                <w:rPr>
                  <w:rFonts w:ascii="Times New Roman" w:hAnsi="Times New Roman" w:cs="Times New Roman"/>
                  <w:szCs w:val="21"/>
                </w:rPr>
                <w:t>其</w:t>
              </w:r>
              <w:r w:rsidRPr="00C71FDA">
                <w:rPr>
                  <w:rFonts w:ascii="Times New Roman" w:hAnsi="Times New Roman" w:cs="Times New Roman"/>
                  <w:szCs w:val="21"/>
                </w:rPr>
                <w:t>使用的所得税税率为</w:t>
              </w:r>
              <w:r w:rsidRPr="00C71FDA">
                <w:rPr>
                  <w:rFonts w:ascii="Times New Roman" w:hAnsi="Times New Roman" w:cs="Times New Roman"/>
                  <w:szCs w:val="21"/>
                </w:rPr>
                <w:t>16.5%</w:t>
              </w:r>
              <w:r w:rsidR="00FA6C1F" w:rsidRPr="00C71FDA">
                <w:rPr>
                  <w:rFonts w:ascii="Times New Roman" w:hAnsi="Times New Roman" w:cs="Times New Roman"/>
                  <w:szCs w:val="21"/>
                </w:rPr>
                <w:t>。</w:t>
              </w:r>
            </w:p>
          </w:sdtContent>
        </w:sdt>
      </w:sdtContent>
    </w:sdt>
    <w:p w14:paraId="398D3D21" w14:textId="77777777" w:rsidR="00D376D9" w:rsidRDefault="00D376D9"/>
    <w:p w14:paraId="7A6EE4F0" w14:textId="77777777" w:rsidR="00D376D9" w:rsidRDefault="00DB3412" w:rsidP="00FD5690">
      <w:pPr>
        <w:pStyle w:val="2"/>
        <w:numPr>
          <w:ilvl w:val="0"/>
          <w:numId w:val="29"/>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EndPr>
        <w:rPr>
          <w:rFonts w:ascii="Times New Roman" w:hAnsi="Times New Roman" w:cs="Times New Roman" w:hint="default"/>
        </w:rPr>
      </w:sdtEndPr>
      <w:sdtContent>
        <w:p w14:paraId="0B51D61C" w14:textId="77777777" w:rsidR="00D376D9" w:rsidRDefault="00DB3412" w:rsidP="00FD5690">
          <w:pPr>
            <w:pStyle w:val="3"/>
            <w:numPr>
              <w:ilvl w:val="0"/>
              <w:numId w:val="17"/>
            </w:numPr>
            <w:rPr>
              <w:rFonts w:ascii="宋体" w:hAnsi="宋体"/>
            </w:rPr>
          </w:pPr>
          <w:r>
            <w:rPr>
              <w:rFonts w:ascii="宋体" w:hAnsi="宋体"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EndPr/>
          <w:sdtContent>
            <w:p w14:paraId="5D8F9AA8" w14:textId="0034C3E0" w:rsidR="00D376D9" w:rsidRDefault="00DB3412">
              <w:pPr>
                <w:snapToGrid w:val="0"/>
                <w:spacing w:line="240" w:lineRule="atLeast"/>
                <w:rPr>
                  <w:szCs w:val="21"/>
                </w:rPr>
              </w:pPr>
              <w:r>
                <w:rPr>
                  <w:szCs w:val="21"/>
                </w:rPr>
                <w:fldChar w:fldCharType="begin"/>
              </w:r>
              <w:r w:rsidR="00F20230">
                <w:rPr>
                  <w:szCs w:val="21"/>
                </w:rPr>
                <w:instrText xml:space="preserve"> MACROBUTTON  SnrToggleCheckbox √适用 </w:instrText>
              </w:r>
              <w:r>
                <w:rPr>
                  <w:szCs w:val="21"/>
                </w:rPr>
                <w:fldChar w:fldCharType="end"/>
              </w:r>
              <w:r>
                <w:rPr>
                  <w:szCs w:val="21"/>
                </w:rPr>
                <w:fldChar w:fldCharType="begin"/>
              </w:r>
              <w:r w:rsidR="00F20230">
                <w:rPr>
                  <w:szCs w:val="21"/>
                </w:rPr>
                <w:instrText xml:space="preserve"> MACROBUTTON  SnrToggleCheckbox □不适用 </w:instrText>
              </w:r>
              <w:r>
                <w:rPr>
                  <w:szCs w:val="21"/>
                </w:rPr>
                <w:fldChar w:fldCharType="end"/>
              </w:r>
            </w:p>
          </w:sdtContent>
        </w:sdt>
        <w:p w14:paraId="692CF87E" w14:textId="672B5587" w:rsidR="00D376D9" w:rsidRDefault="00DB3412">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6"/>
            <w:gridCol w:w="3291"/>
            <w:gridCol w:w="3316"/>
          </w:tblGrid>
          <w:tr w:rsidR="00D376D9" w14:paraId="686900FC" w14:textId="77777777" w:rsidTr="00474A51">
            <w:trPr>
              <w:cantSplit/>
            </w:trPr>
            <w:sdt>
              <w:sdtPr>
                <w:tag w:val="_PLD_970744f8614f4547819947c8fa3cacc3"/>
                <w:id w:val="340749789"/>
                <w:lock w:val="sdtLocked"/>
              </w:sdtPr>
              <w:sdtEndPr/>
              <w:sdtContent>
                <w:tc>
                  <w:tcPr>
                    <w:tcW w:w="1256" w:type="pct"/>
                    <w:shd w:val="clear" w:color="auto" w:fill="auto"/>
                    <w:vAlign w:val="center"/>
                  </w:tcPr>
                  <w:p w14:paraId="7D45F554" w14:textId="77777777" w:rsidR="00D376D9" w:rsidRDefault="00DB3412">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22415484"/>
                <w:lock w:val="sdtLocked"/>
              </w:sdtPr>
              <w:sdtEndPr/>
              <w:sdtContent>
                <w:tc>
                  <w:tcPr>
                    <w:tcW w:w="1865" w:type="pct"/>
                    <w:shd w:val="clear" w:color="auto" w:fill="auto"/>
                    <w:vAlign w:val="center"/>
                  </w:tcPr>
                  <w:p w14:paraId="7FE18582" w14:textId="77777777" w:rsidR="00D376D9" w:rsidRDefault="00DB341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338313573"/>
                <w:lock w:val="sdtLocked"/>
              </w:sdtPr>
              <w:sdtEndPr/>
              <w:sdtContent>
                <w:tc>
                  <w:tcPr>
                    <w:tcW w:w="1879" w:type="pct"/>
                    <w:shd w:val="clear" w:color="auto" w:fill="auto"/>
                    <w:vAlign w:val="center"/>
                  </w:tcPr>
                  <w:p w14:paraId="09CBBEF2" w14:textId="77777777" w:rsidR="00D376D9" w:rsidRDefault="00DB3412">
                    <w:pPr>
                      <w:autoSpaceDE w:val="0"/>
                      <w:autoSpaceDN w:val="0"/>
                      <w:adjustRightInd w:val="0"/>
                      <w:snapToGrid w:val="0"/>
                      <w:spacing w:line="240" w:lineRule="atLeast"/>
                      <w:jc w:val="center"/>
                      <w:rPr>
                        <w:szCs w:val="21"/>
                      </w:rPr>
                    </w:pPr>
                    <w:r>
                      <w:rPr>
                        <w:rFonts w:hint="eastAsia"/>
                        <w:szCs w:val="21"/>
                      </w:rPr>
                      <w:t>期初余额</w:t>
                    </w:r>
                  </w:p>
                </w:tc>
              </w:sdtContent>
            </w:sdt>
          </w:tr>
          <w:tr w:rsidR="00A233F9" w14:paraId="18A6CB0E" w14:textId="77777777" w:rsidTr="00047E90">
            <w:trPr>
              <w:cantSplit/>
            </w:trPr>
            <w:sdt>
              <w:sdtPr>
                <w:tag w:val="_PLD_e371e767a9e24245856168b9f4428678"/>
                <w:id w:val="-1202774128"/>
                <w:lock w:val="sdtLocked"/>
              </w:sdtPr>
              <w:sdtEndPr/>
              <w:sdtContent>
                <w:tc>
                  <w:tcPr>
                    <w:tcW w:w="1256" w:type="pct"/>
                    <w:shd w:val="clear" w:color="auto" w:fill="auto"/>
                  </w:tcPr>
                  <w:p w14:paraId="1F57B0CB" w14:textId="77777777" w:rsidR="00A233F9" w:rsidRDefault="00A233F9" w:rsidP="00A233F9">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vAlign w:val="center"/>
              </w:tcPr>
              <w:p w14:paraId="02262F25" w14:textId="0A1989CF"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45,580.30</w:t>
                </w:r>
              </w:p>
            </w:tc>
            <w:tc>
              <w:tcPr>
                <w:tcW w:w="1879" w:type="pct"/>
                <w:shd w:val="clear" w:color="auto" w:fill="auto"/>
                <w:vAlign w:val="center"/>
              </w:tcPr>
              <w:p w14:paraId="0DEB584A" w14:textId="76E063A3"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46,260.30</w:t>
                </w:r>
              </w:p>
            </w:tc>
          </w:tr>
          <w:tr w:rsidR="00A233F9" w14:paraId="6791C4DC" w14:textId="77777777" w:rsidTr="00047E90">
            <w:trPr>
              <w:cantSplit/>
            </w:trPr>
            <w:sdt>
              <w:sdtPr>
                <w:tag w:val="_PLD_96be3b99d11b4eb5ac959cf1c015f1ae"/>
                <w:id w:val="573242796"/>
                <w:lock w:val="sdtLocked"/>
              </w:sdtPr>
              <w:sdtEndPr/>
              <w:sdtContent>
                <w:tc>
                  <w:tcPr>
                    <w:tcW w:w="1256" w:type="pct"/>
                    <w:shd w:val="clear" w:color="auto" w:fill="auto"/>
                  </w:tcPr>
                  <w:p w14:paraId="51C89D18" w14:textId="77777777" w:rsidR="00A233F9" w:rsidRDefault="00A233F9" w:rsidP="00A233F9">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vAlign w:val="center"/>
              </w:tcPr>
              <w:p w14:paraId="183F86BA" w14:textId="4C83D24F" w:rsidR="00A233F9" w:rsidRPr="00C71FDA" w:rsidRDefault="007B2B4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1,1</w:t>
                </w:r>
                <w:r w:rsidR="002400A5" w:rsidRPr="00C71FDA">
                  <w:rPr>
                    <w:rFonts w:ascii="Times New Roman" w:hAnsi="Times New Roman" w:cs="Times New Roman"/>
                  </w:rPr>
                  <w:t>5</w:t>
                </w:r>
                <w:r w:rsidRPr="00C71FDA">
                  <w:rPr>
                    <w:rFonts w:ascii="Times New Roman" w:hAnsi="Times New Roman" w:cs="Times New Roman"/>
                  </w:rPr>
                  <w:t>6,909,560.01</w:t>
                </w:r>
              </w:p>
            </w:tc>
            <w:tc>
              <w:tcPr>
                <w:tcW w:w="1879" w:type="pct"/>
                <w:shd w:val="clear" w:color="auto" w:fill="auto"/>
                <w:vAlign w:val="center"/>
              </w:tcPr>
              <w:p w14:paraId="58203B5A" w14:textId="661B9B3F"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480,383,317.58</w:t>
                </w:r>
              </w:p>
            </w:tc>
          </w:tr>
          <w:tr w:rsidR="00A233F9" w14:paraId="66C9204C" w14:textId="77777777" w:rsidTr="00047E90">
            <w:trPr>
              <w:cantSplit/>
            </w:trPr>
            <w:sdt>
              <w:sdtPr>
                <w:tag w:val="_PLD_58c172627e3243edb66fdbc1799a2f1e"/>
                <w:id w:val="325791836"/>
                <w:lock w:val="sdtLocked"/>
              </w:sdtPr>
              <w:sdtEndPr/>
              <w:sdtContent>
                <w:tc>
                  <w:tcPr>
                    <w:tcW w:w="1256" w:type="pct"/>
                    <w:shd w:val="clear" w:color="auto" w:fill="auto"/>
                  </w:tcPr>
                  <w:p w14:paraId="5E3A0B9B" w14:textId="77777777" w:rsidR="00A233F9" w:rsidRDefault="00A233F9" w:rsidP="00A233F9">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vAlign w:val="center"/>
              </w:tcPr>
              <w:p w14:paraId="73DC116C" w14:textId="7E2C1E8E" w:rsidR="00A233F9" w:rsidRPr="00C71FDA" w:rsidRDefault="007B2B4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202,489.72</w:t>
                </w:r>
              </w:p>
            </w:tc>
            <w:tc>
              <w:tcPr>
                <w:tcW w:w="1879" w:type="pct"/>
                <w:shd w:val="clear" w:color="auto" w:fill="auto"/>
                <w:vAlign w:val="center"/>
              </w:tcPr>
              <w:p w14:paraId="5C954D73" w14:textId="46A820B7"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12,323,324.01</w:t>
                </w:r>
              </w:p>
            </w:tc>
          </w:tr>
          <w:tr w:rsidR="00A233F9" w14:paraId="7E615AC5" w14:textId="77777777" w:rsidTr="00047E90">
            <w:trPr>
              <w:cantSplit/>
            </w:trPr>
            <w:sdt>
              <w:sdtPr>
                <w:tag w:val="_PLD_bfbd7d5ef1f8459e96b267d6ca7d50e2"/>
                <w:id w:val="-1680036033"/>
                <w:lock w:val="sdtLocked"/>
              </w:sdtPr>
              <w:sdtEndPr/>
              <w:sdtContent>
                <w:tc>
                  <w:tcPr>
                    <w:tcW w:w="1256" w:type="pct"/>
                    <w:shd w:val="clear" w:color="auto" w:fill="auto"/>
                    <w:vAlign w:val="center"/>
                  </w:tcPr>
                  <w:p w14:paraId="4CE8F68D" w14:textId="77777777" w:rsidR="00A233F9" w:rsidRDefault="00A233F9" w:rsidP="00A233F9">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vAlign w:val="center"/>
              </w:tcPr>
              <w:p w14:paraId="20474B21" w14:textId="4CDDA5F2"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1,1</w:t>
                </w:r>
                <w:r w:rsidR="00BA48F5" w:rsidRPr="00C71FDA">
                  <w:rPr>
                    <w:rFonts w:ascii="Times New Roman" w:hAnsi="Times New Roman" w:cs="Times New Roman"/>
                  </w:rPr>
                  <w:t>5</w:t>
                </w:r>
                <w:r w:rsidRPr="00C71FDA">
                  <w:rPr>
                    <w:rFonts w:ascii="Times New Roman" w:hAnsi="Times New Roman" w:cs="Times New Roman"/>
                  </w:rPr>
                  <w:t>7,157,630.03</w:t>
                </w:r>
              </w:p>
            </w:tc>
            <w:tc>
              <w:tcPr>
                <w:tcW w:w="1879" w:type="pct"/>
                <w:shd w:val="clear" w:color="auto" w:fill="auto"/>
                <w:vAlign w:val="center"/>
              </w:tcPr>
              <w:p w14:paraId="6A19E489" w14:textId="6028D1C3"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492,752,901.89</w:t>
                </w:r>
              </w:p>
            </w:tc>
          </w:tr>
          <w:tr w:rsidR="00A233F9" w14:paraId="3FF3D1BB" w14:textId="77777777" w:rsidTr="00047E90">
            <w:trPr>
              <w:cantSplit/>
            </w:trPr>
            <w:sdt>
              <w:sdtPr>
                <w:tag w:val="_PLD_87df45e9697a4beb97831117be4c567a"/>
                <w:id w:val="2047103098"/>
                <w:lock w:val="sdtLocked"/>
              </w:sdtPr>
              <w:sdtEndPr/>
              <w:sdtContent>
                <w:tc>
                  <w:tcPr>
                    <w:tcW w:w="1256" w:type="pct"/>
                    <w:shd w:val="clear" w:color="auto" w:fill="auto"/>
                  </w:tcPr>
                  <w:p w14:paraId="77E43332" w14:textId="77777777" w:rsidR="00A233F9" w:rsidRDefault="00A233F9" w:rsidP="00903529">
                    <w:pPr>
                      <w:autoSpaceDE w:val="0"/>
                      <w:autoSpaceDN w:val="0"/>
                      <w:adjustRightInd w:val="0"/>
                      <w:snapToGrid w:val="0"/>
                      <w:spacing w:line="240" w:lineRule="atLeast"/>
                      <w:ind w:firstLineChars="100" w:firstLine="240"/>
                      <w:jc w:val="center"/>
                      <w:rPr>
                        <w:szCs w:val="21"/>
                      </w:rPr>
                    </w:pPr>
                    <w:r>
                      <w:rPr>
                        <w:rFonts w:hint="eastAsia"/>
                        <w:szCs w:val="21"/>
                      </w:rPr>
                      <w:t>其中：存放在境外的款项总额</w:t>
                    </w:r>
                  </w:p>
                </w:tc>
              </w:sdtContent>
            </w:sdt>
            <w:tc>
              <w:tcPr>
                <w:tcW w:w="1865" w:type="pct"/>
                <w:shd w:val="clear" w:color="auto" w:fill="auto"/>
                <w:vAlign w:val="center"/>
              </w:tcPr>
              <w:p w14:paraId="088CFA48" w14:textId="4E7F2DD1"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623,178,604.17</w:t>
                </w:r>
              </w:p>
            </w:tc>
            <w:tc>
              <w:tcPr>
                <w:tcW w:w="1879" w:type="pct"/>
                <w:shd w:val="clear" w:color="auto" w:fill="auto"/>
                <w:vAlign w:val="center"/>
              </w:tcPr>
              <w:p w14:paraId="236A4C0A" w14:textId="7571526B" w:rsidR="00A233F9" w:rsidRPr="00C71FDA" w:rsidRDefault="00A233F9" w:rsidP="00047E90">
                <w:pPr>
                  <w:autoSpaceDE w:val="0"/>
                  <w:autoSpaceDN w:val="0"/>
                  <w:adjustRightInd w:val="0"/>
                  <w:snapToGrid w:val="0"/>
                  <w:spacing w:line="240" w:lineRule="atLeast"/>
                  <w:jc w:val="right"/>
                  <w:rPr>
                    <w:rFonts w:ascii="Times New Roman" w:hAnsi="Times New Roman" w:cs="Times New Roman"/>
                    <w:szCs w:val="21"/>
                  </w:rPr>
                </w:pPr>
                <w:r w:rsidRPr="00C71FDA">
                  <w:rPr>
                    <w:rFonts w:ascii="Times New Roman" w:hAnsi="Times New Roman" w:cs="Times New Roman"/>
                  </w:rPr>
                  <w:t>141,394,134.57</w:t>
                </w:r>
              </w:p>
            </w:tc>
          </w:tr>
        </w:tbl>
      </w:sdtContent>
    </w:sdt>
    <w:p w14:paraId="07411E3F" w14:textId="77777777" w:rsidR="00D376D9" w:rsidRPr="00F72470" w:rsidRDefault="00D376D9" w:rsidP="00903529">
      <w:pPr>
        <w:snapToGrid w:val="0"/>
        <w:spacing w:line="240" w:lineRule="atLeast"/>
        <w:ind w:left="1680" w:rightChars="12" w:right="29" w:hangingChars="700" w:hanging="1680"/>
        <w:rPr>
          <w:szCs w:val="21"/>
        </w:rPr>
      </w:pPr>
    </w:p>
    <w:bookmarkStart w:id="103" w:name="_Hlk10466498" w:displacedByCustomXml="next"/>
    <w:sdt>
      <w:sdtPr>
        <w:rPr>
          <w:rFonts w:ascii="宋体" w:hAnsi="宋体" w:cs="宋体" w:hint="eastAsia"/>
          <w:b w:val="0"/>
          <w:bCs w:val="0"/>
          <w:kern w:val="0"/>
          <w:sz w:val="24"/>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14:paraId="68321A78" w14:textId="77777777" w:rsidR="00D376D9" w:rsidRDefault="00DB3412" w:rsidP="00FD5690">
          <w:pPr>
            <w:pStyle w:val="3"/>
            <w:numPr>
              <w:ilvl w:val="0"/>
              <w:numId w:val="1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EndPr/>
          <w:sdtContent>
            <w:p w14:paraId="652E67A6" w14:textId="3FDF5762"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404B4763" w14:textId="2D80A028" w:rsidR="00D376D9" w:rsidRDefault="00980A0D">
          <w:pPr>
            <w:ind w:left="420" w:right="44"/>
            <w:jc w:val="right"/>
          </w:pPr>
          <w:r>
            <w:rPr>
              <w:rFonts w:hint="eastAsia"/>
            </w:rPr>
            <w:t xml:space="preserve"> </w:t>
          </w:r>
          <w:r>
            <w:t xml:space="preserve"> </w:t>
          </w:r>
          <w:r w:rsidR="00DB3412">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B3412">
                <w:rPr>
                  <w:rFonts w:hint="eastAsia"/>
                </w:rPr>
                <w:t>元</w:t>
              </w:r>
            </w:sdtContent>
          </w:sdt>
          <w:r>
            <w:rPr>
              <w:rFonts w:hint="eastAsia"/>
            </w:rPr>
            <w:t xml:space="preserve"> </w:t>
          </w:r>
          <w:r w:rsidR="00DB3412">
            <w:rPr>
              <w:rFonts w:hint="eastAsia"/>
            </w:rPr>
            <w:t>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B3412">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A233F9" w14:paraId="00CC37CA" w14:textId="77777777" w:rsidTr="003808DF">
            <w:sdt>
              <w:sdtPr>
                <w:tag w:val="_PLD_180b3e7393aa4b579f23eb84c4a7f3d2"/>
                <w:id w:val="125127588"/>
                <w:lock w:val="sdtLocked"/>
              </w:sdtPr>
              <w:sdtEndPr/>
              <w:sdtContent>
                <w:tc>
                  <w:tcPr>
                    <w:tcW w:w="2017" w:type="pct"/>
                    <w:shd w:val="clear" w:color="auto" w:fill="auto"/>
                    <w:vAlign w:val="center"/>
                  </w:tcPr>
                  <w:p w14:paraId="21D2F7FF" w14:textId="77777777" w:rsidR="00A233F9" w:rsidRDefault="00A233F9" w:rsidP="003808DF">
                    <w:pPr>
                      <w:jc w:val="center"/>
                      <w:rPr>
                        <w:szCs w:val="21"/>
                      </w:rPr>
                    </w:pPr>
                    <w:r>
                      <w:rPr>
                        <w:rFonts w:hint="eastAsia"/>
                        <w:szCs w:val="21"/>
                      </w:rPr>
                      <w:t>项目</w:t>
                    </w:r>
                  </w:p>
                </w:tc>
              </w:sdtContent>
            </w:sdt>
            <w:sdt>
              <w:sdtPr>
                <w:tag w:val="_PLD_3c39d37503a349249c106423bdc13d7f"/>
                <w:id w:val="673156176"/>
                <w:lock w:val="sdtLocked"/>
              </w:sdtPr>
              <w:sdtEndPr/>
              <w:sdtContent>
                <w:tc>
                  <w:tcPr>
                    <w:tcW w:w="1485" w:type="pct"/>
                    <w:shd w:val="clear" w:color="auto" w:fill="auto"/>
                    <w:vAlign w:val="center"/>
                  </w:tcPr>
                  <w:p w14:paraId="3580C748" w14:textId="77777777" w:rsidR="00A233F9" w:rsidRDefault="00A233F9" w:rsidP="003808DF">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d428152cd6a04122a794515fe299ca7f"/>
                <w:id w:val="638691013"/>
                <w:lock w:val="sdtLocked"/>
              </w:sdtPr>
              <w:sdtEndPr/>
              <w:sdtContent>
                <w:tc>
                  <w:tcPr>
                    <w:tcW w:w="1498" w:type="pct"/>
                    <w:shd w:val="clear" w:color="auto" w:fill="auto"/>
                    <w:vAlign w:val="center"/>
                  </w:tcPr>
                  <w:p w14:paraId="2869E03C" w14:textId="77777777" w:rsidR="00A233F9" w:rsidRDefault="00A233F9" w:rsidP="003808DF">
                    <w:pPr>
                      <w:autoSpaceDE w:val="0"/>
                      <w:autoSpaceDN w:val="0"/>
                      <w:adjustRightInd w:val="0"/>
                      <w:snapToGrid w:val="0"/>
                      <w:spacing w:line="240" w:lineRule="atLeast"/>
                      <w:jc w:val="center"/>
                      <w:rPr>
                        <w:szCs w:val="21"/>
                      </w:rPr>
                    </w:pPr>
                    <w:r>
                      <w:rPr>
                        <w:rFonts w:hint="eastAsia"/>
                        <w:szCs w:val="21"/>
                      </w:rPr>
                      <w:t>期初余额</w:t>
                    </w:r>
                  </w:p>
                </w:tc>
              </w:sdtContent>
            </w:sdt>
          </w:tr>
          <w:tr w:rsidR="00A233F9" w14:paraId="0E49CABA" w14:textId="77777777" w:rsidTr="003808DF">
            <w:sdt>
              <w:sdtPr>
                <w:tag w:val="_PLD_43a852b8fe8245cfab7ad57443d101bd"/>
                <w:id w:val="775676469"/>
                <w:lock w:val="sdtLocked"/>
              </w:sdtPr>
              <w:sdtEndPr/>
              <w:sdtContent>
                <w:tc>
                  <w:tcPr>
                    <w:tcW w:w="2017" w:type="pct"/>
                    <w:shd w:val="clear" w:color="auto" w:fill="auto"/>
                  </w:tcPr>
                  <w:p w14:paraId="3584F9A1" w14:textId="77777777" w:rsidR="00A233F9" w:rsidRDefault="00A233F9" w:rsidP="00A233F9">
                    <w:pPr>
                      <w:autoSpaceDE w:val="0"/>
                      <w:autoSpaceDN w:val="0"/>
                      <w:adjustRightInd w:val="0"/>
                      <w:rPr>
                        <w:szCs w:val="21"/>
                      </w:rPr>
                    </w:pPr>
                    <w:r>
                      <w:rPr>
                        <w:rFonts w:hint="eastAsia"/>
                        <w:szCs w:val="21"/>
                      </w:rPr>
                      <w:t>以公允价值计量且其变动计入当期损益的金融资产</w:t>
                    </w:r>
                  </w:p>
                </w:tc>
              </w:sdtContent>
            </w:sdt>
            <w:tc>
              <w:tcPr>
                <w:tcW w:w="1485" w:type="pct"/>
                <w:shd w:val="clear" w:color="auto" w:fill="auto"/>
                <w:vAlign w:val="center"/>
              </w:tcPr>
              <w:p w14:paraId="496966A3" w14:textId="7E58D78F"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787,867,808.00</w:t>
                </w:r>
              </w:p>
            </w:tc>
            <w:tc>
              <w:tcPr>
                <w:tcW w:w="1498" w:type="pct"/>
                <w:shd w:val="clear" w:color="auto" w:fill="auto"/>
                <w:vAlign w:val="center"/>
              </w:tcPr>
              <w:p w14:paraId="6B9355A7" w14:textId="6B1DA513"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564,840,000.00</w:t>
                </w:r>
              </w:p>
            </w:tc>
          </w:tr>
          <w:tr w:rsidR="00A233F9" w14:paraId="6773163C" w14:textId="77777777" w:rsidTr="003808DF">
            <w:sdt>
              <w:sdtPr>
                <w:rPr>
                  <w:rFonts w:ascii="Times New Roman" w:hAnsi="Times New Roman" w:cs="Times New Roman"/>
                </w:rPr>
                <w:tag w:val="_PLD_3c173ac5b41e4bf58ef2c9e0d063380f"/>
                <w:id w:val="1919974413"/>
                <w:lock w:val="sdtLocked"/>
              </w:sdtPr>
              <w:sdtEndPr/>
              <w:sdtContent>
                <w:tc>
                  <w:tcPr>
                    <w:tcW w:w="5000" w:type="pct"/>
                    <w:gridSpan w:val="3"/>
                    <w:shd w:val="clear" w:color="auto" w:fill="auto"/>
                  </w:tcPr>
                  <w:p w14:paraId="3FF2FA24" w14:textId="77777777" w:rsidR="00A233F9" w:rsidRPr="00C71FDA" w:rsidRDefault="00A233F9" w:rsidP="003808DF">
                    <w:pPr>
                      <w:rPr>
                        <w:rFonts w:ascii="Times New Roman" w:hAnsi="Times New Roman" w:cs="Times New Roman"/>
                        <w:szCs w:val="21"/>
                      </w:rPr>
                    </w:pPr>
                    <w:r w:rsidRPr="00C71FDA">
                      <w:rPr>
                        <w:rFonts w:ascii="Times New Roman" w:hAnsi="Times New Roman" w:cs="Times New Roman"/>
                        <w:szCs w:val="21"/>
                      </w:rPr>
                      <w:t>其中：</w:t>
                    </w:r>
                  </w:p>
                </w:tc>
              </w:sdtContent>
            </w:sdt>
          </w:tr>
          <w:sdt>
            <w:sdtPr>
              <w:rPr>
                <w:szCs w:val="21"/>
              </w:rPr>
              <w:alias w:val="交易性金融资产中以公允价值计量且其变动计入当期损益的金融资产明细"/>
              <w:tag w:val="_TUP_341bdf9f88e5440c90904d1eb6d01724"/>
              <w:id w:val="1838111581"/>
              <w:lock w:val="sdtLocked"/>
            </w:sdtPr>
            <w:sdtEndPr>
              <w:rPr>
                <w:rFonts w:ascii="Times New Roman" w:hAnsi="Times New Roman" w:cs="Times New Roman"/>
              </w:rPr>
            </w:sdtEndPr>
            <w:sdtContent>
              <w:tr w:rsidR="00A233F9" w14:paraId="528F66C0" w14:textId="77777777" w:rsidTr="003808DF">
                <w:tc>
                  <w:tcPr>
                    <w:tcW w:w="2017" w:type="pct"/>
                    <w:shd w:val="clear" w:color="auto" w:fill="auto"/>
                  </w:tcPr>
                  <w:p w14:paraId="4528EFDC" w14:textId="77777777" w:rsidR="00A233F9" w:rsidRDefault="00A233F9" w:rsidP="00903529">
                    <w:pPr>
                      <w:autoSpaceDE w:val="0"/>
                      <w:autoSpaceDN w:val="0"/>
                      <w:adjustRightInd w:val="0"/>
                      <w:ind w:firstLineChars="270" w:firstLine="648"/>
                      <w:rPr>
                        <w:szCs w:val="21"/>
                      </w:rPr>
                    </w:pPr>
                    <w:r>
                      <w:rPr>
                        <w:rFonts w:hint="eastAsia"/>
                        <w:szCs w:val="21"/>
                      </w:rPr>
                      <w:t>权益</w:t>
                    </w:r>
                    <w:r>
                      <w:rPr>
                        <w:szCs w:val="21"/>
                      </w:rPr>
                      <w:t>工具投资</w:t>
                    </w:r>
                  </w:p>
                </w:tc>
                <w:tc>
                  <w:tcPr>
                    <w:tcW w:w="1485" w:type="pct"/>
                    <w:shd w:val="clear" w:color="auto" w:fill="auto"/>
                  </w:tcPr>
                  <w:p w14:paraId="4E86B29F" w14:textId="06B2EF81" w:rsidR="00A233F9" w:rsidRPr="00C71FDA" w:rsidRDefault="00A233F9" w:rsidP="003808DF">
                    <w:pPr>
                      <w:jc w:val="right"/>
                      <w:rPr>
                        <w:rFonts w:ascii="Times New Roman" w:hAnsi="Times New Roman" w:cs="Times New Roman"/>
                        <w:szCs w:val="21"/>
                      </w:rPr>
                    </w:pPr>
                    <w:r w:rsidRPr="00C71FDA">
                      <w:rPr>
                        <w:rFonts w:ascii="Times New Roman" w:hAnsi="Times New Roman" w:cs="Times New Roman"/>
                        <w:szCs w:val="21"/>
                      </w:rPr>
                      <w:t>787,867,808.00</w:t>
                    </w:r>
                  </w:p>
                </w:tc>
                <w:tc>
                  <w:tcPr>
                    <w:tcW w:w="1498" w:type="pct"/>
                    <w:shd w:val="clear" w:color="auto" w:fill="auto"/>
                  </w:tcPr>
                  <w:p w14:paraId="207F6697" w14:textId="075BD7AC" w:rsidR="00A233F9" w:rsidRPr="00C71FDA" w:rsidRDefault="00A233F9" w:rsidP="003808DF">
                    <w:pPr>
                      <w:jc w:val="right"/>
                      <w:rPr>
                        <w:rFonts w:ascii="Times New Roman" w:hAnsi="Times New Roman" w:cs="Times New Roman"/>
                        <w:szCs w:val="21"/>
                      </w:rPr>
                    </w:pPr>
                    <w:r w:rsidRPr="00C71FDA">
                      <w:rPr>
                        <w:rFonts w:ascii="Times New Roman" w:hAnsi="Times New Roman" w:cs="Times New Roman"/>
                      </w:rPr>
                      <w:t>564,840,000.00</w:t>
                    </w:r>
                  </w:p>
                </w:tc>
              </w:tr>
            </w:sdtContent>
          </w:sdt>
          <w:tr w:rsidR="00A233F9" w14:paraId="2C256BF1" w14:textId="77777777" w:rsidTr="003808DF">
            <w:sdt>
              <w:sdtPr>
                <w:tag w:val="_PLD_9e6f2b0aa18a4f4cb5f0852025201dfc"/>
                <w:id w:val="1373805557"/>
                <w:lock w:val="sdtLocked"/>
              </w:sdtPr>
              <w:sdtEndPr/>
              <w:sdtContent>
                <w:tc>
                  <w:tcPr>
                    <w:tcW w:w="2017" w:type="pct"/>
                    <w:shd w:val="clear" w:color="auto" w:fill="auto"/>
                  </w:tcPr>
                  <w:p w14:paraId="6265C0EB" w14:textId="77777777" w:rsidR="00A233F9" w:rsidRDefault="00A233F9" w:rsidP="003808DF">
                    <w:pPr>
                      <w:autoSpaceDE w:val="0"/>
                      <w:autoSpaceDN w:val="0"/>
                      <w:adjustRightInd w:val="0"/>
                      <w:rPr>
                        <w:szCs w:val="21"/>
                      </w:rPr>
                    </w:pPr>
                    <w:r>
                      <w:rPr>
                        <w:rFonts w:hint="eastAsia"/>
                        <w:szCs w:val="21"/>
                      </w:rPr>
                      <w:t>指定以公允价值计量且其变动计入当期损益的金融资产</w:t>
                    </w:r>
                  </w:p>
                </w:tc>
              </w:sdtContent>
            </w:sdt>
            <w:tc>
              <w:tcPr>
                <w:tcW w:w="1485" w:type="pct"/>
                <w:shd w:val="clear" w:color="auto" w:fill="auto"/>
              </w:tcPr>
              <w:p w14:paraId="74A6EA29" w14:textId="77777777" w:rsidR="00A233F9" w:rsidRPr="00C71FDA" w:rsidRDefault="00A233F9" w:rsidP="003808DF">
                <w:pPr>
                  <w:jc w:val="right"/>
                  <w:rPr>
                    <w:rFonts w:ascii="Times New Roman" w:hAnsi="Times New Roman" w:cs="Times New Roman"/>
                    <w:szCs w:val="21"/>
                  </w:rPr>
                </w:pPr>
              </w:p>
            </w:tc>
            <w:tc>
              <w:tcPr>
                <w:tcW w:w="1498" w:type="pct"/>
                <w:shd w:val="clear" w:color="auto" w:fill="auto"/>
              </w:tcPr>
              <w:p w14:paraId="42720B39" w14:textId="77777777" w:rsidR="00A233F9" w:rsidRPr="00C71FDA" w:rsidRDefault="00A233F9" w:rsidP="003808DF">
                <w:pPr>
                  <w:jc w:val="right"/>
                  <w:rPr>
                    <w:rFonts w:ascii="Times New Roman" w:hAnsi="Times New Roman" w:cs="Times New Roman"/>
                    <w:szCs w:val="21"/>
                  </w:rPr>
                </w:pPr>
              </w:p>
            </w:tc>
          </w:tr>
          <w:tr w:rsidR="00A233F9" w14:paraId="59F0658C" w14:textId="77777777" w:rsidTr="003808DF">
            <w:sdt>
              <w:sdtPr>
                <w:rPr>
                  <w:rFonts w:ascii="Times New Roman" w:hAnsi="Times New Roman" w:cs="Times New Roman"/>
                </w:rPr>
                <w:tag w:val="_PLD_bd981a7cc7b34c579b38eb2398d385ef"/>
                <w:id w:val="1464543152"/>
                <w:lock w:val="sdtLocked"/>
              </w:sdtPr>
              <w:sdtEndPr/>
              <w:sdtContent>
                <w:tc>
                  <w:tcPr>
                    <w:tcW w:w="5000" w:type="pct"/>
                    <w:gridSpan w:val="3"/>
                    <w:shd w:val="clear" w:color="auto" w:fill="auto"/>
                  </w:tcPr>
                  <w:p w14:paraId="32AAB50C" w14:textId="77777777" w:rsidR="00A233F9" w:rsidRPr="00C71FDA" w:rsidRDefault="00A233F9" w:rsidP="003808DF">
                    <w:pPr>
                      <w:rPr>
                        <w:rFonts w:ascii="Times New Roman" w:hAnsi="Times New Roman" w:cs="Times New Roman"/>
                        <w:szCs w:val="21"/>
                      </w:rPr>
                    </w:pPr>
                    <w:r w:rsidRPr="00C71FDA">
                      <w:rPr>
                        <w:rFonts w:ascii="Times New Roman" w:hAnsi="Times New Roman" w:cs="Times New Roman"/>
                        <w:szCs w:val="21"/>
                      </w:rPr>
                      <w:t>其中：</w:t>
                    </w:r>
                  </w:p>
                </w:tc>
              </w:sdtContent>
            </w:sdt>
          </w:tr>
          <w:sdt>
            <w:sdtPr>
              <w:rPr>
                <w:szCs w:val="21"/>
              </w:rPr>
              <w:alias w:val="指定为以公允价值计量且其变动计入当期损益的金融资产明细"/>
              <w:tag w:val="_TUP_b9dc744bb8d94c30a883c75ab1b55ed5"/>
              <w:id w:val="-793596953"/>
              <w:lock w:val="sdtLocked"/>
            </w:sdtPr>
            <w:sdtEndPr>
              <w:rPr>
                <w:rFonts w:ascii="Times New Roman" w:hAnsi="Times New Roman" w:cs="Times New Roman"/>
              </w:rPr>
            </w:sdtEndPr>
            <w:sdtContent>
              <w:tr w:rsidR="00A233F9" w14:paraId="7D2E7229" w14:textId="77777777" w:rsidTr="003808DF">
                <w:tc>
                  <w:tcPr>
                    <w:tcW w:w="2017" w:type="pct"/>
                    <w:shd w:val="clear" w:color="auto" w:fill="auto"/>
                  </w:tcPr>
                  <w:p w14:paraId="7674A40B" w14:textId="167E46DD" w:rsidR="00A233F9" w:rsidRDefault="00A233F9" w:rsidP="00903529">
                    <w:pPr>
                      <w:autoSpaceDE w:val="0"/>
                      <w:autoSpaceDN w:val="0"/>
                      <w:adjustRightInd w:val="0"/>
                      <w:ind w:firstLineChars="270" w:firstLine="648"/>
                      <w:rPr>
                        <w:szCs w:val="21"/>
                      </w:rPr>
                    </w:pPr>
                    <w:r w:rsidRPr="00A233F9">
                      <w:rPr>
                        <w:rFonts w:hint="eastAsia"/>
                        <w:szCs w:val="21"/>
                      </w:rPr>
                      <w:t>权益工具投资</w:t>
                    </w:r>
                  </w:p>
                </w:tc>
                <w:tc>
                  <w:tcPr>
                    <w:tcW w:w="1485" w:type="pct"/>
                    <w:shd w:val="clear" w:color="auto" w:fill="auto"/>
                  </w:tcPr>
                  <w:p w14:paraId="73C62152" w14:textId="77777777" w:rsidR="00A233F9" w:rsidRPr="00C71FDA" w:rsidRDefault="00A233F9" w:rsidP="003808DF">
                    <w:pPr>
                      <w:jc w:val="right"/>
                      <w:rPr>
                        <w:rFonts w:ascii="Times New Roman" w:hAnsi="Times New Roman" w:cs="Times New Roman"/>
                        <w:szCs w:val="21"/>
                      </w:rPr>
                    </w:pPr>
                  </w:p>
                </w:tc>
                <w:tc>
                  <w:tcPr>
                    <w:tcW w:w="1498" w:type="pct"/>
                    <w:shd w:val="clear" w:color="auto" w:fill="auto"/>
                  </w:tcPr>
                  <w:p w14:paraId="12F93337" w14:textId="77777777" w:rsidR="00A233F9" w:rsidRPr="00C71FDA" w:rsidRDefault="00A233F9" w:rsidP="003808DF">
                    <w:pPr>
                      <w:jc w:val="right"/>
                      <w:rPr>
                        <w:rFonts w:ascii="Times New Roman" w:hAnsi="Times New Roman" w:cs="Times New Roman"/>
                        <w:szCs w:val="21"/>
                      </w:rPr>
                    </w:pPr>
                  </w:p>
                </w:tc>
              </w:tr>
            </w:sdtContent>
          </w:sdt>
          <w:tr w:rsidR="00A233F9" w14:paraId="17EF0419" w14:textId="77777777" w:rsidTr="003808DF">
            <w:sdt>
              <w:sdtPr>
                <w:tag w:val="_PLD_b70930027e2847d98ef556a409fe079a"/>
                <w:id w:val="675312649"/>
                <w:lock w:val="sdtLocked"/>
              </w:sdtPr>
              <w:sdtEndPr/>
              <w:sdtContent>
                <w:tc>
                  <w:tcPr>
                    <w:tcW w:w="2017" w:type="pct"/>
                    <w:shd w:val="clear" w:color="auto" w:fill="auto"/>
                    <w:vAlign w:val="center"/>
                  </w:tcPr>
                  <w:p w14:paraId="29AE7B7A" w14:textId="77777777" w:rsidR="00A233F9" w:rsidRDefault="00A233F9" w:rsidP="00A233F9">
                    <w:pPr>
                      <w:jc w:val="center"/>
                      <w:rPr>
                        <w:szCs w:val="21"/>
                      </w:rPr>
                    </w:pPr>
                    <w:r>
                      <w:rPr>
                        <w:rFonts w:hint="eastAsia"/>
                        <w:szCs w:val="21"/>
                      </w:rPr>
                      <w:t>合计</w:t>
                    </w:r>
                  </w:p>
                </w:tc>
              </w:sdtContent>
            </w:sdt>
            <w:tc>
              <w:tcPr>
                <w:tcW w:w="1485" w:type="pct"/>
                <w:shd w:val="clear" w:color="auto" w:fill="auto"/>
                <w:vAlign w:val="center"/>
              </w:tcPr>
              <w:p w14:paraId="25C3CDB7" w14:textId="5FA999C4"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787,867,808.00</w:t>
                </w:r>
              </w:p>
            </w:tc>
            <w:tc>
              <w:tcPr>
                <w:tcW w:w="1498" w:type="pct"/>
                <w:shd w:val="clear" w:color="auto" w:fill="auto"/>
                <w:vAlign w:val="center"/>
              </w:tcPr>
              <w:p w14:paraId="63B7A983" w14:textId="3701ED48"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564,840,000.00</w:t>
                </w:r>
              </w:p>
            </w:tc>
          </w:tr>
        </w:tbl>
        <w:p w14:paraId="477CF013" w14:textId="77777777" w:rsidR="00A233F9" w:rsidRDefault="00A233F9"/>
        <w:p w14:paraId="7F09F7CB" w14:textId="77777777" w:rsidR="00D376D9" w:rsidRDefault="00DB3412">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EndPr/>
          <w:sdtContent>
            <w:p w14:paraId="3C7416C4" w14:textId="5A5129FE" w:rsidR="00D376D9" w:rsidRDefault="00DB3412">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sdt>
          <w:sdtPr>
            <w:rPr>
              <w:szCs w:val="21"/>
            </w:rPr>
            <w:alias w:val="交易性金融资产的说明"/>
            <w:tag w:val="_GBC_7716d50aa4ca46fe928f4f87114b2be1"/>
            <w:id w:val="1012491418"/>
            <w:lock w:val="sdtLocked"/>
            <w:placeholder>
              <w:docPart w:val="GBC22222222222222222222222222222"/>
            </w:placeholder>
          </w:sdtPr>
          <w:sdtEndPr/>
          <w:sdtContent>
            <w:p w14:paraId="4349D3B4" w14:textId="7729C611" w:rsidR="00A233F9" w:rsidRPr="00C71FDA" w:rsidRDefault="00A233F9" w:rsidP="00903529">
              <w:pPr>
                <w:widowControl w:val="0"/>
                <w:ind w:firstLineChars="200" w:firstLine="480"/>
                <w:jc w:val="both"/>
                <w:rPr>
                  <w:rFonts w:ascii="Times New Roman" w:hAnsi="Times New Roman" w:cs="Times New Roman"/>
                  <w:szCs w:val="21"/>
                </w:rPr>
              </w:pPr>
              <w:r w:rsidRPr="00C71FDA">
                <w:rPr>
                  <w:rFonts w:ascii="Times New Roman" w:hAnsi="Times New Roman" w:cs="Times New Roman"/>
                  <w:szCs w:val="21"/>
                </w:rPr>
                <w:t>根据本集团管理金融资产的业务模式和金融资产合同现金流量特征，于</w:t>
              </w:r>
              <w:r w:rsidRPr="00C71FDA">
                <w:rPr>
                  <w:rFonts w:ascii="Times New Roman" w:hAnsi="Times New Roman" w:cs="Times New Roman"/>
                  <w:szCs w:val="21"/>
                </w:rPr>
                <w:t>2021</w:t>
              </w:r>
              <w:r w:rsidRPr="00C71FDA">
                <w:rPr>
                  <w:rFonts w:ascii="Times New Roman" w:hAnsi="Times New Roman" w:cs="Times New Roman"/>
                  <w:szCs w:val="21"/>
                </w:rPr>
                <w:t>年</w:t>
              </w:r>
              <w:r w:rsidRPr="00C71FDA">
                <w:rPr>
                  <w:rFonts w:ascii="Times New Roman" w:hAnsi="Times New Roman" w:cs="Times New Roman"/>
                  <w:szCs w:val="21"/>
                </w:rPr>
                <w:t>6</w:t>
              </w:r>
              <w:r w:rsidRPr="00C71FDA">
                <w:rPr>
                  <w:rFonts w:ascii="Times New Roman" w:hAnsi="Times New Roman" w:cs="Times New Roman"/>
                  <w:szCs w:val="21"/>
                </w:rPr>
                <w:t>月</w:t>
              </w:r>
              <w:r w:rsidRPr="00C71FDA">
                <w:rPr>
                  <w:rFonts w:ascii="Times New Roman" w:hAnsi="Times New Roman" w:cs="Times New Roman"/>
                  <w:szCs w:val="21"/>
                </w:rPr>
                <w:t>30</w:t>
              </w:r>
              <w:r w:rsidRPr="00C71FDA">
                <w:rPr>
                  <w:rFonts w:ascii="Times New Roman" w:hAnsi="Times New Roman" w:cs="Times New Roman"/>
                  <w:szCs w:val="21"/>
                </w:rPr>
                <w:t>日，以公允价值计量且其变动计入当期损益的金融资产权益工具为持有的无锡新洁能股份有限公司的</w:t>
              </w:r>
              <w:r w:rsidRPr="00C71FDA">
                <w:rPr>
                  <w:rFonts w:ascii="Times New Roman" w:hAnsi="Times New Roman" w:cs="Times New Roman"/>
                  <w:szCs w:val="21"/>
                </w:rPr>
                <w:t>8,400,000.00</w:t>
              </w:r>
              <w:r w:rsidRPr="00C71FDA">
                <w:rPr>
                  <w:rFonts w:ascii="Times New Roman" w:hAnsi="Times New Roman" w:cs="Times New Roman"/>
                  <w:szCs w:val="21"/>
                </w:rPr>
                <w:t>股限售股。</w:t>
              </w:r>
            </w:p>
            <w:p w14:paraId="50AF1027" w14:textId="2E8E9083" w:rsidR="00D376D9" w:rsidRDefault="00C9613D" w:rsidP="00422F54">
              <w:pPr>
                <w:rPr>
                  <w:szCs w:val="21"/>
                </w:rPr>
              </w:pPr>
            </w:p>
          </w:sdtContent>
        </w:sdt>
      </w:sdtContent>
    </w:sdt>
    <w:bookmarkEnd w:id="103" w:displacedByCustomXml="prev"/>
    <w:sdt>
      <w:sdtPr>
        <w:rPr>
          <w:rFonts w:ascii="宋体" w:hAnsi="宋体" w:cs="宋体" w:hint="eastAsia"/>
          <w:b w:val="0"/>
          <w:bCs w:val="0"/>
          <w:kern w:val="0"/>
          <w:sz w:val="24"/>
          <w:szCs w:val="21"/>
        </w:rPr>
        <w:alias w:val="模块:衍生金融资产"/>
        <w:tag w:val="_GBC_bc314407a9a14c2f8b2b5368638e0a51"/>
        <w:id w:val="-1439673901"/>
        <w:lock w:val="sdtLocked"/>
        <w:placeholder>
          <w:docPart w:val="GBC22222222222222222222222222222"/>
        </w:placeholder>
      </w:sdtPr>
      <w:sdtEndPr/>
      <w:sdtContent>
        <w:p w14:paraId="670B9470" w14:textId="77777777" w:rsidR="00D376D9" w:rsidRDefault="00DB3412" w:rsidP="00FD5690">
          <w:pPr>
            <w:pStyle w:val="3"/>
            <w:numPr>
              <w:ilvl w:val="0"/>
              <w:numId w:val="17"/>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EndPr/>
          <w:sdtContent>
            <w:p w14:paraId="424A7896" w14:textId="5891CE8D" w:rsidR="00A233F9" w:rsidRDefault="00DB3412" w:rsidP="00A233F9">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p w14:paraId="55F22877" w14:textId="4CFA0494" w:rsidR="00D376D9" w:rsidRDefault="00C9613D" w:rsidP="00422F54">
          <w:pPr>
            <w:snapToGrid w:val="0"/>
            <w:spacing w:line="240" w:lineRule="atLeast"/>
            <w:ind w:left="1680" w:rightChars="12" w:right="29" w:hangingChars="700" w:hanging="1680"/>
            <w:rPr>
              <w:szCs w:val="21"/>
            </w:rPr>
          </w:pPr>
        </w:p>
      </w:sdtContent>
    </w:sdt>
    <w:p w14:paraId="4607430F" w14:textId="77777777" w:rsidR="00D376D9" w:rsidRDefault="00DB3412" w:rsidP="00FD5690">
      <w:pPr>
        <w:pStyle w:val="3"/>
        <w:numPr>
          <w:ilvl w:val="0"/>
          <w:numId w:val="17"/>
        </w:numPr>
        <w:rPr>
          <w:rFonts w:ascii="宋体" w:hAnsi="宋体"/>
        </w:rPr>
      </w:pPr>
      <w:r>
        <w:rPr>
          <w:rFonts w:ascii="宋体" w:hAnsi="宋体" w:hint="eastAsia"/>
        </w:rPr>
        <w:t>应收票据</w:t>
      </w:r>
    </w:p>
    <w:sdt>
      <w:sdtPr>
        <w:rPr>
          <w:rFonts w:ascii="宋体" w:hAnsi="宋体" w:cs="宋体" w:hint="eastAsia"/>
          <w:b w:val="0"/>
          <w:bCs w:val="0"/>
          <w:kern w:val="0"/>
          <w:sz w:val="24"/>
          <w:szCs w:val="22"/>
        </w:rPr>
        <w:alias w:val="模块:应收票据分类"/>
        <w:tag w:val="_GBC_c1ce1fc5bd0f42bca82cd02f3a6b623f"/>
        <w:id w:val="-1323350076"/>
        <w:lock w:val="sdtLocked"/>
        <w:placeholder>
          <w:docPart w:val="GBC22222222222222222222222222222"/>
        </w:placeholder>
      </w:sdtPr>
      <w:sdtEndPr>
        <w:rPr>
          <w:rFonts w:ascii="Times New Roman" w:hAnsi="Times New Roman" w:cs="Times New Roman" w:hint="default"/>
          <w:color w:val="008000"/>
          <w:kern w:val="2"/>
          <w:szCs w:val="24"/>
        </w:rPr>
      </w:sdtEndPr>
      <w:sdtContent>
        <w:p w14:paraId="1FA46A85" w14:textId="77777777" w:rsidR="00D376D9" w:rsidRDefault="00DB3412" w:rsidP="00FD5690">
          <w:pPr>
            <w:pStyle w:val="4"/>
            <w:numPr>
              <w:ilvl w:val="3"/>
              <w:numId w:val="37"/>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EndPr/>
          <w:sdtContent>
            <w:p w14:paraId="01974284" w14:textId="5C894AEC" w:rsidR="00D376D9" w:rsidRDefault="00DB3412">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p w14:paraId="22DF7F65" w14:textId="3043CAAF" w:rsidR="00D376D9" w:rsidRDefault="00DB3412">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D376D9" w14:paraId="468C41BB" w14:textId="77777777" w:rsidTr="00474A51">
            <w:trPr>
              <w:cantSplit/>
            </w:trPr>
            <w:sdt>
              <w:sdtPr>
                <w:tag w:val="_PLD_a48e9b652e5b48b08b05dc5f5dba5744"/>
                <w:id w:val="-1470590205"/>
                <w:lock w:val="sdtLocked"/>
              </w:sdtPr>
              <w:sdtEndPr/>
              <w:sdtContent>
                <w:tc>
                  <w:tcPr>
                    <w:tcW w:w="1646" w:type="pct"/>
                    <w:vAlign w:val="center"/>
                  </w:tcPr>
                  <w:p w14:paraId="73271D6E" w14:textId="77777777" w:rsidR="00D376D9" w:rsidRDefault="00DB3412">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160421367"/>
                <w:lock w:val="sdtLocked"/>
              </w:sdtPr>
              <w:sdtEndPr/>
              <w:sdtContent>
                <w:tc>
                  <w:tcPr>
                    <w:tcW w:w="1747" w:type="pct"/>
                    <w:vAlign w:val="center"/>
                  </w:tcPr>
                  <w:p w14:paraId="3EA10533" w14:textId="77777777" w:rsidR="00D376D9" w:rsidRDefault="00DB341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20293052"/>
                <w:lock w:val="sdtLocked"/>
              </w:sdtPr>
              <w:sdtEndPr/>
              <w:sdtContent>
                <w:tc>
                  <w:tcPr>
                    <w:tcW w:w="1607" w:type="pct"/>
                    <w:vAlign w:val="center"/>
                  </w:tcPr>
                  <w:p w14:paraId="42515DE7" w14:textId="77777777" w:rsidR="00D376D9" w:rsidRDefault="00DB3412">
                    <w:pPr>
                      <w:autoSpaceDE w:val="0"/>
                      <w:autoSpaceDN w:val="0"/>
                      <w:adjustRightInd w:val="0"/>
                      <w:snapToGrid w:val="0"/>
                      <w:spacing w:line="240" w:lineRule="atLeast"/>
                      <w:jc w:val="center"/>
                      <w:rPr>
                        <w:szCs w:val="21"/>
                      </w:rPr>
                    </w:pPr>
                    <w:r>
                      <w:rPr>
                        <w:rFonts w:hint="eastAsia"/>
                        <w:szCs w:val="21"/>
                      </w:rPr>
                      <w:t>期初余额</w:t>
                    </w:r>
                  </w:p>
                </w:tc>
              </w:sdtContent>
            </w:sdt>
          </w:tr>
          <w:tr w:rsidR="00A233F9" w14:paraId="264E2AF4" w14:textId="77777777" w:rsidTr="003808DF">
            <w:trPr>
              <w:cantSplit/>
            </w:trPr>
            <w:sdt>
              <w:sdtPr>
                <w:tag w:val="_PLD_eccbe8be962b4f1497dbb55db8b28215"/>
                <w:id w:val="326479575"/>
                <w:lock w:val="sdtLocked"/>
              </w:sdtPr>
              <w:sdtEndPr/>
              <w:sdtContent>
                <w:tc>
                  <w:tcPr>
                    <w:tcW w:w="1646" w:type="pct"/>
                  </w:tcPr>
                  <w:p w14:paraId="0DC28278" w14:textId="77777777" w:rsidR="00A233F9" w:rsidRDefault="00A233F9" w:rsidP="00A233F9">
                    <w:pPr>
                      <w:autoSpaceDE w:val="0"/>
                      <w:autoSpaceDN w:val="0"/>
                      <w:adjustRightInd w:val="0"/>
                      <w:snapToGrid w:val="0"/>
                      <w:spacing w:line="240" w:lineRule="atLeast"/>
                      <w:rPr>
                        <w:szCs w:val="21"/>
                      </w:rPr>
                    </w:pPr>
                    <w:r>
                      <w:rPr>
                        <w:rFonts w:hint="eastAsia"/>
                        <w:szCs w:val="21"/>
                      </w:rPr>
                      <w:t>银行承兑票据</w:t>
                    </w:r>
                  </w:p>
                </w:tc>
              </w:sdtContent>
            </w:sdt>
            <w:tc>
              <w:tcPr>
                <w:tcW w:w="1747" w:type="pct"/>
                <w:vAlign w:val="center"/>
              </w:tcPr>
              <w:p w14:paraId="7A13FFC5" w14:textId="483CDE7E" w:rsidR="00A233F9" w:rsidRPr="00C71FDA" w:rsidRDefault="00A233F9" w:rsidP="00A233F9">
                <w:pPr>
                  <w:ind w:right="13"/>
                  <w:jc w:val="right"/>
                  <w:rPr>
                    <w:rFonts w:ascii="Times New Roman" w:hAnsi="Times New Roman" w:cs="Times New Roman"/>
                    <w:szCs w:val="21"/>
                  </w:rPr>
                </w:pPr>
                <w:r w:rsidRPr="00C71FDA">
                  <w:rPr>
                    <w:rFonts w:ascii="Times New Roman" w:hAnsi="Times New Roman" w:cs="Times New Roman"/>
                  </w:rPr>
                  <w:t>22,655,152.50</w:t>
                </w:r>
              </w:p>
            </w:tc>
            <w:tc>
              <w:tcPr>
                <w:tcW w:w="1607" w:type="pct"/>
                <w:vAlign w:val="center"/>
              </w:tcPr>
              <w:p w14:paraId="6C482206" w14:textId="623068CE" w:rsidR="00A233F9" w:rsidRPr="00C71FDA" w:rsidRDefault="00A233F9" w:rsidP="00A233F9">
                <w:pPr>
                  <w:ind w:right="13"/>
                  <w:jc w:val="right"/>
                  <w:rPr>
                    <w:rFonts w:ascii="Times New Roman" w:hAnsi="Times New Roman" w:cs="Times New Roman"/>
                    <w:szCs w:val="21"/>
                  </w:rPr>
                </w:pPr>
                <w:r w:rsidRPr="00C71FDA">
                  <w:rPr>
                    <w:rFonts w:ascii="Times New Roman" w:hAnsi="Times New Roman" w:cs="Times New Roman"/>
                  </w:rPr>
                  <w:t>35,680,707.21</w:t>
                </w:r>
              </w:p>
            </w:tc>
          </w:tr>
          <w:tr w:rsidR="00A233F9" w14:paraId="6AFA0173" w14:textId="77777777" w:rsidTr="003808DF">
            <w:trPr>
              <w:cantSplit/>
            </w:trPr>
            <w:sdt>
              <w:sdtPr>
                <w:tag w:val="_PLD_6fc58c64e5c245528e438ae644ab059a"/>
                <w:id w:val="-511460943"/>
                <w:lock w:val="sdtLocked"/>
              </w:sdtPr>
              <w:sdtEndPr/>
              <w:sdtContent>
                <w:tc>
                  <w:tcPr>
                    <w:tcW w:w="1646" w:type="pct"/>
                  </w:tcPr>
                  <w:p w14:paraId="1FD2A656" w14:textId="77777777" w:rsidR="00A233F9" w:rsidRDefault="00A233F9" w:rsidP="00A233F9">
                    <w:pPr>
                      <w:autoSpaceDE w:val="0"/>
                      <w:autoSpaceDN w:val="0"/>
                      <w:adjustRightInd w:val="0"/>
                      <w:snapToGrid w:val="0"/>
                      <w:spacing w:line="240" w:lineRule="atLeast"/>
                      <w:rPr>
                        <w:szCs w:val="21"/>
                      </w:rPr>
                    </w:pPr>
                    <w:r>
                      <w:rPr>
                        <w:rFonts w:hint="eastAsia"/>
                        <w:szCs w:val="21"/>
                      </w:rPr>
                      <w:t>商业承兑票据</w:t>
                    </w:r>
                  </w:p>
                </w:tc>
              </w:sdtContent>
            </w:sdt>
            <w:tc>
              <w:tcPr>
                <w:tcW w:w="1747" w:type="pct"/>
                <w:vAlign w:val="center"/>
              </w:tcPr>
              <w:p w14:paraId="6F4406F5" w14:textId="7631894A" w:rsidR="00A233F9" w:rsidRPr="00C71FDA" w:rsidRDefault="00A233F9" w:rsidP="00A233F9">
                <w:pPr>
                  <w:ind w:right="13"/>
                  <w:jc w:val="right"/>
                  <w:rPr>
                    <w:rFonts w:ascii="Times New Roman" w:hAnsi="Times New Roman" w:cs="Times New Roman"/>
                    <w:szCs w:val="21"/>
                  </w:rPr>
                </w:pPr>
                <w:r w:rsidRPr="00C71FDA">
                  <w:rPr>
                    <w:rFonts w:ascii="Times New Roman" w:hAnsi="Times New Roman" w:cs="Times New Roman"/>
                  </w:rPr>
                  <w:t>1,328,435.55</w:t>
                </w:r>
              </w:p>
            </w:tc>
            <w:tc>
              <w:tcPr>
                <w:tcW w:w="1607" w:type="pct"/>
                <w:vAlign w:val="center"/>
              </w:tcPr>
              <w:p w14:paraId="1FCBDD6A" w14:textId="656CCFA5" w:rsidR="00A233F9" w:rsidRPr="00C71FDA" w:rsidRDefault="00A233F9" w:rsidP="00A233F9">
                <w:pPr>
                  <w:ind w:right="13"/>
                  <w:jc w:val="right"/>
                  <w:rPr>
                    <w:rFonts w:ascii="Times New Roman" w:hAnsi="Times New Roman" w:cs="Times New Roman"/>
                    <w:szCs w:val="21"/>
                  </w:rPr>
                </w:pPr>
                <w:r w:rsidRPr="00C71FDA">
                  <w:rPr>
                    <w:rFonts w:ascii="Times New Roman" w:hAnsi="Times New Roman" w:cs="Times New Roman"/>
                  </w:rPr>
                  <w:t>1,242,379.34</w:t>
                </w:r>
              </w:p>
            </w:tc>
          </w:tr>
          <w:tr w:rsidR="00A233F9" w14:paraId="148A833D" w14:textId="77777777" w:rsidTr="003808DF">
            <w:trPr>
              <w:cantSplit/>
            </w:trPr>
            <w:sdt>
              <w:sdtPr>
                <w:tag w:val="_PLD_27fe84ac868644fa846c5f158e59921c"/>
                <w:id w:val="263887685"/>
                <w:lock w:val="sdtLocked"/>
              </w:sdtPr>
              <w:sdtEndPr/>
              <w:sdtContent>
                <w:tc>
                  <w:tcPr>
                    <w:tcW w:w="1646" w:type="pct"/>
                    <w:vAlign w:val="center"/>
                  </w:tcPr>
                  <w:p w14:paraId="396CB141" w14:textId="77777777" w:rsidR="00A233F9" w:rsidRDefault="00A233F9" w:rsidP="00A233F9">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vAlign w:val="center"/>
              </w:tcPr>
              <w:p w14:paraId="19D8CAE8" w14:textId="1A66DF36"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23,983,588.05</w:t>
                </w:r>
              </w:p>
            </w:tc>
            <w:tc>
              <w:tcPr>
                <w:tcW w:w="1607" w:type="pct"/>
                <w:vAlign w:val="center"/>
              </w:tcPr>
              <w:p w14:paraId="2CECD3EA" w14:textId="5B2DBCC9" w:rsidR="00A233F9" w:rsidRPr="00C71FDA" w:rsidRDefault="00A233F9" w:rsidP="00A233F9">
                <w:pPr>
                  <w:autoSpaceDE w:val="0"/>
                  <w:autoSpaceDN w:val="0"/>
                  <w:adjustRightInd w:val="0"/>
                  <w:jc w:val="right"/>
                  <w:rPr>
                    <w:rFonts w:ascii="Times New Roman" w:hAnsi="Times New Roman" w:cs="Times New Roman"/>
                    <w:szCs w:val="21"/>
                  </w:rPr>
                </w:pPr>
                <w:r w:rsidRPr="00C71FDA">
                  <w:rPr>
                    <w:rFonts w:ascii="Times New Roman" w:hAnsi="Times New Roman" w:cs="Times New Roman"/>
                  </w:rPr>
                  <w:t>36,923,086.55</w:t>
                </w:r>
              </w:p>
            </w:tc>
          </w:tr>
        </w:tbl>
      </w:sdtContent>
    </w:sdt>
    <w:p w14:paraId="20D97CBA" w14:textId="77777777" w:rsidR="00D376D9" w:rsidRDefault="00D376D9">
      <w:pPr>
        <w:snapToGrid w:val="0"/>
        <w:spacing w:line="240" w:lineRule="atLeast"/>
        <w:rPr>
          <w:szCs w:val="21"/>
        </w:rPr>
      </w:pPr>
    </w:p>
    <w:sdt>
      <w:sdtPr>
        <w:rPr>
          <w:rFonts w:ascii="宋体" w:hAnsi="宋体" w:cs="宋体" w:hint="eastAsia"/>
          <w:b w:val="0"/>
          <w:bCs w:val="0"/>
          <w:kern w:val="0"/>
          <w:sz w:val="24"/>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szCs w:val="24"/>
        </w:rPr>
      </w:sdtEndPr>
      <w:sdtContent>
        <w:p w14:paraId="52929C93" w14:textId="77777777" w:rsidR="00D376D9" w:rsidRDefault="00DB3412" w:rsidP="00FD5690">
          <w:pPr>
            <w:pStyle w:val="4"/>
            <w:numPr>
              <w:ilvl w:val="3"/>
              <w:numId w:val="37"/>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EndPr/>
          <w:sdtContent>
            <w:p w14:paraId="4802F553" w14:textId="3B13B911" w:rsidR="00D376D9" w:rsidRDefault="00DB3412" w:rsidP="00A233F9">
              <w:pPr>
                <w:rPr>
                  <w:szCs w:val="21"/>
                </w:rPr>
              </w:pPr>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sdtContent>
    </w:sdt>
    <w:sdt>
      <w:sdtPr>
        <w:rPr>
          <w:rFonts w:ascii="宋体" w:hAnsi="宋体" w:cs="宋体" w:hint="eastAsia"/>
          <w:b w:val="0"/>
          <w:bCs w:val="0"/>
          <w:kern w:val="0"/>
          <w:sz w:val="24"/>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szCs w:val="24"/>
        </w:rPr>
      </w:sdtEndPr>
      <w:sdtContent>
        <w:p w14:paraId="348A4D04" w14:textId="77777777" w:rsidR="00D376D9" w:rsidRDefault="00DB3412" w:rsidP="00FD5690">
          <w:pPr>
            <w:pStyle w:val="4"/>
            <w:numPr>
              <w:ilvl w:val="3"/>
              <w:numId w:val="37"/>
            </w:numPr>
            <w:jc w:val="left"/>
            <w:rPr>
              <w:rFonts w:ascii="宋体" w:hAnsi="宋体"/>
            </w:rPr>
          </w:pPr>
          <w:r>
            <w:rPr>
              <w:rFonts w:ascii="宋体" w:hAnsi="宋体" w:hint="eastAsia"/>
            </w:rPr>
            <w:t>期末</w:t>
          </w:r>
          <w:r w:rsidRPr="00A233F9">
            <w:rPr>
              <w:rFonts w:ascii="宋体" w:hAnsi="宋体" w:hint="eastAsia"/>
            </w:rPr>
            <w:t>公司已背书或贴现且在资产负债表日</w:t>
          </w:r>
          <w:r>
            <w:rPr>
              <w:rFonts w:ascii="宋体" w:hAnsi="宋体" w:hint="eastAsia"/>
            </w:rPr>
            <w:t>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EndPr/>
          <w:sdtContent>
            <w:p w14:paraId="38B96074" w14:textId="7F9299DF" w:rsidR="00D376D9" w:rsidRDefault="00DB3412">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p w14:paraId="3AB61F5A" w14:textId="1A95EE53" w:rsidR="00D376D9" w:rsidRDefault="00DB3412">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D376D9" w14:paraId="036EBEF7" w14:textId="77777777" w:rsidTr="00474A51">
            <w:sdt>
              <w:sdtPr>
                <w:tag w:val="_PLD_7f8eb653a3a24ed29cc795bb9a08fb8e"/>
                <w:id w:val="-1564013180"/>
                <w:lock w:val="sdtLocked"/>
              </w:sdtPr>
              <w:sdtEndPr/>
              <w:sdtContent>
                <w:tc>
                  <w:tcPr>
                    <w:tcW w:w="1590" w:type="pct"/>
                    <w:shd w:val="clear" w:color="auto" w:fill="auto"/>
                    <w:vAlign w:val="center"/>
                  </w:tcPr>
                  <w:p w14:paraId="77DD9808" w14:textId="77777777" w:rsidR="00D376D9" w:rsidRDefault="00DB3412">
                    <w:pPr>
                      <w:jc w:val="center"/>
                      <w:rPr>
                        <w:szCs w:val="21"/>
                      </w:rPr>
                    </w:pPr>
                    <w:r>
                      <w:rPr>
                        <w:rFonts w:hint="eastAsia"/>
                        <w:szCs w:val="21"/>
                      </w:rPr>
                      <w:t>项目</w:t>
                    </w:r>
                  </w:p>
                </w:tc>
              </w:sdtContent>
            </w:sdt>
            <w:sdt>
              <w:sdtPr>
                <w:tag w:val="_PLD_96af9fcfe145402ea8d401a1f6c0d081"/>
                <w:id w:val="-946992460"/>
                <w:lock w:val="sdtLocked"/>
              </w:sdtPr>
              <w:sdtEndPr/>
              <w:sdtContent>
                <w:tc>
                  <w:tcPr>
                    <w:tcW w:w="1685" w:type="pct"/>
                    <w:shd w:val="clear" w:color="auto" w:fill="auto"/>
                    <w:vAlign w:val="center"/>
                  </w:tcPr>
                  <w:p w14:paraId="0B1E7108" w14:textId="77777777" w:rsidR="00D376D9" w:rsidRDefault="00DB3412">
                    <w:pPr>
                      <w:jc w:val="center"/>
                      <w:rPr>
                        <w:szCs w:val="21"/>
                      </w:rPr>
                    </w:pPr>
                    <w:r>
                      <w:rPr>
                        <w:rFonts w:hint="eastAsia"/>
                        <w:szCs w:val="21"/>
                      </w:rPr>
                      <w:t>期末终止确认金额</w:t>
                    </w:r>
                  </w:p>
                </w:tc>
              </w:sdtContent>
            </w:sdt>
            <w:sdt>
              <w:sdtPr>
                <w:tag w:val="_PLD_2efea7e570304a7e9fb54f87b3247807"/>
                <w:id w:val="-521942768"/>
                <w:lock w:val="sdtLocked"/>
              </w:sdtPr>
              <w:sdtEndPr/>
              <w:sdtContent>
                <w:tc>
                  <w:tcPr>
                    <w:tcW w:w="1725" w:type="pct"/>
                    <w:shd w:val="clear" w:color="auto" w:fill="auto"/>
                    <w:vAlign w:val="center"/>
                  </w:tcPr>
                  <w:p w14:paraId="29E2F8C7" w14:textId="77777777" w:rsidR="00D376D9" w:rsidRDefault="00DB3412">
                    <w:pPr>
                      <w:jc w:val="center"/>
                      <w:rPr>
                        <w:szCs w:val="21"/>
                      </w:rPr>
                    </w:pPr>
                    <w:r>
                      <w:rPr>
                        <w:rFonts w:hint="eastAsia"/>
                        <w:szCs w:val="21"/>
                      </w:rPr>
                      <w:t>期末未终止确认金额</w:t>
                    </w:r>
                  </w:p>
                </w:tc>
              </w:sdtContent>
            </w:sdt>
          </w:tr>
          <w:tr w:rsidR="00A233F9" w14:paraId="7A920FFE" w14:textId="77777777" w:rsidTr="003808DF">
            <w:sdt>
              <w:sdtPr>
                <w:tag w:val="_PLD_cac37b72ff744837a73dde57c7667850"/>
                <w:id w:val="-799691764"/>
                <w:lock w:val="sdtLocked"/>
              </w:sdtPr>
              <w:sdtEndPr/>
              <w:sdtContent>
                <w:tc>
                  <w:tcPr>
                    <w:tcW w:w="1590" w:type="pct"/>
                    <w:shd w:val="clear" w:color="auto" w:fill="auto"/>
                  </w:tcPr>
                  <w:p w14:paraId="4AA0C6F2" w14:textId="77777777" w:rsidR="00A233F9" w:rsidRDefault="00A233F9" w:rsidP="00A233F9">
                    <w:pPr>
                      <w:rPr>
                        <w:szCs w:val="21"/>
                      </w:rPr>
                    </w:pPr>
                    <w:r>
                      <w:rPr>
                        <w:rFonts w:hint="eastAsia"/>
                      </w:rPr>
                      <w:t>银行承兑票据</w:t>
                    </w:r>
                  </w:p>
                </w:tc>
              </w:sdtContent>
            </w:sdt>
            <w:tc>
              <w:tcPr>
                <w:tcW w:w="1685" w:type="pct"/>
                <w:shd w:val="clear" w:color="auto" w:fill="auto"/>
                <w:vAlign w:val="center"/>
              </w:tcPr>
              <w:p w14:paraId="14FD1B1E" w14:textId="22FF0E3F"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173,400,995.73</w:t>
                </w:r>
              </w:p>
            </w:tc>
            <w:tc>
              <w:tcPr>
                <w:tcW w:w="1725" w:type="pct"/>
                <w:shd w:val="clear" w:color="auto" w:fill="auto"/>
              </w:tcPr>
              <w:p w14:paraId="4D060246" w14:textId="77777777" w:rsidR="00A233F9" w:rsidRDefault="00A233F9" w:rsidP="00A233F9">
                <w:pPr>
                  <w:jc w:val="right"/>
                  <w:rPr>
                    <w:szCs w:val="21"/>
                  </w:rPr>
                </w:pPr>
              </w:p>
            </w:tc>
          </w:tr>
          <w:tr w:rsidR="00A233F9" w14:paraId="373F47A6" w14:textId="77777777" w:rsidTr="003808DF">
            <w:sdt>
              <w:sdtPr>
                <w:tag w:val="_PLD_57056e05394444c786935252d8a3c35e"/>
                <w:id w:val="-1516299645"/>
                <w:lock w:val="sdtLocked"/>
              </w:sdtPr>
              <w:sdtEndPr/>
              <w:sdtContent>
                <w:tc>
                  <w:tcPr>
                    <w:tcW w:w="1590" w:type="pct"/>
                    <w:shd w:val="clear" w:color="auto" w:fill="auto"/>
                  </w:tcPr>
                  <w:p w14:paraId="507C77F0" w14:textId="77777777" w:rsidR="00A233F9" w:rsidRDefault="00A233F9" w:rsidP="00A233F9">
                    <w:r>
                      <w:rPr>
                        <w:rFonts w:hint="eastAsia"/>
                      </w:rPr>
                      <w:t>商业承兑票据</w:t>
                    </w:r>
                  </w:p>
                </w:tc>
              </w:sdtContent>
            </w:sdt>
            <w:tc>
              <w:tcPr>
                <w:tcW w:w="1685" w:type="pct"/>
                <w:shd w:val="clear" w:color="auto" w:fill="auto"/>
                <w:vAlign w:val="center"/>
              </w:tcPr>
              <w:p w14:paraId="521204FC" w14:textId="77777777" w:rsidR="00A233F9" w:rsidRPr="00C71FDA" w:rsidRDefault="00A233F9" w:rsidP="00A233F9">
                <w:pPr>
                  <w:jc w:val="right"/>
                  <w:rPr>
                    <w:rFonts w:ascii="Times New Roman" w:hAnsi="Times New Roman" w:cs="Times New Roman"/>
                    <w:szCs w:val="21"/>
                  </w:rPr>
                </w:pPr>
              </w:p>
            </w:tc>
            <w:tc>
              <w:tcPr>
                <w:tcW w:w="1725" w:type="pct"/>
                <w:shd w:val="clear" w:color="auto" w:fill="auto"/>
              </w:tcPr>
              <w:p w14:paraId="18560660" w14:textId="77777777" w:rsidR="00A233F9" w:rsidRDefault="00A233F9" w:rsidP="00A233F9">
                <w:pPr>
                  <w:jc w:val="right"/>
                  <w:rPr>
                    <w:szCs w:val="21"/>
                  </w:rPr>
                </w:pPr>
              </w:p>
            </w:tc>
          </w:tr>
          <w:tr w:rsidR="00A233F9" w14:paraId="2D0AC8ED" w14:textId="77777777" w:rsidTr="003808DF">
            <w:sdt>
              <w:sdtPr>
                <w:tag w:val="_PLD_fe9a2327d66e4c329946796965b1c500"/>
                <w:id w:val="1686019083"/>
                <w:lock w:val="sdtLocked"/>
              </w:sdtPr>
              <w:sdtEndPr/>
              <w:sdtContent>
                <w:tc>
                  <w:tcPr>
                    <w:tcW w:w="1590" w:type="pct"/>
                    <w:shd w:val="clear" w:color="auto" w:fill="auto"/>
                    <w:vAlign w:val="center"/>
                  </w:tcPr>
                  <w:p w14:paraId="29AA711D" w14:textId="77777777" w:rsidR="00A233F9" w:rsidRDefault="00A233F9" w:rsidP="00A233F9">
                    <w:pPr>
                      <w:jc w:val="center"/>
                    </w:pPr>
                    <w:r>
                      <w:rPr>
                        <w:rFonts w:hint="eastAsia"/>
                      </w:rPr>
                      <w:t>合计</w:t>
                    </w:r>
                  </w:p>
                </w:tc>
              </w:sdtContent>
            </w:sdt>
            <w:tc>
              <w:tcPr>
                <w:tcW w:w="1685" w:type="pct"/>
                <w:shd w:val="clear" w:color="auto" w:fill="auto"/>
                <w:vAlign w:val="center"/>
              </w:tcPr>
              <w:p w14:paraId="0AC2284D" w14:textId="2DD23E43" w:rsidR="00A233F9" w:rsidRPr="00C71FDA" w:rsidRDefault="00A233F9" w:rsidP="00A233F9">
                <w:pPr>
                  <w:jc w:val="right"/>
                  <w:rPr>
                    <w:rFonts w:ascii="Times New Roman" w:hAnsi="Times New Roman" w:cs="Times New Roman"/>
                    <w:szCs w:val="21"/>
                  </w:rPr>
                </w:pPr>
                <w:r w:rsidRPr="00C71FDA">
                  <w:rPr>
                    <w:rFonts w:ascii="Times New Roman" w:hAnsi="Times New Roman" w:cs="Times New Roman"/>
                  </w:rPr>
                  <w:t>173,400,995.73</w:t>
                </w:r>
              </w:p>
            </w:tc>
            <w:tc>
              <w:tcPr>
                <w:tcW w:w="1725" w:type="pct"/>
                <w:shd w:val="clear" w:color="auto" w:fill="auto"/>
              </w:tcPr>
              <w:p w14:paraId="5590BF61" w14:textId="77777777" w:rsidR="00A233F9" w:rsidRDefault="00A233F9" w:rsidP="00A233F9">
                <w:pPr>
                  <w:jc w:val="right"/>
                  <w:rPr>
                    <w:szCs w:val="21"/>
                  </w:rPr>
                </w:pPr>
              </w:p>
            </w:tc>
          </w:tr>
        </w:tbl>
        <w:p w14:paraId="11CAFA07" w14:textId="77777777" w:rsidR="00D376D9" w:rsidRDefault="00C9613D">
          <w:pPr>
            <w:rPr>
              <w:rFonts w:cs="Times New Roman"/>
              <w:kern w:val="2"/>
            </w:rPr>
          </w:pPr>
        </w:p>
      </w:sdtContent>
    </w:sdt>
    <w:sdt>
      <w:sdtPr>
        <w:rPr>
          <w:rFonts w:ascii="宋体" w:hAnsi="宋体" w:cs="宋体" w:hint="eastAsia"/>
          <w:b w:val="0"/>
          <w:bCs w:val="0"/>
          <w:kern w:val="0"/>
          <w:sz w:val="24"/>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sdtContent>
        <w:p w14:paraId="32E68E6C" w14:textId="77777777" w:rsidR="00D376D9" w:rsidRDefault="00DB3412" w:rsidP="00FD5690">
          <w:pPr>
            <w:pStyle w:val="4"/>
            <w:numPr>
              <w:ilvl w:val="3"/>
              <w:numId w:val="37"/>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EndPr/>
          <w:sdtContent>
            <w:p w14:paraId="4DA419F4" w14:textId="2F9A34C5" w:rsidR="00D376D9" w:rsidRDefault="00DB3412" w:rsidP="00A233F9">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sdtContent>
    </w:sdt>
    <w:p w14:paraId="2B84822E" w14:textId="77777777" w:rsidR="00D376D9" w:rsidRDefault="00DB3412" w:rsidP="00FD5690">
      <w:pPr>
        <w:pStyle w:val="4"/>
        <w:numPr>
          <w:ilvl w:val="3"/>
          <w:numId w:val="37"/>
        </w:numPr>
        <w:jc w:val="left"/>
        <w:rPr>
          <w:rFonts w:ascii="宋体" w:hAnsi="宋体"/>
        </w:rPr>
      </w:pPr>
      <w:bookmarkStart w:id="104"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ContentLocked"/>
        <w:placeholder>
          <w:docPart w:val="GBC22222222222222222222222222222"/>
        </w:placeholder>
      </w:sdtPr>
      <w:sdtEndPr/>
      <w:sdtContent>
        <w:p w14:paraId="1582DEB4" w14:textId="6919E14E" w:rsidR="00D376D9" w:rsidRDefault="00DB3412">
          <w:r>
            <w:fldChar w:fldCharType="begin"/>
          </w:r>
          <w:r w:rsidR="00A233F9">
            <w:instrText xml:space="preserve"> MACROBUTTON  SnrToggleCheckbox √适用 </w:instrText>
          </w:r>
          <w:r>
            <w:fldChar w:fldCharType="end"/>
          </w:r>
          <w:r>
            <w:fldChar w:fldCharType="begin"/>
          </w:r>
          <w:r w:rsidR="00A233F9">
            <w:instrText xml:space="preserve"> MACROBUTTON  SnrToggleCheckbox □不适用 </w:instrText>
          </w:r>
          <w:r>
            <w:fldChar w:fldCharType="end"/>
          </w:r>
        </w:p>
      </w:sdtContent>
    </w:sdt>
    <w:sdt>
      <w:sdtPr>
        <w:rPr>
          <w:rFonts w:ascii="宋体" w:hAnsi="宋体" w:cs="宋体" w:hint="eastAsia"/>
          <w:kern w:val="0"/>
          <w:sz w:val="24"/>
          <w:szCs w:val="21"/>
        </w:rPr>
        <w:alias w:val="模块:按坏账计提方法分类披露"/>
        <w:tag w:val="_SEC_2dc3b0ce015a4b54a67e0a855abb57d7"/>
        <w:id w:val="-2006501656"/>
        <w:lock w:val="sdtLocked"/>
        <w:placeholder>
          <w:docPart w:val="GBC22222222222222222222222222222"/>
        </w:placeholder>
      </w:sdtPr>
      <w:sdtEndPr>
        <w:rPr>
          <w:szCs w:val="24"/>
        </w:rPr>
      </w:sdtEndPr>
      <w:sdtContent>
        <w:p w14:paraId="0057FBE9" w14:textId="06F0A785" w:rsidR="00A233F9" w:rsidRDefault="00DB3412">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票据按坏账计提方法分类披露"/>
              <w:tag w:val="_GBC_1ddd4d416c8341618d49da8050568b3a"/>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应收票据按坏账计提方法分类披露"/>
              <w:tag w:val="_GBC_ee21347c53de4655b7421f9707c0f27c"/>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87"/>
            <w:gridCol w:w="1222"/>
            <w:gridCol w:w="507"/>
            <w:gridCol w:w="595"/>
            <w:gridCol w:w="422"/>
            <w:gridCol w:w="1223"/>
            <w:gridCol w:w="1223"/>
            <w:gridCol w:w="508"/>
            <w:gridCol w:w="596"/>
            <w:gridCol w:w="422"/>
            <w:gridCol w:w="1218"/>
          </w:tblGrid>
          <w:tr w:rsidR="00A233F9" w14:paraId="719F1B25" w14:textId="77777777" w:rsidTr="00A233F9">
            <w:trPr>
              <w:cantSplit/>
              <w:trHeight w:val="259"/>
            </w:trPr>
            <w:sdt>
              <w:sdtPr>
                <w:tag w:val="_PLD_b41ab991b5cb44b284803f0e13680cca"/>
                <w:id w:val="1605996682"/>
                <w:lock w:val="sdtLocked"/>
              </w:sdtPr>
              <w:sdtEndPr/>
              <w:sdtContent>
                <w:tc>
                  <w:tcPr>
                    <w:tcW w:w="503" w:type="pct"/>
                    <w:vMerge w:val="restart"/>
                    <w:tcBorders>
                      <w:top w:val="single" w:sz="4" w:space="0" w:color="auto"/>
                      <w:left w:val="single" w:sz="4" w:space="0" w:color="auto"/>
                      <w:right w:val="single" w:sz="4" w:space="0" w:color="auto"/>
                    </w:tcBorders>
                    <w:vAlign w:val="center"/>
                  </w:tcPr>
                  <w:p w14:paraId="749335BC" w14:textId="77777777" w:rsidR="00A233F9" w:rsidRDefault="00A233F9" w:rsidP="003808DF">
                    <w:pPr>
                      <w:jc w:val="center"/>
                      <w:rPr>
                        <w:szCs w:val="21"/>
                      </w:rPr>
                    </w:pPr>
                    <w:r>
                      <w:rPr>
                        <w:rFonts w:hint="eastAsia"/>
                        <w:szCs w:val="21"/>
                      </w:rPr>
                      <w:t>类别</w:t>
                    </w:r>
                  </w:p>
                </w:tc>
              </w:sdtContent>
            </w:sdt>
            <w:sdt>
              <w:sdtPr>
                <w:tag w:val="_PLD_4250aa21af14465089e9a64950228223"/>
                <w:id w:val="1596587346"/>
                <w:lock w:val="sdtLocked"/>
              </w:sdtPr>
              <w:sdtEndPr/>
              <w:sdtContent>
                <w:tc>
                  <w:tcPr>
                    <w:tcW w:w="2248" w:type="pct"/>
                    <w:gridSpan w:val="5"/>
                    <w:tcBorders>
                      <w:top w:val="single" w:sz="4" w:space="0" w:color="auto"/>
                      <w:left w:val="single" w:sz="4" w:space="0" w:color="auto"/>
                      <w:right w:val="single" w:sz="4" w:space="0" w:color="auto"/>
                    </w:tcBorders>
                    <w:vAlign w:val="center"/>
                  </w:tcPr>
                  <w:p w14:paraId="4E8152C0" w14:textId="77777777" w:rsidR="00A233F9" w:rsidRDefault="00A233F9" w:rsidP="003808DF">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fdd4dc84ac74beda0c7ce9ee8ac707c"/>
                <w:id w:val="-1824809636"/>
                <w:lock w:val="sdtLocked"/>
              </w:sdtPr>
              <w:sdtEndPr/>
              <w:sdtContent>
                <w:tc>
                  <w:tcPr>
                    <w:tcW w:w="2248" w:type="pct"/>
                    <w:gridSpan w:val="5"/>
                    <w:tcBorders>
                      <w:top w:val="single" w:sz="4" w:space="0" w:color="auto"/>
                      <w:left w:val="single" w:sz="4" w:space="0" w:color="auto"/>
                      <w:right w:val="single" w:sz="4" w:space="0" w:color="auto"/>
                    </w:tcBorders>
                    <w:vAlign w:val="center"/>
                  </w:tcPr>
                  <w:p w14:paraId="5250677E" w14:textId="77777777" w:rsidR="00A233F9" w:rsidRDefault="00A233F9" w:rsidP="003808DF">
                    <w:pPr>
                      <w:autoSpaceDE w:val="0"/>
                      <w:autoSpaceDN w:val="0"/>
                      <w:adjustRightInd w:val="0"/>
                      <w:snapToGrid w:val="0"/>
                      <w:spacing w:line="240" w:lineRule="atLeast"/>
                      <w:jc w:val="center"/>
                      <w:rPr>
                        <w:szCs w:val="21"/>
                      </w:rPr>
                    </w:pPr>
                    <w:r>
                      <w:rPr>
                        <w:rFonts w:hint="eastAsia"/>
                        <w:szCs w:val="21"/>
                      </w:rPr>
                      <w:t>期初余额</w:t>
                    </w:r>
                  </w:p>
                </w:tc>
              </w:sdtContent>
            </w:sdt>
          </w:tr>
          <w:tr w:rsidR="00A233F9" w14:paraId="26858904" w14:textId="77777777" w:rsidTr="00A233F9">
            <w:trPr>
              <w:cantSplit/>
              <w:trHeight w:val="227"/>
            </w:trPr>
            <w:tc>
              <w:tcPr>
                <w:tcW w:w="503" w:type="pct"/>
                <w:vMerge/>
                <w:tcBorders>
                  <w:left w:val="single" w:sz="4" w:space="0" w:color="auto"/>
                  <w:right w:val="single" w:sz="4" w:space="0" w:color="auto"/>
                </w:tcBorders>
                <w:vAlign w:val="center"/>
              </w:tcPr>
              <w:p w14:paraId="7FE15A7E" w14:textId="77777777" w:rsidR="00A233F9" w:rsidRDefault="00A233F9" w:rsidP="003808DF">
                <w:pPr>
                  <w:rPr>
                    <w:szCs w:val="21"/>
                  </w:rPr>
                </w:pPr>
              </w:p>
            </w:tc>
            <w:sdt>
              <w:sdtPr>
                <w:tag w:val="_PLD_4d31e977a3b64420aab06ccefa58a768"/>
                <w:id w:val="835274798"/>
                <w:lock w:val="sdtLocked"/>
              </w:sdtPr>
              <w:sdtEndPr/>
              <w:sdtContent>
                <w:tc>
                  <w:tcPr>
                    <w:tcW w:w="980" w:type="pct"/>
                    <w:gridSpan w:val="2"/>
                    <w:tcBorders>
                      <w:top w:val="single" w:sz="4" w:space="0" w:color="auto"/>
                      <w:left w:val="single" w:sz="4" w:space="0" w:color="auto"/>
                      <w:bottom w:val="single" w:sz="4" w:space="0" w:color="auto"/>
                      <w:right w:val="single" w:sz="4" w:space="0" w:color="auto"/>
                    </w:tcBorders>
                    <w:vAlign w:val="center"/>
                  </w:tcPr>
                  <w:p w14:paraId="03597DF3" w14:textId="77777777" w:rsidR="00A233F9" w:rsidRDefault="00A233F9" w:rsidP="003808DF">
                    <w:pPr>
                      <w:jc w:val="center"/>
                      <w:rPr>
                        <w:szCs w:val="21"/>
                      </w:rPr>
                    </w:pPr>
                    <w:r>
                      <w:rPr>
                        <w:rFonts w:hint="eastAsia"/>
                        <w:szCs w:val="21"/>
                      </w:rPr>
                      <w:t>账面余额</w:t>
                    </w:r>
                  </w:p>
                </w:tc>
              </w:sdtContent>
            </w:sdt>
            <w:sdt>
              <w:sdtPr>
                <w:tag w:val="_PLD_ce16034971f3433baf795de55c0fcc02"/>
                <w:id w:val="1812671287"/>
                <w:lock w:val="sdtLocked"/>
              </w:sdtPr>
              <w:sdtEndPr/>
              <w:sdtContent>
                <w:tc>
                  <w:tcPr>
                    <w:tcW w:w="576" w:type="pct"/>
                    <w:gridSpan w:val="2"/>
                    <w:tcBorders>
                      <w:top w:val="single" w:sz="4" w:space="0" w:color="auto"/>
                      <w:left w:val="single" w:sz="4" w:space="0" w:color="auto"/>
                      <w:bottom w:val="single" w:sz="4" w:space="0" w:color="auto"/>
                      <w:right w:val="single" w:sz="4" w:space="0" w:color="auto"/>
                    </w:tcBorders>
                    <w:vAlign w:val="center"/>
                  </w:tcPr>
                  <w:p w14:paraId="1B419597" w14:textId="77777777" w:rsidR="00A233F9" w:rsidRDefault="00A233F9" w:rsidP="003808DF">
                    <w:pPr>
                      <w:jc w:val="center"/>
                      <w:rPr>
                        <w:szCs w:val="21"/>
                      </w:rPr>
                    </w:pPr>
                    <w:r>
                      <w:rPr>
                        <w:rFonts w:hint="eastAsia"/>
                        <w:szCs w:val="21"/>
                      </w:rPr>
                      <w:t>坏账准备</w:t>
                    </w:r>
                  </w:p>
                </w:tc>
              </w:sdtContent>
            </w:sdt>
            <w:sdt>
              <w:sdtPr>
                <w:tag w:val="_PLD_13676246dce14cd09ca054f6ed8baa70"/>
                <w:id w:val="471416789"/>
                <w:lock w:val="sdtLocked"/>
              </w:sdtPr>
              <w:sdtEndPr/>
              <w:sdtContent>
                <w:tc>
                  <w:tcPr>
                    <w:tcW w:w="693" w:type="pct"/>
                    <w:vMerge w:val="restart"/>
                    <w:tcBorders>
                      <w:top w:val="single" w:sz="4" w:space="0" w:color="auto"/>
                      <w:left w:val="single" w:sz="4" w:space="0" w:color="auto"/>
                      <w:right w:val="single" w:sz="4" w:space="0" w:color="auto"/>
                    </w:tcBorders>
                    <w:vAlign w:val="center"/>
                  </w:tcPr>
                  <w:p w14:paraId="3E14922E" w14:textId="77777777" w:rsidR="00A233F9" w:rsidRDefault="00A233F9" w:rsidP="003808DF">
                    <w:pPr>
                      <w:jc w:val="center"/>
                      <w:rPr>
                        <w:szCs w:val="21"/>
                      </w:rPr>
                    </w:pPr>
                    <w:r>
                      <w:rPr>
                        <w:rFonts w:hint="eastAsia"/>
                        <w:szCs w:val="21"/>
                      </w:rPr>
                      <w:t>账面</w:t>
                    </w:r>
                  </w:p>
                  <w:p w14:paraId="3638BDC3" w14:textId="77777777" w:rsidR="00A233F9" w:rsidRDefault="00A233F9" w:rsidP="003808DF">
                    <w:pPr>
                      <w:jc w:val="center"/>
                      <w:rPr>
                        <w:szCs w:val="21"/>
                      </w:rPr>
                    </w:pPr>
                    <w:r>
                      <w:rPr>
                        <w:rFonts w:hint="eastAsia"/>
                        <w:szCs w:val="21"/>
                      </w:rPr>
                      <w:t>价值</w:t>
                    </w:r>
                  </w:p>
                </w:tc>
              </w:sdtContent>
            </w:sdt>
            <w:sdt>
              <w:sdtPr>
                <w:tag w:val="_PLD_3f5cbfe2ccd14f7a9fa6413579511d78"/>
                <w:id w:val="396715534"/>
                <w:lock w:val="sdtLocked"/>
              </w:sdtPr>
              <w:sdtEndPr/>
              <w:sdtContent>
                <w:tc>
                  <w:tcPr>
                    <w:tcW w:w="980" w:type="pct"/>
                    <w:gridSpan w:val="2"/>
                    <w:tcBorders>
                      <w:top w:val="single" w:sz="4" w:space="0" w:color="auto"/>
                      <w:left w:val="single" w:sz="4" w:space="0" w:color="auto"/>
                      <w:right w:val="single" w:sz="4" w:space="0" w:color="auto"/>
                    </w:tcBorders>
                    <w:vAlign w:val="center"/>
                  </w:tcPr>
                  <w:p w14:paraId="39D4AD85" w14:textId="77777777" w:rsidR="00A233F9" w:rsidRDefault="00A233F9" w:rsidP="003808DF">
                    <w:pPr>
                      <w:jc w:val="center"/>
                      <w:rPr>
                        <w:szCs w:val="21"/>
                      </w:rPr>
                    </w:pPr>
                    <w:r>
                      <w:rPr>
                        <w:rFonts w:hint="eastAsia"/>
                        <w:szCs w:val="21"/>
                      </w:rPr>
                      <w:t>账面余额</w:t>
                    </w:r>
                  </w:p>
                </w:tc>
              </w:sdtContent>
            </w:sdt>
            <w:sdt>
              <w:sdtPr>
                <w:tag w:val="_PLD_063250a22f93425b948b3ffb834d8c5a"/>
                <w:id w:val="-2070405334"/>
                <w:lock w:val="sdtLocked"/>
              </w:sdtPr>
              <w:sdtEndPr/>
              <w:sdtContent>
                <w:tc>
                  <w:tcPr>
                    <w:tcW w:w="576" w:type="pct"/>
                    <w:gridSpan w:val="2"/>
                    <w:tcBorders>
                      <w:top w:val="single" w:sz="4" w:space="0" w:color="auto"/>
                      <w:left w:val="single" w:sz="4" w:space="0" w:color="auto"/>
                      <w:right w:val="single" w:sz="4" w:space="0" w:color="auto"/>
                    </w:tcBorders>
                    <w:vAlign w:val="center"/>
                  </w:tcPr>
                  <w:p w14:paraId="2F118C54" w14:textId="77777777" w:rsidR="00A233F9" w:rsidRDefault="00A233F9" w:rsidP="003808DF">
                    <w:pPr>
                      <w:jc w:val="center"/>
                      <w:rPr>
                        <w:szCs w:val="21"/>
                      </w:rPr>
                    </w:pPr>
                    <w:r>
                      <w:rPr>
                        <w:rFonts w:hint="eastAsia"/>
                        <w:szCs w:val="21"/>
                      </w:rPr>
                      <w:t>坏账准备</w:t>
                    </w:r>
                  </w:p>
                </w:tc>
              </w:sdtContent>
            </w:sdt>
            <w:sdt>
              <w:sdtPr>
                <w:tag w:val="_PLD_9932dde99a63463ab11a246a2b6129c8"/>
                <w:id w:val="-632251124"/>
                <w:lock w:val="sdtLocked"/>
              </w:sdtPr>
              <w:sdtEndPr/>
              <w:sdtContent>
                <w:tc>
                  <w:tcPr>
                    <w:tcW w:w="693" w:type="pct"/>
                    <w:vMerge w:val="restart"/>
                    <w:tcBorders>
                      <w:top w:val="single" w:sz="4" w:space="0" w:color="auto"/>
                      <w:left w:val="single" w:sz="4" w:space="0" w:color="auto"/>
                      <w:right w:val="single" w:sz="4" w:space="0" w:color="auto"/>
                    </w:tcBorders>
                    <w:vAlign w:val="center"/>
                  </w:tcPr>
                  <w:p w14:paraId="4F413128" w14:textId="77777777" w:rsidR="00A233F9" w:rsidRDefault="00A233F9" w:rsidP="003808DF">
                    <w:pPr>
                      <w:jc w:val="center"/>
                      <w:rPr>
                        <w:szCs w:val="21"/>
                      </w:rPr>
                    </w:pPr>
                    <w:r>
                      <w:rPr>
                        <w:rFonts w:hint="eastAsia"/>
                        <w:szCs w:val="21"/>
                      </w:rPr>
                      <w:t>账面</w:t>
                    </w:r>
                  </w:p>
                  <w:p w14:paraId="13079FAE" w14:textId="77777777" w:rsidR="00A233F9" w:rsidRDefault="00A233F9" w:rsidP="003808DF">
                    <w:pPr>
                      <w:jc w:val="center"/>
                      <w:rPr>
                        <w:szCs w:val="21"/>
                      </w:rPr>
                    </w:pPr>
                    <w:r>
                      <w:rPr>
                        <w:rFonts w:hint="eastAsia"/>
                        <w:szCs w:val="21"/>
                      </w:rPr>
                      <w:t>价值</w:t>
                    </w:r>
                  </w:p>
                </w:tc>
              </w:sdtContent>
            </w:sdt>
          </w:tr>
          <w:tr w:rsidR="00A233F9" w14:paraId="794C614A" w14:textId="77777777" w:rsidTr="00A233F9">
            <w:trPr>
              <w:cantSplit/>
              <w:trHeight w:val="375"/>
            </w:trPr>
            <w:tc>
              <w:tcPr>
                <w:tcW w:w="503" w:type="pct"/>
                <w:vMerge/>
                <w:tcBorders>
                  <w:left w:val="single" w:sz="4" w:space="0" w:color="auto"/>
                  <w:bottom w:val="single" w:sz="4" w:space="0" w:color="auto"/>
                  <w:right w:val="single" w:sz="4" w:space="0" w:color="auto"/>
                </w:tcBorders>
                <w:vAlign w:val="center"/>
              </w:tcPr>
              <w:p w14:paraId="6BE617C5" w14:textId="77777777" w:rsidR="00A233F9" w:rsidRDefault="00A233F9" w:rsidP="003808DF">
                <w:pPr>
                  <w:rPr>
                    <w:szCs w:val="21"/>
                  </w:rPr>
                </w:pPr>
              </w:p>
            </w:tc>
            <w:sdt>
              <w:sdtPr>
                <w:tag w:val="_PLD_c0290ae623e744d38ca9b437c3a7f380"/>
                <w:id w:val="1072544511"/>
                <w:lock w:val="sdtLocked"/>
              </w:sdtPr>
              <w:sdtEndPr/>
              <w:sdtContent>
                <w:tc>
                  <w:tcPr>
                    <w:tcW w:w="693" w:type="pct"/>
                    <w:tcBorders>
                      <w:left w:val="single" w:sz="4" w:space="0" w:color="auto"/>
                      <w:bottom w:val="single" w:sz="4" w:space="0" w:color="auto"/>
                      <w:right w:val="single" w:sz="4" w:space="0" w:color="auto"/>
                    </w:tcBorders>
                    <w:vAlign w:val="center"/>
                  </w:tcPr>
                  <w:p w14:paraId="752ADF0B" w14:textId="77777777" w:rsidR="00A233F9" w:rsidRDefault="00A233F9" w:rsidP="003808DF">
                    <w:pPr>
                      <w:jc w:val="center"/>
                      <w:rPr>
                        <w:szCs w:val="21"/>
                      </w:rPr>
                    </w:pPr>
                    <w:r>
                      <w:rPr>
                        <w:rFonts w:hint="eastAsia"/>
                        <w:szCs w:val="21"/>
                      </w:rPr>
                      <w:t>金额</w:t>
                    </w:r>
                  </w:p>
                </w:tc>
              </w:sdtContent>
            </w:sdt>
            <w:sdt>
              <w:sdtPr>
                <w:rPr>
                  <w:rFonts w:ascii="Times New Roman" w:hAnsi="Times New Roman" w:cs="Times New Roman"/>
                </w:rPr>
                <w:tag w:val="_PLD_193b3b07b4e0498485bc12534ae975ec"/>
                <w:id w:val="649413113"/>
                <w:lock w:val="sdtLocked"/>
              </w:sdtPr>
              <w:sdtEndPr/>
              <w:sdtContent>
                <w:tc>
                  <w:tcPr>
                    <w:tcW w:w="288" w:type="pct"/>
                    <w:tcBorders>
                      <w:left w:val="single" w:sz="4" w:space="0" w:color="auto"/>
                      <w:bottom w:val="single" w:sz="4" w:space="0" w:color="auto"/>
                      <w:right w:val="single" w:sz="4" w:space="0" w:color="auto"/>
                    </w:tcBorders>
                    <w:vAlign w:val="center"/>
                  </w:tcPr>
                  <w:p w14:paraId="08BB9A37"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sdt>
              <w:sdtPr>
                <w:rPr>
                  <w:rFonts w:ascii="Times New Roman" w:hAnsi="Times New Roman" w:cs="Times New Roman"/>
                </w:rPr>
                <w:tag w:val="_PLD_1f47ced2bea143d39f38cb11c0113cf4"/>
                <w:id w:val="1231506200"/>
                <w:lock w:val="sdtLocked"/>
              </w:sdtPr>
              <w:sdtEndPr/>
              <w:sdtContent>
                <w:tc>
                  <w:tcPr>
                    <w:tcW w:w="338" w:type="pct"/>
                    <w:tcBorders>
                      <w:left w:val="single" w:sz="4" w:space="0" w:color="auto"/>
                      <w:bottom w:val="single" w:sz="4" w:space="0" w:color="auto"/>
                      <w:right w:val="single" w:sz="4" w:space="0" w:color="auto"/>
                    </w:tcBorders>
                    <w:vAlign w:val="center"/>
                  </w:tcPr>
                  <w:p w14:paraId="2017F524"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a23086fe0481444ab724c5dec4a5f19d"/>
                <w:id w:val="436259023"/>
                <w:lock w:val="sdtLocked"/>
              </w:sdtPr>
              <w:sdtEndPr/>
              <w:sdtContent>
                <w:tc>
                  <w:tcPr>
                    <w:tcW w:w="237" w:type="pct"/>
                    <w:tcBorders>
                      <w:left w:val="single" w:sz="4" w:space="0" w:color="auto"/>
                      <w:bottom w:val="single" w:sz="4" w:space="0" w:color="auto"/>
                      <w:right w:val="single" w:sz="4" w:space="0" w:color="auto"/>
                    </w:tcBorders>
                    <w:vAlign w:val="center"/>
                  </w:tcPr>
                  <w:p w14:paraId="522432A7"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计提比例</w:t>
                    </w:r>
                    <w:r w:rsidRPr="005A2A61">
                      <w:rPr>
                        <w:rFonts w:ascii="Times New Roman" w:hAnsi="Times New Roman" w:cs="Times New Roman"/>
                        <w:szCs w:val="21"/>
                      </w:rPr>
                      <w:t>(%)</w:t>
                    </w:r>
                  </w:p>
                </w:tc>
              </w:sdtContent>
            </w:sdt>
            <w:tc>
              <w:tcPr>
                <w:tcW w:w="693" w:type="pct"/>
                <w:vMerge/>
                <w:tcBorders>
                  <w:left w:val="single" w:sz="4" w:space="0" w:color="auto"/>
                  <w:bottom w:val="single" w:sz="4" w:space="0" w:color="auto"/>
                  <w:right w:val="single" w:sz="4" w:space="0" w:color="auto"/>
                </w:tcBorders>
                <w:vAlign w:val="center"/>
              </w:tcPr>
              <w:p w14:paraId="51B822EF" w14:textId="77777777" w:rsidR="00A233F9" w:rsidRPr="005A2A61" w:rsidRDefault="00A233F9" w:rsidP="003808DF">
                <w:pPr>
                  <w:jc w:val="center"/>
                  <w:rPr>
                    <w:rFonts w:ascii="Times New Roman" w:hAnsi="Times New Roman" w:cs="Times New Roman"/>
                    <w:szCs w:val="21"/>
                  </w:rPr>
                </w:pPr>
              </w:p>
            </w:tc>
            <w:sdt>
              <w:sdtPr>
                <w:rPr>
                  <w:rFonts w:ascii="Times New Roman" w:hAnsi="Times New Roman" w:cs="Times New Roman"/>
                </w:rPr>
                <w:tag w:val="_PLD_0ebe7a6ebddd49acb12d2e49fbaeb5ef"/>
                <w:id w:val="548724971"/>
                <w:lock w:val="sdtLocked"/>
              </w:sdtPr>
              <w:sdtEndPr/>
              <w:sdtContent>
                <w:tc>
                  <w:tcPr>
                    <w:tcW w:w="693" w:type="pct"/>
                    <w:tcBorders>
                      <w:left w:val="single" w:sz="4" w:space="0" w:color="auto"/>
                      <w:bottom w:val="single" w:sz="4" w:space="0" w:color="auto"/>
                      <w:right w:val="single" w:sz="4" w:space="0" w:color="auto"/>
                    </w:tcBorders>
                    <w:vAlign w:val="center"/>
                  </w:tcPr>
                  <w:p w14:paraId="202104BE"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f3083b688a88491aaa0236072ce160b8"/>
                <w:id w:val="131370296"/>
                <w:lock w:val="sdtLocked"/>
              </w:sdtPr>
              <w:sdtEndPr/>
              <w:sdtContent>
                <w:tc>
                  <w:tcPr>
                    <w:tcW w:w="288" w:type="pct"/>
                    <w:tcBorders>
                      <w:left w:val="single" w:sz="4" w:space="0" w:color="auto"/>
                      <w:bottom w:val="single" w:sz="4" w:space="0" w:color="auto"/>
                      <w:right w:val="single" w:sz="4" w:space="0" w:color="auto"/>
                    </w:tcBorders>
                    <w:vAlign w:val="center"/>
                  </w:tcPr>
                  <w:p w14:paraId="2DBF9F4D"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sdt>
              <w:sdtPr>
                <w:rPr>
                  <w:rFonts w:ascii="Times New Roman" w:hAnsi="Times New Roman" w:cs="Times New Roman"/>
                </w:rPr>
                <w:tag w:val="_PLD_1cdb2a199b6d43678bae639c01b9d9cb"/>
                <w:id w:val="-256674667"/>
                <w:lock w:val="sdtLocked"/>
              </w:sdtPr>
              <w:sdtEndPr/>
              <w:sdtContent>
                <w:tc>
                  <w:tcPr>
                    <w:tcW w:w="338" w:type="pct"/>
                    <w:tcBorders>
                      <w:left w:val="single" w:sz="4" w:space="0" w:color="auto"/>
                      <w:bottom w:val="single" w:sz="4" w:space="0" w:color="auto"/>
                      <w:right w:val="single" w:sz="4" w:space="0" w:color="auto"/>
                    </w:tcBorders>
                    <w:vAlign w:val="center"/>
                  </w:tcPr>
                  <w:p w14:paraId="2B4F223E"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ad76cc2b302a460a8cbeb5e98be19160"/>
                <w:id w:val="-521168730"/>
                <w:lock w:val="sdtLocked"/>
              </w:sdtPr>
              <w:sdtEndPr/>
              <w:sdtContent>
                <w:tc>
                  <w:tcPr>
                    <w:tcW w:w="237" w:type="pct"/>
                    <w:tcBorders>
                      <w:left w:val="single" w:sz="4" w:space="0" w:color="auto"/>
                      <w:bottom w:val="single" w:sz="4" w:space="0" w:color="auto"/>
                      <w:right w:val="single" w:sz="4" w:space="0" w:color="auto"/>
                    </w:tcBorders>
                    <w:vAlign w:val="center"/>
                  </w:tcPr>
                  <w:p w14:paraId="15E17320" w14:textId="77777777" w:rsidR="00A233F9" w:rsidRPr="005A2A61" w:rsidRDefault="00A233F9" w:rsidP="003808DF">
                    <w:pPr>
                      <w:jc w:val="center"/>
                      <w:rPr>
                        <w:rFonts w:ascii="Times New Roman" w:hAnsi="Times New Roman" w:cs="Times New Roman"/>
                        <w:szCs w:val="21"/>
                      </w:rPr>
                    </w:pPr>
                    <w:r w:rsidRPr="005A2A61">
                      <w:rPr>
                        <w:rFonts w:ascii="Times New Roman" w:hAnsi="Times New Roman" w:cs="Times New Roman"/>
                        <w:szCs w:val="21"/>
                      </w:rPr>
                      <w:t>计提比例</w:t>
                    </w:r>
                    <w:r w:rsidRPr="005A2A61">
                      <w:rPr>
                        <w:rFonts w:ascii="Times New Roman" w:hAnsi="Times New Roman" w:cs="Times New Roman"/>
                        <w:szCs w:val="21"/>
                      </w:rPr>
                      <w:t>(%)</w:t>
                    </w:r>
                  </w:p>
                </w:tc>
              </w:sdtContent>
            </w:sdt>
            <w:tc>
              <w:tcPr>
                <w:tcW w:w="693" w:type="pct"/>
                <w:vMerge/>
                <w:tcBorders>
                  <w:left w:val="single" w:sz="4" w:space="0" w:color="auto"/>
                  <w:bottom w:val="single" w:sz="4" w:space="0" w:color="auto"/>
                  <w:right w:val="single" w:sz="4" w:space="0" w:color="auto"/>
                </w:tcBorders>
              </w:tcPr>
              <w:p w14:paraId="050A5ADC" w14:textId="77777777" w:rsidR="00A233F9" w:rsidRDefault="00A233F9" w:rsidP="003808DF">
                <w:pPr>
                  <w:jc w:val="center"/>
                  <w:rPr>
                    <w:szCs w:val="21"/>
                  </w:rPr>
                </w:pPr>
              </w:p>
            </w:tc>
          </w:tr>
          <w:tr w:rsidR="00A233F9" w14:paraId="6AB0E9E6" w14:textId="77777777" w:rsidTr="00A233F9">
            <w:trPr>
              <w:cantSplit/>
            </w:trPr>
            <w:sdt>
              <w:sdtPr>
                <w:tag w:val="_PLD_3d5d84fd270044c49211439088db3d30"/>
                <w:id w:val="-1969510290"/>
                <w:lock w:val="sdtLocked"/>
              </w:sdtPr>
              <w:sdtEndPr/>
              <w:sdtContent>
                <w:tc>
                  <w:tcPr>
                    <w:tcW w:w="503" w:type="pct"/>
                    <w:tcBorders>
                      <w:top w:val="single" w:sz="4" w:space="0" w:color="auto"/>
                      <w:left w:val="single" w:sz="4" w:space="0" w:color="auto"/>
                      <w:bottom w:val="single" w:sz="4" w:space="0" w:color="auto"/>
                      <w:right w:val="single" w:sz="4" w:space="0" w:color="auto"/>
                    </w:tcBorders>
                  </w:tcPr>
                  <w:p w14:paraId="023D5D01" w14:textId="77777777" w:rsidR="00A233F9" w:rsidRDefault="00A233F9" w:rsidP="003808DF">
                    <w:pPr>
                      <w:rPr>
                        <w:szCs w:val="21"/>
                      </w:rPr>
                    </w:pPr>
                    <w:r>
                      <w:rPr>
                        <w:rFonts w:hint="eastAsia"/>
                        <w:szCs w:val="21"/>
                      </w:rPr>
                      <w:t>按单项计提坏账准备</w:t>
                    </w:r>
                  </w:p>
                </w:tc>
              </w:sdtContent>
            </w:sdt>
            <w:tc>
              <w:tcPr>
                <w:tcW w:w="693" w:type="pct"/>
                <w:tcBorders>
                  <w:top w:val="single" w:sz="4" w:space="0" w:color="auto"/>
                  <w:left w:val="single" w:sz="4" w:space="0" w:color="auto"/>
                  <w:bottom w:val="single" w:sz="4" w:space="0" w:color="auto"/>
                  <w:right w:val="single" w:sz="4" w:space="0" w:color="auto"/>
                </w:tcBorders>
              </w:tcPr>
              <w:p w14:paraId="0725B26E" w14:textId="77777777" w:rsidR="00A233F9" w:rsidRDefault="00A233F9" w:rsidP="003808DF">
                <w:pPr>
                  <w:jc w:val="right"/>
                  <w:rPr>
                    <w:szCs w:val="21"/>
                  </w:rPr>
                </w:pPr>
              </w:p>
            </w:tc>
            <w:tc>
              <w:tcPr>
                <w:tcW w:w="288" w:type="pct"/>
                <w:tcBorders>
                  <w:top w:val="single" w:sz="4" w:space="0" w:color="auto"/>
                  <w:left w:val="single" w:sz="4" w:space="0" w:color="auto"/>
                  <w:bottom w:val="single" w:sz="4" w:space="0" w:color="auto"/>
                  <w:right w:val="single" w:sz="4" w:space="0" w:color="auto"/>
                </w:tcBorders>
              </w:tcPr>
              <w:p w14:paraId="4C3AC8E1" w14:textId="77777777" w:rsidR="00A233F9" w:rsidRDefault="00A233F9" w:rsidP="003808DF">
                <w:pPr>
                  <w:jc w:val="right"/>
                  <w:rPr>
                    <w:szCs w:val="21"/>
                  </w:rPr>
                </w:pPr>
              </w:p>
            </w:tc>
            <w:tc>
              <w:tcPr>
                <w:tcW w:w="338" w:type="pct"/>
                <w:tcBorders>
                  <w:top w:val="single" w:sz="4" w:space="0" w:color="auto"/>
                  <w:left w:val="single" w:sz="4" w:space="0" w:color="auto"/>
                  <w:bottom w:val="single" w:sz="4" w:space="0" w:color="auto"/>
                  <w:right w:val="single" w:sz="4" w:space="0" w:color="auto"/>
                </w:tcBorders>
              </w:tcPr>
              <w:p w14:paraId="063942F0" w14:textId="77777777" w:rsidR="00A233F9" w:rsidRDefault="00A233F9" w:rsidP="003808DF">
                <w:pPr>
                  <w:rPr>
                    <w:szCs w:val="21"/>
                  </w:rPr>
                </w:pPr>
              </w:p>
            </w:tc>
            <w:tc>
              <w:tcPr>
                <w:tcW w:w="237" w:type="pct"/>
                <w:tcBorders>
                  <w:top w:val="single" w:sz="4" w:space="0" w:color="auto"/>
                  <w:left w:val="single" w:sz="4" w:space="0" w:color="auto"/>
                  <w:bottom w:val="single" w:sz="4" w:space="0" w:color="auto"/>
                  <w:right w:val="single" w:sz="4" w:space="0" w:color="auto"/>
                </w:tcBorders>
              </w:tcPr>
              <w:p w14:paraId="5DC9A842" w14:textId="77777777" w:rsidR="00A233F9" w:rsidRDefault="00A233F9" w:rsidP="003808DF">
                <w:pPr>
                  <w:jc w:val="right"/>
                  <w:rPr>
                    <w:szCs w:val="21"/>
                  </w:rPr>
                </w:pPr>
              </w:p>
            </w:tc>
            <w:tc>
              <w:tcPr>
                <w:tcW w:w="693" w:type="pct"/>
                <w:tcBorders>
                  <w:top w:val="single" w:sz="4" w:space="0" w:color="auto"/>
                  <w:left w:val="single" w:sz="4" w:space="0" w:color="auto"/>
                  <w:bottom w:val="single" w:sz="4" w:space="0" w:color="auto"/>
                  <w:right w:val="single" w:sz="4" w:space="0" w:color="auto"/>
                </w:tcBorders>
              </w:tcPr>
              <w:p w14:paraId="1C48D939" w14:textId="77777777" w:rsidR="00A233F9" w:rsidRDefault="00A233F9" w:rsidP="003808DF">
                <w:pPr>
                  <w:jc w:val="right"/>
                  <w:rPr>
                    <w:szCs w:val="21"/>
                  </w:rPr>
                </w:pPr>
              </w:p>
            </w:tc>
            <w:tc>
              <w:tcPr>
                <w:tcW w:w="693" w:type="pct"/>
                <w:tcBorders>
                  <w:top w:val="single" w:sz="4" w:space="0" w:color="auto"/>
                  <w:left w:val="single" w:sz="4" w:space="0" w:color="auto"/>
                  <w:bottom w:val="single" w:sz="4" w:space="0" w:color="auto"/>
                  <w:right w:val="single" w:sz="4" w:space="0" w:color="auto"/>
                </w:tcBorders>
              </w:tcPr>
              <w:p w14:paraId="31C2331A" w14:textId="77777777" w:rsidR="00A233F9" w:rsidRDefault="00A233F9" w:rsidP="003808DF">
                <w:pPr>
                  <w:jc w:val="right"/>
                  <w:rPr>
                    <w:szCs w:val="21"/>
                  </w:rPr>
                </w:pPr>
              </w:p>
            </w:tc>
            <w:tc>
              <w:tcPr>
                <w:tcW w:w="288" w:type="pct"/>
                <w:tcBorders>
                  <w:top w:val="single" w:sz="4" w:space="0" w:color="auto"/>
                  <w:left w:val="single" w:sz="4" w:space="0" w:color="auto"/>
                  <w:bottom w:val="single" w:sz="4" w:space="0" w:color="auto"/>
                  <w:right w:val="single" w:sz="4" w:space="0" w:color="auto"/>
                </w:tcBorders>
              </w:tcPr>
              <w:p w14:paraId="022F4CA8" w14:textId="77777777" w:rsidR="00A233F9" w:rsidRDefault="00A233F9" w:rsidP="003808DF">
                <w:pPr>
                  <w:jc w:val="right"/>
                  <w:rPr>
                    <w:szCs w:val="21"/>
                  </w:rPr>
                </w:pPr>
              </w:p>
            </w:tc>
            <w:tc>
              <w:tcPr>
                <w:tcW w:w="338" w:type="pct"/>
                <w:tcBorders>
                  <w:top w:val="single" w:sz="4" w:space="0" w:color="auto"/>
                  <w:left w:val="single" w:sz="4" w:space="0" w:color="auto"/>
                  <w:bottom w:val="single" w:sz="4" w:space="0" w:color="auto"/>
                  <w:right w:val="single" w:sz="4" w:space="0" w:color="auto"/>
                </w:tcBorders>
              </w:tcPr>
              <w:p w14:paraId="6B9C8532" w14:textId="77777777" w:rsidR="00A233F9" w:rsidRDefault="00A233F9" w:rsidP="003808DF">
                <w:pPr>
                  <w:jc w:val="right"/>
                  <w:rPr>
                    <w:szCs w:val="21"/>
                  </w:rPr>
                </w:pPr>
              </w:p>
            </w:tc>
            <w:tc>
              <w:tcPr>
                <w:tcW w:w="237" w:type="pct"/>
                <w:tcBorders>
                  <w:top w:val="single" w:sz="4" w:space="0" w:color="auto"/>
                  <w:left w:val="single" w:sz="4" w:space="0" w:color="auto"/>
                  <w:bottom w:val="single" w:sz="4" w:space="0" w:color="auto"/>
                  <w:right w:val="single" w:sz="4" w:space="0" w:color="auto"/>
                </w:tcBorders>
              </w:tcPr>
              <w:p w14:paraId="6EAEC9E5" w14:textId="77777777" w:rsidR="00A233F9" w:rsidRDefault="00A233F9" w:rsidP="003808DF">
                <w:pPr>
                  <w:jc w:val="right"/>
                  <w:rPr>
                    <w:szCs w:val="21"/>
                  </w:rPr>
                </w:pPr>
              </w:p>
            </w:tc>
            <w:tc>
              <w:tcPr>
                <w:tcW w:w="693" w:type="pct"/>
                <w:tcBorders>
                  <w:top w:val="single" w:sz="4" w:space="0" w:color="auto"/>
                  <w:left w:val="single" w:sz="4" w:space="0" w:color="auto"/>
                  <w:bottom w:val="single" w:sz="4" w:space="0" w:color="auto"/>
                  <w:right w:val="single" w:sz="4" w:space="0" w:color="auto"/>
                </w:tcBorders>
              </w:tcPr>
              <w:p w14:paraId="42845B57" w14:textId="77777777" w:rsidR="00A233F9" w:rsidRDefault="00A233F9" w:rsidP="003808DF">
                <w:pPr>
                  <w:jc w:val="right"/>
                  <w:rPr>
                    <w:szCs w:val="21"/>
                  </w:rPr>
                </w:pPr>
              </w:p>
            </w:tc>
          </w:tr>
          <w:tr w:rsidR="00A233F9" w14:paraId="69A792E6" w14:textId="77777777" w:rsidTr="00047E90">
            <w:trPr>
              <w:cantSplit/>
            </w:trPr>
            <w:sdt>
              <w:sdtPr>
                <w:tag w:val="_PLD_dfe2f5d58ae444bc99da18392741ac94"/>
                <w:id w:val="-580527763"/>
                <w:lock w:val="sdtLocked"/>
              </w:sdtPr>
              <w:sdtEndPr/>
              <w:sdtContent>
                <w:tc>
                  <w:tcPr>
                    <w:tcW w:w="503" w:type="pct"/>
                    <w:tcBorders>
                      <w:top w:val="single" w:sz="4" w:space="0" w:color="auto"/>
                      <w:left w:val="single" w:sz="4" w:space="0" w:color="auto"/>
                      <w:bottom w:val="single" w:sz="4" w:space="0" w:color="auto"/>
                      <w:right w:val="single" w:sz="4" w:space="0" w:color="auto"/>
                    </w:tcBorders>
                  </w:tcPr>
                  <w:p w14:paraId="200A1FD5" w14:textId="77777777" w:rsidR="00A233F9" w:rsidRDefault="00A233F9" w:rsidP="003808DF">
                    <w:pPr>
                      <w:rPr>
                        <w:szCs w:val="21"/>
                      </w:rPr>
                    </w:pPr>
                    <w:r>
                      <w:rPr>
                        <w:rFonts w:hint="eastAsia"/>
                        <w:szCs w:val="21"/>
                      </w:rPr>
                      <w:t>按组合计提坏账准备</w:t>
                    </w:r>
                  </w:p>
                </w:tc>
              </w:sdtContent>
            </w:sdt>
            <w:tc>
              <w:tcPr>
                <w:tcW w:w="693" w:type="pct"/>
                <w:tcBorders>
                  <w:top w:val="single" w:sz="4" w:space="0" w:color="auto"/>
                  <w:left w:val="single" w:sz="4" w:space="0" w:color="auto"/>
                  <w:bottom w:val="single" w:sz="4" w:space="0" w:color="auto"/>
                  <w:right w:val="single" w:sz="4" w:space="0" w:color="auto"/>
                </w:tcBorders>
                <w:vAlign w:val="center"/>
              </w:tcPr>
              <w:p w14:paraId="3F73EAD9"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23,983,815.56</w:t>
                </w:r>
              </w:p>
            </w:tc>
            <w:tc>
              <w:tcPr>
                <w:tcW w:w="288" w:type="pct"/>
                <w:tcBorders>
                  <w:top w:val="single" w:sz="4" w:space="0" w:color="auto"/>
                  <w:left w:val="single" w:sz="4" w:space="0" w:color="auto"/>
                  <w:bottom w:val="single" w:sz="4" w:space="0" w:color="auto"/>
                  <w:right w:val="single" w:sz="4" w:space="0" w:color="auto"/>
                </w:tcBorders>
                <w:vAlign w:val="center"/>
              </w:tcPr>
              <w:p w14:paraId="5D0550B6" w14:textId="77777777" w:rsidR="00A233F9" w:rsidRPr="00C71FDA" w:rsidRDefault="00A233F9" w:rsidP="00047E90">
                <w:pPr>
                  <w:jc w:val="right"/>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FF633B4"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132A5536" w14:textId="77777777" w:rsidR="00A233F9" w:rsidRPr="00C71FDA" w:rsidRDefault="00A233F9" w:rsidP="00047E90">
                <w:pPr>
                  <w:jc w:val="right"/>
                  <w:rPr>
                    <w:rFonts w:ascii="Times New Roman" w:hAnsi="Times New Roman" w:cs="Times New Roman"/>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tcPr>
              <w:p w14:paraId="5A13C3C5"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23,983,588.05</w:t>
                </w:r>
              </w:p>
            </w:tc>
            <w:tc>
              <w:tcPr>
                <w:tcW w:w="693" w:type="pct"/>
                <w:tcBorders>
                  <w:top w:val="single" w:sz="4" w:space="0" w:color="auto"/>
                  <w:left w:val="single" w:sz="4" w:space="0" w:color="auto"/>
                  <w:bottom w:val="single" w:sz="4" w:space="0" w:color="auto"/>
                  <w:right w:val="single" w:sz="4" w:space="0" w:color="auto"/>
                </w:tcBorders>
                <w:vAlign w:val="center"/>
              </w:tcPr>
              <w:p w14:paraId="434A3D86"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36,923,314.06</w:t>
                </w:r>
              </w:p>
            </w:tc>
            <w:tc>
              <w:tcPr>
                <w:tcW w:w="288" w:type="pct"/>
                <w:tcBorders>
                  <w:top w:val="single" w:sz="4" w:space="0" w:color="auto"/>
                  <w:left w:val="single" w:sz="4" w:space="0" w:color="auto"/>
                  <w:bottom w:val="single" w:sz="4" w:space="0" w:color="auto"/>
                  <w:right w:val="single" w:sz="4" w:space="0" w:color="auto"/>
                </w:tcBorders>
                <w:vAlign w:val="center"/>
              </w:tcPr>
              <w:p w14:paraId="1227192C" w14:textId="77777777" w:rsidR="00A233F9" w:rsidRPr="00C71FDA" w:rsidRDefault="00A233F9" w:rsidP="00047E90">
                <w:pPr>
                  <w:jc w:val="right"/>
                  <w:rPr>
                    <w:rFonts w:ascii="Times New Roman" w:hAnsi="Times New Roman" w:cs="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00FD5826"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122B4EE6" w14:textId="77777777" w:rsidR="00A233F9" w:rsidRPr="00C71FDA" w:rsidRDefault="00A233F9" w:rsidP="00047E90">
                <w:pPr>
                  <w:jc w:val="right"/>
                  <w:rPr>
                    <w:rFonts w:ascii="Times New Roman" w:hAnsi="Times New Roman" w:cs="Times New Roman"/>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tcPr>
              <w:p w14:paraId="227E7DA9"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36,923,086.55</w:t>
                </w:r>
              </w:p>
            </w:tc>
          </w:tr>
          <w:tr w:rsidR="00A233F9" w14:paraId="1BDA65D0" w14:textId="77777777" w:rsidTr="003808DF">
            <w:trPr>
              <w:cantSplit/>
            </w:trPr>
            <w:sdt>
              <w:sdtPr>
                <w:rPr>
                  <w:sz w:val="18"/>
                  <w:szCs w:val="18"/>
                </w:rPr>
                <w:tag w:val="_PLD_6921e0fe3b3b446d887af92fc2bcab4d"/>
                <w:id w:val="-1646185439"/>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5CBB6339" w14:textId="77777777" w:rsidR="00A233F9" w:rsidRPr="00A233F9" w:rsidRDefault="00A233F9" w:rsidP="003808DF">
                    <w:pPr>
                      <w:rPr>
                        <w:sz w:val="18"/>
                        <w:szCs w:val="18"/>
                      </w:rPr>
                    </w:pPr>
                    <w:r w:rsidRPr="0024229B">
                      <w:rPr>
                        <w:rFonts w:hint="eastAsia"/>
                      </w:rPr>
                      <w:t>其中：</w:t>
                    </w:r>
                  </w:p>
                </w:tc>
              </w:sdtContent>
            </w:sdt>
          </w:tr>
          <w:sdt>
            <w:sdtPr>
              <w:rPr>
                <w:szCs w:val="21"/>
              </w:rPr>
              <w:alias w:val="按组合计提坏账准备的应收票据明细"/>
              <w:tag w:val="_TUP_2457c54f966e408fa418bc1eed94e738"/>
              <w:id w:val="862329876"/>
              <w:lock w:val="sdtLocked"/>
            </w:sdtPr>
            <w:sdtEndPr>
              <w:rPr>
                <w:rFonts w:ascii="Times New Roman" w:hAnsi="Times New Roman" w:cs="Times New Roman"/>
                <w:sz w:val="18"/>
                <w:szCs w:val="18"/>
              </w:rPr>
            </w:sdtEndPr>
            <w:sdtContent>
              <w:tr w:rsidR="00A233F9" w14:paraId="4CCBEDE2" w14:textId="77777777" w:rsidTr="00047E90">
                <w:trPr>
                  <w:cantSplit/>
                </w:trPr>
                <w:sdt>
                  <w:sdtPr>
                    <w:rPr>
                      <w:szCs w:val="21"/>
                    </w:rPr>
                    <w:alias w:val="按组合计提坏账准备的应收票据明细-类别"/>
                    <w:tag w:val="_GBC_6d9e7457cc694a73a262b35683b9ab0e"/>
                    <w:id w:val="801500054"/>
                    <w:lock w:val="sdtLocked"/>
                  </w:sdtPr>
                  <w:sdtEndPr/>
                  <w:sdtContent>
                    <w:tc>
                      <w:tcPr>
                        <w:tcW w:w="503" w:type="pct"/>
                        <w:tcBorders>
                          <w:top w:val="single" w:sz="4" w:space="0" w:color="auto"/>
                          <w:left w:val="single" w:sz="4" w:space="0" w:color="auto"/>
                          <w:bottom w:val="single" w:sz="4" w:space="0" w:color="auto"/>
                          <w:right w:val="single" w:sz="4" w:space="0" w:color="auto"/>
                        </w:tcBorders>
                      </w:tcPr>
                      <w:p w14:paraId="2480A9D1" w14:textId="77777777" w:rsidR="00A233F9" w:rsidRDefault="00A233F9" w:rsidP="003808DF">
                        <w:pPr>
                          <w:rPr>
                            <w:szCs w:val="21"/>
                          </w:rPr>
                        </w:pPr>
                        <w:r>
                          <w:rPr>
                            <w:szCs w:val="21"/>
                          </w:rPr>
                          <w:t>银行承兑汇票</w:t>
                        </w:r>
                      </w:p>
                    </w:tc>
                  </w:sdtContent>
                </w:sdt>
                <w:tc>
                  <w:tcPr>
                    <w:tcW w:w="693" w:type="pct"/>
                    <w:tcBorders>
                      <w:top w:val="single" w:sz="4" w:space="0" w:color="auto"/>
                      <w:left w:val="single" w:sz="4" w:space="0" w:color="auto"/>
                      <w:bottom w:val="single" w:sz="4" w:space="0" w:color="auto"/>
                      <w:right w:val="single" w:sz="4" w:space="0" w:color="auto"/>
                    </w:tcBorders>
                    <w:vAlign w:val="center"/>
                  </w:tcPr>
                  <w:p w14:paraId="76FF74D0"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22,655,167.73</w:t>
                    </w:r>
                  </w:p>
                </w:tc>
                <w:tc>
                  <w:tcPr>
                    <w:tcW w:w="288" w:type="pct"/>
                    <w:tcBorders>
                      <w:top w:val="single" w:sz="4" w:space="0" w:color="auto"/>
                      <w:left w:val="single" w:sz="4" w:space="0" w:color="auto"/>
                      <w:bottom w:val="single" w:sz="4" w:space="0" w:color="auto"/>
                      <w:right w:val="single" w:sz="4" w:space="0" w:color="auto"/>
                    </w:tcBorders>
                    <w:vAlign w:val="center"/>
                  </w:tcPr>
                  <w:p w14:paraId="4131511D"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94.46</w:t>
                    </w:r>
                  </w:p>
                </w:tc>
                <w:tc>
                  <w:tcPr>
                    <w:tcW w:w="338" w:type="pct"/>
                    <w:tcBorders>
                      <w:top w:val="single" w:sz="4" w:space="0" w:color="auto"/>
                      <w:left w:val="single" w:sz="4" w:space="0" w:color="auto"/>
                      <w:bottom w:val="single" w:sz="4" w:space="0" w:color="auto"/>
                      <w:right w:val="single" w:sz="4" w:space="0" w:color="auto"/>
                    </w:tcBorders>
                    <w:vAlign w:val="center"/>
                  </w:tcPr>
                  <w:p w14:paraId="1C01A1A0"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0.00</w:t>
                    </w:r>
                  </w:p>
                </w:tc>
                <w:tc>
                  <w:tcPr>
                    <w:tcW w:w="237" w:type="pct"/>
                    <w:tcBorders>
                      <w:top w:val="single" w:sz="4" w:space="0" w:color="auto"/>
                      <w:left w:val="single" w:sz="4" w:space="0" w:color="auto"/>
                      <w:bottom w:val="single" w:sz="4" w:space="0" w:color="auto"/>
                      <w:right w:val="single" w:sz="4" w:space="0" w:color="auto"/>
                    </w:tcBorders>
                    <w:vAlign w:val="center"/>
                  </w:tcPr>
                  <w:p w14:paraId="05A233AC"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0.00</w:t>
                    </w:r>
                  </w:p>
                </w:tc>
                <w:tc>
                  <w:tcPr>
                    <w:tcW w:w="693" w:type="pct"/>
                    <w:tcBorders>
                      <w:top w:val="single" w:sz="4" w:space="0" w:color="auto"/>
                      <w:left w:val="single" w:sz="4" w:space="0" w:color="auto"/>
                      <w:bottom w:val="single" w:sz="4" w:space="0" w:color="auto"/>
                      <w:right w:val="single" w:sz="4" w:space="0" w:color="auto"/>
                    </w:tcBorders>
                    <w:vAlign w:val="center"/>
                  </w:tcPr>
                  <w:p w14:paraId="3AA4F7F8"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22,655,152.50</w:t>
                    </w:r>
                  </w:p>
                </w:tc>
                <w:tc>
                  <w:tcPr>
                    <w:tcW w:w="693" w:type="pct"/>
                    <w:tcBorders>
                      <w:top w:val="single" w:sz="4" w:space="0" w:color="auto"/>
                      <w:left w:val="single" w:sz="4" w:space="0" w:color="auto"/>
                      <w:bottom w:val="single" w:sz="4" w:space="0" w:color="auto"/>
                      <w:right w:val="single" w:sz="4" w:space="0" w:color="auto"/>
                    </w:tcBorders>
                    <w:vAlign w:val="center"/>
                  </w:tcPr>
                  <w:p w14:paraId="65C9BE8E"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35,680,707.21</w:t>
                    </w:r>
                  </w:p>
                </w:tc>
                <w:tc>
                  <w:tcPr>
                    <w:tcW w:w="288" w:type="pct"/>
                    <w:tcBorders>
                      <w:top w:val="single" w:sz="4" w:space="0" w:color="auto"/>
                      <w:left w:val="single" w:sz="4" w:space="0" w:color="auto"/>
                      <w:bottom w:val="single" w:sz="4" w:space="0" w:color="auto"/>
                      <w:right w:val="single" w:sz="4" w:space="0" w:color="auto"/>
                    </w:tcBorders>
                    <w:vAlign w:val="center"/>
                  </w:tcPr>
                  <w:p w14:paraId="07A04925"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96.63</w:t>
                    </w:r>
                  </w:p>
                </w:tc>
                <w:tc>
                  <w:tcPr>
                    <w:tcW w:w="338" w:type="pct"/>
                    <w:tcBorders>
                      <w:top w:val="single" w:sz="4" w:space="0" w:color="auto"/>
                      <w:left w:val="single" w:sz="4" w:space="0" w:color="auto"/>
                      <w:bottom w:val="single" w:sz="4" w:space="0" w:color="auto"/>
                      <w:right w:val="single" w:sz="4" w:space="0" w:color="auto"/>
                    </w:tcBorders>
                    <w:vAlign w:val="center"/>
                  </w:tcPr>
                  <w:p w14:paraId="2B22D813"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0.00</w:t>
                    </w:r>
                  </w:p>
                </w:tc>
                <w:tc>
                  <w:tcPr>
                    <w:tcW w:w="237" w:type="pct"/>
                    <w:tcBorders>
                      <w:top w:val="single" w:sz="4" w:space="0" w:color="auto"/>
                      <w:left w:val="single" w:sz="4" w:space="0" w:color="auto"/>
                      <w:bottom w:val="single" w:sz="4" w:space="0" w:color="auto"/>
                      <w:right w:val="single" w:sz="4" w:space="0" w:color="auto"/>
                    </w:tcBorders>
                    <w:vAlign w:val="center"/>
                  </w:tcPr>
                  <w:p w14:paraId="72C81D40"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0.00</w:t>
                    </w:r>
                  </w:p>
                </w:tc>
                <w:tc>
                  <w:tcPr>
                    <w:tcW w:w="693" w:type="pct"/>
                    <w:tcBorders>
                      <w:top w:val="single" w:sz="4" w:space="0" w:color="auto"/>
                      <w:left w:val="single" w:sz="4" w:space="0" w:color="auto"/>
                      <w:bottom w:val="single" w:sz="4" w:space="0" w:color="auto"/>
                      <w:right w:val="single" w:sz="4" w:space="0" w:color="auto"/>
                    </w:tcBorders>
                    <w:vAlign w:val="center"/>
                  </w:tcPr>
                  <w:p w14:paraId="021723FA"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35,680,707.21</w:t>
                    </w:r>
                  </w:p>
                </w:tc>
              </w:tr>
            </w:sdtContent>
          </w:sdt>
          <w:sdt>
            <w:sdtPr>
              <w:rPr>
                <w:szCs w:val="21"/>
              </w:rPr>
              <w:alias w:val="按组合计提坏账准备的应收票据明细"/>
              <w:tag w:val="_TUP_2457c54f966e408fa418bc1eed94e738"/>
              <w:id w:val="-600100334"/>
              <w:lock w:val="sdtLocked"/>
            </w:sdtPr>
            <w:sdtEndPr>
              <w:rPr>
                <w:rFonts w:ascii="Times New Roman" w:hAnsi="Times New Roman" w:cs="Times New Roman"/>
                <w:sz w:val="18"/>
                <w:szCs w:val="18"/>
              </w:rPr>
            </w:sdtEndPr>
            <w:sdtContent>
              <w:tr w:rsidR="00A233F9" w14:paraId="144632BA" w14:textId="77777777" w:rsidTr="00047E90">
                <w:trPr>
                  <w:cantSplit/>
                </w:trPr>
                <w:sdt>
                  <w:sdtPr>
                    <w:rPr>
                      <w:szCs w:val="21"/>
                    </w:rPr>
                    <w:alias w:val="按组合计提坏账准备的应收票据明细-类别"/>
                    <w:tag w:val="_GBC_6d9e7457cc694a73a262b35683b9ab0e"/>
                    <w:id w:val="1965848402"/>
                    <w:lock w:val="sdtLocked"/>
                  </w:sdtPr>
                  <w:sdtEndPr/>
                  <w:sdtContent>
                    <w:tc>
                      <w:tcPr>
                        <w:tcW w:w="503" w:type="pct"/>
                        <w:tcBorders>
                          <w:top w:val="single" w:sz="4" w:space="0" w:color="auto"/>
                          <w:left w:val="single" w:sz="4" w:space="0" w:color="auto"/>
                          <w:bottom w:val="single" w:sz="4" w:space="0" w:color="auto"/>
                          <w:right w:val="single" w:sz="4" w:space="0" w:color="auto"/>
                        </w:tcBorders>
                      </w:tcPr>
                      <w:p w14:paraId="4671DC8F" w14:textId="77777777" w:rsidR="00A233F9" w:rsidRDefault="00A233F9" w:rsidP="003808DF">
                        <w:pPr>
                          <w:rPr>
                            <w:szCs w:val="21"/>
                          </w:rPr>
                        </w:pPr>
                        <w:r>
                          <w:rPr>
                            <w:szCs w:val="21"/>
                          </w:rPr>
                          <w:t>商业承兑汇票</w:t>
                        </w:r>
                      </w:p>
                    </w:tc>
                  </w:sdtContent>
                </w:sdt>
                <w:tc>
                  <w:tcPr>
                    <w:tcW w:w="693" w:type="pct"/>
                    <w:tcBorders>
                      <w:top w:val="single" w:sz="4" w:space="0" w:color="auto"/>
                      <w:left w:val="single" w:sz="4" w:space="0" w:color="auto"/>
                      <w:bottom w:val="single" w:sz="4" w:space="0" w:color="auto"/>
                      <w:right w:val="single" w:sz="4" w:space="0" w:color="auto"/>
                    </w:tcBorders>
                    <w:vAlign w:val="center"/>
                  </w:tcPr>
                  <w:p w14:paraId="1927222F"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1,328,647.83</w:t>
                    </w:r>
                  </w:p>
                </w:tc>
                <w:tc>
                  <w:tcPr>
                    <w:tcW w:w="288" w:type="pct"/>
                    <w:tcBorders>
                      <w:top w:val="single" w:sz="4" w:space="0" w:color="auto"/>
                      <w:left w:val="single" w:sz="4" w:space="0" w:color="auto"/>
                      <w:bottom w:val="single" w:sz="4" w:space="0" w:color="auto"/>
                      <w:right w:val="single" w:sz="4" w:space="0" w:color="auto"/>
                    </w:tcBorders>
                    <w:vAlign w:val="center"/>
                  </w:tcPr>
                  <w:p w14:paraId="0D571C73"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5.54</w:t>
                    </w:r>
                  </w:p>
                </w:tc>
                <w:tc>
                  <w:tcPr>
                    <w:tcW w:w="338" w:type="pct"/>
                    <w:tcBorders>
                      <w:top w:val="single" w:sz="4" w:space="0" w:color="auto"/>
                      <w:left w:val="single" w:sz="4" w:space="0" w:color="auto"/>
                      <w:bottom w:val="single" w:sz="4" w:space="0" w:color="auto"/>
                      <w:right w:val="single" w:sz="4" w:space="0" w:color="auto"/>
                    </w:tcBorders>
                    <w:vAlign w:val="center"/>
                  </w:tcPr>
                  <w:p w14:paraId="61EB242B"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14D76EE6"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0.02</w:t>
                    </w:r>
                  </w:p>
                </w:tc>
                <w:tc>
                  <w:tcPr>
                    <w:tcW w:w="693" w:type="pct"/>
                    <w:tcBorders>
                      <w:top w:val="single" w:sz="4" w:space="0" w:color="auto"/>
                      <w:left w:val="single" w:sz="4" w:space="0" w:color="auto"/>
                      <w:bottom w:val="single" w:sz="4" w:space="0" w:color="auto"/>
                      <w:right w:val="single" w:sz="4" w:space="0" w:color="auto"/>
                    </w:tcBorders>
                    <w:vAlign w:val="center"/>
                  </w:tcPr>
                  <w:p w14:paraId="27C628E6"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1,328,435.55</w:t>
                    </w:r>
                  </w:p>
                </w:tc>
                <w:tc>
                  <w:tcPr>
                    <w:tcW w:w="693" w:type="pct"/>
                    <w:tcBorders>
                      <w:top w:val="single" w:sz="4" w:space="0" w:color="auto"/>
                      <w:left w:val="single" w:sz="4" w:space="0" w:color="auto"/>
                      <w:bottom w:val="single" w:sz="4" w:space="0" w:color="auto"/>
                      <w:right w:val="single" w:sz="4" w:space="0" w:color="auto"/>
                    </w:tcBorders>
                    <w:vAlign w:val="center"/>
                  </w:tcPr>
                  <w:p w14:paraId="781BD3FF"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1,242,606.85</w:t>
                    </w:r>
                  </w:p>
                </w:tc>
                <w:tc>
                  <w:tcPr>
                    <w:tcW w:w="288" w:type="pct"/>
                    <w:tcBorders>
                      <w:top w:val="single" w:sz="4" w:space="0" w:color="auto"/>
                      <w:left w:val="single" w:sz="4" w:space="0" w:color="auto"/>
                      <w:bottom w:val="single" w:sz="4" w:space="0" w:color="auto"/>
                      <w:right w:val="single" w:sz="4" w:space="0" w:color="auto"/>
                    </w:tcBorders>
                    <w:vAlign w:val="center"/>
                  </w:tcPr>
                  <w:p w14:paraId="5EA0D2AC"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3.37</w:t>
                    </w:r>
                  </w:p>
                </w:tc>
                <w:tc>
                  <w:tcPr>
                    <w:tcW w:w="338" w:type="pct"/>
                    <w:tcBorders>
                      <w:top w:val="single" w:sz="4" w:space="0" w:color="auto"/>
                      <w:left w:val="single" w:sz="4" w:space="0" w:color="auto"/>
                      <w:bottom w:val="single" w:sz="4" w:space="0" w:color="auto"/>
                      <w:right w:val="single" w:sz="4" w:space="0" w:color="auto"/>
                    </w:tcBorders>
                    <w:vAlign w:val="center"/>
                  </w:tcPr>
                  <w:p w14:paraId="5ABF0632"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6D5D93B6"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0.02</w:t>
                    </w:r>
                  </w:p>
                </w:tc>
                <w:tc>
                  <w:tcPr>
                    <w:tcW w:w="693" w:type="pct"/>
                    <w:tcBorders>
                      <w:top w:val="single" w:sz="4" w:space="0" w:color="auto"/>
                      <w:left w:val="single" w:sz="4" w:space="0" w:color="auto"/>
                      <w:bottom w:val="single" w:sz="4" w:space="0" w:color="auto"/>
                      <w:right w:val="single" w:sz="4" w:space="0" w:color="auto"/>
                    </w:tcBorders>
                    <w:vAlign w:val="center"/>
                  </w:tcPr>
                  <w:p w14:paraId="39F8AE5F" w14:textId="77777777"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1,242,379.34</w:t>
                    </w:r>
                  </w:p>
                </w:tc>
              </w:tr>
            </w:sdtContent>
          </w:sdt>
          <w:tr w:rsidR="00A233F9" w:rsidRPr="00A233F9" w14:paraId="222EBB25" w14:textId="77777777" w:rsidTr="00047E90">
            <w:trPr>
              <w:cantSplit/>
            </w:trPr>
            <w:sdt>
              <w:sdtPr>
                <w:tag w:val="_PLD_dd25c49780ba41c5a3c906e12139b00d"/>
                <w:id w:val="996235039"/>
                <w:lock w:val="sdtLocked"/>
              </w:sdtPr>
              <w:sdtEndPr/>
              <w:sdtContent>
                <w:tc>
                  <w:tcPr>
                    <w:tcW w:w="503" w:type="pct"/>
                    <w:tcBorders>
                      <w:top w:val="single" w:sz="4" w:space="0" w:color="auto"/>
                      <w:left w:val="single" w:sz="4" w:space="0" w:color="auto"/>
                      <w:bottom w:val="single" w:sz="4" w:space="0" w:color="auto"/>
                      <w:right w:val="single" w:sz="4" w:space="0" w:color="auto"/>
                    </w:tcBorders>
                    <w:vAlign w:val="center"/>
                  </w:tcPr>
                  <w:p w14:paraId="6414D698" w14:textId="77777777" w:rsidR="00A233F9" w:rsidRDefault="00A233F9" w:rsidP="00A233F9">
                    <w:pPr>
                      <w:autoSpaceDE w:val="0"/>
                      <w:autoSpaceDN w:val="0"/>
                      <w:adjustRightInd w:val="0"/>
                      <w:jc w:val="center"/>
                      <w:rPr>
                        <w:szCs w:val="21"/>
                      </w:rPr>
                    </w:pPr>
                    <w:r>
                      <w:rPr>
                        <w:rFonts w:hint="eastAsia"/>
                        <w:szCs w:val="21"/>
                      </w:rPr>
                      <w:t>合计</w:t>
                    </w:r>
                  </w:p>
                </w:tc>
              </w:sdtContent>
            </w:sdt>
            <w:tc>
              <w:tcPr>
                <w:tcW w:w="693" w:type="pct"/>
                <w:tcBorders>
                  <w:top w:val="single" w:sz="4" w:space="0" w:color="auto"/>
                  <w:left w:val="single" w:sz="4" w:space="0" w:color="auto"/>
                  <w:bottom w:val="single" w:sz="4" w:space="0" w:color="auto"/>
                  <w:right w:val="single" w:sz="4" w:space="0" w:color="auto"/>
                </w:tcBorders>
                <w:vAlign w:val="center"/>
              </w:tcPr>
              <w:p w14:paraId="0E797AEF" w14:textId="71DB3F69"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23,983,815.56</w:t>
                </w:r>
              </w:p>
            </w:tc>
            <w:tc>
              <w:tcPr>
                <w:tcW w:w="288" w:type="pct"/>
                <w:tcBorders>
                  <w:top w:val="single" w:sz="4" w:space="0" w:color="auto"/>
                  <w:left w:val="single" w:sz="4" w:space="0" w:color="auto"/>
                  <w:bottom w:val="single" w:sz="4" w:space="0" w:color="auto"/>
                  <w:right w:val="single" w:sz="4" w:space="0" w:color="auto"/>
                </w:tcBorders>
                <w:vAlign w:val="center"/>
              </w:tcPr>
              <w:p w14:paraId="656DE403" w14:textId="7899136D"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w:t>
                </w:r>
              </w:p>
            </w:tc>
            <w:tc>
              <w:tcPr>
                <w:tcW w:w="338" w:type="pct"/>
                <w:tcBorders>
                  <w:top w:val="single" w:sz="4" w:space="0" w:color="auto"/>
                  <w:left w:val="single" w:sz="4" w:space="0" w:color="auto"/>
                  <w:bottom w:val="single" w:sz="4" w:space="0" w:color="auto"/>
                  <w:right w:val="single" w:sz="4" w:space="0" w:color="auto"/>
                </w:tcBorders>
                <w:vAlign w:val="center"/>
              </w:tcPr>
              <w:p w14:paraId="43D121FA" w14:textId="238B30BE"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49115A52" w14:textId="112A629B"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w:t>
                </w:r>
              </w:p>
            </w:tc>
            <w:tc>
              <w:tcPr>
                <w:tcW w:w="693" w:type="pct"/>
                <w:tcBorders>
                  <w:top w:val="single" w:sz="4" w:space="0" w:color="auto"/>
                  <w:left w:val="single" w:sz="4" w:space="0" w:color="auto"/>
                  <w:bottom w:val="single" w:sz="4" w:space="0" w:color="auto"/>
                  <w:right w:val="single" w:sz="4" w:space="0" w:color="auto"/>
                </w:tcBorders>
                <w:vAlign w:val="center"/>
              </w:tcPr>
              <w:p w14:paraId="39C2E836" w14:textId="22158949"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23,983,588.05</w:t>
                </w:r>
              </w:p>
            </w:tc>
            <w:tc>
              <w:tcPr>
                <w:tcW w:w="693" w:type="pct"/>
                <w:tcBorders>
                  <w:top w:val="single" w:sz="4" w:space="0" w:color="auto"/>
                  <w:left w:val="single" w:sz="4" w:space="0" w:color="auto"/>
                  <w:bottom w:val="single" w:sz="4" w:space="0" w:color="auto"/>
                  <w:right w:val="single" w:sz="4" w:space="0" w:color="auto"/>
                </w:tcBorders>
                <w:vAlign w:val="center"/>
              </w:tcPr>
              <w:p w14:paraId="05533317" w14:textId="2F40791B"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36,923,314.06</w:t>
                </w:r>
              </w:p>
            </w:tc>
            <w:tc>
              <w:tcPr>
                <w:tcW w:w="288" w:type="pct"/>
                <w:tcBorders>
                  <w:top w:val="single" w:sz="4" w:space="0" w:color="auto"/>
                  <w:left w:val="single" w:sz="4" w:space="0" w:color="auto"/>
                  <w:bottom w:val="single" w:sz="4" w:space="0" w:color="auto"/>
                  <w:right w:val="single" w:sz="4" w:space="0" w:color="auto"/>
                </w:tcBorders>
                <w:vAlign w:val="center"/>
              </w:tcPr>
              <w:p w14:paraId="63DBBA2B" w14:textId="6B4F2E94"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w:t>
                </w:r>
              </w:p>
            </w:tc>
            <w:tc>
              <w:tcPr>
                <w:tcW w:w="338" w:type="pct"/>
                <w:tcBorders>
                  <w:top w:val="single" w:sz="4" w:space="0" w:color="auto"/>
                  <w:left w:val="single" w:sz="4" w:space="0" w:color="auto"/>
                  <w:bottom w:val="single" w:sz="4" w:space="0" w:color="auto"/>
                  <w:right w:val="single" w:sz="4" w:space="0" w:color="auto"/>
                </w:tcBorders>
                <w:vAlign w:val="center"/>
              </w:tcPr>
              <w:p w14:paraId="7F81E207" w14:textId="57BADC2D"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227.51</w:t>
                </w:r>
              </w:p>
            </w:tc>
            <w:tc>
              <w:tcPr>
                <w:tcW w:w="237" w:type="pct"/>
                <w:tcBorders>
                  <w:top w:val="single" w:sz="4" w:space="0" w:color="auto"/>
                  <w:left w:val="single" w:sz="4" w:space="0" w:color="auto"/>
                  <w:bottom w:val="single" w:sz="4" w:space="0" w:color="auto"/>
                  <w:right w:val="single" w:sz="4" w:space="0" w:color="auto"/>
                </w:tcBorders>
                <w:vAlign w:val="center"/>
              </w:tcPr>
              <w:p w14:paraId="34C921A7" w14:textId="534F7DD5"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w:t>
                </w:r>
              </w:p>
            </w:tc>
            <w:tc>
              <w:tcPr>
                <w:tcW w:w="693" w:type="pct"/>
                <w:tcBorders>
                  <w:top w:val="single" w:sz="4" w:space="0" w:color="auto"/>
                  <w:left w:val="single" w:sz="4" w:space="0" w:color="auto"/>
                  <w:bottom w:val="single" w:sz="4" w:space="0" w:color="auto"/>
                  <w:right w:val="single" w:sz="4" w:space="0" w:color="auto"/>
                </w:tcBorders>
                <w:vAlign w:val="center"/>
              </w:tcPr>
              <w:p w14:paraId="231CC7EE" w14:textId="2B9B4440" w:rsidR="00A233F9" w:rsidRPr="00C71FDA" w:rsidRDefault="00A233F9" w:rsidP="00047E90">
                <w:pPr>
                  <w:jc w:val="right"/>
                  <w:rPr>
                    <w:rFonts w:ascii="Times New Roman" w:hAnsi="Times New Roman" w:cs="Times New Roman"/>
                    <w:sz w:val="18"/>
                    <w:szCs w:val="18"/>
                  </w:rPr>
                </w:pPr>
                <w:r w:rsidRPr="00C71FDA">
                  <w:rPr>
                    <w:rFonts w:ascii="Times New Roman" w:hAnsi="Times New Roman" w:cs="Times New Roman"/>
                    <w:sz w:val="18"/>
                    <w:szCs w:val="18"/>
                  </w:rPr>
                  <w:t>36,923,086.55</w:t>
                </w:r>
              </w:p>
            </w:tc>
          </w:tr>
        </w:tbl>
        <w:p w14:paraId="04291F6C" w14:textId="26264CA8" w:rsidR="00D376D9" w:rsidRDefault="00C9613D" w:rsidP="00C71FDA"/>
      </w:sdtContent>
    </w:sdt>
    <w:bookmarkEnd w:id="104" w:displacedByCustomXml="prev"/>
    <w:bookmarkStart w:id="105" w:name="_Hlk10466593" w:displacedByCustomXml="next"/>
    <w:bookmarkStart w:id="106" w:name="_Hlk10466603" w:displacedByCustomXml="next"/>
    <w:sdt>
      <w:sdtPr>
        <w:rPr>
          <w:rFonts w:hint="eastAsia"/>
        </w:rPr>
        <w:alias w:val="模块:按单项计提坏账准备："/>
        <w:tag w:val="_SEC_35f0dd53a3094420ab950eaf2d236098"/>
        <w:id w:val="-142194222"/>
        <w:lock w:val="sdtLocked"/>
        <w:placeholder>
          <w:docPart w:val="GBC22222222222222222222222222222"/>
        </w:placeholder>
      </w:sdtPr>
      <w:sdtEndPr>
        <w:rPr>
          <w:rFonts w:hint="default"/>
        </w:rPr>
      </w:sdtEndPr>
      <w:sdtContent>
        <w:bookmarkStart w:id="107" w:name="_Hlk533597423" w:displacedByCustomXml="prev"/>
        <w:p w14:paraId="38A724F6" w14:textId="77777777" w:rsidR="00D376D9" w:rsidRDefault="00DB3412">
          <w:r>
            <w:rPr>
              <w:rFonts w:hint="eastAsia"/>
            </w:rPr>
            <w:t>按单项计提坏账准备：</w:t>
          </w:r>
          <w:bookmarkEnd w:id="105"/>
        </w:p>
        <w:sdt>
          <w:sdtPr>
            <w:rPr>
              <w:rFonts w:hint="eastAsia"/>
            </w:rPr>
            <w:alias w:val="是否适用：按单项计提坏账准备的应收票据详细情况[双击切换]"/>
            <w:tag w:val="_GBC_90335c20d2434e43b63dbeddbebca5f6"/>
            <w:id w:val="744689714"/>
            <w:lock w:val="sdtLocked"/>
            <w:placeholder>
              <w:docPart w:val="GBC22222222222222222222222222222"/>
            </w:placeholder>
          </w:sdtPr>
          <w:sdtEndPr/>
          <w:sdtContent>
            <w:p w14:paraId="349F3EAF" w14:textId="288D3A15" w:rsidR="00D376D9" w:rsidRDefault="00DB3412">
              <w:pPr>
                <w:rPr>
                  <w:szCs w:val="21"/>
                </w:rPr>
              </w:pPr>
              <w:r>
                <w:fldChar w:fldCharType="begin"/>
              </w:r>
              <w:r w:rsidR="00BD3307">
                <w:instrText xml:space="preserve"> MACROBUTTON  SnrToggleCheckbox □适用 </w:instrText>
              </w:r>
              <w:r>
                <w:fldChar w:fldCharType="end"/>
              </w:r>
              <w:r>
                <w:fldChar w:fldCharType="begin"/>
              </w:r>
              <w:r w:rsidR="00BD3307">
                <w:instrText xml:space="preserve"> MACROBUTTON  SnrToggleCheckbox √不适用 </w:instrText>
              </w:r>
              <w:r>
                <w:fldChar w:fldCharType="end"/>
              </w:r>
            </w:p>
          </w:sdtContent>
        </w:sdt>
        <w:p w14:paraId="5C347CA4" w14:textId="77777777" w:rsidR="00D376D9" w:rsidRDefault="00C9613D">
          <w:pPr>
            <w:ind w:right="210"/>
          </w:pPr>
        </w:p>
        <w:bookmarkEnd w:id="107" w:displacedByCustomXml="next"/>
      </w:sdtContent>
    </w:sdt>
    <w:bookmarkEnd w:id="106" w:displacedByCustomXml="prev"/>
    <w:p w14:paraId="649E7AD7" w14:textId="77777777" w:rsidR="00D376D9" w:rsidRDefault="00DB3412">
      <w:pPr>
        <w:rPr>
          <w:rFonts w:cstheme="minorBidi"/>
          <w:bCs/>
          <w:szCs w:val="22"/>
        </w:rPr>
      </w:pPr>
      <w:bookmarkStart w:id="108" w:name="_Hlk10466625"/>
      <w:bookmarkStart w:id="109" w:name="_Hlk10466636"/>
      <w:r>
        <w:rPr>
          <w:rFonts w:cstheme="minorBidi" w:hint="eastAsia"/>
          <w:bCs/>
          <w:szCs w:val="22"/>
        </w:rPr>
        <w:t>按组合计提坏账准备：</w:t>
      </w:r>
      <w:bookmarkEnd w:id="108"/>
    </w:p>
    <w:sdt>
      <w:sdtPr>
        <w:rPr>
          <w:rFonts w:cstheme="minorBidi" w:hint="eastAsia"/>
          <w:bCs/>
          <w:szCs w:val="22"/>
        </w:rPr>
        <w:alias w:val="是否适用：按组合计提坏账准备的应收票据详细情况[双击切换]"/>
        <w:tag w:val="_GBC_2b00fe7228b14b11bdb374e735777f02"/>
        <w:id w:val="-2057613197"/>
        <w:lock w:val="sdtContentLocked"/>
        <w:placeholder>
          <w:docPart w:val="GBC22222222222222222222222222222"/>
        </w:placeholder>
      </w:sdtPr>
      <w:sdtEndPr/>
      <w:sdtContent>
        <w:p w14:paraId="2EDB6D16" w14:textId="0445B9BA" w:rsidR="00D376D9" w:rsidRDefault="00DB3412">
          <w:pPr>
            <w:rPr>
              <w:rFonts w:cstheme="minorBidi"/>
              <w:bCs/>
              <w:szCs w:val="22"/>
            </w:rPr>
          </w:pPr>
          <w:r>
            <w:rPr>
              <w:rFonts w:cstheme="minorBidi"/>
              <w:bCs/>
              <w:szCs w:val="22"/>
            </w:rPr>
            <w:fldChar w:fldCharType="begin"/>
          </w:r>
          <w:r w:rsidR="00BD3307">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BD3307">
            <w:rPr>
              <w:rFonts w:cstheme="minorBidi"/>
              <w:bCs/>
              <w:szCs w:val="22"/>
            </w:rPr>
            <w:instrText xml:space="preserve"> MACROBUTTON  SnrToggleCheckbox □不适用 </w:instrText>
          </w:r>
          <w:r>
            <w:rPr>
              <w:rFonts w:cstheme="minorBidi"/>
              <w:bCs/>
              <w:szCs w:val="22"/>
            </w:rPr>
            <w:fldChar w:fldCharType="end"/>
          </w:r>
        </w:p>
      </w:sdtContent>
    </w:sdt>
    <w:bookmarkStart w:id="110" w:name="_Hlk533601037" w:displacedByCustomXml="next"/>
    <w:sdt>
      <w:sdtPr>
        <w:rPr>
          <w:rFonts w:hint="eastAsia"/>
        </w:rPr>
        <w:alias w:val="模块:按组合计提坏账准备"/>
        <w:tag w:val="_SEC_ba9a8c13d1d945d389c5919539ae944e"/>
        <w:id w:val="-1884249879"/>
        <w:lock w:val="sdtLocked"/>
        <w:placeholder>
          <w:docPart w:val="GBC22222222222222222222222222222"/>
        </w:placeholder>
      </w:sdtPr>
      <w:sdtEndPr>
        <w:rPr>
          <w:rFonts w:hint="default"/>
          <w:szCs w:val="21"/>
        </w:rPr>
      </w:sdtEndPr>
      <w:sdtContent>
        <w:p w14:paraId="32F4BCCF" w14:textId="589575AE" w:rsidR="00D376D9" w:rsidRDefault="00DB3412">
          <w:pPr>
            <w:rPr>
              <w:rFonts w:cstheme="minorBidi"/>
              <w:bCs/>
              <w:szCs w:val="22"/>
            </w:rPr>
          </w:pPr>
          <w:r>
            <w:rPr>
              <w:rFonts w:hint="eastAsia"/>
            </w:rPr>
            <w:t>组合计提项目</w:t>
          </w:r>
          <w:r>
            <w:rPr>
              <w:rFonts w:cstheme="minorBidi" w:hint="eastAsia"/>
              <w:bCs/>
              <w:szCs w:val="22"/>
            </w:rPr>
            <w:t>：</w:t>
          </w:r>
          <w:sdt>
            <w:sdtPr>
              <w:rPr>
                <w:rFonts w:cstheme="minorBidi" w:hint="eastAsia"/>
                <w:bCs/>
                <w:szCs w:val="22"/>
              </w:rPr>
              <w:alias w:val="按组合计提坏账准备的应收票据明细-类别"/>
              <w:tag w:val="_GBC_3ab101eae3824734a1fbf3c7c224edc3"/>
              <w:id w:val="1082729683"/>
              <w:lock w:val="sdtLocked"/>
              <w:placeholder>
                <w:docPart w:val="GBC22222222222222222222222222222"/>
              </w:placeholder>
              <w:comboBox>
                <w:listItem w:displayText="商业承兑汇票" w:value="商业承兑汇票"/>
                <w:listItem w:displayText="银行承兑汇票" w:value="银行承兑汇票"/>
              </w:comboBox>
            </w:sdtPr>
            <w:sdtEndPr/>
            <w:sdtContent>
              <w:r w:rsidR="00BD3307">
                <w:rPr>
                  <w:rFonts w:cstheme="minorBidi" w:hint="eastAsia"/>
                  <w:bCs/>
                  <w:szCs w:val="22"/>
                </w:rPr>
                <w:t>商业承兑汇票</w:t>
              </w:r>
            </w:sdtContent>
          </w:sdt>
        </w:p>
        <w:p w14:paraId="71FC268A" w14:textId="60B2779E" w:rsidR="00D376D9" w:rsidRDefault="00DB3412">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票据详细情况"/>
              <w:tag w:val="_GBC_5f3250f84084490c95753d0a165a807b"/>
              <w:id w:val="-1946844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按组合计提坏账准备的应收票据详细情况"/>
              <w:tag w:val="_GBC_8b6ba2153795407e8dbbd199bda78b09"/>
              <w:id w:val="-753429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BD3307" w14:paraId="555E4F2D" w14:textId="77777777" w:rsidTr="003808DF">
            <w:sdt>
              <w:sdtPr>
                <w:tag w:val="_PLD_5376290ef0b041e8bbd7b943461b0a9f"/>
                <w:id w:val="193969331"/>
                <w:lock w:val="sdtLocked"/>
              </w:sdtPr>
              <w:sdtEndPr/>
              <w:sdtContent>
                <w:tc>
                  <w:tcPr>
                    <w:tcW w:w="1158" w:type="pct"/>
                    <w:vMerge w:val="restart"/>
                    <w:vAlign w:val="center"/>
                  </w:tcPr>
                  <w:p w14:paraId="06B6F4B8" w14:textId="77777777" w:rsidR="00BD3307" w:rsidRDefault="00BD3307" w:rsidP="003808DF">
                    <w:pPr>
                      <w:jc w:val="center"/>
                      <w:rPr>
                        <w:szCs w:val="21"/>
                      </w:rPr>
                    </w:pPr>
                    <w:r>
                      <w:rPr>
                        <w:rFonts w:hint="eastAsia"/>
                        <w:szCs w:val="21"/>
                      </w:rPr>
                      <w:t>名称</w:t>
                    </w:r>
                  </w:p>
                </w:tc>
              </w:sdtContent>
            </w:sdt>
            <w:sdt>
              <w:sdtPr>
                <w:tag w:val="_PLD_cb2e8486740a451fbac357ed56dfdf09"/>
                <w:id w:val="-2017294867"/>
                <w:lock w:val="sdtLocked"/>
              </w:sdtPr>
              <w:sdtEndPr/>
              <w:sdtContent>
                <w:tc>
                  <w:tcPr>
                    <w:tcW w:w="3842" w:type="pct"/>
                    <w:gridSpan w:val="3"/>
                    <w:vAlign w:val="center"/>
                  </w:tcPr>
                  <w:p w14:paraId="33D6E00E" w14:textId="77777777" w:rsidR="00BD3307" w:rsidRDefault="00BD3307" w:rsidP="003808DF">
                    <w:pPr>
                      <w:jc w:val="center"/>
                      <w:rPr>
                        <w:szCs w:val="21"/>
                      </w:rPr>
                    </w:pPr>
                    <w:r>
                      <w:rPr>
                        <w:rFonts w:hint="eastAsia"/>
                        <w:szCs w:val="21"/>
                      </w:rPr>
                      <w:t>期末余额</w:t>
                    </w:r>
                  </w:p>
                </w:tc>
              </w:sdtContent>
            </w:sdt>
          </w:tr>
          <w:tr w:rsidR="00BD3307" w14:paraId="10B774D7" w14:textId="77777777" w:rsidTr="003808DF">
            <w:tc>
              <w:tcPr>
                <w:tcW w:w="1158" w:type="pct"/>
                <w:vMerge/>
              </w:tcPr>
              <w:p w14:paraId="1E10663D" w14:textId="77777777" w:rsidR="00BD3307" w:rsidRDefault="00BD3307" w:rsidP="003808DF">
                <w:pPr>
                  <w:jc w:val="center"/>
                  <w:rPr>
                    <w:szCs w:val="21"/>
                  </w:rPr>
                </w:pPr>
              </w:p>
            </w:tc>
            <w:sdt>
              <w:sdtPr>
                <w:tag w:val="_PLD_e58334d5cfd94eb3a57462d770bebef2"/>
                <w:id w:val="725418033"/>
                <w:lock w:val="sdtLocked"/>
              </w:sdtPr>
              <w:sdtEndPr/>
              <w:sdtContent>
                <w:tc>
                  <w:tcPr>
                    <w:tcW w:w="1276" w:type="pct"/>
                    <w:vAlign w:val="center"/>
                  </w:tcPr>
                  <w:p w14:paraId="762EF36B" w14:textId="77777777" w:rsidR="00BD3307" w:rsidRDefault="00BD3307" w:rsidP="003808DF">
                    <w:pPr>
                      <w:jc w:val="center"/>
                      <w:rPr>
                        <w:szCs w:val="21"/>
                      </w:rPr>
                    </w:pPr>
                    <w:r>
                      <w:rPr>
                        <w:rFonts w:hint="eastAsia"/>
                        <w:szCs w:val="21"/>
                      </w:rPr>
                      <w:t>应收票据</w:t>
                    </w:r>
                  </w:p>
                </w:tc>
              </w:sdtContent>
            </w:sdt>
            <w:sdt>
              <w:sdtPr>
                <w:tag w:val="_PLD_bdeedca9dff44f0386291c89e9b9d89b"/>
                <w:id w:val="-1720966581"/>
                <w:lock w:val="sdtLocked"/>
              </w:sdtPr>
              <w:sdtEndPr/>
              <w:sdtContent>
                <w:tc>
                  <w:tcPr>
                    <w:tcW w:w="1299" w:type="pct"/>
                    <w:vAlign w:val="center"/>
                  </w:tcPr>
                  <w:p w14:paraId="023D5818" w14:textId="77777777" w:rsidR="00BD3307" w:rsidRDefault="00BD3307" w:rsidP="003808DF">
                    <w:pPr>
                      <w:jc w:val="center"/>
                      <w:rPr>
                        <w:szCs w:val="21"/>
                      </w:rPr>
                    </w:pPr>
                    <w:r>
                      <w:rPr>
                        <w:rFonts w:hint="eastAsia"/>
                        <w:szCs w:val="21"/>
                      </w:rPr>
                      <w:t>坏账准备</w:t>
                    </w:r>
                  </w:p>
                </w:tc>
              </w:sdtContent>
            </w:sdt>
            <w:sdt>
              <w:sdtPr>
                <w:tag w:val="_PLD_f6f1b7e04e5d43bda3afea1cf431ea55"/>
                <w:id w:val="-226997771"/>
                <w:lock w:val="sdtLocked"/>
              </w:sdtPr>
              <w:sdtEndPr/>
              <w:sdtContent>
                <w:tc>
                  <w:tcPr>
                    <w:tcW w:w="1267" w:type="pct"/>
                    <w:vAlign w:val="center"/>
                  </w:tcPr>
                  <w:p w14:paraId="06694CE4" w14:textId="77777777" w:rsidR="00BD3307" w:rsidRDefault="00BD3307" w:rsidP="003808DF">
                    <w:pPr>
                      <w:jc w:val="center"/>
                      <w:rPr>
                        <w:szCs w:val="21"/>
                      </w:rPr>
                    </w:pPr>
                    <w:r>
                      <w:rPr>
                        <w:szCs w:val="21"/>
                      </w:rPr>
                      <w:t>计提比</w:t>
                    </w:r>
                    <w:r w:rsidRPr="005A2A61">
                      <w:rPr>
                        <w:rFonts w:ascii="Times New Roman" w:hAnsi="Times New Roman" w:cs="Times New Roman"/>
                        <w:szCs w:val="21"/>
                      </w:rPr>
                      <w:t>例（</w:t>
                    </w:r>
                    <w:r w:rsidRPr="005A2A61">
                      <w:rPr>
                        <w:rFonts w:ascii="Times New Roman" w:hAnsi="Times New Roman" w:cs="Times New Roman"/>
                        <w:szCs w:val="21"/>
                      </w:rPr>
                      <w:t>%</w:t>
                    </w:r>
                    <w:r w:rsidRPr="005A2A61">
                      <w:rPr>
                        <w:rFonts w:ascii="Times New Roman" w:hAnsi="Times New Roman" w:cs="Times New Roman"/>
                        <w:szCs w:val="21"/>
                      </w:rPr>
                      <w:t>）</w:t>
                    </w:r>
                  </w:p>
                </w:tc>
              </w:sdtContent>
            </w:sdt>
          </w:tr>
          <w:sdt>
            <w:sdtPr>
              <w:rPr>
                <w:szCs w:val="21"/>
              </w:rPr>
              <w:alias w:val="按组合计提坏账准备的应收票据详细名称明细"/>
              <w:tag w:val="_TUP_b97e402e2d4c48aca2f398d3bd96c268"/>
              <w:id w:val="687335882"/>
              <w:lock w:val="sdtLocked"/>
            </w:sdtPr>
            <w:sdtEndPr>
              <w:rPr>
                <w:rFonts w:ascii="Times New Roman" w:hAnsi="Times New Roman" w:cs="Times New Roman"/>
              </w:rPr>
            </w:sdtEndPr>
            <w:sdtContent>
              <w:tr w:rsidR="00BD3307" w14:paraId="5D46A02F" w14:textId="77777777" w:rsidTr="003808DF">
                <w:tc>
                  <w:tcPr>
                    <w:tcW w:w="1158" w:type="pct"/>
                  </w:tcPr>
                  <w:p w14:paraId="437BF552" w14:textId="77777777" w:rsidR="00BD3307" w:rsidRDefault="00BD3307" w:rsidP="003808DF">
                    <w:pPr>
                      <w:rPr>
                        <w:szCs w:val="21"/>
                      </w:rPr>
                    </w:pPr>
                    <w:r>
                      <w:t>商业承兑汇票</w:t>
                    </w:r>
                  </w:p>
                </w:tc>
                <w:tc>
                  <w:tcPr>
                    <w:tcW w:w="1276" w:type="pct"/>
                  </w:tcPr>
                  <w:p w14:paraId="057F2C80"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1,328,647.83</w:t>
                    </w:r>
                  </w:p>
                </w:tc>
                <w:tc>
                  <w:tcPr>
                    <w:tcW w:w="1299" w:type="pct"/>
                  </w:tcPr>
                  <w:p w14:paraId="7ADAD894"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227.51</w:t>
                    </w:r>
                  </w:p>
                </w:tc>
                <w:tc>
                  <w:tcPr>
                    <w:tcW w:w="1267" w:type="pct"/>
                  </w:tcPr>
                  <w:p w14:paraId="38B39ACE"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0.02</w:t>
                    </w:r>
                  </w:p>
                </w:tc>
              </w:tr>
            </w:sdtContent>
          </w:sdt>
          <w:tr w:rsidR="00BD3307" w14:paraId="620ED627" w14:textId="77777777" w:rsidTr="003808DF">
            <w:sdt>
              <w:sdtPr>
                <w:tag w:val="_PLD_da28a703d17240cc83f29b07b490660e"/>
                <w:id w:val="1368260670"/>
                <w:lock w:val="sdtLocked"/>
              </w:sdtPr>
              <w:sdtEndPr/>
              <w:sdtContent>
                <w:tc>
                  <w:tcPr>
                    <w:tcW w:w="1158" w:type="pct"/>
                    <w:vAlign w:val="center"/>
                  </w:tcPr>
                  <w:p w14:paraId="797C129F" w14:textId="77777777" w:rsidR="00BD3307" w:rsidRDefault="00BD3307" w:rsidP="003808DF">
                    <w:pPr>
                      <w:jc w:val="center"/>
                      <w:rPr>
                        <w:szCs w:val="21"/>
                      </w:rPr>
                    </w:pPr>
                    <w:r>
                      <w:rPr>
                        <w:rFonts w:hint="eastAsia"/>
                        <w:szCs w:val="21"/>
                      </w:rPr>
                      <w:t>合计</w:t>
                    </w:r>
                  </w:p>
                </w:tc>
              </w:sdtContent>
            </w:sdt>
            <w:tc>
              <w:tcPr>
                <w:tcW w:w="1276" w:type="pct"/>
              </w:tcPr>
              <w:p w14:paraId="27E35F04"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1,328,647.83</w:t>
                </w:r>
              </w:p>
            </w:tc>
            <w:tc>
              <w:tcPr>
                <w:tcW w:w="1299" w:type="pct"/>
              </w:tcPr>
              <w:p w14:paraId="58C0DCAA"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227.51</w:t>
                </w:r>
              </w:p>
            </w:tc>
            <w:tc>
              <w:tcPr>
                <w:tcW w:w="1267" w:type="pct"/>
              </w:tcPr>
              <w:p w14:paraId="79DE5925" w14:textId="77777777" w:rsidR="00BD3307" w:rsidRPr="00C71FDA" w:rsidRDefault="00BD3307" w:rsidP="003808DF">
                <w:pPr>
                  <w:jc w:val="right"/>
                  <w:rPr>
                    <w:rFonts w:ascii="Times New Roman" w:hAnsi="Times New Roman" w:cs="Times New Roman"/>
                    <w:szCs w:val="21"/>
                  </w:rPr>
                </w:pPr>
                <w:r w:rsidRPr="00C71FDA">
                  <w:rPr>
                    <w:rFonts w:ascii="Times New Roman" w:hAnsi="Times New Roman" w:cs="Times New Roman"/>
                  </w:rPr>
                  <w:t>0.02</w:t>
                </w:r>
              </w:p>
            </w:tc>
          </w:tr>
        </w:tbl>
        <w:p w14:paraId="6E3A7DCB" w14:textId="77777777" w:rsidR="00BD3307" w:rsidRDefault="00BD3307"/>
        <w:p w14:paraId="7183D171" w14:textId="77777777" w:rsidR="00D376D9" w:rsidRDefault="00DB3412">
          <w:pPr>
            <w:rPr>
              <w:szCs w:val="21"/>
            </w:rPr>
          </w:pPr>
          <w:r>
            <w:rPr>
              <w:rFonts w:hint="eastAsia"/>
              <w:szCs w:val="21"/>
            </w:rPr>
            <w:t>按组合计提坏账的确认标准及说明</w:t>
          </w:r>
        </w:p>
        <w:sdt>
          <w:sdtPr>
            <w:rPr>
              <w:szCs w:val="21"/>
            </w:rPr>
            <w:alias w:val="是否适用：按组合计提坏账准备的应收票据确认标准[双击切换]"/>
            <w:tag w:val="_GBC_ceeb8d4dc9cb454fae5b8d4178caf8a1"/>
            <w:id w:val="-181128295"/>
            <w:lock w:val="sdtLocked"/>
            <w:placeholder>
              <w:docPart w:val="GBC22222222222222222222222222222"/>
            </w:placeholder>
          </w:sdtPr>
          <w:sdtEndPr/>
          <w:sdtContent>
            <w:p w14:paraId="6906C4CC" w14:textId="3DB4B74C" w:rsidR="00D376D9" w:rsidRDefault="00DB3412">
              <w:pPr>
                <w:rPr>
                  <w:szCs w:val="21"/>
                </w:rPr>
              </w:pPr>
              <w:r>
                <w:rPr>
                  <w:szCs w:val="21"/>
                </w:rPr>
                <w:fldChar w:fldCharType="begin"/>
              </w:r>
              <w:r w:rsidR="00BD3307">
                <w:rPr>
                  <w:szCs w:val="21"/>
                </w:rPr>
                <w:instrText xml:space="preserve"> MACROBUTTON  SnrToggleCheckbox √适用 </w:instrText>
              </w:r>
              <w:r>
                <w:rPr>
                  <w:szCs w:val="21"/>
                </w:rPr>
                <w:fldChar w:fldCharType="end"/>
              </w:r>
              <w:r>
                <w:rPr>
                  <w:szCs w:val="21"/>
                </w:rPr>
                <w:fldChar w:fldCharType="begin"/>
              </w:r>
              <w:r w:rsidR="00BD3307">
                <w:rPr>
                  <w:szCs w:val="21"/>
                </w:rPr>
                <w:instrText xml:space="preserve"> MACROBUTTON  SnrToggleCheckbox □不适用 </w:instrText>
              </w:r>
              <w:r>
                <w:rPr>
                  <w:szCs w:val="21"/>
                </w:rPr>
                <w:fldChar w:fldCharType="end"/>
              </w:r>
            </w:p>
          </w:sdtContent>
        </w:sdt>
        <w:sdt>
          <w:sdtPr>
            <w:rPr>
              <w:szCs w:val="21"/>
            </w:rPr>
            <w:alias w:val="按组合计提坏账准备的应收票据确认标准"/>
            <w:tag w:val="_GBC_dc3a973d909042fc9f9979853a9e2f71"/>
            <w:id w:val="975116194"/>
            <w:lock w:val="sdtLocked"/>
            <w:placeholder>
              <w:docPart w:val="GBC22222222222222222222222222222"/>
            </w:placeholder>
          </w:sdtPr>
          <w:sdtEndPr/>
          <w:sdtContent>
            <w:p w14:paraId="43B8C3EA" w14:textId="202AABA9" w:rsidR="00D376D9" w:rsidRDefault="00BD3307" w:rsidP="00B3044D">
              <w:pPr>
                <w:ind w:firstLineChars="200" w:firstLine="480"/>
                <w:rPr>
                  <w:szCs w:val="21"/>
                </w:rPr>
              </w:pPr>
              <w:r w:rsidRPr="00C71FDA">
                <w:rPr>
                  <w:rFonts w:ascii="Times New Roman" w:hAnsi="Times New Roman" w:cs="Times New Roman"/>
                  <w:szCs w:val="21"/>
                </w:rPr>
                <w:t>于</w:t>
              </w:r>
              <w:r w:rsidRPr="00C71FDA">
                <w:rPr>
                  <w:rFonts w:ascii="Times New Roman" w:hAnsi="Times New Roman" w:cs="Times New Roman"/>
                  <w:szCs w:val="21"/>
                </w:rPr>
                <w:t>2021</w:t>
              </w:r>
              <w:r w:rsidRPr="00C71FDA">
                <w:rPr>
                  <w:rFonts w:ascii="Times New Roman" w:hAnsi="Times New Roman" w:cs="Times New Roman"/>
                  <w:szCs w:val="21"/>
                </w:rPr>
                <w:t>年</w:t>
              </w:r>
              <w:r w:rsidRPr="00C71FDA">
                <w:rPr>
                  <w:rFonts w:ascii="Times New Roman" w:hAnsi="Times New Roman" w:cs="Times New Roman"/>
                  <w:szCs w:val="21"/>
                </w:rPr>
                <w:t>6</w:t>
              </w:r>
              <w:r w:rsidRPr="00C71FDA">
                <w:rPr>
                  <w:rFonts w:ascii="Times New Roman" w:hAnsi="Times New Roman" w:cs="Times New Roman"/>
                  <w:szCs w:val="21"/>
                </w:rPr>
                <w:t>月</w:t>
              </w:r>
              <w:r w:rsidRPr="00C71FDA">
                <w:rPr>
                  <w:rFonts w:ascii="Times New Roman" w:hAnsi="Times New Roman" w:cs="Times New Roman"/>
                  <w:szCs w:val="21"/>
                </w:rPr>
                <w:t>30</w:t>
              </w:r>
              <w:r w:rsidRPr="00C71FDA">
                <w:rPr>
                  <w:rFonts w:ascii="Times New Roman" w:hAnsi="Times New Roman" w:cs="Times New Roman"/>
                  <w:szCs w:val="21"/>
                </w:rPr>
                <w:t>日，本集团按照整个续存期预期信用损失计量商业承兑汇票坏账准备。</w:t>
              </w:r>
            </w:p>
          </w:sdtContent>
        </w:sdt>
      </w:sdtContent>
    </w:sdt>
    <w:bookmarkEnd w:id="109"/>
    <w:bookmarkEnd w:id="110"/>
    <w:p w14:paraId="2240C0E0" w14:textId="77777777" w:rsidR="00D376D9" w:rsidRDefault="00D376D9">
      <w:pPr>
        <w:rPr>
          <w:rFonts w:cstheme="minorBidi"/>
          <w:bCs/>
          <w:szCs w:val="22"/>
        </w:rPr>
      </w:pPr>
    </w:p>
    <w:bookmarkStart w:id="111" w:name="_Hlk10466675" w:displacedByCustomXml="next"/>
    <w:bookmarkStart w:id="112" w:name="_Hlk10466685" w:displacedByCustomXml="next"/>
    <w:sdt>
      <w:sdtPr>
        <w:rPr>
          <w:rFonts w:cstheme="minorBidi" w:hint="eastAsia"/>
          <w:bCs/>
          <w:szCs w:val="22"/>
        </w:rPr>
        <w:alias w:val="模块:如按预期信用损失一般模型计提坏账准备，请参照其他应收款披露："/>
        <w:tag w:val="_SEC_23c2684d19314a4d9ea4159cf52284dd"/>
        <w:id w:val="-282259162"/>
        <w:lock w:val="sdtLocked"/>
        <w:placeholder>
          <w:docPart w:val="GBC22222222222222222222222222222"/>
        </w:placeholder>
      </w:sdtPr>
      <w:sdtEndPr>
        <w:rPr>
          <w:rFonts w:cs="宋体" w:hint="default"/>
          <w:bCs w:val="0"/>
          <w:szCs w:val="24"/>
        </w:rPr>
      </w:sdtEndPr>
      <w:sdtContent>
        <w:p w14:paraId="29341530" w14:textId="77777777" w:rsidR="00D376D9" w:rsidRDefault="00DB3412">
          <w:pPr>
            <w:rPr>
              <w:rFonts w:cstheme="minorBidi"/>
              <w:bCs/>
              <w:szCs w:val="22"/>
            </w:rPr>
          </w:pPr>
          <w:r>
            <w:rPr>
              <w:rFonts w:cstheme="minorBidi" w:hint="eastAsia"/>
              <w:bCs/>
              <w:szCs w:val="22"/>
            </w:rPr>
            <w:t>如按预期信用损失一般模型计提坏账准备，请参照其他应收款披露：</w:t>
          </w:r>
          <w:bookmarkEnd w:id="111"/>
        </w:p>
        <w:sdt>
          <w:sdtPr>
            <w:rPr>
              <w:rFonts w:cstheme="minorBidi"/>
              <w:bCs/>
              <w:szCs w:val="22"/>
            </w:rPr>
            <w:alias w:val="是否适用：应收票据按预期信用损失一般模型计提坏账准备[双击切换]"/>
            <w:tag w:val="_GBC_6ee086a94a84425286b6afb613f0881f"/>
            <w:id w:val="657734214"/>
            <w:lock w:val="sdtLocked"/>
            <w:placeholder>
              <w:docPart w:val="GBC22222222222222222222222222222"/>
            </w:placeholder>
          </w:sdtPr>
          <w:sdtEndPr/>
          <w:sdtContent>
            <w:p w14:paraId="5FDD7A33" w14:textId="4A698528" w:rsidR="00D376D9" w:rsidRDefault="00DB3412" w:rsidP="005F1D98">
              <w:pPr>
                <w:rPr>
                  <w:rFonts w:cstheme="minorBidi"/>
                  <w:bCs/>
                  <w:szCs w:val="22"/>
                </w:rPr>
              </w:pPr>
              <w:r>
                <w:rPr>
                  <w:rFonts w:cstheme="minorBidi"/>
                  <w:bCs/>
                  <w:szCs w:val="22"/>
                </w:rPr>
                <w:fldChar w:fldCharType="begin"/>
              </w:r>
              <w:r w:rsidR="005F1D98">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5F1D98">
                <w:rPr>
                  <w:rFonts w:cstheme="minorBidi"/>
                  <w:bCs/>
                  <w:szCs w:val="22"/>
                </w:rPr>
                <w:instrText xml:space="preserve"> MACROBUTTON  SnrToggleCheckbox √不适用 </w:instrText>
              </w:r>
              <w:r>
                <w:rPr>
                  <w:rFonts w:cstheme="minorBidi"/>
                  <w:bCs/>
                  <w:szCs w:val="22"/>
                </w:rPr>
                <w:fldChar w:fldCharType="end"/>
              </w:r>
            </w:p>
          </w:sdtContent>
        </w:sdt>
        <w:p w14:paraId="4EA5F00F" w14:textId="77777777" w:rsidR="00D376D9" w:rsidRDefault="00C9613D">
          <w:pPr>
            <w:ind w:right="210"/>
          </w:pPr>
        </w:p>
      </w:sdtContent>
    </w:sdt>
    <w:bookmarkEnd w:id="112" w:displacedByCustomXml="prev"/>
    <w:bookmarkStart w:id="113" w:name="_Hlk10466806" w:displacedByCustomXml="next"/>
    <w:sdt>
      <w:sdtPr>
        <w:rPr>
          <w:rFonts w:ascii="宋体" w:hAnsi="宋体" w:cs="宋体" w:hint="eastAsia"/>
          <w:b w:val="0"/>
          <w:bCs w:val="0"/>
          <w:kern w:val="0"/>
          <w:sz w:val="24"/>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14:paraId="4EF7611D" w14:textId="77777777" w:rsidR="00D376D9" w:rsidRDefault="00DB3412" w:rsidP="00FD5690">
          <w:pPr>
            <w:pStyle w:val="4"/>
            <w:numPr>
              <w:ilvl w:val="3"/>
              <w:numId w:val="37"/>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EndPr/>
          <w:sdtContent>
            <w:p w14:paraId="0355846F" w14:textId="31C1E973" w:rsidR="00D376D9" w:rsidRDefault="00DB3412">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02C64336" w14:textId="783AC0E1" w:rsidR="00D376D9" w:rsidRDefault="00DB3412">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票据坏账准备情况"/>
              <w:tag w:val="_GBC_95647fcf2f8341ebb79aa1e1a601a5a5"/>
              <w:id w:val="1174073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应收票据坏账准备情况"/>
              <w:tag w:val="_GBC_de9986579bac4050bd2468610d3f77d7"/>
              <w:id w:val="-1770536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2"/>
            <w:gridCol w:w="1406"/>
            <w:gridCol w:w="1525"/>
            <w:gridCol w:w="1408"/>
            <w:gridCol w:w="1406"/>
            <w:gridCol w:w="1406"/>
          </w:tblGrid>
          <w:tr w:rsidR="005F1D98" w14:paraId="74578141" w14:textId="77777777" w:rsidTr="003808DF">
            <w:sdt>
              <w:sdtPr>
                <w:tag w:val="_PLD_5e8a3eb39253438ba157e862d0c6f032"/>
                <w:id w:val="346680315"/>
                <w:lock w:val="sdtLocked"/>
              </w:sdtPr>
              <w:sdtEndPr/>
              <w:sdtContent>
                <w:tc>
                  <w:tcPr>
                    <w:tcW w:w="947" w:type="pct"/>
                    <w:vMerge w:val="restart"/>
                    <w:shd w:val="clear" w:color="auto" w:fill="FFFFFF"/>
                    <w:vAlign w:val="center"/>
                  </w:tcPr>
                  <w:p w14:paraId="03FDF6E8" w14:textId="77777777" w:rsidR="005F1D98" w:rsidRDefault="005F1D98" w:rsidP="003808DF">
                    <w:pPr>
                      <w:jc w:val="center"/>
                    </w:pPr>
                    <w:r>
                      <w:t>类别</w:t>
                    </w:r>
                  </w:p>
                </w:tc>
              </w:sdtContent>
            </w:sdt>
            <w:sdt>
              <w:sdtPr>
                <w:tag w:val="_PLD_d540f9827b90479dbdd6ad721aed949d"/>
                <w:id w:val="1799109773"/>
                <w:lock w:val="sdtLocked"/>
              </w:sdtPr>
              <w:sdtEndPr/>
              <w:sdtContent>
                <w:tc>
                  <w:tcPr>
                    <w:tcW w:w="797" w:type="pct"/>
                    <w:vMerge w:val="restart"/>
                    <w:shd w:val="clear" w:color="auto" w:fill="FFFFFF"/>
                    <w:vAlign w:val="center"/>
                  </w:tcPr>
                  <w:p w14:paraId="40F5C74C" w14:textId="77777777" w:rsidR="005F1D98" w:rsidRDefault="005F1D98" w:rsidP="003808DF">
                    <w:pPr>
                      <w:jc w:val="center"/>
                    </w:pPr>
                    <w:r>
                      <w:t>期初余额</w:t>
                    </w:r>
                  </w:p>
                </w:tc>
              </w:sdtContent>
            </w:sdt>
            <w:sdt>
              <w:sdtPr>
                <w:tag w:val="_PLD_16251d2db90d410c97382dc5b9878c4c"/>
                <w:id w:val="1198431297"/>
                <w:lock w:val="sdtLocked"/>
              </w:sdtPr>
              <w:sdtEndPr/>
              <w:sdtContent>
                <w:tc>
                  <w:tcPr>
                    <w:tcW w:w="2459" w:type="pct"/>
                    <w:gridSpan w:val="3"/>
                    <w:shd w:val="clear" w:color="auto" w:fill="FFFFFF"/>
                    <w:vAlign w:val="center"/>
                  </w:tcPr>
                  <w:p w14:paraId="2FEB7E1C" w14:textId="77777777" w:rsidR="005F1D98" w:rsidRDefault="005F1D98" w:rsidP="003808DF">
                    <w:pPr>
                      <w:jc w:val="center"/>
                    </w:pPr>
                    <w:r>
                      <w:rPr>
                        <w:rFonts w:hint="eastAsia"/>
                      </w:rPr>
                      <w:t>本期变动</w:t>
                    </w:r>
                    <w:r>
                      <w:t>金额</w:t>
                    </w:r>
                  </w:p>
                </w:tc>
              </w:sdtContent>
            </w:sdt>
            <w:sdt>
              <w:sdtPr>
                <w:tag w:val="_PLD_9ea180a777a44f74a7617c28ba0aec4a"/>
                <w:id w:val="-844636304"/>
                <w:lock w:val="sdtLocked"/>
              </w:sdtPr>
              <w:sdtEndPr/>
              <w:sdtContent>
                <w:tc>
                  <w:tcPr>
                    <w:tcW w:w="797" w:type="pct"/>
                    <w:vMerge w:val="restart"/>
                    <w:shd w:val="clear" w:color="auto" w:fill="FFFFFF"/>
                    <w:vAlign w:val="center"/>
                  </w:tcPr>
                  <w:p w14:paraId="7851C74B" w14:textId="77777777" w:rsidR="005F1D98" w:rsidRDefault="005F1D98" w:rsidP="003808DF">
                    <w:pPr>
                      <w:jc w:val="center"/>
                    </w:pPr>
                    <w:r>
                      <w:t>期末余额</w:t>
                    </w:r>
                  </w:p>
                </w:tc>
              </w:sdtContent>
            </w:sdt>
          </w:tr>
          <w:tr w:rsidR="005F1D98" w14:paraId="498B1490" w14:textId="77777777" w:rsidTr="003808DF">
            <w:tc>
              <w:tcPr>
                <w:tcW w:w="947" w:type="pct"/>
                <w:vMerge/>
                <w:shd w:val="clear" w:color="auto" w:fill="FFFFFF"/>
              </w:tcPr>
              <w:p w14:paraId="5C0681F0" w14:textId="77777777" w:rsidR="005F1D98" w:rsidRDefault="005F1D98" w:rsidP="003808DF">
                <w:pPr>
                  <w:jc w:val="center"/>
                </w:pPr>
              </w:p>
            </w:tc>
            <w:tc>
              <w:tcPr>
                <w:tcW w:w="797" w:type="pct"/>
                <w:vMerge/>
                <w:shd w:val="clear" w:color="auto" w:fill="FFFFFF"/>
              </w:tcPr>
              <w:p w14:paraId="00B3C09D" w14:textId="77777777" w:rsidR="005F1D98" w:rsidRDefault="005F1D98" w:rsidP="003808DF">
                <w:pPr>
                  <w:jc w:val="right"/>
                </w:pPr>
              </w:p>
            </w:tc>
            <w:sdt>
              <w:sdtPr>
                <w:tag w:val="_PLD_9d08a0ae6cbd403495aadbe5ce20dd10"/>
                <w:id w:val="606704861"/>
                <w:lock w:val="sdtLocked"/>
              </w:sdtPr>
              <w:sdtEndPr/>
              <w:sdtContent>
                <w:tc>
                  <w:tcPr>
                    <w:tcW w:w="864" w:type="pct"/>
                    <w:shd w:val="clear" w:color="auto" w:fill="FFFFFF"/>
                    <w:vAlign w:val="center"/>
                  </w:tcPr>
                  <w:p w14:paraId="0AF0F425" w14:textId="77777777" w:rsidR="005F1D98" w:rsidRDefault="005F1D98" w:rsidP="003808DF">
                    <w:pPr>
                      <w:jc w:val="center"/>
                    </w:pPr>
                    <w:r>
                      <w:t>计提</w:t>
                    </w:r>
                  </w:p>
                </w:tc>
              </w:sdtContent>
            </w:sdt>
            <w:sdt>
              <w:sdtPr>
                <w:tag w:val="_PLD_23d614f8ef694c45b5297d78630d2361"/>
                <w:id w:val="1206675942"/>
                <w:lock w:val="sdtLocked"/>
              </w:sdtPr>
              <w:sdtEndPr/>
              <w:sdtContent>
                <w:tc>
                  <w:tcPr>
                    <w:tcW w:w="798" w:type="pct"/>
                    <w:shd w:val="clear" w:color="auto" w:fill="FFFFFF"/>
                    <w:vAlign w:val="center"/>
                  </w:tcPr>
                  <w:p w14:paraId="58D2F041" w14:textId="77777777" w:rsidR="005F1D98" w:rsidRDefault="005F1D98" w:rsidP="003808DF">
                    <w:pPr>
                      <w:jc w:val="center"/>
                    </w:pPr>
                    <w:r>
                      <w:rPr>
                        <w:rFonts w:hint="eastAsia"/>
                      </w:rPr>
                      <w:t>收回或转回</w:t>
                    </w:r>
                  </w:p>
                </w:tc>
              </w:sdtContent>
            </w:sdt>
            <w:tc>
              <w:tcPr>
                <w:tcW w:w="797" w:type="pct"/>
                <w:shd w:val="clear" w:color="auto" w:fill="FFFFFF"/>
                <w:vAlign w:val="center"/>
              </w:tcPr>
              <w:sdt>
                <w:sdtPr>
                  <w:rPr>
                    <w:rFonts w:hint="eastAsia"/>
                  </w:rPr>
                  <w:tag w:val="_PLD_a92229e00a104d118039b37bce777e92"/>
                  <w:id w:val="102239203"/>
                  <w:lock w:val="sdtLocked"/>
                </w:sdtPr>
                <w:sdtEndPr/>
                <w:sdtContent>
                  <w:p w14:paraId="2F57D787" w14:textId="77777777" w:rsidR="005F1D98" w:rsidRDefault="005F1D98" w:rsidP="003808DF">
                    <w:pPr>
                      <w:jc w:val="center"/>
                    </w:pPr>
                    <w:r>
                      <w:rPr>
                        <w:rFonts w:hint="eastAsia"/>
                      </w:rPr>
                      <w:t>转销或核销</w:t>
                    </w:r>
                  </w:p>
                </w:sdtContent>
              </w:sdt>
            </w:tc>
            <w:tc>
              <w:tcPr>
                <w:tcW w:w="797" w:type="pct"/>
                <w:vMerge/>
                <w:shd w:val="clear" w:color="auto" w:fill="FFFFFF"/>
              </w:tcPr>
              <w:p w14:paraId="57F41309" w14:textId="77777777" w:rsidR="005F1D98" w:rsidRDefault="005F1D98" w:rsidP="003808DF">
                <w:pPr>
                  <w:jc w:val="right"/>
                </w:pPr>
              </w:p>
            </w:tc>
          </w:tr>
          <w:sdt>
            <w:sdtPr>
              <w:alias w:val="应收票据坏账准备明细"/>
              <w:tag w:val="_TUP_e2d30f7c998545b1a3d60aac4749e5b0"/>
              <w:id w:val="1217849190"/>
              <w:lock w:val="sdtLocked"/>
            </w:sdtPr>
            <w:sdtEndPr>
              <w:rPr>
                <w:rFonts w:ascii="Times New Roman" w:hAnsi="Times New Roman" w:cs="Times New Roman"/>
              </w:rPr>
            </w:sdtEndPr>
            <w:sdtContent>
              <w:tr w:rsidR="005F1D98" w14:paraId="30CD210A" w14:textId="77777777" w:rsidTr="003808DF">
                <w:tc>
                  <w:tcPr>
                    <w:tcW w:w="947" w:type="pct"/>
                    <w:shd w:val="clear" w:color="auto" w:fill="auto"/>
                  </w:tcPr>
                  <w:p w14:paraId="77A0BF69" w14:textId="77777777" w:rsidR="005F1D98" w:rsidRDefault="005F1D98" w:rsidP="003808DF">
                    <w:r>
                      <w:t>商业承兑汇票</w:t>
                    </w:r>
                  </w:p>
                </w:tc>
                <w:tc>
                  <w:tcPr>
                    <w:tcW w:w="797" w:type="pct"/>
                    <w:shd w:val="clear" w:color="auto" w:fill="auto"/>
                  </w:tcPr>
                  <w:p w14:paraId="6CDC1CF2" w14:textId="77777777" w:rsidR="005F1D98" w:rsidRPr="00C71FDA" w:rsidRDefault="005F1D98" w:rsidP="003808DF">
                    <w:pPr>
                      <w:jc w:val="right"/>
                      <w:rPr>
                        <w:rFonts w:ascii="Times New Roman" w:hAnsi="Times New Roman" w:cs="Times New Roman"/>
                      </w:rPr>
                    </w:pPr>
                    <w:r w:rsidRPr="00C71FDA">
                      <w:rPr>
                        <w:rFonts w:ascii="Times New Roman" w:hAnsi="Times New Roman" w:cs="Times New Roman"/>
                      </w:rPr>
                      <w:t>227.51</w:t>
                    </w:r>
                  </w:p>
                </w:tc>
                <w:tc>
                  <w:tcPr>
                    <w:tcW w:w="864" w:type="pct"/>
                    <w:shd w:val="clear" w:color="auto" w:fill="auto"/>
                  </w:tcPr>
                  <w:p w14:paraId="534F6F37" w14:textId="77777777" w:rsidR="005F1D98" w:rsidRPr="00C71FDA" w:rsidRDefault="005F1D98" w:rsidP="003808DF">
                    <w:pPr>
                      <w:jc w:val="right"/>
                      <w:rPr>
                        <w:rFonts w:ascii="Times New Roman" w:hAnsi="Times New Roman" w:cs="Times New Roman"/>
                      </w:rPr>
                    </w:pPr>
                    <w:r w:rsidRPr="00C71FDA">
                      <w:rPr>
                        <w:rFonts w:ascii="Times New Roman" w:hAnsi="Times New Roman" w:cs="Times New Roman"/>
                      </w:rPr>
                      <w:t>0</w:t>
                    </w:r>
                  </w:p>
                </w:tc>
                <w:tc>
                  <w:tcPr>
                    <w:tcW w:w="798" w:type="pct"/>
                    <w:shd w:val="clear" w:color="auto" w:fill="auto"/>
                  </w:tcPr>
                  <w:p w14:paraId="296A8233" w14:textId="77777777" w:rsidR="005F1D98" w:rsidRPr="00C71FDA" w:rsidRDefault="005F1D98" w:rsidP="003808DF">
                    <w:pPr>
                      <w:jc w:val="right"/>
                      <w:rPr>
                        <w:rFonts w:ascii="Times New Roman" w:hAnsi="Times New Roman" w:cs="Times New Roman"/>
                      </w:rPr>
                    </w:pPr>
                    <w:r w:rsidRPr="00C71FDA">
                      <w:rPr>
                        <w:rFonts w:ascii="Times New Roman" w:hAnsi="Times New Roman" w:cs="Times New Roman"/>
                      </w:rPr>
                      <w:t>0</w:t>
                    </w:r>
                  </w:p>
                </w:tc>
                <w:tc>
                  <w:tcPr>
                    <w:tcW w:w="797" w:type="pct"/>
                  </w:tcPr>
                  <w:p w14:paraId="7611A39C" w14:textId="77777777" w:rsidR="005F1D98" w:rsidRPr="00C71FDA" w:rsidRDefault="005F1D98" w:rsidP="003808DF">
                    <w:pPr>
                      <w:jc w:val="right"/>
                      <w:rPr>
                        <w:rFonts w:ascii="Times New Roman" w:hAnsi="Times New Roman" w:cs="Times New Roman"/>
                      </w:rPr>
                    </w:pPr>
                    <w:r w:rsidRPr="00C71FDA">
                      <w:rPr>
                        <w:rFonts w:ascii="Times New Roman" w:hAnsi="Times New Roman" w:cs="Times New Roman"/>
                      </w:rPr>
                      <w:t>0</w:t>
                    </w:r>
                  </w:p>
                </w:tc>
                <w:tc>
                  <w:tcPr>
                    <w:tcW w:w="797" w:type="pct"/>
                    <w:shd w:val="clear" w:color="auto" w:fill="auto"/>
                  </w:tcPr>
                  <w:p w14:paraId="1DBE83A5" w14:textId="77777777" w:rsidR="005F1D98" w:rsidRPr="00C71FDA" w:rsidRDefault="005F1D98" w:rsidP="003808DF">
                    <w:pPr>
                      <w:jc w:val="right"/>
                      <w:rPr>
                        <w:rFonts w:ascii="Times New Roman" w:hAnsi="Times New Roman" w:cs="Times New Roman"/>
                      </w:rPr>
                    </w:pPr>
                    <w:r w:rsidRPr="00C71FDA">
                      <w:rPr>
                        <w:rFonts w:ascii="Times New Roman" w:hAnsi="Times New Roman" w:cs="Times New Roman"/>
                      </w:rPr>
                      <w:t>227.51</w:t>
                    </w:r>
                  </w:p>
                </w:tc>
              </w:tr>
            </w:sdtContent>
          </w:sdt>
          <w:tr w:rsidR="005F1D98" w14:paraId="7F9B3836" w14:textId="77777777" w:rsidTr="003808DF">
            <w:sdt>
              <w:sdtPr>
                <w:tag w:val="_PLD_c5f50d678eb14f41b25178f663cf9463"/>
                <w:id w:val="-1524632100"/>
                <w:lock w:val="sdtLocked"/>
              </w:sdtPr>
              <w:sdtEndPr/>
              <w:sdtContent>
                <w:tc>
                  <w:tcPr>
                    <w:tcW w:w="947" w:type="pct"/>
                    <w:shd w:val="clear" w:color="auto" w:fill="auto"/>
                  </w:tcPr>
                  <w:p w14:paraId="48795D24" w14:textId="77777777" w:rsidR="005F1D98" w:rsidRDefault="005F1D98" w:rsidP="005F1D98">
                    <w:pPr>
                      <w:jc w:val="center"/>
                    </w:pPr>
                    <w:r>
                      <w:rPr>
                        <w:rFonts w:hint="eastAsia"/>
                      </w:rPr>
                      <w:t>合计</w:t>
                    </w:r>
                  </w:p>
                </w:tc>
              </w:sdtContent>
            </w:sdt>
            <w:tc>
              <w:tcPr>
                <w:tcW w:w="797" w:type="pct"/>
                <w:shd w:val="clear" w:color="auto" w:fill="auto"/>
                <w:vAlign w:val="center"/>
              </w:tcPr>
              <w:p w14:paraId="72F7061E" w14:textId="1E555369" w:rsidR="005F1D98" w:rsidRPr="00C71FDA" w:rsidRDefault="005F1D98" w:rsidP="005F1D98">
                <w:pPr>
                  <w:jc w:val="right"/>
                  <w:rPr>
                    <w:rFonts w:ascii="Times New Roman" w:hAnsi="Times New Roman" w:cs="Times New Roman"/>
                  </w:rPr>
                </w:pPr>
                <w:r w:rsidRPr="00C71FDA">
                  <w:rPr>
                    <w:rFonts w:ascii="Times New Roman" w:hAnsi="Times New Roman" w:cs="Times New Roman"/>
                  </w:rPr>
                  <w:t>227.51</w:t>
                </w:r>
              </w:p>
            </w:tc>
            <w:tc>
              <w:tcPr>
                <w:tcW w:w="864" w:type="pct"/>
                <w:shd w:val="clear" w:color="auto" w:fill="auto"/>
                <w:vAlign w:val="center"/>
              </w:tcPr>
              <w:p w14:paraId="09B29727" w14:textId="4A6DA202" w:rsidR="005F1D98" w:rsidRPr="00C71FDA" w:rsidRDefault="005F1D98" w:rsidP="005F1D98">
                <w:pPr>
                  <w:jc w:val="right"/>
                  <w:rPr>
                    <w:rFonts w:ascii="Times New Roman" w:hAnsi="Times New Roman" w:cs="Times New Roman"/>
                  </w:rPr>
                </w:pPr>
                <w:r w:rsidRPr="00C71FDA">
                  <w:rPr>
                    <w:rFonts w:ascii="Times New Roman" w:hAnsi="Times New Roman" w:cs="Times New Roman"/>
                  </w:rPr>
                  <w:t>0</w:t>
                </w:r>
              </w:p>
            </w:tc>
            <w:tc>
              <w:tcPr>
                <w:tcW w:w="798" w:type="pct"/>
                <w:shd w:val="clear" w:color="auto" w:fill="auto"/>
                <w:vAlign w:val="center"/>
              </w:tcPr>
              <w:p w14:paraId="235D5629" w14:textId="6AED0FC6" w:rsidR="005F1D98" w:rsidRPr="00C71FDA" w:rsidRDefault="005F1D98" w:rsidP="005F1D98">
                <w:pPr>
                  <w:jc w:val="right"/>
                  <w:rPr>
                    <w:rFonts w:ascii="Times New Roman" w:hAnsi="Times New Roman" w:cs="Times New Roman"/>
                  </w:rPr>
                </w:pPr>
                <w:r w:rsidRPr="00C71FDA">
                  <w:rPr>
                    <w:rFonts w:ascii="Times New Roman" w:hAnsi="Times New Roman" w:cs="Times New Roman"/>
                  </w:rPr>
                  <w:t>0</w:t>
                </w:r>
              </w:p>
            </w:tc>
            <w:tc>
              <w:tcPr>
                <w:tcW w:w="797" w:type="pct"/>
                <w:vAlign w:val="center"/>
              </w:tcPr>
              <w:p w14:paraId="4EBF3610" w14:textId="23831219" w:rsidR="005F1D98" w:rsidRPr="00C71FDA" w:rsidRDefault="005F1D98" w:rsidP="005F1D98">
                <w:pPr>
                  <w:jc w:val="right"/>
                  <w:rPr>
                    <w:rFonts w:ascii="Times New Roman" w:hAnsi="Times New Roman" w:cs="Times New Roman"/>
                  </w:rPr>
                </w:pPr>
                <w:r w:rsidRPr="00C71FDA">
                  <w:rPr>
                    <w:rFonts w:ascii="Times New Roman" w:hAnsi="Times New Roman" w:cs="Times New Roman"/>
                  </w:rPr>
                  <w:t>0</w:t>
                </w:r>
              </w:p>
            </w:tc>
            <w:tc>
              <w:tcPr>
                <w:tcW w:w="797" w:type="pct"/>
                <w:shd w:val="clear" w:color="auto" w:fill="auto"/>
                <w:vAlign w:val="center"/>
              </w:tcPr>
              <w:p w14:paraId="1889F57B" w14:textId="765A0399" w:rsidR="005F1D98" w:rsidRPr="00C71FDA" w:rsidRDefault="005F1D98" w:rsidP="005F1D98">
                <w:pPr>
                  <w:jc w:val="right"/>
                  <w:rPr>
                    <w:rFonts w:ascii="Times New Roman" w:hAnsi="Times New Roman" w:cs="Times New Roman"/>
                  </w:rPr>
                </w:pPr>
                <w:r w:rsidRPr="00C71FDA">
                  <w:rPr>
                    <w:rFonts w:ascii="Times New Roman" w:hAnsi="Times New Roman" w:cs="Times New Roman"/>
                  </w:rPr>
                  <w:t>227.51</w:t>
                </w:r>
              </w:p>
            </w:tc>
          </w:tr>
        </w:tbl>
        <w:p w14:paraId="00C8693B" w14:textId="77777777" w:rsidR="005F1D98" w:rsidRDefault="005F1D98"/>
        <w:p w14:paraId="7C057F72" w14:textId="77777777" w:rsidR="00D376D9" w:rsidRDefault="00DB3412">
          <w:r>
            <w:rPr>
              <w:rFonts w:hint="eastAsia"/>
            </w:rPr>
            <w:t>其中本期坏账准备收回或转回金额重要的：</w:t>
          </w:r>
        </w:p>
        <w:sdt>
          <w:sdtPr>
            <w:rPr>
              <w:rFonts w:hint="eastAsia"/>
            </w:rPr>
            <w:alias w:val="是否适用：应收票据本期坏账准备收回或转回金额重要的[双击切换]"/>
            <w:tag w:val="_GBC_36b753268a334bc295295f5b7ef2e253"/>
            <w:id w:val="1345512565"/>
            <w:lock w:val="sdtLocked"/>
            <w:placeholder>
              <w:docPart w:val="GBC22222222222222222222222222222"/>
            </w:placeholder>
          </w:sdtPr>
          <w:sdtEndPr/>
          <w:sdtContent>
            <w:p w14:paraId="44EA6E48" w14:textId="56BD47E3" w:rsidR="005F1D98" w:rsidRDefault="00DB3412" w:rsidP="005F1D98">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67964904" w14:textId="77777777" w:rsidR="00D376D9" w:rsidRDefault="00C9613D">
          <w:pPr>
            <w:ind w:right="210"/>
          </w:pPr>
        </w:p>
      </w:sdtContent>
    </w:sdt>
    <w:bookmarkEnd w:id="113" w:displacedByCustomXml="prev"/>
    <w:bookmarkStart w:id="114" w:name="_Hlk10466841" w:displacedByCustomXml="next"/>
    <w:bookmarkStart w:id="115" w:name="_Hlk10466853" w:displacedByCustomXml="next"/>
    <w:sdt>
      <w:sdtPr>
        <w:rPr>
          <w:rFonts w:ascii="宋体" w:hAnsi="宋体" w:cs="宋体" w:hint="eastAsia"/>
          <w:b w:val="0"/>
          <w:bCs w:val="0"/>
          <w:kern w:val="0"/>
          <w:sz w:val="24"/>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14:paraId="0B7C076E" w14:textId="77777777" w:rsidR="00D376D9" w:rsidRDefault="00DB3412" w:rsidP="00FD5690">
          <w:pPr>
            <w:pStyle w:val="4"/>
            <w:numPr>
              <w:ilvl w:val="3"/>
              <w:numId w:val="37"/>
            </w:numPr>
            <w:jc w:val="left"/>
            <w:rPr>
              <w:rFonts w:ascii="宋体" w:hAnsi="宋体"/>
            </w:rPr>
          </w:pPr>
          <w:r>
            <w:rPr>
              <w:rFonts w:ascii="宋体" w:hAnsi="宋体" w:hint="eastAsia"/>
            </w:rPr>
            <w:t>本期实际核销的应收票据情况</w:t>
          </w:r>
          <w:bookmarkEnd w:id="114"/>
        </w:p>
        <w:sdt>
          <w:sdtPr>
            <w:alias w:val="是否适用：实际核销的应收票据[双击切换]"/>
            <w:tag w:val="_GBC_d0dcbb36ec68469bb29eac25b4a7af19"/>
            <w:id w:val="-732698059"/>
            <w:lock w:val="sdtLocked"/>
            <w:placeholder>
              <w:docPart w:val="GBC22222222222222222222222222222"/>
            </w:placeholder>
          </w:sdtPr>
          <w:sdtEndPr/>
          <w:sdtContent>
            <w:p w14:paraId="3035CCCC" w14:textId="46878A88" w:rsidR="005F1D98" w:rsidRDefault="00DB3412" w:rsidP="005F1D98">
              <w:pPr>
                <w:rPr>
                  <w:rFonts w:cstheme="minorBidi"/>
                  <w:bCs/>
                  <w:szCs w:val="22"/>
                </w:rPr>
              </w:pPr>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4BE0EC94" w14:textId="77777777" w:rsidR="00D376D9" w:rsidRDefault="00C9613D">
          <w:pPr>
            <w:ind w:right="210"/>
          </w:pPr>
        </w:p>
      </w:sdtContent>
    </w:sdt>
    <w:bookmarkEnd w:id="115" w:displacedByCustomXml="prev"/>
    <w:sdt>
      <w:sdtPr>
        <w:rPr>
          <w:rFonts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szCs w:val="24"/>
        </w:rPr>
      </w:sdtEndPr>
      <w:sdtContent>
        <w:p w14:paraId="0EE0B838" w14:textId="77777777" w:rsidR="00D376D9" w:rsidRDefault="00DB3412">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EndPr/>
          <w:sdtContent>
            <w:p w14:paraId="728DB131" w14:textId="6F6FCE2E" w:rsidR="00D376D9" w:rsidRDefault="00DB3412" w:rsidP="005F1D98">
              <w:pPr>
                <w:rPr>
                  <w:szCs w:val="21"/>
                </w:rPr>
              </w:pPr>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sdtContent>
    </w:sdt>
    <w:p w14:paraId="40D386CF" w14:textId="77777777" w:rsidR="00D376D9" w:rsidRDefault="00D376D9">
      <w:pPr>
        <w:rPr>
          <w:szCs w:val="21"/>
        </w:rPr>
      </w:pPr>
    </w:p>
    <w:p w14:paraId="0DE77D28" w14:textId="77777777" w:rsidR="00D376D9" w:rsidRDefault="00DB3412" w:rsidP="00FD5690">
      <w:pPr>
        <w:pStyle w:val="3"/>
        <w:numPr>
          <w:ilvl w:val="0"/>
          <w:numId w:val="17"/>
        </w:numPr>
        <w:rPr>
          <w:rFonts w:ascii="宋体" w:hAnsi="宋体"/>
        </w:rPr>
      </w:pPr>
      <w:r>
        <w:rPr>
          <w:rFonts w:ascii="宋体" w:hAnsi="宋体" w:hint="eastAsia"/>
        </w:rPr>
        <w:t>应收账款</w:t>
      </w:r>
    </w:p>
    <w:bookmarkStart w:id="116" w:name="_Hlk10467031" w:displacedByCustomXml="next"/>
    <w:sdt>
      <w:sdtPr>
        <w:rPr>
          <w:rFonts w:ascii="宋体" w:hAnsi="宋体" w:cs="宋体" w:hint="eastAsia"/>
          <w:b w:val="0"/>
          <w:bCs w:val="0"/>
          <w:kern w:val="0"/>
          <w:sz w:val="24"/>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14:paraId="04B925BA" w14:textId="77777777" w:rsidR="00D376D9" w:rsidRDefault="00DB3412" w:rsidP="00FD5690">
          <w:pPr>
            <w:pStyle w:val="4"/>
            <w:numPr>
              <w:ilvl w:val="3"/>
              <w:numId w:val="40"/>
            </w:numPr>
            <w:tabs>
              <w:tab w:val="left" w:pos="574"/>
            </w:tabs>
            <w:rPr>
              <w:rFonts w:ascii="宋体" w:hAnsi="宋体"/>
            </w:rPr>
          </w:pPr>
          <w:r>
            <w:rPr>
              <w:rFonts w:ascii="宋体" w:hAnsi="宋体" w:hint="eastAsia"/>
            </w:rPr>
            <w:t>按账龄披露</w:t>
          </w:r>
        </w:p>
        <w:sdt>
          <w:sdtPr>
            <w:rPr>
              <w:rFonts w:hint="eastAsia"/>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EndPr/>
          <w:sdtContent>
            <w:p w14:paraId="4DE8FAE7" w14:textId="3E526519" w:rsidR="00D376D9" w:rsidRDefault="00DB3412">
              <w:pPr>
                <w:rPr>
                  <w:szCs w:val="21"/>
                </w:rPr>
              </w:pPr>
              <w:r>
                <w:rPr>
                  <w:szCs w:val="21"/>
                </w:rPr>
                <w:fldChar w:fldCharType="begin"/>
              </w:r>
              <w:r w:rsidR="009E46F5">
                <w:rPr>
                  <w:szCs w:val="21"/>
                </w:rPr>
                <w:instrText xml:space="preserve">MACROBUTTON  SnrToggleCheckbox √适用 </w:instrText>
              </w:r>
              <w:r>
                <w:rPr>
                  <w:szCs w:val="21"/>
                </w:rPr>
                <w:fldChar w:fldCharType="end"/>
              </w:r>
              <w:r>
                <w:rPr>
                  <w:szCs w:val="21"/>
                </w:rPr>
                <w:fldChar w:fldCharType="begin"/>
              </w:r>
              <w:r w:rsidR="009E46F5">
                <w:rPr>
                  <w:szCs w:val="21"/>
                </w:rPr>
                <w:instrText xml:space="preserve"> MACROBUTTON  SnrToggleCheckbox □不适用 </w:instrText>
              </w:r>
              <w:r>
                <w:rPr>
                  <w:szCs w:val="21"/>
                </w:rPr>
                <w:fldChar w:fldCharType="end"/>
              </w:r>
            </w:p>
          </w:sdtContent>
        </w:sdt>
        <w:p w14:paraId="7DEE61CE" w14:textId="66D558B5" w:rsidR="00D376D9" w:rsidRDefault="00DB3412">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D376D9" w14:paraId="7B0DAD58" w14:textId="77777777" w:rsidTr="00510B81">
            <w:trPr>
              <w:cantSplit/>
            </w:trPr>
            <w:sdt>
              <w:sdtPr>
                <w:tag w:val="_PLD_cc8a2439cf1a40049647e9f82183f02a"/>
                <w:id w:val="-166824281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3D2B1FA3" w14:textId="77777777" w:rsidR="00D376D9" w:rsidRDefault="00DB3412">
                    <w:pPr>
                      <w:jc w:val="center"/>
                      <w:rPr>
                        <w:szCs w:val="21"/>
                      </w:rPr>
                    </w:pPr>
                    <w:r>
                      <w:rPr>
                        <w:rFonts w:hint="eastAsia"/>
                        <w:szCs w:val="21"/>
                      </w:rPr>
                      <w:t>账龄</w:t>
                    </w:r>
                  </w:p>
                </w:tc>
              </w:sdtContent>
            </w:sdt>
            <w:sdt>
              <w:sdtPr>
                <w:tag w:val="_PLD_39df8c40c3b34bb795f3dd83e556c1cb"/>
                <w:id w:val="-142156525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3A69772C" w14:textId="77777777" w:rsidR="00D376D9" w:rsidRDefault="00DB3412">
                    <w:pPr>
                      <w:jc w:val="center"/>
                      <w:rPr>
                        <w:szCs w:val="21"/>
                      </w:rPr>
                    </w:pPr>
                    <w:r>
                      <w:rPr>
                        <w:rFonts w:hint="eastAsia"/>
                        <w:szCs w:val="21"/>
                      </w:rPr>
                      <w:t>期末账面余额</w:t>
                    </w:r>
                  </w:p>
                </w:tc>
              </w:sdtContent>
            </w:sdt>
          </w:tr>
          <w:tr w:rsidR="00D376D9" w14:paraId="2082EADB" w14:textId="77777777" w:rsidTr="007421B8">
            <w:trPr>
              <w:cantSplit/>
            </w:trPr>
            <w:sdt>
              <w:sdtPr>
                <w:rPr>
                  <w:rFonts w:ascii="Times New Roman" w:hAnsi="Times New Roman" w:cs="Times New Roman"/>
                </w:rPr>
                <w:tag w:val="_PLD_217c8960e1b142368dda5c59f7dd6b68"/>
                <w:id w:val="-18109262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6C00B6B" w14:textId="77777777" w:rsidR="00D376D9" w:rsidRPr="00C71FDA" w:rsidRDefault="00DB3412">
                    <w:pPr>
                      <w:rPr>
                        <w:rFonts w:ascii="Times New Roman" w:hAnsi="Times New Roman" w:cs="Times New Roman"/>
                        <w:color w:val="FF0000"/>
                        <w:szCs w:val="21"/>
                      </w:rPr>
                    </w:pPr>
                    <w:r w:rsidRPr="00C71FDA">
                      <w:rPr>
                        <w:rFonts w:ascii="Times New Roman" w:hAnsi="Times New Roman" w:cs="Times New Roman"/>
                        <w:szCs w:val="21"/>
                      </w:rPr>
                      <w:t>1</w:t>
                    </w:r>
                    <w:r w:rsidRPr="00C71FDA">
                      <w:rPr>
                        <w:rFonts w:ascii="Times New Roman" w:hAnsi="Times New Roman" w:cs="Times New Roman"/>
                        <w:szCs w:val="21"/>
                      </w:rPr>
                      <w:t>年以内</w:t>
                    </w:r>
                  </w:p>
                </w:tc>
              </w:sdtContent>
            </w:sdt>
          </w:tr>
          <w:tr w:rsidR="00D376D9" w14:paraId="7F93996E" w14:textId="77777777" w:rsidTr="007421B8">
            <w:trPr>
              <w:cantSplit/>
            </w:trPr>
            <w:sdt>
              <w:sdtPr>
                <w:rPr>
                  <w:rFonts w:ascii="Times New Roman" w:hAnsi="Times New Roman" w:cs="Times New Roman"/>
                </w:rPr>
                <w:tag w:val="_PLD_e1f60905870b4ec086c3a5755a91109d"/>
                <w:id w:val="177282262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9788503" w14:textId="77777777" w:rsidR="00D376D9" w:rsidRPr="00C71FDA" w:rsidRDefault="00DB3412">
                    <w:pPr>
                      <w:rPr>
                        <w:rFonts w:ascii="Times New Roman" w:hAnsi="Times New Roman" w:cs="Times New Roman"/>
                        <w:szCs w:val="21"/>
                      </w:rPr>
                    </w:pPr>
                    <w:r w:rsidRPr="00C71FDA">
                      <w:rPr>
                        <w:rFonts w:ascii="Times New Roman" w:hAnsi="Times New Roman" w:cs="Times New Roman"/>
                        <w:szCs w:val="21"/>
                      </w:rPr>
                      <w:t>其中：</w:t>
                    </w:r>
                    <w:r w:rsidRPr="00C71FDA">
                      <w:rPr>
                        <w:rFonts w:ascii="Times New Roman" w:hAnsi="Times New Roman" w:cs="Times New Roman"/>
                        <w:szCs w:val="21"/>
                      </w:rPr>
                      <w:t>1</w:t>
                    </w:r>
                    <w:r w:rsidRPr="00C71FDA">
                      <w:rPr>
                        <w:rFonts w:ascii="Times New Roman" w:hAnsi="Times New Roman" w:cs="Times New Roman"/>
                        <w:szCs w:val="21"/>
                      </w:rPr>
                      <w:t>年以内分项</w:t>
                    </w:r>
                  </w:p>
                </w:tc>
              </w:sdtContent>
            </w:sdt>
          </w:tr>
          <w:tr w:rsidR="005F1D98" w14:paraId="0752EF07" w14:textId="77777777" w:rsidTr="003808DF">
            <w:trPr>
              <w:cantSplit/>
            </w:trPr>
            <w:sdt>
              <w:sdtPr>
                <w:rPr>
                  <w:rFonts w:ascii="Times New Roman" w:hAnsi="Times New Roman" w:cs="Times New Roman"/>
                </w:rPr>
                <w:tag w:val="_PLD_c7d182c9cd3f494a90cf99c5a58ab86e"/>
                <w:id w:val="-189426823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6CE8925B"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31438BB2" w14:textId="2A4C0639"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362,637,919.39</w:t>
                </w:r>
              </w:p>
            </w:tc>
          </w:tr>
          <w:tr w:rsidR="005F1D98" w14:paraId="0EFE224B" w14:textId="77777777" w:rsidTr="003808DF">
            <w:trPr>
              <w:cantSplit/>
            </w:trPr>
            <w:sdt>
              <w:sdtPr>
                <w:rPr>
                  <w:rFonts w:ascii="Times New Roman" w:hAnsi="Times New Roman" w:cs="Times New Roman"/>
                </w:rPr>
                <w:tag w:val="_PLD_ddd035f081424c508ec3702ea96caece"/>
                <w:id w:val="-132481268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13A89E56"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至</w:t>
                    </w:r>
                    <w:r w:rsidRPr="00C71FDA">
                      <w:rPr>
                        <w:rFonts w:ascii="Times New Roman" w:hAnsi="Times New Roman" w:cs="Times New Roman"/>
                        <w:szCs w:val="21"/>
                      </w:rPr>
                      <w:t>2</w:t>
                    </w:r>
                    <w:r w:rsidRPr="00C71FDA">
                      <w:rPr>
                        <w:rFonts w:ascii="Times New Roman" w:hAnsi="Times New Roman" w:cs="Times New Roman"/>
                        <w:szCs w:val="21"/>
                      </w:rPr>
                      <w:t>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46CF04F6" w14:textId="41978D4D"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194,276.91</w:t>
                </w:r>
              </w:p>
            </w:tc>
          </w:tr>
          <w:tr w:rsidR="005F1D98" w14:paraId="431B3382" w14:textId="77777777" w:rsidTr="003808DF">
            <w:trPr>
              <w:cantSplit/>
            </w:trPr>
            <w:sdt>
              <w:sdtPr>
                <w:rPr>
                  <w:rFonts w:ascii="Times New Roman" w:hAnsi="Times New Roman" w:cs="Times New Roman"/>
                </w:rPr>
                <w:tag w:val="_PLD_173769cdf4af409b9ed3b84a39f352b3"/>
                <w:id w:val="-203425469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46765151"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2</w:t>
                    </w:r>
                    <w:r w:rsidRPr="00C71FDA">
                      <w:rPr>
                        <w:rFonts w:ascii="Times New Roman" w:hAnsi="Times New Roman" w:cs="Times New Roman"/>
                        <w:szCs w:val="21"/>
                      </w:rPr>
                      <w:t>至</w:t>
                    </w:r>
                    <w:r w:rsidRPr="00C71FDA">
                      <w:rPr>
                        <w:rFonts w:ascii="Times New Roman" w:hAnsi="Times New Roman" w:cs="Times New Roman"/>
                        <w:szCs w:val="21"/>
                      </w:rPr>
                      <w:t>3</w:t>
                    </w:r>
                    <w:r w:rsidRPr="00C71FDA">
                      <w:rPr>
                        <w:rFonts w:ascii="Times New Roman" w:hAnsi="Times New Roman" w:cs="Times New Roman"/>
                        <w:szCs w:val="21"/>
                      </w:rPr>
                      <w:t>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441A6180" w14:textId="70DCDA22"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0</w:t>
                </w:r>
                <w:r w:rsidR="00CF6EE0" w:rsidRPr="00C71FDA">
                  <w:rPr>
                    <w:rFonts w:ascii="Times New Roman" w:hAnsi="Times New Roman" w:cs="Times New Roman"/>
                  </w:rPr>
                  <w:t>.00</w:t>
                </w:r>
              </w:p>
            </w:tc>
          </w:tr>
          <w:tr w:rsidR="005F1D98" w14:paraId="4EBBD8FB" w14:textId="77777777" w:rsidTr="003808DF">
            <w:trPr>
              <w:cantSplit/>
            </w:trPr>
            <w:sdt>
              <w:sdtPr>
                <w:rPr>
                  <w:rFonts w:ascii="Times New Roman" w:hAnsi="Times New Roman" w:cs="Times New Roman"/>
                </w:rPr>
                <w:tag w:val="_PLD_fd1f00d60b69467bbd45960ac76b73ab"/>
                <w:id w:val="49476631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755B1E8"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3</w:t>
                    </w:r>
                    <w:r w:rsidRPr="00C71FDA">
                      <w:rPr>
                        <w:rFonts w:ascii="Times New Roman" w:hAnsi="Times New Roman" w:cs="Times New Roman"/>
                        <w:szCs w:val="21"/>
                      </w:rPr>
                      <w:t>至</w:t>
                    </w:r>
                    <w:r w:rsidRPr="00C71FDA">
                      <w:rPr>
                        <w:rFonts w:ascii="Times New Roman" w:hAnsi="Times New Roman" w:cs="Times New Roman"/>
                        <w:szCs w:val="21"/>
                      </w:rPr>
                      <w:t>4</w:t>
                    </w:r>
                    <w:r w:rsidRPr="00C71FDA">
                      <w:rPr>
                        <w:rFonts w:ascii="Times New Roman" w:hAnsi="Times New Roman" w:cs="Times New Roman"/>
                        <w:szCs w:val="21"/>
                      </w:rPr>
                      <w:t>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6D96D6D0" w14:textId="5265BBF4"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0</w:t>
                </w:r>
                <w:r w:rsidR="00CF6EE0" w:rsidRPr="00C71FDA">
                  <w:rPr>
                    <w:rFonts w:ascii="Times New Roman" w:hAnsi="Times New Roman" w:cs="Times New Roman"/>
                  </w:rPr>
                  <w:t>.00</w:t>
                </w:r>
              </w:p>
            </w:tc>
          </w:tr>
          <w:tr w:rsidR="005F1D98" w14:paraId="168628E7" w14:textId="77777777" w:rsidTr="003808DF">
            <w:trPr>
              <w:cantSplit/>
            </w:trPr>
            <w:sdt>
              <w:sdtPr>
                <w:rPr>
                  <w:rFonts w:ascii="Times New Roman" w:hAnsi="Times New Roman" w:cs="Times New Roman"/>
                </w:rPr>
                <w:tag w:val="_PLD_8db7bbb254fd40b486e26e8b3e40a316"/>
                <w:id w:val="49238429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177FF2EC"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4</w:t>
                    </w:r>
                    <w:r w:rsidRPr="00C71FDA">
                      <w:rPr>
                        <w:rFonts w:ascii="Times New Roman" w:hAnsi="Times New Roman" w:cs="Times New Roman"/>
                        <w:szCs w:val="21"/>
                      </w:rPr>
                      <w:t>至</w:t>
                    </w:r>
                    <w:r w:rsidRPr="00C71FDA">
                      <w:rPr>
                        <w:rFonts w:ascii="Times New Roman" w:hAnsi="Times New Roman" w:cs="Times New Roman"/>
                        <w:szCs w:val="21"/>
                      </w:rPr>
                      <w:t>5</w:t>
                    </w:r>
                    <w:r w:rsidRPr="00C71FDA">
                      <w:rPr>
                        <w:rFonts w:ascii="Times New Roman" w:hAnsi="Times New Roman" w:cs="Times New Roman"/>
                        <w:szCs w:val="21"/>
                      </w:rPr>
                      <w:t>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22970421" w14:textId="17663705"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0</w:t>
                </w:r>
                <w:r w:rsidR="00CF6EE0" w:rsidRPr="00C71FDA">
                  <w:rPr>
                    <w:rFonts w:ascii="Times New Roman" w:hAnsi="Times New Roman" w:cs="Times New Roman"/>
                  </w:rPr>
                  <w:t>.00</w:t>
                </w:r>
              </w:p>
            </w:tc>
          </w:tr>
          <w:tr w:rsidR="005F1D98" w14:paraId="432E3CB2" w14:textId="77777777" w:rsidTr="003808DF">
            <w:trPr>
              <w:cantSplit/>
            </w:trPr>
            <w:sdt>
              <w:sdtPr>
                <w:rPr>
                  <w:rFonts w:ascii="Times New Roman" w:hAnsi="Times New Roman" w:cs="Times New Roman"/>
                </w:rPr>
                <w:tag w:val="_PLD_e4213ce4e1fb477baea80cfbb361b8a7"/>
                <w:id w:val="-189056361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3DBE143" w14:textId="77777777" w:rsidR="005F1D98" w:rsidRPr="00C71FDA" w:rsidRDefault="005F1D98" w:rsidP="005F1D98">
                    <w:pPr>
                      <w:rPr>
                        <w:rFonts w:ascii="Times New Roman" w:hAnsi="Times New Roman" w:cs="Times New Roman"/>
                        <w:szCs w:val="21"/>
                      </w:rPr>
                    </w:pPr>
                    <w:r w:rsidRPr="00C71FDA">
                      <w:rPr>
                        <w:rFonts w:ascii="Times New Roman" w:hAnsi="Times New Roman" w:cs="Times New Roman"/>
                        <w:szCs w:val="21"/>
                      </w:rPr>
                      <w:t>5</w:t>
                    </w:r>
                    <w:r w:rsidRPr="00C71FDA">
                      <w:rPr>
                        <w:rFonts w:ascii="Times New Roman" w:hAnsi="Times New Roman" w:cs="Times New Roman"/>
                        <w:szCs w:val="21"/>
                      </w:rPr>
                      <w:t>年以上</w:t>
                    </w:r>
                  </w:p>
                </w:tc>
              </w:sdtContent>
            </w:sdt>
            <w:tc>
              <w:tcPr>
                <w:tcW w:w="2566" w:type="pct"/>
                <w:tcBorders>
                  <w:top w:val="single" w:sz="4" w:space="0" w:color="auto"/>
                  <w:left w:val="single" w:sz="4" w:space="0" w:color="auto"/>
                  <w:bottom w:val="single" w:sz="4" w:space="0" w:color="auto"/>
                  <w:right w:val="single" w:sz="4" w:space="0" w:color="auto"/>
                </w:tcBorders>
                <w:vAlign w:val="center"/>
              </w:tcPr>
              <w:p w14:paraId="155D9BC9" w14:textId="2FC58F34"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rPr>
                  <w:t>86,876.32</w:t>
                </w:r>
              </w:p>
            </w:tc>
          </w:tr>
          <w:tr w:rsidR="005F1D98" w14:paraId="5DEF2289" w14:textId="77777777" w:rsidTr="00510B81">
            <w:trPr>
              <w:cantSplit/>
            </w:trPr>
            <w:sdt>
              <w:sdtPr>
                <w:tag w:val="_PLD_a92bd573499a45f88eb09857cbe19e80"/>
                <w:id w:val="-103157042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105C0B02" w14:textId="77777777" w:rsidR="005F1D98" w:rsidRDefault="005F1D98" w:rsidP="005F1D98">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361EFD7B" w14:textId="74C982C9" w:rsidR="005F1D98" w:rsidRPr="00C71FDA" w:rsidRDefault="005F1D98" w:rsidP="005F1D98">
                <w:pPr>
                  <w:jc w:val="right"/>
                  <w:rPr>
                    <w:rFonts w:ascii="Times New Roman" w:hAnsi="Times New Roman" w:cs="Times New Roman"/>
                    <w:szCs w:val="21"/>
                  </w:rPr>
                </w:pPr>
                <w:r w:rsidRPr="00C71FDA">
                  <w:rPr>
                    <w:rFonts w:ascii="Times New Roman" w:hAnsi="Times New Roman" w:cs="Times New Roman"/>
                    <w:szCs w:val="21"/>
                  </w:rPr>
                  <w:t>362,919,072.62</w:t>
                </w:r>
              </w:p>
            </w:tc>
          </w:tr>
        </w:tbl>
        <w:p w14:paraId="3A0CCD38" w14:textId="77777777" w:rsidR="00D376D9" w:rsidRDefault="00C9613D"/>
      </w:sdtContent>
    </w:sdt>
    <w:bookmarkEnd w:id="116" w:displacedByCustomXml="prev"/>
    <w:p w14:paraId="1829A2F4" w14:textId="77777777" w:rsidR="00D376D9" w:rsidRDefault="00DB3412" w:rsidP="00FD5690">
      <w:pPr>
        <w:pStyle w:val="4"/>
        <w:numPr>
          <w:ilvl w:val="3"/>
          <w:numId w:val="40"/>
        </w:numPr>
        <w:tabs>
          <w:tab w:val="left" w:pos="574"/>
        </w:tabs>
        <w:rPr>
          <w:rFonts w:ascii="宋体" w:hAnsi="宋体"/>
        </w:rPr>
      </w:pPr>
      <w:bookmarkStart w:id="117" w:name="_Hlk10467162"/>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14:paraId="105D3AAB" w14:textId="0152CA46" w:rsidR="00D376D9" w:rsidRDefault="00DB3412">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sdt>
      <w:sdtPr>
        <w:rPr>
          <w:rFonts w:ascii="宋体" w:hAnsi="宋体" w:cs="宋体" w:hint="eastAsia"/>
          <w:kern w:val="0"/>
          <w:sz w:val="24"/>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14:paraId="79C45D58" w14:textId="6997D332" w:rsidR="005F1D98" w:rsidRDefault="00DB3412">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43"/>
            <w:gridCol w:w="1000"/>
            <w:gridCol w:w="506"/>
            <w:gridCol w:w="737"/>
            <w:gridCol w:w="524"/>
            <w:gridCol w:w="1000"/>
            <w:gridCol w:w="1000"/>
            <w:gridCol w:w="524"/>
            <w:gridCol w:w="850"/>
            <w:gridCol w:w="539"/>
            <w:gridCol w:w="1000"/>
          </w:tblGrid>
          <w:tr w:rsidR="005F1D98" w14:paraId="38456C1D" w14:textId="77777777" w:rsidTr="003808DF">
            <w:trPr>
              <w:cantSplit/>
              <w:trHeight w:val="259"/>
            </w:trPr>
            <w:sdt>
              <w:sdtPr>
                <w:tag w:val="_PLD_a2143754c0e847e9a8bbb40d4548066c"/>
                <w:id w:val="-507292082"/>
                <w:lock w:val="sdtLocked"/>
              </w:sdtPr>
              <w:sdtEndPr/>
              <w:sdtContent>
                <w:tc>
                  <w:tcPr>
                    <w:tcW w:w="776" w:type="pct"/>
                    <w:vMerge w:val="restart"/>
                    <w:tcBorders>
                      <w:top w:val="single" w:sz="4" w:space="0" w:color="auto"/>
                      <w:left w:val="single" w:sz="4" w:space="0" w:color="auto"/>
                      <w:right w:val="single" w:sz="4" w:space="0" w:color="auto"/>
                    </w:tcBorders>
                    <w:vAlign w:val="center"/>
                  </w:tcPr>
                  <w:p w14:paraId="29E0C0F3" w14:textId="77777777" w:rsidR="005F1D98" w:rsidRDefault="005F1D98" w:rsidP="003808DF">
                    <w:pPr>
                      <w:jc w:val="center"/>
                      <w:rPr>
                        <w:szCs w:val="21"/>
                      </w:rPr>
                    </w:pPr>
                    <w:r>
                      <w:rPr>
                        <w:rFonts w:hint="eastAsia"/>
                        <w:szCs w:val="21"/>
                      </w:rPr>
                      <w:t>类别</w:t>
                    </w:r>
                  </w:p>
                </w:tc>
              </w:sdtContent>
            </w:sdt>
            <w:sdt>
              <w:sdtPr>
                <w:tag w:val="_PLD_25d42b68a0be4b6c9079bb6f0b9688f1"/>
                <w:id w:val="886454301"/>
                <w:lock w:val="sdtLocked"/>
              </w:sdtPr>
              <w:sdtEndPr/>
              <w:sdtContent>
                <w:tc>
                  <w:tcPr>
                    <w:tcW w:w="2086" w:type="pct"/>
                    <w:gridSpan w:val="5"/>
                    <w:tcBorders>
                      <w:top w:val="single" w:sz="4" w:space="0" w:color="auto"/>
                      <w:left w:val="single" w:sz="4" w:space="0" w:color="auto"/>
                      <w:right w:val="single" w:sz="4" w:space="0" w:color="auto"/>
                    </w:tcBorders>
                    <w:vAlign w:val="center"/>
                  </w:tcPr>
                  <w:p w14:paraId="2E570039" w14:textId="77777777" w:rsidR="005F1D98" w:rsidRDefault="005F1D98" w:rsidP="003808DF">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1755089610"/>
                <w:lock w:val="sdtLocked"/>
              </w:sdtPr>
              <w:sdtEndPr/>
              <w:sdtContent>
                <w:tc>
                  <w:tcPr>
                    <w:tcW w:w="2138" w:type="pct"/>
                    <w:gridSpan w:val="5"/>
                    <w:tcBorders>
                      <w:top w:val="single" w:sz="4" w:space="0" w:color="auto"/>
                      <w:left w:val="single" w:sz="4" w:space="0" w:color="auto"/>
                      <w:right w:val="single" w:sz="4" w:space="0" w:color="auto"/>
                    </w:tcBorders>
                    <w:vAlign w:val="center"/>
                  </w:tcPr>
                  <w:p w14:paraId="5AB04B4B" w14:textId="77777777" w:rsidR="005F1D98" w:rsidRDefault="005F1D98" w:rsidP="003808DF">
                    <w:pPr>
                      <w:autoSpaceDE w:val="0"/>
                      <w:autoSpaceDN w:val="0"/>
                      <w:adjustRightInd w:val="0"/>
                      <w:snapToGrid w:val="0"/>
                      <w:spacing w:line="240" w:lineRule="atLeast"/>
                      <w:jc w:val="center"/>
                      <w:rPr>
                        <w:szCs w:val="21"/>
                      </w:rPr>
                    </w:pPr>
                    <w:r>
                      <w:rPr>
                        <w:rFonts w:hint="eastAsia"/>
                        <w:szCs w:val="21"/>
                      </w:rPr>
                      <w:t>期初余额</w:t>
                    </w:r>
                  </w:p>
                </w:tc>
              </w:sdtContent>
            </w:sdt>
          </w:tr>
          <w:tr w:rsidR="005F1D98" w14:paraId="7715C74F" w14:textId="77777777" w:rsidTr="003808DF">
            <w:trPr>
              <w:cantSplit/>
              <w:trHeight w:val="227"/>
            </w:trPr>
            <w:tc>
              <w:tcPr>
                <w:tcW w:w="776" w:type="pct"/>
                <w:vMerge/>
                <w:tcBorders>
                  <w:left w:val="single" w:sz="4" w:space="0" w:color="auto"/>
                  <w:right w:val="single" w:sz="4" w:space="0" w:color="auto"/>
                </w:tcBorders>
                <w:vAlign w:val="center"/>
              </w:tcPr>
              <w:p w14:paraId="5A5175A4" w14:textId="77777777" w:rsidR="005F1D98" w:rsidRDefault="005F1D98" w:rsidP="003808DF">
                <w:pPr>
                  <w:rPr>
                    <w:szCs w:val="21"/>
                  </w:rPr>
                </w:pPr>
              </w:p>
            </w:tc>
            <w:sdt>
              <w:sdtPr>
                <w:tag w:val="_PLD_fd64cffe158d4ef48a5ff569de778464"/>
                <w:id w:val="-910154236"/>
                <w:lock w:val="sdtLocked"/>
              </w:sdtPr>
              <w:sdtEndPr/>
              <w:sdtContent>
                <w:tc>
                  <w:tcPr>
                    <w:tcW w:w="835" w:type="pct"/>
                    <w:gridSpan w:val="2"/>
                    <w:tcBorders>
                      <w:top w:val="single" w:sz="4" w:space="0" w:color="auto"/>
                      <w:left w:val="single" w:sz="4" w:space="0" w:color="auto"/>
                      <w:bottom w:val="single" w:sz="4" w:space="0" w:color="auto"/>
                      <w:right w:val="single" w:sz="4" w:space="0" w:color="auto"/>
                    </w:tcBorders>
                    <w:vAlign w:val="center"/>
                  </w:tcPr>
                  <w:p w14:paraId="021AFE02" w14:textId="77777777" w:rsidR="005F1D98" w:rsidRDefault="005F1D98" w:rsidP="003808DF">
                    <w:pPr>
                      <w:jc w:val="center"/>
                      <w:rPr>
                        <w:szCs w:val="21"/>
                      </w:rPr>
                    </w:pPr>
                    <w:r>
                      <w:rPr>
                        <w:rFonts w:hint="eastAsia"/>
                        <w:szCs w:val="21"/>
                      </w:rPr>
                      <w:t>账面余额</w:t>
                    </w:r>
                  </w:p>
                </w:tc>
              </w:sdtContent>
            </w:sdt>
            <w:sdt>
              <w:sdtPr>
                <w:tag w:val="_PLD_f0f4adcb95c44cfa884ef7d853d6b134"/>
                <w:id w:val="-960029488"/>
                <w:lock w:val="sdtLocked"/>
              </w:sdtPr>
              <w:sdtEndPr/>
              <w:sdtContent>
                <w:tc>
                  <w:tcPr>
                    <w:tcW w:w="838" w:type="pct"/>
                    <w:gridSpan w:val="2"/>
                    <w:tcBorders>
                      <w:top w:val="single" w:sz="4" w:space="0" w:color="auto"/>
                      <w:left w:val="single" w:sz="4" w:space="0" w:color="auto"/>
                      <w:bottom w:val="single" w:sz="4" w:space="0" w:color="auto"/>
                      <w:right w:val="single" w:sz="4" w:space="0" w:color="auto"/>
                    </w:tcBorders>
                    <w:vAlign w:val="center"/>
                  </w:tcPr>
                  <w:p w14:paraId="608F35A4" w14:textId="77777777" w:rsidR="005F1D98" w:rsidRDefault="005F1D98" w:rsidP="003808DF">
                    <w:pPr>
                      <w:jc w:val="center"/>
                      <w:rPr>
                        <w:szCs w:val="21"/>
                      </w:rPr>
                    </w:pPr>
                    <w:r>
                      <w:rPr>
                        <w:rFonts w:hint="eastAsia"/>
                        <w:szCs w:val="21"/>
                      </w:rPr>
                      <w:t>坏账准备</w:t>
                    </w:r>
                  </w:p>
                </w:tc>
              </w:sdtContent>
            </w:sdt>
            <w:sdt>
              <w:sdtPr>
                <w:tag w:val="_PLD_4c122527ed0743b8905d9f19514f4328"/>
                <w:id w:val="-1230531824"/>
                <w:lock w:val="sdtLocked"/>
              </w:sdtPr>
              <w:sdtEndPr/>
              <w:sdtContent>
                <w:tc>
                  <w:tcPr>
                    <w:tcW w:w="413" w:type="pct"/>
                    <w:vMerge w:val="restart"/>
                    <w:tcBorders>
                      <w:top w:val="single" w:sz="4" w:space="0" w:color="auto"/>
                      <w:left w:val="single" w:sz="4" w:space="0" w:color="auto"/>
                      <w:right w:val="single" w:sz="4" w:space="0" w:color="auto"/>
                    </w:tcBorders>
                    <w:vAlign w:val="center"/>
                  </w:tcPr>
                  <w:p w14:paraId="7109C725" w14:textId="77777777" w:rsidR="005F1D98" w:rsidRDefault="005F1D98" w:rsidP="003808DF">
                    <w:pPr>
                      <w:jc w:val="center"/>
                      <w:rPr>
                        <w:szCs w:val="21"/>
                      </w:rPr>
                    </w:pPr>
                    <w:r>
                      <w:rPr>
                        <w:rFonts w:hint="eastAsia"/>
                        <w:szCs w:val="21"/>
                      </w:rPr>
                      <w:t>账面</w:t>
                    </w:r>
                  </w:p>
                  <w:p w14:paraId="1F29BCDF" w14:textId="77777777" w:rsidR="005F1D98" w:rsidRDefault="005F1D98" w:rsidP="003808DF">
                    <w:pPr>
                      <w:jc w:val="center"/>
                      <w:rPr>
                        <w:szCs w:val="21"/>
                      </w:rPr>
                    </w:pPr>
                    <w:r>
                      <w:rPr>
                        <w:rFonts w:hint="eastAsia"/>
                        <w:szCs w:val="21"/>
                      </w:rPr>
                      <w:t>价值</w:t>
                    </w:r>
                  </w:p>
                </w:tc>
              </w:sdtContent>
            </w:sdt>
            <w:sdt>
              <w:sdtPr>
                <w:tag w:val="_PLD_fa758d9eb4ae426faef8e328262241b4"/>
                <w:id w:val="901096735"/>
                <w:lock w:val="sdtLocked"/>
              </w:sdtPr>
              <w:sdtEndPr/>
              <w:sdtContent>
                <w:tc>
                  <w:tcPr>
                    <w:tcW w:w="861" w:type="pct"/>
                    <w:gridSpan w:val="2"/>
                    <w:tcBorders>
                      <w:top w:val="single" w:sz="4" w:space="0" w:color="auto"/>
                      <w:left w:val="single" w:sz="4" w:space="0" w:color="auto"/>
                      <w:right w:val="single" w:sz="4" w:space="0" w:color="auto"/>
                    </w:tcBorders>
                    <w:vAlign w:val="center"/>
                  </w:tcPr>
                  <w:p w14:paraId="1F3F762E" w14:textId="77777777" w:rsidR="005F1D98" w:rsidRDefault="005F1D98" w:rsidP="003808DF">
                    <w:pPr>
                      <w:jc w:val="center"/>
                      <w:rPr>
                        <w:szCs w:val="21"/>
                      </w:rPr>
                    </w:pPr>
                    <w:r>
                      <w:rPr>
                        <w:rFonts w:hint="eastAsia"/>
                        <w:szCs w:val="21"/>
                      </w:rPr>
                      <w:t>账面余额</w:t>
                    </w:r>
                  </w:p>
                </w:tc>
              </w:sdtContent>
            </w:sdt>
            <w:sdt>
              <w:sdtPr>
                <w:tag w:val="_PLD_58080bac137d4831ab65bc2f8ca82429"/>
                <w:id w:val="77642651"/>
                <w:lock w:val="sdtLocked"/>
              </w:sdtPr>
              <w:sdtEndPr/>
              <w:sdtContent>
                <w:tc>
                  <w:tcPr>
                    <w:tcW w:w="866" w:type="pct"/>
                    <w:gridSpan w:val="2"/>
                    <w:tcBorders>
                      <w:top w:val="single" w:sz="4" w:space="0" w:color="auto"/>
                      <w:left w:val="single" w:sz="4" w:space="0" w:color="auto"/>
                      <w:right w:val="single" w:sz="4" w:space="0" w:color="auto"/>
                    </w:tcBorders>
                    <w:vAlign w:val="center"/>
                  </w:tcPr>
                  <w:p w14:paraId="60A57AE8" w14:textId="77777777" w:rsidR="005F1D98" w:rsidRDefault="005F1D98" w:rsidP="003808DF">
                    <w:pPr>
                      <w:jc w:val="center"/>
                      <w:rPr>
                        <w:szCs w:val="21"/>
                      </w:rPr>
                    </w:pPr>
                    <w:r>
                      <w:rPr>
                        <w:rFonts w:hint="eastAsia"/>
                        <w:szCs w:val="21"/>
                      </w:rPr>
                      <w:t>坏账准备</w:t>
                    </w:r>
                  </w:p>
                </w:tc>
              </w:sdtContent>
            </w:sdt>
            <w:sdt>
              <w:sdtPr>
                <w:tag w:val="_PLD_c015e43e7b384b6ab9bf259155579fa4"/>
                <w:id w:val="-1945606400"/>
                <w:lock w:val="sdtLocked"/>
              </w:sdtPr>
              <w:sdtEndPr/>
              <w:sdtContent>
                <w:tc>
                  <w:tcPr>
                    <w:tcW w:w="411" w:type="pct"/>
                    <w:vMerge w:val="restart"/>
                    <w:tcBorders>
                      <w:top w:val="single" w:sz="4" w:space="0" w:color="auto"/>
                      <w:left w:val="single" w:sz="4" w:space="0" w:color="auto"/>
                      <w:right w:val="single" w:sz="4" w:space="0" w:color="auto"/>
                    </w:tcBorders>
                    <w:vAlign w:val="center"/>
                  </w:tcPr>
                  <w:p w14:paraId="4768F8F6" w14:textId="77777777" w:rsidR="005F1D98" w:rsidRDefault="005F1D98" w:rsidP="003808DF">
                    <w:pPr>
                      <w:jc w:val="center"/>
                      <w:rPr>
                        <w:szCs w:val="21"/>
                      </w:rPr>
                    </w:pPr>
                    <w:r>
                      <w:rPr>
                        <w:rFonts w:hint="eastAsia"/>
                        <w:szCs w:val="21"/>
                      </w:rPr>
                      <w:t>账面</w:t>
                    </w:r>
                  </w:p>
                  <w:p w14:paraId="2123D7AD" w14:textId="77777777" w:rsidR="005F1D98" w:rsidRDefault="005F1D98" w:rsidP="003808DF">
                    <w:pPr>
                      <w:jc w:val="center"/>
                      <w:rPr>
                        <w:szCs w:val="21"/>
                      </w:rPr>
                    </w:pPr>
                    <w:r>
                      <w:rPr>
                        <w:rFonts w:hint="eastAsia"/>
                        <w:szCs w:val="21"/>
                      </w:rPr>
                      <w:t>价值</w:t>
                    </w:r>
                  </w:p>
                </w:tc>
              </w:sdtContent>
            </w:sdt>
          </w:tr>
          <w:tr w:rsidR="005F1D98" w14:paraId="7432AC2D" w14:textId="77777777" w:rsidTr="003808DF">
            <w:trPr>
              <w:cantSplit/>
              <w:trHeight w:val="375"/>
            </w:trPr>
            <w:tc>
              <w:tcPr>
                <w:tcW w:w="776" w:type="pct"/>
                <w:vMerge/>
                <w:tcBorders>
                  <w:left w:val="single" w:sz="4" w:space="0" w:color="auto"/>
                  <w:bottom w:val="single" w:sz="4" w:space="0" w:color="auto"/>
                  <w:right w:val="single" w:sz="4" w:space="0" w:color="auto"/>
                </w:tcBorders>
                <w:vAlign w:val="center"/>
              </w:tcPr>
              <w:p w14:paraId="198C1C22" w14:textId="77777777" w:rsidR="005F1D98" w:rsidRDefault="005F1D98" w:rsidP="003808DF">
                <w:pPr>
                  <w:rPr>
                    <w:szCs w:val="21"/>
                  </w:rPr>
                </w:pPr>
              </w:p>
            </w:tc>
            <w:sdt>
              <w:sdtPr>
                <w:tag w:val="_PLD_2a622138bde346ccae812608989b472d"/>
                <w:id w:val="-1057002200"/>
                <w:lock w:val="sdtLocked"/>
              </w:sdtPr>
              <w:sdtEndPr/>
              <w:sdtContent>
                <w:tc>
                  <w:tcPr>
                    <w:tcW w:w="420" w:type="pct"/>
                    <w:tcBorders>
                      <w:left w:val="single" w:sz="4" w:space="0" w:color="auto"/>
                      <w:bottom w:val="single" w:sz="4" w:space="0" w:color="auto"/>
                      <w:right w:val="single" w:sz="4" w:space="0" w:color="auto"/>
                    </w:tcBorders>
                    <w:vAlign w:val="center"/>
                  </w:tcPr>
                  <w:p w14:paraId="2F2016B3" w14:textId="77777777" w:rsidR="005F1D98" w:rsidRDefault="005F1D98" w:rsidP="003808DF">
                    <w:pPr>
                      <w:jc w:val="center"/>
                      <w:rPr>
                        <w:szCs w:val="21"/>
                      </w:rPr>
                    </w:pPr>
                    <w:r>
                      <w:rPr>
                        <w:rFonts w:hint="eastAsia"/>
                        <w:szCs w:val="21"/>
                      </w:rPr>
                      <w:t>金额</w:t>
                    </w:r>
                  </w:p>
                </w:tc>
              </w:sdtContent>
            </w:sdt>
            <w:sdt>
              <w:sdtPr>
                <w:rPr>
                  <w:rFonts w:ascii="Times New Roman" w:hAnsi="Times New Roman" w:cs="Times New Roman"/>
                </w:rPr>
                <w:tag w:val="_PLD_abd0e3a320c240aeb85b1414af26aa00"/>
                <w:id w:val="8183861"/>
                <w:lock w:val="sdtLocked"/>
              </w:sdtPr>
              <w:sdtEndPr/>
              <w:sdtContent>
                <w:tc>
                  <w:tcPr>
                    <w:tcW w:w="415" w:type="pct"/>
                    <w:tcBorders>
                      <w:left w:val="single" w:sz="4" w:space="0" w:color="auto"/>
                      <w:bottom w:val="single" w:sz="4" w:space="0" w:color="auto"/>
                      <w:right w:val="single" w:sz="4" w:space="0" w:color="auto"/>
                    </w:tcBorders>
                    <w:vAlign w:val="center"/>
                  </w:tcPr>
                  <w:p w14:paraId="7D139C67"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sdt>
              <w:sdtPr>
                <w:rPr>
                  <w:rFonts w:ascii="Times New Roman" w:hAnsi="Times New Roman" w:cs="Times New Roman"/>
                </w:rPr>
                <w:tag w:val="_PLD_d60468b4e5934fb9af3ebf3b3ca06a6b"/>
                <w:id w:val="-1045136175"/>
                <w:lock w:val="sdtLocked"/>
              </w:sdtPr>
              <w:sdtEndPr/>
              <w:sdtContent>
                <w:tc>
                  <w:tcPr>
                    <w:tcW w:w="413" w:type="pct"/>
                    <w:tcBorders>
                      <w:left w:val="single" w:sz="4" w:space="0" w:color="auto"/>
                      <w:bottom w:val="single" w:sz="4" w:space="0" w:color="auto"/>
                      <w:right w:val="single" w:sz="4" w:space="0" w:color="auto"/>
                    </w:tcBorders>
                    <w:vAlign w:val="center"/>
                  </w:tcPr>
                  <w:p w14:paraId="74641147"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743ca215156149608b4d9149bc142cc3"/>
                <w:id w:val="-1346865541"/>
                <w:lock w:val="sdtLocked"/>
              </w:sdtPr>
              <w:sdtEndPr/>
              <w:sdtContent>
                <w:tc>
                  <w:tcPr>
                    <w:tcW w:w="425" w:type="pct"/>
                    <w:tcBorders>
                      <w:left w:val="single" w:sz="4" w:space="0" w:color="auto"/>
                      <w:bottom w:val="single" w:sz="4" w:space="0" w:color="auto"/>
                      <w:right w:val="single" w:sz="4" w:space="0" w:color="auto"/>
                    </w:tcBorders>
                    <w:vAlign w:val="center"/>
                  </w:tcPr>
                  <w:p w14:paraId="3DF7C65B"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计提比例</w:t>
                    </w:r>
                    <w:r w:rsidRPr="005A2A61">
                      <w:rPr>
                        <w:rFonts w:ascii="Times New Roman" w:hAnsi="Times New Roman" w:cs="Times New Roman"/>
                        <w:szCs w:val="21"/>
                      </w:rPr>
                      <w:t>(%)</w:t>
                    </w:r>
                  </w:p>
                </w:tc>
              </w:sdtContent>
            </w:sdt>
            <w:tc>
              <w:tcPr>
                <w:tcW w:w="413" w:type="pct"/>
                <w:vMerge/>
                <w:tcBorders>
                  <w:left w:val="single" w:sz="4" w:space="0" w:color="auto"/>
                  <w:bottom w:val="single" w:sz="4" w:space="0" w:color="auto"/>
                  <w:right w:val="single" w:sz="4" w:space="0" w:color="auto"/>
                </w:tcBorders>
                <w:vAlign w:val="center"/>
              </w:tcPr>
              <w:p w14:paraId="65816ABF" w14:textId="77777777" w:rsidR="005F1D98" w:rsidRPr="005A2A61" w:rsidRDefault="005F1D98" w:rsidP="003808DF">
                <w:pPr>
                  <w:jc w:val="center"/>
                  <w:rPr>
                    <w:rFonts w:ascii="Times New Roman" w:hAnsi="Times New Roman" w:cs="Times New Roman"/>
                    <w:szCs w:val="21"/>
                  </w:rPr>
                </w:pPr>
              </w:p>
            </w:tc>
            <w:sdt>
              <w:sdtPr>
                <w:rPr>
                  <w:rFonts w:ascii="Times New Roman" w:hAnsi="Times New Roman" w:cs="Times New Roman"/>
                </w:rPr>
                <w:tag w:val="_PLD_88061469e7574f3d93ff9dc8f7c03e2d"/>
                <w:id w:val="-1649587258"/>
                <w:lock w:val="sdtLocked"/>
              </w:sdtPr>
              <w:sdtEndPr/>
              <w:sdtContent>
                <w:tc>
                  <w:tcPr>
                    <w:tcW w:w="436" w:type="pct"/>
                    <w:tcBorders>
                      <w:left w:val="single" w:sz="4" w:space="0" w:color="auto"/>
                      <w:bottom w:val="single" w:sz="4" w:space="0" w:color="auto"/>
                      <w:right w:val="single" w:sz="4" w:space="0" w:color="auto"/>
                    </w:tcBorders>
                    <w:vAlign w:val="center"/>
                  </w:tcPr>
                  <w:p w14:paraId="30E90B7D"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c2b4bd19b5284f3481bdd6a3becafce0"/>
                <w:id w:val="1063921837"/>
                <w:lock w:val="sdtLocked"/>
              </w:sdtPr>
              <w:sdtEndPr/>
              <w:sdtContent>
                <w:tc>
                  <w:tcPr>
                    <w:tcW w:w="425" w:type="pct"/>
                    <w:tcBorders>
                      <w:left w:val="single" w:sz="4" w:space="0" w:color="auto"/>
                      <w:bottom w:val="single" w:sz="4" w:space="0" w:color="auto"/>
                      <w:right w:val="single" w:sz="4" w:space="0" w:color="auto"/>
                    </w:tcBorders>
                    <w:vAlign w:val="center"/>
                  </w:tcPr>
                  <w:p w14:paraId="776A75AD"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sdt>
              <w:sdtPr>
                <w:rPr>
                  <w:rFonts w:ascii="Times New Roman" w:hAnsi="Times New Roman" w:cs="Times New Roman"/>
                </w:rPr>
                <w:tag w:val="_PLD_c6874c65e4ac43019002d5903e4b46d6"/>
                <w:id w:val="-1004363635"/>
                <w:lock w:val="sdtLocked"/>
              </w:sdtPr>
              <w:sdtEndPr/>
              <w:sdtContent>
                <w:tc>
                  <w:tcPr>
                    <w:tcW w:w="433" w:type="pct"/>
                    <w:tcBorders>
                      <w:left w:val="single" w:sz="4" w:space="0" w:color="auto"/>
                      <w:bottom w:val="single" w:sz="4" w:space="0" w:color="auto"/>
                      <w:right w:val="single" w:sz="4" w:space="0" w:color="auto"/>
                    </w:tcBorders>
                    <w:vAlign w:val="center"/>
                  </w:tcPr>
                  <w:p w14:paraId="4A3161B0"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0596fb5f4bb147b48d9ab2f32535e71f"/>
                <w:id w:val="-1566018052"/>
                <w:lock w:val="sdtLocked"/>
              </w:sdtPr>
              <w:sdtEndPr/>
              <w:sdtContent>
                <w:tc>
                  <w:tcPr>
                    <w:tcW w:w="433" w:type="pct"/>
                    <w:tcBorders>
                      <w:left w:val="single" w:sz="4" w:space="0" w:color="auto"/>
                      <w:bottom w:val="single" w:sz="4" w:space="0" w:color="auto"/>
                      <w:right w:val="single" w:sz="4" w:space="0" w:color="auto"/>
                    </w:tcBorders>
                    <w:vAlign w:val="center"/>
                  </w:tcPr>
                  <w:p w14:paraId="637D6FE2"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计提比例</w:t>
                    </w:r>
                    <w:r w:rsidRPr="005A2A61">
                      <w:rPr>
                        <w:rFonts w:ascii="Times New Roman" w:hAnsi="Times New Roman" w:cs="Times New Roman"/>
                        <w:szCs w:val="21"/>
                      </w:rPr>
                      <w:t>(%)</w:t>
                    </w:r>
                  </w:p>
                </w:tc>
              </w:sdtContent>
            </w:sdt>
            <w:tc>
              <w:tcPr>
                <w:tcW w:w="411" w:type="pct"/>
                <w:vMerge/>
                <w:tcBorders>
                  <w:left w:val="single" w:sz="4" w:space="0" w:color="auto"/>
                  <w:bottom w:val="single" w:sz="4" w:space="0" w:color="auto"/>
                  <w:right w:val="single" w:sz="4" w:space="0" w:color="auto"/>
                </w:tcBorders>
              </w:tcPr>
              <w:p w14:paraId="5E3A0DDC" w14:textId="77777777" w:rsidR="005F1D98" w:rsidRDefault="005F1D98" w:rsidP="003808DF">
                <w:pPr>
                  <w:jc w:val="center"/>
                  <w:rPr>
                    <w:szCs w:val="21"/>
                  </w:rPr>
                </w:pPr>
              </w:p>
            </w:tc>
          </w:tr>
          <w:tr w:rsidR="005F1D98" w14:paraId="1079FBB9" w14:textId="77777777" w:rsidTr="003808DF">
            <w:trPr>
              <w:cantSplit/>
            </w:trPr>
            <w:sdt>
              <w:sdtPr>
                <w:tag w:val="_PLD_6413454a316c4103ae8bebbae0f082c2"/>
                <w:id w:val="-1302926096"/>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570432D5" w14:textId="77777777" w:rsidR="005F1D98" w:rsidRDefault="005F1D98" w:rsidP="003808DF">
                    <w:pPr>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14:paraId="571EF237" w14:textId="77777777" w:rsidR="005F1D98" w:rsidRDefault="005F1D98" w:rsidP="003808DF">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14:paraId="593F03D7" w14:textId="77777777" w:rsidR="005F1D98" w:rsidRDefault="005F1D98" w:rsidP="003808DF">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61834378" w14:textId="77777777" w:rsidR="005F1D98" w:rsidRDefault="005F1D98" w:rsidP="003808DF">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03C02FCF" w14:textId="77777777" w:rsidR="005F1D98" w:rsidRDefault="005F1D98" w:rsidP="003808DF">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7EF6CA2C" w14:textId="77777777" w:rsidR="005F1D98" w:rsidRDefault="005F1D98" w:rsidP="003808DF">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14:paraId="5CB7001B" w14:textId="77777777" w:rsidR="005F1D98" w:rsidRDefault="005F1D98" w:rsidP="003808DF">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738BEB0A" w14:textId="77777777" w:rsidR="005F1D98" w:rsidRDefault="005F1D98" w:rsidP="003808DF">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59C4D9AA" w14:textId="77777777" w:rsidR="005F1D98" w:rsidRDefault="005F1D98" w:rsidP="003808DF">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6FDF327C" w14:textId="77777777" w:rsidR="005F1D98" w:rsidRDefault="005F1D98" w:rsidP="003808DF">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14:paraId="60A0B62E" w14:textId="77777777" w:rsidR="005F1D98" w:rsidRDefault="005F1D98" w:rsidP="003808DF">
                <w:pPr>
                  <w:jc w:val="right"/>
                  <w:rPr>
                    <w:szCs w:val="21"/>
                  </w:rPr>
                </w:pPr>
              </w:p>
            </w:tc>
          </w:tr>
          <w:tr w:rsidR="005F1D98" w14:paraId="3DF5E319" w14:textId="77777777" w:rsidTr="003808DF">
            <w:trPr>
              <w:cantSplit/>
            </w:trPr>
            <w:sdt>
              <w:sdtPr>
                <w:tag w:val="_PLD_a3793487a0154f9a85b0e94e01b6ddbe"/>
                <w:id w:val="465323725"/>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32BAA919" w14:textId="77777777" w:rsidR="005F1D98" w:rsidRDefault="005F1D98" w:rsidP="003808DF">
                    <w:pPr>
                      <w:rPr>
                        <w:szCs w:val="21"/>
                      </w:rPr>
                    </w:pPr>
                    <w:r>
                      <w:rPr>
                        <w:rFonts w:hint="eastAsia"/>
                        <w:szCs w:val="21"/>
                      </w:rPr>
                      <w:t>其中：</w:t>
                    </w:r>
                  </w:p>
                </w:tc>
              </w:sdtContent>
            </w:sdt>
          </w:tr>
          <w:tr w:rsidR="005F1D98" w14:paraId="6D478AF4" w14:textId="77777777" w:rsidTr="00C71FDA">
            <w:trPr>
              <w:cantSplit/>
            </w:trPr>
            <w:sdt>
              <w:sdtPr>
                <w:tag w:val="_PLD_f288fc933fe84e6088cca1ff51abf9b8"/>
                <w:id w:val="-2091538717"/>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1D1606B5" w14:textId="77777777" w:rsidR="005F1D98" w:rsidRDefault="005F1D98" w:rsidP="003808DF">
                    <w:pPr>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710C1250"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362,919,072.62</w:t>
                </w:r>
              </w:p>
            </w:tc>
            <w:tc>
              <w:tcPr>
                <w:tcW w:w="415" w:type="pct"/>
                <w:tcBorders>
                  <w:top w:val="single" w:sz="4" w:space="0" w:color="auto"/>
                  <w:left w:val="single" w:sz="4" w:space="0" w:color="auto"/>
                  <w:bottom w:val="single" w:sz="4" w:space="0" w:color="auto"/>
                  <w:right w:val="single" w:sz="4" w:space="0" w:color="auto"/>
                </w:tcBorders>
                <w:vAlign w:val="center"/>
              </w:tcPr>
              <w:p w14:paraId="7727689E"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100.00</w:t>
                </w:r>
              </w:p>
            </w:tc>
            <w:tc>
              <w:tcPr>
                <w:tcW w:w="413" w:type="pct"/>
                <w:tcBorders>
                  <w:top w:val="single" w:sz="4" w:space="0" w:color="auto"/>
                  <w:left w:val="single" w:sz="4" w:space="0" w:color="auto"/>
                  <w:bottom w:val="single" w:sz="4" w:space="0" w:color="auto"/>
                  <w:right w:val="single" w:sz="4" w:space="0" w:color="auto"/>
                </w:tcBorders>
                <w:vAlign w:val="center"/>
              </w:tcPr>
              <w:p w14:paraId="3DE5626B"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142,244.66</w:t>
                </w:r>
              </w:p>
            </w:tc>
            <w:tc>
              <w:tcPr>
                <w:tcW w:w="425" w:type="pct"/>
                <w:tcBorders>
                  <w:top w:val="single" w:sz="4" w:space="0" w:color="auto"/>
                  <w:left w:val="single" w:sz="4" w:space="0" w:color="auto"/>
                  <w:bottom w:val="single" w:sz="4" w:space="0" w:color="auto"/>
                  <w:right w:val="single" w:sz="4" w:space="0" w:color="auto"/>
                </w:tcBorders>
                <w:vAlign w:val="center"/>
              </w:tcPr>
              <w:p w14:paraId="23FD87CD"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0.04</w:t>
                </w:r>
              </w:p>
            </w:tc>
            <w:tc>
              <w:tcPr>
                <w:tcW w:w="413" w:type="pct"/>
                <w:tcBorders>
                  <w:top w:val="single" w:sz="4" w:space="0" w:color="auto"/>
                  <w:left w:val="single" w:sz="4" w:space="0" w:color="auto"/>
                  <w:bottom w:val="single" w:sz="4" w:space="0" w:color="auto"/>
                  <w:right w:val="single" w:sz="4" w:space="0" w:color="auto"/>
                </w:tcBorders>
                <w:vAlign w:val="center"/>
              </w:tcPr>
              <w:p w14:paraId="504F90A6"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362,776,827.96</w:t>
                </w:r>
              </w:p>
            </w:tc>
            <w:tc>
              <w:tcPr>
                <w:tcW w:w="436" w:type="pct"/>
                <w:tcBorders>
                  <w:top w:val="single" w:sz="4" w:space="0" w:color="auto"/>
                  <w:left w:val="single" w:sz="4" w:space="0" w:color="auto"/>
                  <w:bottom w:val="single" w:sz="4" w:space="0" w:color="auto"/>
                  <w:right w:val="single" w:sz="4" w:space="0" w:color="auto"/>
                </w:tcBorders>
                <w:vAlign w:val="center"/>
              </w:tcPr>
              <w:p w14:paraId="176D0D98"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300,390,641.76</w:t>
                </w:r>
              </w:p>
            </w:tc>
            <w:tc>
              <w:tcPr>
                <w:tcW w:w="425" w:type="pct"/>
                <w:tcBorders>
                  <w:top w:val="single" w:sz="4" w:space="0" w:color="auto"/>
                  <w:left w:val="single" w:sz="4" w:space="0" w:color="auto"/>
                  <w:bottom w:val="single" w:sz="4" w:space="0" w:color="auto"/>
                  <w:right w:val="single" w:sz="4" w:space="0" w:color="auto"/>
                </w:tcBorders>
                <w:vAlign w:val="center"/>
              </w:tcPr>
              <w:p w14:paraId="4DAF392A"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100.00</w:t>
                </w:r>
              </w:p>
            </w:tc>
            <w:tc>
              <w:tcPr>
                <w:tcW w:w="433" w:type="pct"/>
                <w:tcBorders>
                  <w:top w:val="single" w:sz="4" w:space="0" w:color="auto"/>
                  <w:left w:val="single" w:sz="4" w:space="0" w:color="auto"/>
                  <w:bottom w:val="single" w:sz="4" w:space="0" w:color="auto"/>
                  <w:right w:val="single" w:sz="4" w:space="0" w:color="auto"/>
                </w:tcBorders>
                <w:vAlign w:val="center"/>
              </w:tcPr>
              <w:p w14:paraId="5630DBE5"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5,900,866.51</w:t>
                </w:r>
              </w:p>
            </w:tc>
            <w:tc>
              <w:tcPr>
                <w:tcW w:w="433" w:type="pct"/>
                <w:tcBorders>
                  <w:top w:val="single" w:sz="4" w:space="0" w:color="auto"/>
                  <w:left w:val="single" w:sz="4" w:space="0" w:color="auto"/>
                  <w:bottom w:val="single" w:sz="4" w:space="0" w:color="auto"/>
                  <w:right w:val="single" w:sz="4" w:space="0" w:color="auto"/>
                </w:tcBorders>
                <w:vAlign w:val="center"/>
              </w:tcPr>
              <w:p w14:paraId="2B70BFA7"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1.96</w:t>
                </w:r>
              </w:p>
            </w:tc>
            <w:tc>
              <w:tcPr>
                <w:tcW w:w="411" w:type="pct"/>
                <w:tcBorders>
                  <w:top w:val="single" w:sz="4" w:space="0" w:color="auto"/>
                  <w:left w:val="single" w:sz="4" w:space="0" w:color="auto"/>
                  <w:bottom w:val="single" w:sz="4" w:space="0" w:color="auto"/>
                  <w:right w:val="single" w:sz="4" w:space="0" w:color="auto"/>
                </w:tcBorders>
                <w:vAlign w:val="center"/>
              </w:tcPr>
              <w:p w14:paraId="1F752CE2"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294,489,775.25</w:t>
                </w:r>
              </w:p>
            </w:tc>
          </w:tr>
          <w:tr w:rsidR="005F1D98" w14:paraId="68547FFA" w14:textId="77777777" w:rsidTr="00C71FDA">
            <w:trPr>
              <w:cantSplit/>
            </w:trPr>
            <w:sdt>
              <w:sdtPr>
                <w:rPr>
                  <w:rFonts w:ascii="Times New Roman" w:hAnsi="Times New Roman" w:cs="Times New Roman"/>
                  <w:sz w:val="15"/>
                  <w:szCs w:val="15"/>
                </w:rPr>
                <w:tag w:val="_PLD_55a01fc28b044e40bd4e4399252665c0"/>
                <w:id w:val="-145694824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6CAA9CF6" w14:textId="77777777" w:rsidR="005F1D98" w:rsidRPr="00C71FDA" w:rsidRDefault="005F1D98" w:rsidP="00C71FDA">
                    <w:pPr>
                      <w:jc w:val="both"/>
                      <w:rPr>
                        <w:rFonts w:ascii="Times New Roman" w:hAnsi="Times New Roman" w:cs="Times New Roman"/>
                        <w:sz w:val="15"/>
                        <w:szCs w:val="15"/>
                      </w:rPr>
                    </w:pPr>
                    <w:r w:rsidRPr="00C71FDA">
                      <w:rPr>
                        <w:rFonts w:ascii="Times New Roman" w:hAnsi="Times New Roman" w:cs="Times New Roman"/>
                      </w:rPr>
                      <w:t>其中：</w:t>
                    </w:r>
                  </w:p>
                </w:tc>
              </w:sdtContent>
            </w:sdt>
          </w:tr>
          <w:sdt>
            <w:sdtPr>
              <w:rPr>
                <w:szCs w:val="21"/>
              </w:rPr>
              <w:alias w:val="按组合计提坏账准备的应收账款明细"/>
              <w:tag w:val="_TUP_01960bfe94fc450d9a465ddf3f2cfd76"/>
              <w:id w:val="1419439843"/>
              <w:lock w:val="sdtLocked"/>
            </w:sdtPr>
            <w:sdtEndPr>
              <w:rPr>
                <w:rFonts w:ascii="Times New Roman" w:hAnsi="Times New Roman" w:cs="Times New Roman"/>
                <w:sz w:val="15"/>
                <w:szCs w:val="15"/>
              </w:rPr>
            </w:sdtEndPr>
            <w:sdtContent>
              <w:tr w:rsidR="005F1D98" w14:paraId="71D500EA" w14:textId="77777777" w:rsidTr="00C71FDA">
                <w:trPr>
                  <w:cantSplit/>
                </w:trPr>
                <w:sdt>
                  <w:sdtPr>
                    <w:rPr>
                      <w:szCs w:val="21"/>
                    </w:rPr>
                    <w:alias w:val="按组合计提坏账准备的应收账款明细-组合名称"/>
                    <w:tag w:val="_GBC_c5f1817705f34c9782f585b3ed10e2db"/>
                    <w:id w:val="-520632318"/>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0CBE8858" w14:textId="77777777" w:rsidR="005F1D98" w:rsidRDefault="005F1D98" w:rsidP="003808DF">
                        <w:pPr>
                          <w:rPr>
                            <w:szCs w:val="21"/>
                          </w:rPr>
                        </w:pPr>
                        <w:r>
                          <w:rPr>
                            <w:szCs w:val="21"/>
                          </w:rPr>
                          <w:t>正常销售款组合</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04814860"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362,919,072.62</w:t>
                    </w:r>
                  </w:p>
                </w:tc>
                <w:tc>
                  <w:tcPr>
                    <w:tcW w:w="415" w:type="pct"/>
                    <w:tcBorders>
                      <w:top w:val="single" w:sz="4" w:space="0" w:color="auto"/>
                      <w:left w:val="single" w:sz="4" w:space="0" w:color="auto"/>
                      <w:bottom w:val="single" w:sz="4" w:space="0" w:color="auto"/>
                      <w:right w:val="single" w:sz="4" w:space="0" w:color="auto"/>
                    </w:tcBorders>
                    <w:vAlign w:val="center"/>
                  </w:tcPr>
                  <w:p w14:paraId="6EC24B63"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100.00</w:t>
                    </w:r>
                  </w:p>
                </w:tc>
                <w:tc>
                  <w:tcPr>
                    <w:tcW w:w="413" w:type="pct"/>
                    <w:tcBorders>
                      <w:top w:val="single" w:sz="4" w:space="0" w:color="auto"/>
                      <w:left w:val="single" w:sz="4" w:space="0" w:color="auto"/>
                      <w:bottom w:val="single" w:sz="4" w:space="0" w:color="auto"/>
                      <w:right w:val="single" w:sz="4" w:space="0" w:color="auto"/>
                    </w:tcBorders>
                    <w:vAlign w:val="center"/>
                  </w:tcPr>
                  <w:p w14:paraId="2ED2FDDE"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142,244.66</w:t>
                    </w:r>
                  </w:p>
                </w:tc>
                <w:tc>
                  <w:tcPr>
                    <w:tcW w:w="425" w:type="pct"/>
                    <w:tcBorders>
                      <w:top w:val="single" w:sz="4" w:space="0" w:color="auto"/>
                      <w:left w:val="single" w:sz="4" w:space="0" w:color="auto"/>
                      <w:bottom w:val="single" w:sz="4" w:space="0" w:color="auto"/>
                      <w:right w:val="single" w:sz="4" w:space="0" w:color="auto"/>
                    </w:tcBorders>
                    <w:vAlign w:val="center"/>
                  </w:tcPr>
                  <w:p w14:paraId="6F61EC83"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0.04</w:t>
                    </w:r>
                  </w:p>
                </w:tc>
                <w:tc>
                  <w:tcPr>
                    <w:tcW w:w="413" w:type="pct"/>
                    <w:tcBorders>
                      <w:top w:val="single" w:sz="4" w:space="0" w:color="auto"/>
                      <w:left w:val="single" w:sz="4" w:space="0" w:color="auto"/>
                      <w:bottom w:val="single" w:sz="4" w:space="0" w:color="auto"/>
                      <w:right w:val="single" w:sz="4" w:space="0" w:color="auto"/>
                    </w:tcBorders>
                    <w:vAlign w:val="center"/>
                  </w:tcPr>
                  <w:p w14:paraId="1ABB46A4"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362,776,827.96</w:t>
                    </w:r>
                  </w:p>
                </w:tc>
                <w:tc>
                  <w:tcPr>
                    <w:tcW w:w="436" w:type="pct"/>
                    <w:tcBorders>
                      <w:top w:val="single" w:sz="4" w:space="0" w:color="auto"/>
                      <w:left w:val="single" w:sz="4" w:space="0" w:color="auto"/>
                      <w:bottom w:val="single" w:sz="4" w:space="0" w:color="auto"/>
                      <w:right w:val="single" w:sz="4" w:space="0" w:color="auto"/>
                    </w:tcBorders>
                    <w:vAlign w:val="center"/>
                  </w:tcPr>
                  <w:p w14:paraId="1D91CE88"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298,549,902.22</w:t>
                    </w:r>
                  </w:p>
                </w:tc>
                <w:tc>
                  <w:tcPr>
                    <w:tcW w:w="425" w:type="pct"/>
                    <w:tcBorders>
                      <w:top w:val="single" w:sz="4" w:space="0" w:color="auto"/>
                      <w:left w:val="single" w:sz="4" w:space="0" w:color="auto"/>
                      <w:bottom w:val="single" w:sz="4" w:space="0" w:color="auto"/>
                      <w:right w:val="single" w:sz="4" w:space="0" w:color="auto"/>
                    </w:tcBorders>
                    <w:vAlign w:val="center"/>
                  </w:tcPr>
                  <w:p w14:paraId="7DACFFC9"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99.39</w:t>
                    </w:r>
                  </w:p>
                </w:tc>
                <w:tc>
                  <w:tcPr>
                    <w:tcW w:w="433" w:type="pct"/>
                    <w:tcBorders>
                      <w:top w:val="single" w:sz="4" w:space="0" w:color="auto"/>
                      <w:left w:val="single" w:sz="4" w:space="0" w:color="auto"/>
                      <w:bottom w:val="single" w:sz="4" w:space="0" w:color="auto"/>
                      <w:right w:val="single" w:sz="4" w:space="0" w:color="auto"/>
                    </w:tcBorders>
                    <w:vAlign w:val="center"/>
                  </w:tcPr>
                  <w:p w14:paraId="70DDADB0"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4,060,126.97</w:t>
                    </w:r>
                  </w:p>
                </w:tc>
                <w:tc>
                  <w:tcPr>
                    <w:tcW w:w="433" w:type="pct"/>
                    <w:tcBorders>
                      <w:top w:val="single" w:sz="4" w:space="0" w:color="auto"/>
                      <w:left w:val="single" w:sz="4" w:space="0" w:color="auto"/>
                      <w:bottom w:val="single" w:sz="4" w:space="0" w:color="auto"/>
                      <w:right w:val="single" w:sz="4" w:space="0" w:color="auto"/>
                    </w:tcBorders>
                    <w:vAlign w:val="center"/>
                  </w:tcPr>
                  <w:p w14:paraId="035D39E5"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1.36</w:t>
                    </w:r>
                  </w:p>
                </w:tc>
                <w:tc>
                  <w:tcPr>
                    <w:tcW w:w="411" w:type="pct"/>
                    <w:tcBorders>
                      <w:top w:val="single" w:sz="4" w:space="0" w:color="auto"/>
                      <w:left w:val="single" w:sz="4" w:space="0" w:color="auto"/>
                      <w:bottom w:val="single" w:sz="4" w:space="0" w:color="auto"/>
                      <w:right w:val="single" w:sz="4" w:space="0" w:color="auto"/>
                    </w:tcBorders>
                    <w:vAlign w:val="center"/>
                  </w:tcPr>
                  <w:p w14:paraId="2A82AA89"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294,489,775.25</w:t>
                    </w:r>
                  </w:p>
                </w:tc>
              </w:tr>
            </w:sdtContent>
          </w:sdt>
          <w:sdt>
            <w:sdtPr>
              <w:rPr>
                <w:szCs w:val="21"/>
              </w:rPr>
              <w:alias w:val="按组合计提坏账准备的应收账款明细"/>
              <w:tag w:val="_TUP_01960bfe94fc450d9a465ddf3f2cfd76"/>
              <w:id w:val="-186679177"/>
              <w:lock w:val="sdtLocked"/>
            </w:sdtPr>
            <w:sdtEndPr>
              <w:rPr>
                <w:rFonts w:ascii="Times New Roman" w:hAnsi="Times New Roman" w:cs="Times New Roman"/>
                <w:sz w:val="15"/>
                <w:szCs w:val="15"/>
              </w:rPr>
            </w:sdtEndPr>
            <w:sdtContent>
              <w:tr w:rsidR="005F1D98" w14:paraId="1EEA7867" w14:textId="77777777" w:rsidTr="00C71FDA">
                <w:trPr>
                  <w:cantSplit/>
                </w:trPr>
                <w:sdt>
                  <w:sdtPr>
                    <w:rPr>
                      <w:szCs w:val="21"/>
                    </w:rPr>
                    <w:alias w:val="按组合计提坏账准备的应收账款明细-组合名称"/>
                    <w:tag w:val="_GBC_c5f1817705f34c9782f585b3ed10e2db"/>
                    <w:id w:val="-396756048"/>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1391053A" w14:textId="77777777" w:rsidR="005F1D98" w:rsidRDefault="005F1D98" w:rsidP="003808DF">
                        <w:pPr>
                          <w:rPr>
                            <w:szCs w:val="21"/>
                          </w:rPr>
                        </w:pPr>
                        <w:r>
                          <w:rPr>
                            <w:szCs w:val="21"/>
                          </w:rPr>
                          <w:t>销售部老款组合</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3D822B0E" w14:textId="77777777" w:rsidR="005F1D98" w:rsidRPr="00C71FDA" w:rsidRDefault="005F1D98" w:rsidP="00C71FDA">
                    <w:pPr>
                      <w:jc w:val="right"/>
                      <w:rPr>
                        <w:rFonts w:ascii="Times New Roman" w:hAnsi="Times New Roman" w:cs="Times New Roman"/>
                        <w:sz w:val="15"/>
                        <w:szCs w:val="15"/>
                      </w:rPr>
                    </w:pPr>
                  </w:p>
                </w:tc>
                <w:tc>
                  <w:tcPr>
                    <w:tcW w:w="415" w:type="pct"/>
                    <w:tcBorders>
                      <w:top w:val="single" w:sz="4" w:space="0" w:color="auto"/>
                      <w:left w:val="single" w:sz="4" w:space="0" w:color="auto"/>
                      <w:bottom w:val="single" w:sz="4" w:space="0" w:color="auto"/>
                      <w:right w:val="single" w:sz="4" w:space="0" w:color="auto"/>
                    </w:tcBorders>
                    <w:vAlign w:val="center"/>
                  </w:tcPr>
                  <w:p w14:paraId="45BA9FA3" w14:textId="77777777" w:rsidR="005F1D98" w:rsidRPr="00C71FDA" w:rsidRDefault="005F1D98" w:rsidP="00C71FDA">
                    <w:pPr>
                      <w:jc w:val="right"/>
                      <w:rPr>
                        <w:rFonts w:ascii="Times New Roman" w:hAnsi="Times New Roman" w:cs="Times New Roman"/>
                        <w:sz w:val="15"/>
                        <w:szCs w:val="15"/>
                      </w:rPr>
                    </w:pPr>
                  </w:p>
                </w:tc>
                <w:tc>
                  <w:tcPr>
                    <w:tcW w:w="413" w:type="pct"/>
                    <w:tcBorders>
                      <w:top w:val="single" w:sz="4" w:space="0" w:color="auto"/>
                      <w:left w:val="single" w:sz="4" w:space="0" w:color="auto"/>
                      <w:bottom w:val="single" w:sz="4" w:space="0" w:color="auto"/>
                      <w:right w:val="single" w:sz="4" w:space="0" w:color="auto"/>
                    </w:tcBorders>
                    <w:vAlign w:val="center"/>
                  </w:tcPr>
                  <w:p w14:paraId="238B0B1B" w14:textId="77777777" w:rsidR="005F1D98" w:rsidRPr="00C71FDA" w:rsidRDefault="005F1D98" w:rsidP="00C71FDA">
                    <w:pPr>
                      <w:jc w:val="right"/>
                      <w:rPr>
                        <w:rFonts w:ascii="Times New Roman" w:hAnsi="Times New Roman" w:cs="Times New Roman"/>
                        <w:sz w:val="15"/>
                        <w:szCs w:val="15"/>
                      </w:rPr>
                    </w:pPr>
                  </w:p>
                </w:tc>
                <w:tc>
                  <w:tcPr>
                    <w:tcW w:w="425" w:type="pct"/>
                    <w:tcBorders>
                      <w:top w:val="single" w:sz="4" w:space="0" w:color="auto"/>
                      <w:left w:val="single" w:sz="4" w:space="0" w:color="auto"/>
                      <w:bottom w:val="single" w:sz="4" w:space="0" w:color="auto"/>
                      <w:right w:val="single" w:sz="4" w:space="0" w:color="auto"/>
                    </w:tcBorders>
                    <w:vAlign w:val="center"/>
                  </w:tcPr>
                  <w:p w14:paraId="2835CAF3" w14:textId="77777777" w:rsidR="005F1D98" w:rsidRPr="00C71FDA" w:rsidRDefault="005F1D98" w:rsidP="00C71FDA">
                    <w:pPr>
                      <w:jc w:val="right"/>
                      <w:rPr>
                        <w:rFonts w:ascii="Times New Roman" w:hAnsi="Times New Roman" w:cs="Times New Roman"/>
                        <w:sz w:val="15"/>
                        <w:szCs w:val="15"/>
                      </w:rPr>
                    </w:pPr>
                  </w:p>
                </w:tc>
                <w:tc>
                  <w:tcPr>
                    <w:tcW w:w="413" w:type="pct"/>
                    <w:tcBorders>
                      <w:top w:val="single" w:sz="4" w:space="0" w:color="auto"/>
                      <w:left w:val="single" w:sz="4" w:space="0" w:color="auto"/>
                      <w:bottom w:val="single" w:sz="4" w:space="0" w:color="auto"/>
                      <w:right w:val="single" w:sz="4" w:space="0" w:color="auto"/>
                    </w:tcBorders>
                    <w:vAlign w:val="center"/>
                  </w:tcPr>
                  <w:p w14:paraId="32B79256" w14:textId="77777777" w:rsidR="005F1D98" w:rsidRPr="00C71FDA" w:rsidRDefault="005F1D98" w:rsidP="00C71FDA">
                    <w:pPr>
                      <w:jc w:val="right"/>
                      <w:rPr>
                        <w:rFonts w:ascii="Times New Roman" w:hAnsi="Times New Roman" w:cs="Times New Roman"/>
                        <w:sz w:val="15"/>
                        <w:szCs w:val="15"/>
                      </w:rPr>
                    </w:pPr>
                  </w:p>
                </w:tc>
                <w:tc>
                  <w:tcPr>
                    <w:tcW w:w="436" w:type="pct"/>
                    <w:tcBorders>
                      <w:top w:val="single" w:sz="4" w:space="0" w:color="auto"/>
                      <w:left w:val="single" w:sz="4" w:space="0" w:color="auto"/>
                      <w:bottom w:val="single" w:sz="4" w:space="0" w:color="auto"/>
                      <w:right w:val="single" w:sz="4" w:space="0" w:color="auto"/>
                    </w:tcBorders>
                    <w:vAlign w:val="center"/>
                  </w:tcPr>
                  <w:p w14:paraId="4775C0B6"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1,840,739.54</w:t>
                    </w:r>
                  </w:p>
                </w:tc>
                <w:tc>
                  <w:tcPr>
                    <w:tcW w:w="425" w:type="pct"/>
                    <w:tcBorders>
                      <w:top w:val="single" w:sz="4" w:space="0" w:color="auto"/>
                      <w:left w:val="single" w:sz="4" w:space="0" w:color="auto"/>
                      <w:bottom w:val="single" w:sz="4" w:space="0" w:color="auto"/>
                      <w:right w:val="single" w:sz="4" w:space="0" w:color="auto"/>
                    </w:tcBorders>
                    <w:vAlign w:val="center"/>
                  </w:tcPr>
                  <w:p w14:paraId="0B6EED4C"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0.61</w:t>
                    </w:r>
                  </w:p>
                </w:tc>
                <w:tc>
                  <w:tcPr>
                    <w:tcW w:w="433" w:type="pct"/>
                    <w:tcBorders>
                      <w:top w:val="single" w:sz="4" w:space="0" w:color="auto"/>
                      <w:left w:val="single" w:sz="4" w:space="0" w:color="auto"/>
                      <w:bottom w:val="single" w:sz="4" w:space="0" w:color="auto"/>
                      <w:right w:val="single" w:sz="4" w:space="0" w:color="auto"/>
                    </w:tcBorders>
                    <w:vAlign w:val="center"/>
                  </w:tcPr>
                  <w:p w14:paraId="399234A8"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1,840,739.54</w:t>
                    </w:r>
                  </w:p>
                </w:tc>
                <w:tc>
                  <w:tcPr>
                    <w:tcW w:w="433" w:type="pct"/>
                    <w:tcBorders>
                      <w:top w:val="single" w:sz="4" w:space="0" w:color="auto"/>
                      <w:left w:val="single" w:sz="4" w:space="0" w:color="auto"/>
                      <w:bottom w:val="single" w:sz="4" w:space="0" w:color="auto"/>
                      <w:right w:val="single" w:sz="4" w:space="0" w:color="auto"/>
                    </w:tcBorders>
                    <w:vAlign w:val="center"/>
                  </w:tcPr>
                  <w:p w14:paraId="38FAE5C7"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100.00</w:t>
                    </w:r>
                  </w:p>
                </w:tc>
                <w:tc>
                  <w:tcPr>
                    <w:tcW w:w="411" w:type="pct"/>
                    <w:tcBorders>
                      <w:top w:val="single" w:sz="4" w:space="0" w:color="auto"/>
                      <w:left w:val="single" w:sz="4" w:space="0" w:color="auto"/>
                      <w:bottom w:val="single" w:sz="4" w:space="0" w:color="auto"/>
                      <w:right w:val="single" w:sz="4" w:space="0" w:color="auto"/>
                    </w:tcBorders>
                    <w:vAlign w:val="center"/>
                  </w:tcPr>
                  <w:p w14:paraId="0C4DC77B" w14:textId="77777777" w:rsidR="005F1D98" w:rsidRPr="00C71FDA" w:rsidRDefault="005F1D98" w:rsidP="00C71FDA">
                    <w:pPr>
                      <w:jc w:val="right"/>
                      <w:rPr>
                        <w:rFonts w:ascii="Times New Roman" w:hAnsi="Times New Roman" w:cs="Times New Roman"/>
                        <w:sz w:val="15"/>
                        <w:szCs w:val="15"/>
                      </w:rPr>
                    </w:pPr>
                  </w:p>
                </w:tc>
              </w:tr>
            </w:sdtContent>
          </w:sdt>
          <w:tr w:rsidR="005F1D98" w:rsidRPr="005F1D98" w14:paraId="60542BD7" w14:textId="77777777" w:rsidTr="00C71FDA">
            <w:trPr>
              <w:cantSplit/>
            </w:trPr>
            <w:sdt>
              <w:sdtPr>
                <w:tag w:val="_PLD_435141e2dc244009953ee87401ee0c5d"/>
                <w:id w:val="-1478988679"/>
                <w:lock w:val="sdtLocked"/>
              </w:sdtPr>
              <w:sdtEndPr/>
              <w:sdtContent>
                <w:tc>
                  <w:tcPr>
                    <w:tcW w:w="776" w:type="pct"/>
                    <w:tcBorders>
                      <w:top w:val="single" w:sz="4" w:space="0" w:color="auto"/>
                      <w:left w:val="single" w:sz="4" w:space="0" w:color="auto"/>
                      <w:bottom w:val="single" w:sz="4" w:space="0" w:color="auto"/>
                      <w:right w:val="single" w:sz="4" w:space="0" w:color="auto"/>
                    </w:tcBorders>
                    <w:vAlign w:val="center"/>
                  </w:tcPr>
                  <w:p w14:paraId="2419BC2B" w14:textId="77777777" w:rsidR="005F1D98" w:rsidRDefault="005F1D98" w:rsidP="003808DF">
                    <w:pPr>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0A5492AB"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362,919,072.62</w:t>
                </w:r>
              </w:p>
            </w:tc>
            <w:tc>
              <w:tcPr>
                <w:tcW w:w="415" w:type="pct"/>
                <w:tcBorders>
                  <w:top w:val="single" w:sz="4" w:space="0" w:color="auto"/>
                  <w:left w:val="single" w:sz="4" w:space="0" w:color="auto"/>
                  <w:bottom w:val="single" w:sz="4" w:space="0" w:color="auto"/>
                  <w:right w:val="single" w:sz="4" w:space="0" w:color="auto"/>
                </w:tcBorders>
                <w:vAlign w:val="center"/>
              </w:tcPr>
              <w:p w14:paraId="698B63D0"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w:t>
                </w:r>
              </w:p>
            </w:tc>
            <w:tc>
              <w:tcPr>
                <w:tcW w:w="413" w:type="pct"/>
                <w:tcBorders>
                  <w:top w:val="single" w:sz="4" w:space="0" w:color="auto"/>
                  <w:left w:val="single" w:sz="4" w:space="0" w:color="auto"/>
                  <w:bottom w:val="single" w:sz="4" w:space="0" w:color="auto"/>
                  <w:right w:val="single" w:sz="4" w:space="0" w:color="auto"/>
                </w:tcBorders>
                <w:vAlign w:val="center"/>
              </w:tcPr>
              <w:p w14:paraId="23811D86"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142,244.66</w:t>
                </w:r>
              </w:p>
            </w:tc>
            <w:tc>
              <w:tcPr>
                <w:tcW w:w="425" w:type="pct"/>
                <w:tcBorders>
                  <w:top w:val="single" w:sz="4" w:space="0" w:color="auto"/>
                  <w:left w:val="single" w:sz="4" w:space="0" w:color="auto"/>
                  <w:bottom w:val="single" w:sz="4" w:space="0" w:color="auto"/>
                  <w:right w:val="single" w:sz="4" w:space="0" w:color="auto"/>
                </w:tcBorders>
                <w:vAlign w:val="center"/>
              </w:tcPr>
              <w:p w14:paraId="2B5653EE"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w:t>
                </w:r>
              </w:p>
            </w:tc>
            <w:tc>
              <w:tcPr>
                <w:tcW w:w="413" w:type="pct"/>
                <w:tcBorders>
                  <w:top w:val="single" w:sz="4" w:space="0" w:color="auto"/>
                  <w:left w:val="single" w:sz="4" w:space="0" w:color="auto"/>
                  <w:bottom w:val="single" w:sz="4" w:space="0" w:color="auto"/>
                  <w:right w:val="single" w:sz="4" w:space="0" w:color="auto"/>
                </w:tcBorders>
                <w:vAlign w:val="center"/>
              </w:tcPr>
              <w:p w14:paraId="29DE986B" w14:textId="32D09401" w:rsidR="005F1D98" w:rsidRPr="00C71FDA" w:rsidRDefault="00DE6427" w:rsidP="00C71FDA">
                <w:pPr>
                  <w:jc w:val="right"/>
                  <w:rPr>
                    <w:rFonts w:ascii="Times New Roman" w:hAnsi="Times New Roman" w:cs="Times New Roman"/>
                    <w:sz w:val="15"/>
                    <w:szCs w:val="15"/>
                  </w:rPr>
                </w:pPr>
                <w:r w:rsidRPr="00C71FDA">
                  <w:rPr>
                    <w:rFonts w:ascii="Times New Roman" w:hAnsi="Times New Roman" w:cs="Times New Roman"/>
                    <w:sz w:val="15"/>
                    <w:szCs w:val="15"/>
                  </w:rPr>
                  <w:t>362,776,827.96</w:t>
                </w:r>
              </w:p>
            </w:tc>
            <w:tc>
              <w:tcPr>
                <w:tcW w:w="436" w:type="pct"/>
                <w:tcBorders>
                  <w:top w:val="single" w:sz="4" w:space="0" w:color="auto"/>
                  <w:left w:val="single" w:sz="4" w:space="0" w:color="auto"/>
                  <w:bottom w:val="single" w:sz="4" w:space="0" w:color="auto"/>
                  <w:right w:val="single" w:sz="4" w:space="0" w:color="auto"/>
                </w:tcBorders>
                <w:vAlign w:val="center"/>
              </w:tcPr>
              <w:p w14:paraId="5B8A1B3C"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300,390,641.76</w:t>
                </w:r>
              </w:p>
            </w:tc>
            <w:tc>
              <w:tcPr>
                <w:tcW w:w="425" w:type="pct"/>
                <w:tcBorders>
                  <w:top w:val="single" w:sz="4" w:space="0" w:color="auto"/>
                  <w:left w:val="single" w:sz="4" w:space="0" w:color="auto"/>
                  <w:bottom w:val="single" w:sz="4" w:space="0" w:color="auto"/>
                  <w:right w:val="single" w:sz="4" w:space="0" w:color="auto"/>
                </w:tcBorders>
                <w:vAlign w:val="center"/>
              </w:tcPr>
              <w:p w14:paraId="5C43A8E2"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w:t>
                </w:r>
              </w:p>
            </w:tc>
            <w:tc>
              <w:tcPr>
                <w:tcW w:w="433" w:type="pct"/>
                <w:tcBorders>
                  <w:top w:val="single" w:sz="4" w:space="0" w:color="auto"/>
                  <w:left w:val="single" w:sz="4" w:space="0" w:color="auto"/>
                  <w:bottom w:val="single" w:sz="4" w:space="0" w:color="auto"/>
                  <w:right w:val="single" w:sz="4" w:space="0" w:color="auto"/>
                </w:tcBorders>
                <w:vAlign w:val="center"/>
              </w:tcPr>
              <w:p w14:paraId="2AB2C902"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5,900,866.51</w:t>
                </w:r>
              </w:p>
            </w:tc>
            <w:tc>
              <w:tcPr>
                <w:tcW w:w="433" w:type="pct"/>
                <w:tcBorders>
                  <w:top w:val="single" w:sz="4" w:space="0" w:color="auto"/>
                  <w:left w:val="single" w:sz="4" w:space="0" w:color="auto"/>
                  <w:bottom w:val="single" w:sz="4" w:space="0" w:color="auto"/>
                  <w:right w:val="single" w:sz="4" w:space="0" w:color="auto"/>
                </w:tcBorders>
                <w:vAlign w:val="center"/>
              </w:tcPr>
              <w:p w14:paraId="27D62293"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w:t>
                </w:r>
              </w:p>
            </w:tc>
            <w:tc>
              <w:tcPr>
                <w:tcW w:w="411" w:type="pct"/>
                <w:tcBorders>
                  <w:top w:val="single" w:sz="4" w:space="0" w:color="auto"/>
                  <w:left w:val="single" w:sz="4" w:space="0" w:color="auto"/>
                  <w:bottom w:val="single" w:sz="4" w:space="0" w:color="auto"/>
                  <w:right w:val="single" w:sz="4" w:space="0" w:color="auto"/>
                </w:tcBorders>
                <w:vAlign w:val="center"/>
              </w:tcPr>
              <w:p w14:paraId="5CF93ADE" w14:textId="77777777" w:rsidR="005F1D98" w:rsidRPr="00C71FDA" w:rsidRDefault="005F1D98" w:rsidP="00C71FDA">
                <w:pPr>
                  <w:jc w:val="right"/>
                  <w:rPr>
                    <w:rFonts w:ascii="Times New Roman" w:hAnsi="Times New Roman" w:cs="Times New Roman"/>
                    <w:sz w:val="15"/>
                    <w:szCs w:val="15"/>
                  </w:rPr>
                </w:pPr>
                <w:r w:rsidRPr="00C71FDA">
                  <w:rPr>
                    <w:rFonts w:ascii="Times New Roman" w:hAnsi="Times New Roman" w:cs="Times New Roman"/>
                    <w:sz w:val="15"/>
                    <w:szCs w:val="15"/>
                  </w:rPr>
                  <w:t>294,489,775.25</w:t>
                </w:r>
              </w:p>
            </w:tc>
          </w:tr>
        </w:tbl>
        <w:p w14:paraId="63A0654C" w14:textId="65188C1F" w:rsidR="00D376D9" w:rsidRPr="005F1D98" w:rsidRDefault="00C9613D" w:rsidP="005F1D98"/>
      </w:sdtContent>
    </w:sdt>
    <w:bookmarkEnd w:id="117"/>
    <w:p w14:paraId="71AEBFFB" w14:textId="77777777" w:rsidR="00D376D9" w:rsidRDefault="00D376D9">
      <w:pPr>
        <w:autoSpaceDE w:val="0"/>
        <w:autoSpaceDN w:val="0"/>
        <w:adjustRightInd w:val="0"/>
        <w:ind w:right="105"/>
        <w:rPr>
          <w:szCs w:val="21"/>
        </w:rPr>
      </w:pPr>
    </w:p>
    <w:bookmarkStart w:id="118" w:name="_Hlk10467187" w:displacedByCustomXml="next"/>
    <w:bookmarkStart w:id="119" w:name="_Hlk10467200" w:displacedByCustomXml="next"/>
    <w:sdt>
      <w:sdtPr>
        <w:rPr>
          <w:rFonts w:hint="eastAsia"/>
          <w:szCs w:val="21"/>
        </w:rPr>
        <w:alias w:val="模块:按单项计提坏账准备："/>
        <w:tag w:val="_SEC_498beef22f03474fa398c526ee8a934d"/>
        <w:id w:val="-771247092"/>
        <w:lock w:val="sdtLocked"/>
        <w:placeholder>
          <w:docPart w:val="GBC22222222222222222222222222222"/>
        </w:placeholder>
      </w:sdtPr>
      <w:sdtEndPr>
        <w:rPr>
          <w:rFonts w:hint="default"/>
          <w:szCs w:val="24"/>
        </w:rPr>
      </w:sdtEndPr>
      <w:sdtContent>
        <w:p w14:paraId="5807EB8E" w14:textId="77777777" w:rsidR="00D376D9" w:rsidRDefault="00DB3412">
          <w:pPr>
            <w:rPr>
              <w:szCs w:val="21"/>
            </w:rPr>
          </w:pPr>
          <w:r>
            <w:rPr>
              <w:rFonts w:hint="eastAsia"/>
              <w:szCs w:val="21"/>
            </w:rPr>
            <w:t>按单项计提坏账准备：</w:t>
          </w:r>
          <w:bookmarkEnd w:id="118"/>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EndPr/>
          <w:sdtContent>
            <w:p w14:paraId="15448B60" w14:textId="7D34B6B7" w:rsidR="00D376D9" w:rsidRDefault="00DB3412">
              <w:pPr>
                <w:rPr>
                  <w:szCs w:val="21"/>
                </w:rPr>
              </w:pPr>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01A3AD08" w14:textId="77777777" w:rsidR="00D376D9" w:rsidRDefault="00C9613D"/>
      </w:sdtContent>
    </w:sdt>
    <w:bookmarkEnd w:id="119" w:displacedByCustomXml="prev"/>
    <w:p w14:paraId="7F31C67F" w14:textId="77777777" w:rsidR="00D376D9" w:rsidRDefault="00DB3412">
      <w:bookmarkStart w:id="120"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14:paraId="3398F7FD" w14:textId="588A7587" w:rsidR="00D376D9" w:rsidRDefault="00DB3412">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bookmarkStart w:id="121"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14:paraId="0E6E820D" w14:textId="6710F2F8" w:rsidR="00D376D9" w:rsidRDefault="00DB3412">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销售部老款组合" w:value="销售部老款组合"/>
                <w:listItem w:displayText="正常销售款组合" w:value="正常销售款组合"/>
              </w:comboBox>
            </w:sdtPr>
            <w:sdtEndPr/>
            <w:sdtContent>
              <w:r w:rsidR="005F1D98">
                <w:rPr>
                  <w:rFonts w:hint="eastAsia"/>
                  <w:szCs w:val="21"/>
                </w:rPr>
                <w:t>正常销售款组合</w:t>
              </w:r>
            </w:sdtContent>
          </w:sdt>
        </w:p>
        <w:p w14:paraId="407FD7BB" w14:textId="6FC62E5C" w:rsidR="00D376D9" w:rsidRDefault="00DB3412">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5F1D98" w14:paraId="503B31E8" w14:textId="77777777" w:rsidTr="003808DF">
            <w:sdt>
              <w:sdtPr>
                <w:tag w:val="_PLD_331ca2a43a5247699c45fd6309aee7fd"/>
                <w:id w:val="666837830"/>
                <w:lock w:val="sdtLocked"/>
              </w:sdtPr>
              <w:sdtEndPr/>
              <w:sdtContent>
                <w:tc>
                  <w:tcPr>
                    <w:tcW w:w="1158" w:type="pct"/>
                    <w:vMerge w:val="restart"/>
                    <w:vAlign w:val="center"/>
                  </w:tcPr>
                  <w:p w14:paraId="5D13D351" w14:textId="77777777" w:rsidR="005F1D98" w:rsidRDefault="005F1D98" w:rsidP="003808DF">
                    <w:pPr>
                      <w:jc w:val="center"/>
                      <w:rPr>
                        <w:szCs w:val="21"/>
                      </w:rPr>
                    </w:pPr>
                    <w:r>
                      <w:rPr>
                        <w:rFonts w:hint="eastAsia"/>
                        <w:szCs w:val="21"/>
                      </w:rPr>
                      <w:t>名称</w:t>
                    </w:r>
                  </w:p>
                </w:tc>
              </w:sdtContent>
            </w:sdt>
            <w:sdt>
              <w:sdtPr>
                <w:tag w:val="_PLD_271f4f470bff48e385b1a5d9080fde35"/>
                <w:id w:val="-2025234583"/>
                <w:lock w:val="sdtLocked"/>
              </w:sdtPr>
              <w:sdtEndPr/>
              <w:sdtContent>
                <w:tc>
                  <w:tcPr>
                    <w:tcW w:w="3842" w:type="pct"/>
                    <w:gridSpan w:val="3"/>
                    <w:vAlign w:val="center"/>
                  </w:tcPr>
                  <w:p w14:paraId="5C9EB965" w14:textId="77777777" w:rsidR="005F1D98" w:rsidRDefault="005F1D98" w:rsidP="003808DF">
                    <w:pPr>
                      <w:jc w:val="center"/>
                      <w:rPr>
                        <w:szCs w:val="21"/>
                      </w:rPr>
                    </w:pPr>
                    <w:r>
                      <w:rPr>
                        <w:rFonts w:hint="eastAsia"/>
                        <w:szCs w:val="21"/>
                      </w:rPr>
                      <w:t>期末余额</w:t>
                    </w:r>
                  </w:p>
                </w:tc>
              </w:sdtContent>
            </w:sdt>
          </w:tr>
          <w:tr w:rsidR="005F1D98" w:rsidRPr="005A2A61" w14:paraId="38F7FE72" w14:textId="77777777" w:rsidTr="003808DF">
            <w:tc>
              <w:tcPr>
                <w:tcW w:w="1158" w:type="pct"/>
                <w:vMerge/>
              </w:tcPr>
              <w:p w14:paraId="09F65F6F" w14:textId="77777777" w:rsidR="005F1D98" w:rsidRDefault="005F1D98" w:rsidP="003808DF">
                <w:pPr>
                  <w:jc w:val="center"/>
                  <w:rPr>
                    <w:szCs w:val="21"/>
                  </w:rPr>
                </w:pPr>
              </w:p>
            </w:tc>
            <w:sdt>
              <w:sdtPr>
                <w:tag w:val="_PLD_e1c956de9b3b4544a5d0584eaaf6aea2"/>
                <w:id w:val="-1932662473"/>
                <w:lock w:val="sdtLocked"/>
              </w:sdtPr>
              <w:sdtEndPr/>
              <w:sdtContent>
                <w:tc>
                  <w:tcPr>
                    <w:tcW w:w="1276" w:type="pct"/>
                    <w:vAlign w:val="center"/>
                  </w:tcPr>
                  <w:p w14:paraId="4BB7EA1C" w14:textId="77777777" w:rsidR="005F1D98" w:rsidRDefault="005F1D98" w:rsidP="003808DF">
                    <w:pPr>
                      <w:jc w:val="center"/>
                      <w:rPr>
                        <w:szCs w:val="21"/>
                      </w:rPr>
                    </w:pPr>
                    <w:r>
                      <w:rPr>
                        <w:rFonts w:hint="eastAsia"/>
                        <w:szCs w:val="21"/>
                      </w:rPr>
                      <w:t>应收账款</w:t>
                    </w:r>
                  </w:p>
                </w:tc>
              </w:sdtContent>
            </w:sdt>
            <w:sdt>
              <w:sdtPr>
                <w:tag w:val="_PLD_0098acb8b7f640f29f65a14017e23f02"/>
                <w:id w:val="1125739997"/>
                <w:lock w:val="sdtLocked"/>
              </w:sdtPr>
              <w:sdtEndPr/>
              <w:sdtContent>
                <w:tc>
                  <w:tcPr>
                    <w:tcW w:w="1299" w:type="pct"/>
                    <w:vAlign w:val="center"/>
                  </w:tcPr>
                  <w:p w14:paraId="699D0445" w14:textId="77777777" w:rsidR="005F1D98" w:rsidRDefault="005F1D98" w:rsidP="003808DF">
                    <w:pPr>
                      <w:jc w:val="center"/>
                      <w:rPr>
                        <w:szCs w:val="21"/>
                      </w:rPr>
                    </w:pPr>
                    <w:r>
                      <w:rPr>
                        <w:rFonts w:hint="eastAsia"/>
                        <w:szCs w:val="21"/>
                      </w:rPr>
                      <w:t>坏账准备</w:t>
                    </w:r>
                  </w:p>
                </w:tc>
              </w:sdtContent>
            </w:sdt>
            <w:sdt>
              <w:sdtPr>
                <w:rPr>
                  <w:rFonts w:ascii="Times New Roman" w:hAnsi="Times New Roman" w:cs="Times New Roman"/>
                </w:rPr>
                <w:tag w:val="_PLD_290bbc3bde3c43c487996752ceb95160"/>
                <w:id w:val="592136150"/>
                <w:lock w:val="sdtLocked"/>
              </w:sdtPr>
              <w:sdtEndPr/>
              <w:sdtContent>
                <w:tc>
                  <w:tcPr>
                    <w:tcW w:w="1267" w:type="pct"/>
                    <w:vAlign w:val="center"/>
                  </w:tcPr>
                  <w:p w14:paraId="47B9AB93" w14:textId="77777777" w:rsidR="005F1D98" w:rsidRPr="005A2A61" w:rsidRDefault="005F1D98" w:rsidP="003808DF">
                    <w:pPr>
                      <w:jc w:val="center"/>
                      <w:rPr>
                        <w:rFonts w:ascii="Times New Roman" w:hAnsi="Times New Roman" w:cs="Times New Roman"/>
                        <w:szCs w:val="21"/>
                      </w:rPr>
                    </w:pPr>
                    <w:r w:rsidRPr="005A2A61">
                      <w:rPr>
                        <w:rFonts w:ascii="Times New Roman" w:hAnsi="Times New Roman" w:cs="Times New Roman"/>
                        <w:szCs w:val="21"/>
                      </w:rPr>
                      <w:t>计提比例（</w:t>
                    </w:r>
                    <w:r w:rsidRPr="005A2A61">
                      <w:rPr>
                        <w:rFonts w:ascii="Times New Roman" w:hAnsi="Times New Roman" w:cs="Times New Roman"/>
                        <w:szCs w:val="21"/>
                      </w:rPr>
                      <w:t>%</w:t>
                    </w:r>
                    <w:r w:rsidRPr="005A2A61">
                      <w:rPr>
                        <w:rFonts w:ascii="Times New Roman" w:hAnsi="Times New Roman" w:cs="Times New Roman"/>
                        <w:szCs w:val="21"/>
                      </w:rPr>
                      <w:t>）</w:t>
                    </w:r>
                  </w:p>
                </w:tc>
              </w:sdtContent>
            </w:sdt>
          </w:tr>
          <w:sdt>
            <w:sdtPr>
              <w:rPr>
                <w:szCs w:val="21"/>
              </w:rPr>
              <w:alias w:val="按组合计提坏账准备的应收账款详细名称明细"/>
              <w:tag w:val="_TUP_787dccbb6b7545edb25916e256cf8697"/>
              <w:id w:val="904111657"/>
              <w:lock w:val="sdtLocked"/>
            </w:sdtPr>
            <w:sdtEndPr>
              <w:rPr>
                <w:rFonts w:ascii="Times New Roman" w:hAnsi="Times New Roman" w:cs="Times New Roman"/>
              </w:rPr>
            </w:sdtEndPr>
            <w:sdtContent>
              <w:tr w:rsidR="005F1D98" w14:paraId="59AF70B9" w14:textId="77777777" w:rsidTr="003808DF">
                <w:tc>
                  <w:tcPr>
                    <w:tcW w:w="1158" w:type="pct"/>
                  </w:tcPr>
                  <w:p w14:paraId="1CE91F4D" w14:textId="77777777" w:rsidR="005F1D98" w:rsidRDefault="005F1D98" w:rsidP="003808DF">
                    <w:pPr>
                      <w:rPr>
                        <w:szCs w:val="21"/>
                      </w:rPr>
                    </w:pPr>
                    <w:r>
                      <w:t>正常销售款组合</w:t>
                    </w:r>
                  </w:p>
                </w:tc>
                <w:tc>
                  <w:tcPr>
                    <w:tcW w:w="1276" w:type="pct"/>
                  </w:tcPr>
                  <w:p w14:paraId="3662962E"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362,919,072.62</w:t>
                    </w:r>
                  </w:p>
                </w:tc>
                <w:tc>
                  <w:tcPr>
                    <w:tcW w:w="1299" w:type="pct"/>
                  </w:tcPr>
                  <w:p w14:paraId="7F2827F1"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142,244.66</w:t>
                    </w:r>
                  </w:p>
                </w:tc>
                <w:tc>
                  <w:tcPr>
                    <w:tcW w:w="1267" w:type="pct"/>
                  </w:tcPr>
                  <w:p w14:paraId="42914276"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0.04</w:t>
                    </w:r>
                  </w:p>
                </w:tc>
              </w:tr>
            </w:sdtContent>
          </w:sdt>
          <w:tr w:rsidR="005F1D98" w14:paraId="34FC376A" w14:textId="77777777" w:rsidTr="003808DF">
            <w:sdt>
              <w:sdtPr>
                <w:tag w:val="_PLD_9a3bf225ae544565ad2cb49381fcaca1"/>
                <w:id w:val="-1037894677"/>
                <w:lock w:val="sdtLocked"/>
              </w:sdtPr>
              <w:sdtEndPr/>
              <w:sdtContent>
                <w:tc>
                  <w:tcPr>
                    <w:tcW w:w="1158" w:type="pct"/>
                    <w:vAlign w:val="center"/>
                  </w:tcPr>
                  <w:p w14:paraId="3A844A77" w14:textId="77777777" w:rsidR="005F1D98" w:rsidRDefault="005F1D98" w:rsidP="003808DF">
                    <w:pPr>
                      <w:jc w:val="center"/>
                      <w:rPr>
                        <w:szCs w:val="21"/>
                      </w:rPr>
                    </w:pPr>
                    <w:r>
                      <w:rPr>
                        <w:rFonts w:hint="eastAsia"/>
                        <w:szCs w:val="21"/>
                      </w:rPr>
                      <w:t>合计</w:t>
                    </w:r>
                  </w:p>
                </w:tc>
              </w:sdtContent>
            </w:sdt>
            <w:tc>
              <w:tcPr>
                <w:tcW w:w="1276" w:type="pct"/>
              </w:tcPr>
              <w:p w14:paraId="0029883B"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362,919,072.62</w:t>
                </w:r>
              </w:p>
            </w:tc>
            <w:tc>
              <w:tcPr>
                <w:tcW w:w="1299" w:type="pct"/>
              </w:tcPr>
              <w:p w14:paraId="545C0078"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142,244.66</w:t>
                </w:r>
              </w:p>
            </w:tc>
            <w:tc>
              <w:tcPr>
                <w:tcW w:w="1267" w:type="pct"/>
              </w:tcPr>
              <w:p w14:paraId="688AEEE8" w14:textId="77777777" w:rsidR="005F1D98" w:rsidRPr="00C71FDA" w:rsidRDefault="005F1D98" w:rsidP="003808DF">
                <w:pPr>
                  <w:jc w:val="right"/>
                  <w:rPr>
                    <w:rFonts w:ascii="Times New Roman" w:hAnsi="Times New Roman" w:cs="Times New Roman"/>
                    <w:szCs w:val="21"/>
                  </w:rPr>
                </w:pPr>
                <w:r w:rsidRPr="00C71FDA">
                  <w:rPr>
                    <w:rFonts w:ascii="Times New Roman" w:hAnsi="Times New Roman" w:cs="Times New Roman"/>
                  </w:rPr>
                  <w:t>0.04</w:t>
                </w:r>
              </w:p>
            </w:tc>
          </w:tr>
        </w:tbl>
        <w:p w14:paraId="4AE69E05" w14:textId="77777777" w:rsidR="005F1D98" w:rsidRDefault="005F1D98"/>
        <w:p w14:paraId="52721B35" w14:textId="77777777" w:rsidR="00D376D9" w:rsidRDefault="00DB3412">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Locked"/>
            <w:placeholder>
              <w:docPart w:val="GBC22222222222222222222222222222"/>
            </w:placeholder>
          </w:sdtPr>
          <w:sdtEndPr/>
          <w:sdtContent>
            <w:p w14:paraId="7E8A8FAD" w14:textId="0C022B9D" w:rsidR="00D376D9" w:rsidRDefault="00DB3412">
              <w:pPr>
                <w:rPr>
                  <w:szCs w:val="21"/>
                </w:rPr>
              </w:pPr>
              <w:r>
                <w:rPr>
                  <w:szCs w:val="21"/>
                </w:rPr>
                <w:fldChar w:fldCharType="begin"/>
              </w:r>
              <w:r w:rsidR="005F1D98">
                <w:rPr>
                  <w:szCs w:val="21"/>
                </w:rPr>
                <w:instrText xml:space="preserve"> MACROBUTTON  SnrToggleCheckbox √适用 </w:instrText>
              </w:r>
              <w:r>
                <w:rPr>
                  <w:szCs w:val="21"/>
                </w:rPr>
                <w:fldChar w:fldCharType="end"/>
              </w:r>
              <w:r>
                <w:rPr>
                  <w:szCs w:val="21"/>
                </w:rPr>
                <w:fldChar w:fldCharType="begin"/>
              </w:r>
              <w:r w:rsidR="005F1D98">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0fdd528f57da417a993d3f091b676d12"/>
            <w:id w:val="-1887090745"/>
            <w:lock w:val="sdtLocked"/>
            <w:placeholder>
              <w:docPart w:val="GBC22222222222222222222222222222"/>
            </w:placeholder>
          </w:sdtPr>
          <w:sdtEndPr/>
          <w:sdtContent>
            <w:p w14:paraId="57B37642" w14:textId="77777777" w:rsidR="005F1D98" w:rsidRDefault="005F1D98">
              <w:pPr>
                <w:rPr>
                  <w:szCs w:val="21"/>
                </w:rPr>
              </w:pPr>
            </w:p>
            <w:tbl>
              <w:tblPr>
                <w:tblStyle w:val="a6"/>
                <w:tblW w:w="0" w:type="auto"/>
                <w:tblLook w:val="04A0" w:firstRow="1" w:lastRow="0" w:firstColumn="1" w:lastColumn="0" w:noHBand="0" w:noVBand="1"/>
              </w:tblPr>
              <w:tblGrid>
                <w:gridCol w:w="1220"/>
                <w:gridCol w:w="1286"/>
                <w:gridCol w:w="1245"/>
                <w:gridCol w:w="1265"/>
                <w:gridCol w:w="1287"/>
                <w:gridCol w:w="1245"/>
                <w:gridCol w:w="1275"/>
              </w:tblGrid>
              <w:tr w:rsidR="005F1D98" w14:paraId="33017A76" w14:textId="77777777" w:rsidTr="005A2A61">
                <w:tc>
                  <w:tcPr>
                    <w:tcW w:w="1292" w:type="dxa"/>
                    <w:vMerge w:val="restart"/>
                    <w:vAlign w:val="center"/>
                  </w:tcPr>
                  <w:p w14:paraId="1ACCA615"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lastRenderedPageBreak/>
                      <w:t>账龄</w:t>
                    </w:r>
                  </w:p>
                </w:tc>
                <w:tc>
                  <w:tcPr>
                    <w:tcW w:w="3878" w:type="dxa"/>
                    <w:gridSpan w:val="3"/>
                    <w:vAlign w:val="center"/>
                  </w:tcPr>
                  <w:p w14:paraId="380C40E1"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t>期末余额</w:t>
                    </w:r>
                  </w:p>
                </w:tc>
                <w:tc>
                  <w:tcPr>
                    <w:tcW w:w="3879" w:type="dxa"/>
                    <w:gridSpan w:val="3"/>
                    <w:vAlign w:val="center"/>
                  </w:tcPr>
                  <w:p w14:paraId="4921DBFE"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t>期初余额</w:t>
                    </w:r>
                  </w:p>
                </w:tc>
              </w:tr>
              <w:tr w:rsidR="005F1D98" w14:paraId="08E5EEDD" w14:textId="77777777" w:rsidTr="005A2A61">
                <w:tc>
                  <w:tcPr>
                    <w:tcW w:w="1292" w:type="dxa"/>
                    <w:vMerge/>
                    <w:vAlign w:val="center"/>
                  </w:tcPr>
                  <w:p w14:paraId="5AC3DCE1" w14:textId="77777777" w:rsidR="005F1D98" w:rsidRPr="005A2A61" w:rsidRDefault="005F1D98" w:rsidP="005A2A61">
                    <w:pPr>
                      <w:jc w:val="center"/>
                      <w:rPr>
                        <w:rFonts w:ascii="Times New Roman" w:hAnsi="Times New Roman" w:cs="Times New Roman"/>
                        <w:sz w:val="16"/>
                        <w:szCs w:val="21"/>
                      </w:rPr>
                    </w:pPr>
                  </w:p>
                </w:tc>
                <w:tc>
                  <w:tcPr>
                    <w:tcW w:w="2585" w:type="dxa"/>
                    <w:gridSpan w:val="2"/>
                    <w:vAlign w:val="center"/>
                  </w:tcPr>
                  <w:p w14:paraId="26FD7FAD"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t>账面余额</w:t>
                    </w:r>
                  </w:p>
                </w:tc>
                <w:tc>
                  <w:tcPr>
                    <w:tcW w:w="1293" w:type="dxa"/>
                    <w:vMerge w:val="restart"/>
                    <w:vAlign w:val="center"/>
                  </w:tcPr>
                  <w:p w14:paraId="6617E4D0"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t>坏账准备</w:t>
                    </w:r>
                  </w:p>
                </w:tc>
                <w:tc>
                  <w:tcPr>
                    <w:tcW w:w="2586" w:type="dxa"/>
                    <w:gridSpan w:val="2"/>
                    <w:vAlign w:val="center"/>
                  </w:tcPr>
                  <w:p w14:paraId="3DB1FF04" w14:textId="77777777"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szCs w:val="21"/>
                      </w:rPr>
                      <w:t>账面余额</w:t>
                    </w:r>
                  </w:p>
                </w:tc>
                <w:tc>
                  <w:tcPr>
                    <w:tcW w:w="1293" w:type="dxa"/>
                    <w:vMerge w:val="restart"/>
                    <w:vAlign w:val="center"/>
                  </w:tcPr>
                  <w:p w14:paraId="7091152A" w14:textId="77777777" w:rsidR="005F1D98" w:rsidRPr="00FC0AD8" w:rsidRDefault="005F1D98" w:rsidP="003808DF">
                    <w:pPr>
                      <w:jc w:val="center"/>
                      <w:rPr>
                        <w:sz w:val="16"/>
                        <w:szCs w:val="21"/>
                      </w:rPr>
                    </w:pPr>
                    <w:r w:rsidRPr="00FC0AD8">
                      <w:rPr>
                        <w:rFonts w:hint="eastAsia"/>
                        <w:sz w:val="16"/>
                        <w:szCs w:val="21"/>
                      </w:rPr>
                      <w:t>坏账准备</w:t>
                    </w:r>
                  </w:p>
                </w:tc>
              </w:tr>
              <w:tr w:rsidR="005F1D98" w:rsidRPr="00FC0AD8" w14:paraId="6CA6F6F9" w14:textId="77777777" w:rsidTr="005A2A61">
                <w:tc>
                  <w:tcPr>
                    <w:tcW w:w="1292" w:type="dxa"/>
                    <w:vMerge/>
                    <w:vAlign w:val="center"/>
                  </w:tcPr>
                  <w:p w14:paraId="78093879" w14:textId="77777777" w:rsidR="005F1D98" w:rsidRPr="005A2A61" w:rsidRDefault="005F1D98" w:rsidP="005A2A61">
                    <w:pPr>
                      <w:jc w:val="center"/>
                      <w:rPr>
                        <w:rFonts w:ascii="Times New Roman" w:hAnsi="Times New Roman" w:cs="Times New Roman"/>
                        <w:sz w:val="16"/>
                        <w:szCs w:val="21"/>
                      </w:rPr>
                    </w:pPr>
                  </w:p>
                </w:tc>
                <w:tc>
                  <w:tcPr>
                    <w:tcW w:w="1292" w:type="dxa"/>
                    <w:vAlign w:val="center"/>
                  </w:tcPr>
                  <w:p w14:paraId="14C86FE6" w14:textId="16F359FD" w:rsidR="005F1D98" w:rsidRPr="005A2A61" w:rsidRDefault="005F1D98" w:rsidP="005A2A61">
                    <w:pPr>
                      <w:jc w:val="center"/>
                      <w:rPr>
                        <w:rFonts w:ascii="Times New Roman" w:hAnsi="Times New Roman" w:cs="Times New Roman"/>
                        <w:sz w:val="16"/>
                        <w:szCs w:val="21"/>
                      </w:rPr>
                    </w:pPr>
                    <w:r w:rsidRPr="005A2A61">
                      <w:rPr>
                        <w:rFonts w:ascii="Times New Roman" w:hAnsi="Times New Roman" w:cs="Times New Roman"/>
                        <w:sz w:val="16"/>
                      </w:rPr>
                      <w:t>金额</w:t>
                    </w:r>
                  </w:p>
                </w:tc>
                <w:tc>
                  <w:tcPr>
                    <w:tcW w:w="1293" w:type="dxa"/>
                    <w:vAlign w:val="center"/>
                  </w:tcPr>
                  <w:p w14:paraId="68797A6F" w14:textId="77777777" w:rsidR="005F1D98" w:rsidRPr="005A2A61" w:rsidRDefault="005F1D98" w:rsidP="005A2A61">
                    <w:pPr>
                      <w:jc w:val="center"/>
                      <w:rPr>
                        <w:rFonts w:ascii="Times New Roman" w:hAnsi="Times New Roman" w:cs="Times New Roman"/>
                        <w:sz w:val="16"/>
                      </w:rPr>
                    </w:pPr>
                    <w:r w:rsidRPr="005A2A61">
                      <w:rPr>
                        <w:rFonts w:ascii="Times New Roman" w:hAnsi="Times New Roman" w:cs="Times New Roman"/>
                        <w:sz w:val="16"/>
                      </w:rPr>
                      <w:t>预期信用损失率（</w:t>
                    </w:r>
                    <w:r w:rsidRPr="005A2A61">
                      <w:rPr>
                        <w:rFonts w:ascii="Times New Roman" w:hAnsi="Times New Roman" w:cs="Times New Roman"/>
                        <w:sz w:val="16"/>
                      </w:rPr>
                      <w:t>%</w:t>
                    </w:r>
                    <w:r w:rsidRPr="005A2A61">
                      <w:rPr>
                        <w:rFonts w:ascii="Times New Roman" w:hAnsi="Times New Roman" w:cs="Times New Roman"/>
                        <w:sz w:val="16"/>
                      </w:rPr>
                      <w:t>）</w:t>
                    </w:r>
                  </w:p>
                </w:tc>
                <w:tc>
                  <w:tcPr>
                    <w:tcW w:w="1293" w:type="dxa"/>
                    <w:vMerge/>
                    <w:vAlign w:val="center"/>
                  </w:tcPr>
                  <w:p w14:paraId="175AD0CA" w14:textId="77777777" w:rsidR="005F1D98" w:rsidRPr="005A2A61" w:rsidRDefault="005F1D98" w:rsidP="005A2A61">
                    <w:pPr>
                      <w:jc w:val="center"/>
                      <w:rPr>
                        <w:rFonts w:ascii="Times New Roman" w:hAnsi="Times New Roman" w:cs="Times New Roman"/>
                        <w:sz w:val="16"/>
                      </w:rPr>
                    </w:pPr>
                  </w:p>
                </w:tc>
                <w:tc>
                  <w:tcPr>
                    <w:tcW w:w="1293" w:type="dxa"/>
                    <w:vAlign w:val="center"/>
                  </w:tcPr>
                  <w:p w14:paraId="12088E68" w14:textId="77777777" w:rsidR="005F1D98" w:rsidRPr="005A2A61" w:rsidRDefault="005F1D98" w:rsidP="005A2A61">
                    <w:pPr>
                      <w:jc w:val="center"/>
                      <w:rPr>
                        <w:rFonts w:ascii="Times New Roman" w:hAnsi="Times New Roman" w:cs="Times New Roman"/>
                        <w:sz w:val="16"/>
                      </w:rPr>
                    </w:pPr>
                    <w:r w:rsidRPr="005A2A61">
                      <w:rPr>
                        <w:rFonts w:ascii="Times New Roman" w:hAnsi="Times New Roman" w:cs="Times New Roman"/>
                        <w:sz w:val="16"/>
                      </w:rPr>
                      <w:t>金额</w:t>
                    </w:r>
                  </w:p>
                </w:tc>
                <w:tc>
                  <w:tcPr>
                    <w:tcW w:w="1293" w:type="dxa"/>
                    <w:vAlign w:val="center"/>
                  </w:tcPr>
                  <w:p w14:paraId="6D4BE805" w14:textId="77777777" w:rsidR="005F1D98" w:rsidRPr="005A2A61" w:rsidRDefault="005F1D98" w:rsidP="005A2A61">
                    <w:pPr>
                      <w:jc w:val="center"/>
                      <w:rPr>
                        <w:rFonts w:ascii="Times New Roman" w:hAnsi="Times New Roman" w:cs="Times New Roman"/>
                        <w:sz w:val="16"/>
                      </w:rPr>
                    </w:pPr>
                    <w:r w:rsidRPr="005A2A61">
                      <w:rPr>
                        <w:rFonts w:ascii="Times New Roman" w:hAnsi="Times New Roman" w:cs="Times New Roman"/>
                        <w:sz w:val="16"/>
                      </w:rPr>
                      <w:t>预期信用损失率（</w:t>
                    </w:r>
                    <w:r w:rsidRPr="005A2A61">
                      <w:rPr>
                        <w:rFonts w:ascii="Times New Roman" w:hAnsi="Times New Roman" w:cs="Times New Roman"/>
                        <w:sz w:val="16"/>
                      </w:rPr>
                      <w:t>%</w:t>
                    </w:r>
                    <w:r w:rsidRPr="005A2A61">
                      <w:rPr>
                        <w:rFonts w:ascii="Times New Roman" w:hAnsi="Times New Roman" w:cs="Times New Roman"/>
                        <w:sz w:val="16"/>
                      </w:rPr>
                      <w:t>）</w:t>
                    </w:r>
                  </w:p>
                </w:tc>
                <w:tc>
                  <w:tcPr>
                    <w:tcW w:w="1293" w:type="dxa"/>
                    <w:vMerge/>
                  </w:tcPr>
                  <w:p w14:paraId="14110985" w14:textId="77777777" w:rsidR="005F1D98" w:rsidRPr="00FC0AD8" w:rsidRDefault="005F1D98" w:rsidP="003808DF">
                    <w:pPr>
                      <w:rPr>
                        <w:sz w:val="16"/>
                      </w:rPr>
                    </w:pPr>
                  </w:p>
                </w:tc>
              </w:tr>
              <w:tr w:rsidR="005F1D98" w:rsidRPr="00FC0AD8" w14:paraId="6BDB96E1" w14:textId="77777777" w:rsidTr="00C71FDA">
                <w:tc>
                  <w:tcPr>
                    <w:tcW w:w="1292" w:type="dxa"/>
                  </w:tcPr>
                  <w:p w14:paraId="5C5DAF7B"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1</w:t>
                    </w:r>
                    <w:r w:rsidRPr="00C71FDA">
                      <w:rPr>
                        <w:rFonts w:ascii="Times New Roman" w:hAnsi="Times New Roman" w:cs="Times New Roman"/>
                        <w:sz w:val="16"/>
                      </w:rPr>
                      <w:t>年以内</w:t>
                    </w:r>
                  </w:p>
                </w:tc>
                <w:tc>
                  <w:tcPr>
                    <w:tcW w:w="1292" w:type="dxa"/>
                    <w:vAlign w:val="center"/>
                  </w:tcPr>
                  <w:p w14:paraId="1121F9CC"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362,637,919.39</w:t>
                    </w:r>
                  </w:p>
                </w:tc>
                <w:tc>
                  <w:tcPr>
                    <w:tcW w:w="1293" w:type="dxa"/>
                    <w:vAlign w:val="center"/>
                  </w:tcPr>
                  <w:p w14:paraId="5F78C11A"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0.01</w:t>
                    </w:r>
                  </w:p>
                </w:tc>
                <w:tc>
                  <w:tcPr>
                    <w:tcW w:w="1293" w:type="dxa"/>
                    <w:vAlign w:val="center"/>
                  </w:tcPr>
                  <w:p w14:paraId="3694F2EA"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54,090.48</w:t>
                    </w:r>
                  </w:p>
                </w:tc>
                <w:tc>
                  <w:tcPr>
                    <w:tcW w:w="1293" w:type="dxa"/>
                    <w:vAlign w:val="center"/>
                  </w:tcPr>
                  <w:p w14:paraId="0B37C723"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294,542,697.55</w:t>
                    </w:r>
                  </w:p>
                </w:tc>
                <w:tc>
                  <w:tcPr>
                    <w:tcW w:w="1293" w:type="dxa"/>
                    <w:vAlign w:val="center"/>
                  </w:tcPr>
                  <w:p w14:paraId="75DF522B"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0.02</w:t>
                    </w:r>
                  </w:p>
                </w:tc>
                <w:tc>
                  <w:tcPr>
                    <w:tcW w:w="1293" w:type="dxa"/>
                    <w:vAlign w:val="center"/>
                  </w:tcPr>
                  <w:p w14:paraId="13602E44"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54,091.97</w:t>
                    </w:r>
                  </w:p>
                </w:tc>
              </w:tr>
              <w:tr w:rsidR="005F1D98" w:rsidRPr="00FC0AD8" w14:paraId="7F6D8C8E" w14:textId="77777777" w:rsidTr="00C71FDA">
                <w:tc>
                  <w:tcPr>
                    <w:tcW w:w="1292" w:type="dxa"/>
                  </w:tcPr>
                  <w:p w14:paraId="62382E12"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1</w:t>
                    </w:r>
                    <w:r w:rsidRPr="00C71FDA">
                      <w:rPr>
                        <w:rFonts w:ascii="Times New Roman" w:hAnsi="Times New Roman" w:cs="Times New Roman"/>
                        <w:sz w:val="16"/>
                      </w:rPr>
                      <w:t>至</w:t>
                    </w:r>
                    <w:r w:rsidRPr="00C71FDA">
                      <w:rPr>
                        <w:rFonts w:ascii="Times New Roman" w:hAnsi="Times New Roman" w:cs="Times New Roman"/>
                        <w:sz w:val="16"/>
                      </w:rPr>
                      <w:t>2</w:t>
                    </w:r>
                    <w:r w:rsidRPr="00C71FDA">
                      <w:rPr>
                        <w:rFonts w:ascii="Times New Roman" w:hAnsi="Times New Roman" w:cs="Times New Roman"/>
                        <w:sz w:val="16"/>
                      </w:rPr>
                      <w:t>年</w:t>
                    </w:r>
                  </w:p>
                </w:tc>
                <w:tc>
                  <w:tcPr>
                    <w:tcW w:w="1292" w:type="dxa"/>
                    <w:vAlign w:val="center"/>
                  </w:tcPr>
                  <w:p w14:paraId="204C5DF4"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194,276.91</w:t>
                    </w:r>
                  </w:p>
                </w:tc>
                <w:tc>
                  <w:tcPr>
                    <w:tcW w:w="1293" w:type="dxa"/>
                    <w:vAlign w:val="center"/>
                  </w:tcPr>
                  <w:p w14:paraId="2CBD2552"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0.66</w:t>
                    </w:r>
                  </w:p>
                </w:tc>
                <w:tc>
                  <w:tcPr>
                    <w:tcW w:w="1293" w:type="dxa"/>
                    <w:vAlign w:val="center"/>
                  </w:tcPr>
                  <w:p w14:paraId="6F4D7FCC"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1,277.86</w:t>
                    </w:r>
                  </w:p>
                </w:tc>
                <w:tc>
                  <w:tcPr>
                    <w:tcW w:w="1293" w:type="dxa"/>
                    <w:vAlign w:val="center"/>
                  </w:tcPr>
                  <w:p w14:paraId="0B2C9A1E"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1.23</w:t>
                    </w:r>
                  </w:p>
                </w:tc>
                <w:tc>
                  <w:tcPr>
                    <w:tcW w:w="1293" w:type="dxa"/>
                    <w:vAlign w:val="center"/>
                  </w:tcPr>
                  <w:p w14:paraId="49211EAE"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59.35</w:t>
                    </w:r>
                  </w:p>
                </w:tc>
                <w:tc>
                  <w:tcPr>
                    <w:tcW w:w="1293" w:type="dxa"/>
                    <w:vAlign w:val="center"/>
                  </w:tcPr>
                  <w:p w14:paraId="16A2D261"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0.73</w:t>
                    </w:r>
                  </w:p>
                </w:tc>
              </w:tr>
              <w:tr w:rsidR="005F1D98" w:rsidRPr="00FC0AD8" w14:paraId="323694EB" w14:textId="77777777" w:rsidTr="00C71FDA">
                <w:tc>
                  <w:tcPr>
                    <w:tcW w:w="1292" w:type="dxa"/>
                  </w:tcPr>
                  <w:p w14:paraId="28B62211"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2</w:t>
                    </w:r>
                    <w:r w:rsidRPr="00C71FDA">
                      <w:rPr>
                        <w:rFonts w:ascii="Times New Roman" w:hAnsi="Times New Roman" w:cs="Times New Roman"/>
                        <w:sz w:val="16"/>
                      </w:rPr>
                      <w:t>至</w:t>
                    </w:r>
                    <w:r w:rsidRPr="00C71FDA">
                      <w:rPr>
                        <w:rFonts w:ascii="Times New Roman" w:hAnsi="Times New Roman" w:cs="Times New Roman"/>
                        <w:sz w:val="16"/>
                      </w:rPr>
                      <w:t>3</w:t>
                    </w:r>
                    <w:r w:rsidRPr="00C71FDA">
                      <w:rPr>
                        <w:rFonts w:ascii="Times New Roman" w:hAnsi="Times New Roman" w:cs="Times New Roman"/>
                        <w:sz w:val="16"/>
                      </w:rPr>
                      <w:t>年</w:t>
                    </w:r>
                  </w:p>
                </w:tc>
                <w:tc>
                  <w:tcPr>
                    <w:tcW w:w="1292" w:type="dxa"/>
                    <w:vAlign w:val="center"/>
                  </w:tcPr>
                  <w:p w14:paraId="6E45B107" w14:textId="77777777" w:rsidR="005F1D98" w:rsidRPr="00C71FDA" w:rsidRDefault="005F1D98" w:rsidP="00C71FDA">
                    <w:pPr>
                      <w:jc w:val="right"/>
                      <w:rPr>
                        <w:rFonts w:ascii="Times New Roman" w:hAnsi="Times New Roman" w:cs="Times New Roman"/>
                        <w:sz w:val="16"/>
                      </w:rPr>
                    </w:pPr>
                  </w:p>
                </w:tc>
                <w:tc>
                  <w:tcPr>
                    <w:tcW w:w="1293" w:type="dxa"/>
                    <w:vAlign w:val="center"/>
                  </w:tcPr>
                  <w:p w14:paraId="02A544FF" w14:textId="77777777" w:rsidR="005F1D98" w:rsidRPr="00C71FDA" w:rsidRDefault="005F1D98" w:rsidP="00C71FDA">
                    <w:pPr>
                      <w:jc w:val="right"/>
                      <w:rPr>
                        <w:rFonts w:ascii="Times New Roman" w:hAnsi="Times New Roman" w:cs="Times New Roman"/>
                        <w:sz w:val="16"/>
                      </w:rPr>
                    </w:pPr>
                  </w:p>
                </w:tc>
                <w:tc>
                  <w:tcPr>
                    <w:tcW w:w="1293" w:type="dxa"/>
                    <w:vAlign w:val="center"/>
                  </w:tcPr>
                  <w:p w14:paraId="19548A09" w14:textId="77777777" w:rsidR="005F1D98" w:rsidRPr="00C71FDA" w:rsidRDefault="005F1D98" w:rsidP="00C71FDA">
                    <w:pPr>
                      <w:jc w:val="right"/>
                      <w:rPr>
                        <w:rFonts w:ascii="Times New Roman" w:hAnsi="Times New Roman" w:cs="Times New Roman"/>
                        <w:sz w:val="16"/>
                      </w:rPr>
                    </w:pPr>
                  </w:p>
                </w:tc>
                <w:tc>
                  <w:tcPr>
                    <w:tcW w:w="1293" w:type="dxa"/>
                    <w:vAlign w:val="center"/>
                  </w:tcPr>
                  <w:p w14:paraId="5B4032DE"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7,830.00</w:t>
                    </w:r>
                  </w:p>
                </w:tc>
                <w:tc>
                  <w:tcPr>
                    <w:tcW w:w="1293" w:type="dxa"/>
                    <w:vAlign w:val="center"/>
                  </w:tcPr>
                  <w:p w14:paraId="48EC56F3"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85.07</w:t>
                    </w:r>
                  </w:p>
                </w:tc>
                <w:tc>
                  <w:tcPr>
                    <w:tcW w:w="1293" w:type="dxa"/>
                    <w:vAlign w:val="center"/>
                  </w:tcPr>
                  <w:p w14:paraId="2DD07C20"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6,660.83</w:t>
                    </w:r>
                  </w:p>
                </w:tc>
              </w:tr>
              <w:tr w:rsidR="005F1D98" w:rsidRPr="00FC0AD8" w14:paraId="07E267B3" w14:textId="77777777" w:rsidTr="00C71FDA">
                <w:tc>
                  <w:tcPr>
                    <w:tcW w:w="1292" w:type="dxa"/>
                  </w:tcPr>
                  <w:p w14:paraId="72FBC52C"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3</w:t>
                    </w:r>
                    <w:r w:rsidRPr="00C71FDA">
                      <w:rPr>
                        <w:rFonts w:ascii="Times New Roman" w:hAnsi="Times New Roman" w:cs="Times New Roman"/>
                        <w:sz w:val="16"/>
                      </w:rPr>
                      <w:t>年以上</w:t>
                    </w:r>
                  </w:p>
                </w:tc>
                <w:tc>
                  <w:tcPr>
                    <w:tcW w:w="1292" w:type="dxa"/>
                    <w:vAlign w:val="center"/>
                  </w:tcPr>
                  <w:p w14:paraId="3FC825F7" w14:textId="77777777" w:rsidR="005F1D98" w:rsidRPr="00C71FDA" w:rsidRDefault="005F1D98" w:rsidP="00C71FDA">
                    <w:pPr>
                      <w:jc w:val="right"/>
                      <w:rPr>
                        <w:rFonts w:ascii="Times New Roman" w:hAnsi="Times New Roman" w:cs="Times New Roman"/>
                        <w:sz w:val="16"/>
                      </w:rPr>
                    </w:pPr>
                  </w:p>
                </w:tc>
                <w:tc>
                  <w:tcPr>
                    <w:tcW w:w="1293" w:type="dxa"/>
                    <w:vAlign w:val="center"/>
                  </w:tcPr>
                  <w:p w14:paraId="7C654DAB" w14:textId="77777777" w:rsidR="005F1D98" w:rsidRPr="00C71FDA" w:rsidRDefault="005F1D98" w:rsidP="00C71FDA">
                    <w:pPr>
                      <w:jc w:val="right"/>
                      <w:rPr>
                        <w:rFonts w:ascii="Times New Roman" w:hAnsi="Times New Roman" w:cs="Times New Roman"/>
                        <w:sz w:val="16"/>
                      </w:rPr>
                    </w:pPr>
                  </w:p>
                </w:tc>
                <w:tc>
                  <w:tcPr>
                    <w:tcW w:w="1293" w:type="dxa"/>
                    <w:vAlign w:val="center"/>
                  </w:tcPr>
                  <w:p w14:paraId="55618A43" w14:textId="77777777" w:rsidR="005F1D98" w:rsidRPr="00C71FDA" w:rsidRDefault="005F1D98" w:rsidP="00C71FDA">
                    <w:pPr>
                      <w:jc w:val="right"/>
                      <w:rPr>
                        <w:rFonts w:ascii="Times New Roman" w:hAnsi="Times New Roman" w:cs="Times New Roman"/>
                        <w:sz w:val="16"/>
                      </w:rPr>
                    </w:pPr>
                  </w:p>
                </w:tc>
                <w:tc>
                  <w:tcPr>
                    <w:tcW w:w="1293" w:type="dxa"/>
                    <w:vAlign w:val="center"/>
                  </w:tcPr>
                  <w:p w14:paraId="1A0210F9"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3,999,373.44</w:t>
                    </w:r>
                  </w:p>
                </w:tc>
                <w:tc>
                  <w:tcPr>
                    <w:tcW w:w="1293" w:type="dxa"/>
                    <w:vAlign w:val="center"/>
                  </w:tcPr>
                  <w:p w14:paraId="5C51D1C2"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100.00</w:t>
                    </w:r>
                  </w:p>
                </w:tc>
                <w:tc>
                  <w:tcPr>
                    <w:tcW w:w="1293" w:type="dxa"/>
                    <w:vAlign w:val="center"/>
                  </w:tcPr>
                  <w:p w14:paraId="49E8ED3F"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3,999,373.44</w:t>
                    </w:r>
                  </w:p>
                </w:tc>
              </w:tr>
              <w:tr w:rsidR="005F1D98" w:rsidRPr="00FC0AD8" w14:paraId="247BBF6E" w14:textId="77777777" w:rsidTr="00C71FDA">
                <w:tc>
                  <w:tcPr>
                    <w:tcW w:w="1292" w:type="dxa"/>
                  </w:tcPr>
                  <w:p w14:paraId="13B10164"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3</w:t>
                    </w:r>
                    <w:r w:rsidRPr="00C71FDA">
                      <w:rPr>
                        <w:rFonts w:ascii="Times New Roman" w:hAnsi="Times New Roman" w:cs="Times New Roman"/>
                        <w:sz w:val="16"/>
                      </w:rPr>
                      <w:t>至</w:t>
                    </w:r>
                    <w:r w:rsidRPr="00C71FDA">
                      <w:rPr>
                        <w:rFonts w:ascii="Times New Roman" w:hAnsi="Times New Roman" w:cs="Times New Roman"/>
                        <w:sz w:val="16"/>
                      </w:rPr>
                      <w:t>4</w:t>
                    </w:r>
                    <w:r w:rsidRPr="00C71FDA">
                      <w:rPr>
                        <w:rFonts w:ascii="Times New Roman" w:hAnsi="Times New Roman" w:cs="Times New Roman"/>
                        <w:sz w:val="16"/>
                      </w:rPr>
                      <w:t>年</w:t>
                    </w:r>
                  </w:p>
                </w:tc>
                <w:tc>
                  <w:tcPr>
                    <w:tcW w:w="1292" w:type="dxa"/>
                    <w:vAlign w:val="center"/>
                  </w:tcPr>
                  <w:p w14:paraId="088F181F" w14:textId="77777777" w:rsidR="005F1D98" w:rsidRPr="00C71FDA" w:rsidRDefault="005F1D98" w:rsidP="00C71FDA">
                    <w:pPr>
                      <w:jc w:val="right"/>
                      <w:rPr>
                        <w:rFonts w:ascii="Times New Roman" w:hAnsi="Times New Roman" w:cs="Times New Roman"/>
                        <w:sz w:val="16"/>
                      </w:rPr>
                    </w:pPr>
                  </w:p>
                </w:tc>
                <w:tc>
                  <w:tcPr>
                    <w:tcW w:w="1293" w:type="dxa"/>
                    <w:vAlign w:val="center"/>
                  </w:tcPr>
                  <w:p w14:paraId="749D18FA" w14:textId="77777777" w:rsidR="005F1D98" w:rsidRPr="00C71FDA" w:rsidRDefault="005F1D98" w:rsidP="00C71FDA">
                    <w:pPr>
                      <w:jc w:val="right"/>
                      <w:rPr>
                        <w:rFonts w:ascii="Times New Roman" w:hAnsi="Times New Roman" w:cs="Times New Roman"/>
                        <w:sz w:val="16"/>
                      </w:rPr>
                    </w:pPr>
                  </w:p>
                </w:tc>
                <w:tc>
                  <w:tcPr>
                    <w:tcW w:w="1293" w:type="dxa"/>
                    <w:vAlign w:val="center"/>
                  </w:tcPr>
                  <w:p w14:paraId="49D4261B" w14:textId="77777777" w:rsidR="005F1D98" w:rsidRPr="00C71FDA" w:rsidRDefault="005F1D98" w:rsidP="00C71FDA">
                    <w:pPr>
                      <w:jc w:val="right"/>
                      <w:rPr>
                        <w:rFonts w:ascii="Times New Roman" w:hAnsi="Times New Roman" w:cs="Times New Roman"/>
                        <w:sz w:val="16"/>
                      </w:rPr>
                    </w:pPr>
                  </w:p>
                </w:tc>
                <w:tc>
                  <w:tcPr>
                    <w:tcW w:w="1293" w:type="dxa"/>
                    <w:vAlign w:val="center"/>
                  </w:tcPr>
                  <w:p w14:paraId="6AC6BA3D" w14:textId="77777777" w:rsidR="005F1D98" w:rsidRPr="00C71FDA" w:rsidRDefault="005F1D98" w:rsidP="00C71FDA">
                    <w:pPr>
                      <w:jc w:val="right"/>
                      <w:rPr>
                        <w:rFonts w:ascii="Times New Roman" w:hAnsi="Times New Roman" w:cs="Times New Roman"/>
                        <w:sz w:val="16"/>
                      </w:rPr>
                    </w:pPr>
                  </w:p>
                </w:tc>
                <w:tc>
                  <w:tcPr>
                    <w:tcW w:w="1293" w:type="dxa"/>
                    <w:vAlign w:val="center"/>
                  </w:tcPr>
                  <w:p w14:paraId="64E3AD98" w14:textId="77777777" w:rsidR="005F1D98" w:rsidRPr="00C71FDA" w:rsidRDefault="005F1D98" w:rsidP="00C71FDA">
                    <w:pPr>
                      <w:jc w:val="right"/>
                      <w:rPr>
                        <w:rFonts w:ascii="Times New Roman" w:hAnsi="Times New Roman" w:cs="Times New Roman"/>
                        <w:sz w:val="16"/>
                      </w:rPr>
                    </w:pPr>
                  </w:p>
                </w:tc>
                <w:tc>
                  <w:tcPr>
                    <w:tcW w:w="1293" w:type="dxa"/>
                    <w:vAlign w:val="center"/>
                  </w:tcPr>
                  <w:p w14:paraId="0D878EBE" w14:textId="77777777" w:rsidR="005F1D98" w:rsidRPr="00C71FDA" w:rsidRDefault="005F1D98" w:rsidP="00C71FDA">
                    <w:pPr>
                      <w:jc w:val="right"/>
                      <w:rPr>
                        <w:rFonts w:ascii="Times New Roman" w:hAnsi="Times New Roman" w:cs="Times New Roman"/>
                        <w:sz w:val="16"/>
                      </w:rPr>
                    </w:pPr>
                  </w:p>
                </w:tc>
              </w:tr>
              <w:tr w:rsidR="005F1D98" w:rsidRPr="00FC0AD8" w14:paraId="039B4938" w14:textId="77777777" w:rsidTr="00C71FDA">
                <w:tc>
                  <w:tcPr>
                    <w:tcW w:w="1292" w:type="dxa"/>
                  </w:tcPr>
                  <w:p w14:paraId="3A6B9F7A"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4</w:t>
                    </w:r>
                    <w:r w:rsidRPr="00C71FDA">
                      <w:rPr>
                        <w:rFonts w:ascii="Times New Roman" w:hAnsi="Times New Roman" w:cs="Times New Roman"/>
                        <w:sz w:val="16"/>
                      </w:rPr>
                      <w:t>至</w:t>
                    </w:r>
                    <w:r w:rsidRPr="00C71FDA">
                      <w:rPr>
                        <w:rFonts w:ascii="Times New Roman" w:hAnsi="Times New Roman" w:cs="Times New Roman"/>
                        <w:sz w:val="16"/>
                      </w:rPr>
                      <w:t>5</w:t>
                    </w:r>
                    <w:r w:rsidRPr="00C71FDA">
                      <w:rPr>
                        <w:rFonts w:ascii="Times New Roman" w:hAnsi="Times New Roman" w:cs="Times New Roman"/>
                        <w:sz w:val="16"/>
                      </w:rPr>
                      <w:t>年</w:t>
                    </w:r>
                  </w:p>
                </w:tc>
                <w:tc>
                  <w:tcPr>
                    <w:tcW w:w="1292" w:type="dxa"/>
                    <w:vAlign w:val="center"/>
                  </w:tcPr>
                  <w:p w14:paraId="4DD1CDDB" w14:textId="77777777" w:rsidR="005F1D98" w:rsidRPr="00C71FDA" w:rsidRDefault="005F1D98" w:rsidP="00C71FDA">
                    <w:pPr>
                      <w:jc w:val="right"/>
                      <w:rPr>
                        <w:rFonts w:ascii="Times New Roman" w:hAnsi="Times New Roman" w:cs="Times New Roman"/>
                        <w:sz w:val="16"/>
                      </w:rPr>
                    </w:pPr>
                  </w:p>
                </w:tc>
                <w:tc>
                  <w:tcPr>
                    <w:tcW w:w="1293" w:type="dxa"/>
                    <w:vAlign w:val="center"/>
                  </w:tcPr>
                  <w:p w14:paraId="04D32FCA" w14:textId="77777777" w:rsidR="005F1D98" w:rsidRPr="00C71FDA" w:rsidRDefault="005F1D98" w:rsidP="00C71FDA">
                    <w:pPr>
                      <w:jc w:val="right"/>
                      <w:rPr>
                        <w:rFonts w:ascii="Times New Roman" w:hAnsi="Times New Roman" w:cs="Times New Roman"/>
                        <w:sz w:val="16"/>
                      </w:rPr>
                    </w:pPr>
                  </w:p>
                </w:tc>
                <w:tc>
                  <w:tcPr>
                    <w:tcW w:w="1293" w:type="dxa"/>
                    <w:vAlign w:val="center"/>
                  </w:tcPr>
                  <w:p w14:paraId="34DD1B12" w14:textId="77777777" w:rsidR="005F1D98" w:rsidRPr="00C71FDA" w:rsidRDefault="005F1D98" w:rsidP="00C71FDA">
                    <w:pPr>
                      <w:jc w:val="right"/>
                      <w:rPr>
                        <w:rFonts w:ascii="Times New Roman" w:hAnsi="Times New Roman" w:cs="Times New Roman"/>
                        <w:sz w:val="16"/>
                      </w:rPr>
                    </w:pPr>
                  </w:p>
                </w:tc>
                <w:tc>
                  <w:tcPr>
                    <w:tcW w:w="1293" w:type="dxa"/>
                    <w:vAlign w:val="center"/>
                  </w:tcPr>
                  <w:p w14:paraId="21644E58" w14:textId="77777777" w:rsidR="005F1D98" w:rsidRPr="00C71FDA" w:rsidRDefault="005F1D98" w:rsidP="00C71FDA">
                    <w:pPr>
                      <w:jc w:val="right"/>
                      <w:rPr>
                        <w:rFonts w:ascii="Times New Roman" w:hAnsi="Times New Roman" w:cs="Times New Roman"/>
                        <w:sz w:val="16"/>
                      </w:rPr>
                    </w:pPr>
                  </w:p>
                </w:tc>
                <w:tc>
                  <w:tcPr>
                    <w:tcW w:w="1293" w:type="dxa"/>
                    <w:vAlign w:val="center"/>
                  </w:tcPr>
                  <w:p w14:paraId="201E406A" w14:textId="77777777" w:rsidR="005F1D98" w:rsidRPr="00C71FDA" w:rsidRDefault="005F1D98" w:rsidP="00C71FDA">
                    <w:pPr>
                      <w:jc w:val="right"/>
                      <w:rPr>
                        <w:rFonts w:ascii="Times New Roman" w:hAnsi="Times New Roman" w:cs="Times New Roman"/>
                        <w:sz w:val="16"/>
                      </w:rPr>
                    </w:pPr>
                  </w:p>
                </w:tc>
                <w:tc>
                  <w:tcPr>
                    <w:tcW w:w="1293" w:type="dxa"/>
                    <w:vAlign w:val="center"/>
                  </w:tcPr>
                  <w:p w14:paraId="4399F00F" w14:textId="77777777" w:rsidR="005F1D98" w:rsidRPr="00C71FDA" w:rsidRDefault="005F1D98" w:rsidP="00C71FDA">
                    <w:pPr>
                      <w:jc w:val="right"/>
                      <w:rPr>
                        <w:rFonts w:ascii="Times New Roman" w:hAnsi="Times New Roman" w:cs="Times New Roman"/>
                        <w:sz w:val="16"/>
                      </w:rPr>
                    </w:pPr>
                  </w:p>
                </w:tc>
              </w:tr>
              <w:tr w:rsidR="005F1D98" w:rsidRPr="00FC0AD8" w14:paraId="056B946B" w14:textId="77777777" w:rsidTr="00C71FDA">
                <w:tc>
                  <w:tcPr>
                    <w:tcW w:w="1292" w:type="dxa"/>
                  </w:tcPr>
                  <w:p w14:paraId="77548DAE"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5</w:t>
                    </w:r>
                    <w:r w:rsidRPr="00C71FDA">
                      <w:rPr>
                        <w:rFonts w:ascii="Times New Roman" w:hAnsi="Times New Roman" w:cs="Times New Roman"/>
                        <w:sz w:val="16"/>
                      </w:rPr>
                      <w:t>年以上</w:t>
                    </w:r>
                  </w:p>
                </w:tc>
                <w:tc>
                  <w:tcPr>
                    <w:tcW w:w="1292" w:type="dxa"/>
                    <w:vAlign w:val="center"/>
                  </w:tcPr>
                  <w:p w14:paraId="01CC5017"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86,876.32</w:t>
                    </w:r>
                  </w:p>
                </w:tc>
                <w:tc>
                  <w:tcPr>
                    <w:tcW w:w="1293" w:type="dxa"/>
                    <w:vAlign w:val="center"/>
                  </w:tcPr>
                  <w:p w14:paraId="162929D8"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100.00</w:t>
                    </w:r>
                  </w:p>
                </w:tc>
                <w:tc>
                  <w:tcPr>
                    <w:tcW w:w="1293" w:type="dxa"/>
                    <w:vAlign w:val="center"/>
                  </w:tcPr>
                  <w:p w14:paraId="443712BF"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86,876.32</w:t>
                    </w:r>
                  </w:p>
                </w:tc>
                <w:tc>
                  <w:tcPr>
                    <w:tcW w:w="1293" w:type="dxa"/>
                    <w:vAlign w:val="center"/>
                  </w:tcPr>
                  <w:p w14:paraId="0FD6FA9D" w14:textId="77777777" w:rsidR="005F1D98" w:rsidRPr="00C71FDA" w:rsidRDefault="005F1D98" w:rsidP="00C71FDA">
                    <w:pPr>
                      <w:jc w:val="right"/>
                      <w:rPr>
                        <w:rFonts w:ascii="Times New Roman" w:hAnsi="Times New Roman" w:cs="Times New Roman"/>
                        <w:sz w:val="16"/>
                      </w:rPr>
                    </w:pPr>
                  </w:p>
                </w:tc>
                <w:tc>
                  <w:tcPr>
                    <w:tcW w:w="1293" w:type="dxa"/>
                    <w:vAlign w:val="center"/>
                  </w:tcPr>
                  <w:p w14:paraId="4559089D" w14:textId="77777777" w:rsidR="005F1D98" w:rsidRPr="00C71FDA" w:rsidRDefault="005F1D98" w:rsidP="00C71FDA">
                    <w:pPr>
                      <w:jc w:val="right"/>
                      <w:rPr>
                        <w:rFonts w:ascii="Times New Roman" w:hAnsi="Times New Roman" w:cs="Times New Roman"/>
                        <w:sz w:val="16"/>
                      </w:rPr>
                    </w:pPr>
                  </w:p>
                </w:tc>
                <w:tc>
                  <w:tcPr>
                    <w:tcW w:w="1293" w:type="dxa"/>
                    <w:vAlign w:val="center"/>
                  </w:tcPr>
                  <w:p w14:paraId="03AC55FE" w14:textId="77777777" w:rsidR="005F1D98" w:rsidRPr="00C71FDA" w:rsidRDefault="005F1D98" w:rsidP="00C71FDA">
                    <w:pPr>
                      <w:jc w:val="right"/>
                      <w:rPr>
                        <w:rFonts w:ascii="Times New Roman" w:hAnsi="Times New Roman" w:cs="Times New Roman"/>
                        <w:sz w:val="16"/>
                      </w:rPr>
                    </w:pPr>
                  </w:p>
                </w:tc>
              </w:tr>
              <w:tr w:rsidR="005F1D98" w:rsidRPr="00FC0AD8" w14:paraId="7163C853" w14:textId="77777777" w:rsidTr="00C71FDA">
                <w:tc>
                  <w:tcPr>
                    <w:tcW w:w="1292" w:type="dxa"/>
                  </w:tcPr>
                  <w:p w14:paraId="0B29879E" w14:textId="77777777" w:rsidR="005F1D98" w:rsidRPr="00C71FDA" w:rsidRDefault="005F1D98" w:rsidP="003808DF">
                    <w:pPr>
                      <w:rPr>
                        <w:rFonts w:ascii="Times New Roman" w:hAnsi="Times New Roman" w:cs="Times New Roman"/>
                        <w:sz w:val="16"/>
                      </w:rPr>
                    </w:pPr>
                    <w:r w:rsidRPr="00C71FDA">
                      <w:rPr>
                        <w:rFonts w:ascii="Times New Roman" w:hAnsi="Times New Roman" w:cs="Times New Roman"/>
                        <w:sz w:val="16"/>
                      </w:rPr>
                      <w:t>合计</w:t>
                    </w:r>
                  </w:p>
                </w:tc>
                <w:tc>
                  <w:tcPr>
                    <w:tcW w:w="1292" w:type="dxa"/>
                    <w:vAlign w:val="center"/>
                  </w:tcPr>
                  <w:p w14:paraId="53447B75"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362,919,072.62</w:t>
                    </w:r>
                  </w:p>
                </w:tc>
                <w:tc>
                  <w:tcPr>
                    <w:tcW w:w="1293" w:type="dxa"/>
                    <w:vAlign w:val="center"/>
                  </w:tcPr>
                  <w:p w14:paraId="05412727"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0.04</w:t>
                    </w:r>
                  </w:p>
                </w:tc>
                <w:tc>
                  <w:tcPr>
                    <w:tcW w:w="1293" w:type="dxa"/>
                    <w:vAlign w:val="center"/>
                  </w:tcPr>
                  <w:p w14:paraId="2F87A902"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142,244.66</w:t>
                    </w:r>
                  </w:p>
                </w:tc>
                <w:tc>
                  <w:tcPr>
                    <w:tcW w:w="1293" w:type="dxa"/>
                    <w:vAlign w:val="center"/>
                  </w:tcPr>
                  <w:p w14:paraId="026B8128"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298,549,902.22</w:t>
                    </w:r>
                  </w:p>
                </w:tc>
                <w:tc>
                  <w:tcPr>
                    <w:tcW w:w="1293" w:type="dxa"/>
                    <w:vAlign w:val="center"/>
                  </w:tcPr>
                  <w:p w14:paraId="71467D52"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1.36</w:t>
                    </w:r>
                  </w:p>
                </w:tc>
                <w:tc>
                  <w:tcPr>
                    <w:tcW w:w="1293" w:type="dxa"/>
                    <w:vAlign w:val="center"/>
                  </w:tcPr>
                  <w:p w14:paraId="3842AFEC" w14:textId="77777777" w:rsidR="005F1D98" w:rsidRPr="00C71FDA" w:rsidRDefault="005F1D98" w:rsidP="00C71FDA">
                    <w:pPr>
                      <w:jc w:val="right"/>
                      <w:rPr>
                        <w:rFonts w:ascii="Times New Roman" w:hAnsi="Times New Roman" w:cs="Times New Roman"/>
                        <w:sz w:val="16"/>
                      </w:rPr>
                    </w:pPr>
                    <w:r w:rsidRPr="00C71FDA">
                      <w:rPr>
                        <w:rFonts w:ascii="Times New Roman" w:hAnsi="Times New Roman" w:cs="Times New Roman"/>
                        <w:sz w:val="16"/>
                      </w:rPr>
                      <w:t>4,060,126.97</w:t>
                    </w:r>
                  </w:p>
                </w:tc>
              </w:tr>
            </w:tbl>
            <w:p w14:paraId="1417C2FE" w14:textId="0C88E670" w:rsidR="00D376D9" w:rsidRPr="00422F54" w:rsidRDefault="00C9613D">
              <w:pPr>
                <w:rPr>
                  <w:szCs w:val="21"/>
                </w:rPr>
              </w:pPr>
            </w:p>
          </w:sdtContent>
        </w:sdt>
      </w:sdtContent>
    </w:sdt>
    <w:bookmarkEnd w:id="121" w:displacedByCustomXml="prev"/>
    <w:bookmarkEnd w:id="120" w:displacedByCustomXml="prev"/>
    <w:bookmarkStart w:id="122" w:name="_Hlk10467269" w:displacedByCustomXml="next"/>
    <w:bookmarkStart w:id="123"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14:paraId="6EA051C1" w14:textId="77777777" w:rsidR="00D376D9" w:rsidRDefault="00DB3412">
          <w:r>
            <w:rPr>
              <w:rFonts w:hint="eastAsia"/>
            </w:rPr>
            <w:t>如按预期信用损失一般模型计提坏账准备，请参照其他应收款披露：</w:t>
          </w:r>
          <w:bookmarkEnd w:id="122"/>
        </w:p>
        <w:sdt>
          <w:sdtPr>
            <w:alias w:val="是否适用：应收账款按一般预计信用损失模型计提坏账[双击切换]"/>
            <w:tag w:val="_GBC_dbecd76100814214abd6f7c10d1dd2fa"/>
            <w:id w:val="-480538127"/>
            <w:lock w:val="sdtLocked"/>
            <w:placeholder>
              <w:docPart w:val="GBC22222222222222222222222222222"/>
            </w:placeholder>
          </w:sdtPr>
          <w:sdtEndPr/>
          <w:sdtContent>
            <w:p w14:paraId="54EC3981" w14:textId="31253D64" w:rsidR="00D376D9" w:rsidRDefault="00DB3412" w:rsidP="005F1D98">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0566F65D" w14:textId="77777777" w:rsidR="00D376D9" w:rsidRDefault="00C9613D"/>
      </w:sdtContent>
    </w:sdt>
    <w:bookmarkEnd w:id="123" w:displacedByCustomXml="prev"/>
    <w:bookmarkStart w:id="124" w:name="_Hlk10467433" w:displacedByCustomXml="next"/>
    <w:sdt>
      <w:sdtPr>
        <w:rPr>
          <w:rFonts w:ascii="宋体" w:hAnsi="宋体" w:cs="宋体" w:hint="eastAsia"/>
          <w:b w:val="0"/>
          <w:bCs w:val="0"/>
          <w:kern w:val="0"/>
          <w:sz w:val="24"/>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14:paraId="5A0601DC" w14:textId="77777777" w:rsidR="00D376D9" w:rsidRDefault="00DB3412" w:rsidP="00FD5690">
          <w:pPr>
            <w:pStyle w:val="4"/>
            <w:numPr>
              <w:ilvl w:val="3"/>
              <w:numId w:val="40"/>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EndPr/>
          <w:sdtContent>
            <w:p w14:paraId="338237FA" w14:textId="4183FF08" w:rsidR="00D376D9" w:rsidRDefault="00DB3412">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p w14:paraId="25AA509B" w14:textId="27BFE0CF" w:rsidR="00D376D9" w:rsidRDefault="00DB3412">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85"/>
            <w:gridCol w:w="1486"/>
            <w:gridCol w:w="1156"/>
            <w:gridCol w:w="1186"/>
            <w:gridCol w:w="1486"/>
            <w:gridCol w:w="918"/>
            <w:gridCol w:w="1306"/>
          </w:tblGrid>
          <w:tr w:rsidR="005F1D98" w14:paraId="3BD7F49F" w14:textId="77777777" w:rsidTr="003808DF">
            <w:sdt>
              <w:sdtPr>
                <w:tag w:val="_PLD_82b0419f5c784cbe8b363ff715cfd4eb"/>
                <w:id w:val="-1578590952"/>
                <w:lock w:val="sdtLocked"/>
              </w:sdtPr>
              <w:sdtEndPr/>
              <w:sdtContent>
                <w:tc>
                  <w:tcPr>
                    <w:tcW w:w="819" w:type="pct"/>
                    <w:vMerge w:val="restart"/>
                    <w:shd w:val="clear" w:color="auto" w:fill="FFFFFF"/>
                    <w:vAlign w:val="center"/>
                  </w:tcPr>
                  <w:p w14:paraId="2D46F5E3" w14:textId="77777777" w:rsidR="005F1D98" w:rsidRDefault="005F1D98" w:rsidP="003808DF">
                    <w:pPr>
                      <w:jc w:val="center"/>
                    </w:pPr>
                    <w:r>
                      <w:t>类别</w:t>
                    </w:r>
                  </w:p>
                </w:tc>
              </w:sdtContent>
            </w:sdt>
            <w:sdt>
              <w:sdtPr>
                <w:tag w:val="_PLD_6cba2c33cb334541980e3e13a6ee357d"/>
                <w:id w:val="-12301641"/>
                <w:lock w:val="sdtLocked"/>
              </w:sdtPr>
              <w:sdtEndPr/>
              <w:sdtContent>
                <w:tc>
                  <w:tcPr>
                    <w:tcW w:w="687" w:type="pct"/>
                    <w:vMerge w:val="restart"/>
                    <w:shd w:val="clear" w:color="auto" w:fill="FFFFFF"/>
                    <w:vAlign w:val="center"/>
                  </w:tcPr>
                  <w:p w14:paraId="1653CC46" w14:textId="77777777" w:rsidR="005F1D98" w:rsidRDefault="005F1D98" w:rsidP="003808DF">
                    <w:pPr>
                      <w:jc w:val="center"/>
                    </w:pPr>
                    <w:r>
                      <w:t>期初余额</w:t>
                    </w:r>
                  </w:p>
                </w:tc>
              </w:sdtContent>
            </w:sdt>
            <w:sdt>
              <w:sdtPr>
                <w:tag w:val="_PLD_ec3d2e2cde2a4ba29c966861f9ca39c7"/>
                <w:id w:val="-1778016960"/>
                <w:lock w:val="sdtLocked"/>
              </w:sdtPr>
              <w:sdtEndPr/>
              <w:sdtContent>
                <w:tc>
                  <w:tcPr>
                    <w:tcW w:w="2809" w:type="pct"/>
                    <w:gridSpan w:val="4"/>
                    <w:shd w:val="clear" w:color="auto" w:fill="FFFFFF"/>
                    <w:vAlign w:val="center"/>
                  </w:tcPr>
                  <w:p w14:paraId="27D065DC" w14:textId="77777777" w:rsidR="005F1D98" w:rsidRDefault="005F1D98" w:rsidP="003808DF">
                    <w:pPr>
                      <w:jc w:val="center"/>
                    </w:pPr>
                    <w:r>
                      <w:rPr>
                        <w:rFonts w:hint="eastAsia"/>
                      </w:rPr>
                      <w:t>本期变动</w:t>
                    </w:r>
                    <w:r>
                      <w:t>金额</w:t>
                    </w:r>
                  </w:p>
                </w:tc>
              </w:sdtContent>
            </w:sdt>
            <w:sdt>
              <w:sdtPr>
                <w:tag w:val="_PLD_9c167d6d72f94e22aecc39ba0e735a78"/>
                <w:id w:val="-40372295"/>
                <w:lock w:val="sdtLocked"/>
              </w:sdtPr>
              <w:sdtEndPr/>
              <w:sdtContent>
                <w:tc>
                  <w:tcPr>
                    <w:tcW w:w="685" w:type="pct"/>
                    <w:vMerge w:val="restart"/>
                    <w:shd w:val="clear" w:color="auto" w:fill="FFFFFF"/>
                    <w:vAlign w:val="center"/>
                  </w:tcPr>
                  <w:p w14:paraId="00E066E4" w14:textId="77777777" w:rsidR="005F1D98" w:rsidRDefault="005F1D98" w:rsidP="003808DF">
                    <w:pPr>
                      <w:jc w:val="center"/>
                    </w:pPr>
                    <w:r>
                      <w:t>期末余额</w:t>
                    </w:r>
                  </w:p>
                </w:tc>
              </w:sdtContent>
            </w:sdt>
          </w:tr>
          <w:tr w:rsidR="005F1D98" w14:paraId="7904ACAB" w14:textId="77777777" w:rsidTr="003808DF">
            <w:tc>
              <w:tcPr>
                <w:tcW w:w="819" w:type="pct"/>
                <w:vMerge/>
                <w:shd w:val="clear" w:color="auto" w:fill="FFFFFF"/>
              </w:tcPr>
              <w:p w14:paraId="66D04FA7" w14:textId="77777777" w:rsidR="005F1D98" w:rsidRDefault="005F1D98" w:rsidP="003808DF">
                <w:pPr>
                  <w:jc w:val="center"/>
                </w:pPr>
              </w:p>
            </w:tc>
            <w:tc>
              <w:tcPr>
                <w:tcW w:w="687" w:type="pct"/>
                <w:vMerge/>
                <w:shd w:val="clear" w:color="auto" w:fill="FFFFFF"/>
              </w:tcPr>
              <w:p w14:paraId="608CA171" w14:textId="77777777" w:rsidR="005F1D98" w:rsidRDefault="005F1D98" w:rsidP="003808DF">
                <w:pPr>
                  <w:jc w:val="center"/>
                </w:pPr>
              </w:p>
            </w:tc>
            <w:sdt>
              <w:sdtPr>
                <w:tag w:val="_PLD_6cba23a5661e46c88bed469159b39a72"/>
                <w:id w:val="-733776500"/>
                <w:lock w:val="sdtLocked"/>
              </w:sdtPr>
              <w:sdtEndPr/>
              <w:sdtContent>
                <w:tc>
                  <w:tcPr>
                    <w:tcW w:w="746" w:type="pct"/>
                    <w:shd w:val="clear" w:color="auto" w:fill="FFFFFF"/>
                    <w:vAlign w:val="center"/>
                  </w:tcPr>
                  <w:p w14:paraId="0E1A5BD9" w14:textId="77777777" w:rsidR="005F1D98" w:rsidRDefault="005F1D98" w:rsidP="003808DF">
                    <w:pPr>
                      <w:jc w:val="center"/>
                    </w:pPr>
                    <w:r>
                      <w:t>计提</w:t>
                    </w:r>
                  </w:p>
                </w:tc>
              </w:sdtContent>
            </w:sdt>
            <w:sdt>
              <w:sdtPr>
                <w:tag w:val="_PLD_eaa82901608843c6947a0e537e8e0700"/>
                <w:id w:val="-776873040"/>
                <w:lock w:val="sdtLocked"/>
              </w:sdtPr>
              <w:sdtEndPr/>
              <w:sdtContent>
                <w:tc>
                  <w:tcPr>
                    <w:tcW w:w="687" w:type="pct"/>
                    <w:shd w:val="clear" w:color="auto" w:fill="FFFFFF"/>
                    <w:vAlign w:val="center"/>
                  </w:tcPr>
                  <w:p w14:paraId="2442479C" w14:textId="77777777" w:rsidR="005F1D98" w:rsidRDefault="005F1D98" w:rsidP="003808DF">
                    <w:pPr>
                      <w:jc w:val="center"/>
                    </w:pPr>
                    <w:r>
                      <w:rPr>
                        <w:rFonts w:hint="eastAsia"/>
                      </w:rPr>
                      <w:t>收回或转回</w:t>
                    </w:r>
                  </w:p>
                </w:tc>
              </w:sdtContent>
            </w:sdt>
            <w:tc>
              <w:tcPr>
                <w:tcW w:w="689" w:type="pct"/>
                <w:shd w:val="clear" w:color="auto" w:fill="FFFFFF"/>
                <w:vAlign w:val="center"/>
              </w:tcPr>
              <w:sdt>
                <w:sdtPr>
                  <w:rPr>
                    <w:rFonts w:hint="eastAsia"/>
                  </w:rPr>
                  <w:tag w:val="_PLD_4232da6e7f4d498bb5fd03aa253dd7d4"/>
                  <w:id w:val="1234970859"/>
                  <w:lock w:val="sdtLocked"/>
                </w:sdtPr>
                <w:sdtEndPr/>
                <w:sdtContent>
                  <w:p w14:paraId="1DC1F2DB" w14:textId="77777777" w:rsidR="005F1D98" w:rsidRDefault="005F1D98" w:rsidP="003808DF">
                    <w:pPr>
                      <w:jc w:val="center"/>
                    </w:pPr>
                    <w:r>
                      <w:rPr>
                        <w:rFonts w:hint="eastAsia"/>
                      </w:rPr>
                      <w:t>转销或核销</w:t>
                    </w:r>
                  </w:p>
                </w:sdtContent>
              </w:sdt>
            </w:tc>
            <w:tc>
              <w:tcPr>
                <w:tcW w:w="687" w:type="pct"/>
                <w:shd w:val="clear" w:color="auto" w:fill="FFFFFF"/>
                <w:vAlign w:val="center"/>
              </w:tcPr>
              <w:sdt>
                <w:sdtPr>
                  <w:rPr>
                    <w:rFonts w:hint="eastAsia"/>
                  </w:rPr>
                  <w:tag w:val="_PLD_6a40df7ca60f4ded8af3453519948166"/>
                  <w:id w:val="219949180"/>
                  <w:lock w:val="sdtLocked"/>
                </w:sdtPr>
                <w:sdtEndPr/>
                <w:sdtContent>
                  <w:p w14:paraId="348E8477" w14:textId="77777777" w:rsidR="005F1D98" w:rsidRDefault="005F1D98" w:rsidP="003808DF">
                    <w:pPr>
                      <w:jc w:val="center"/>
                    </w:pPr>
                    <w:r>
                      <w:rPr>
                        <w:rFonts w:hint="eastAsia"/>
                      </w:rPr>
                      <w:t>其他变动</w:t>
                    </w:r>
                  </w:p>
                </w:sdtContent>
              </w:sdt>
            </w:tc>
            <w:tc>
              <w:tcPr>
                <w:tcW w:w="685" w:type="pct"/>
                <w:vMerge/>
                <w:shd w:val="clear" w:color="auto" w:fill="FFFFFF"/>
              </w:tcPr>
              <w:p w14:paraId="5A7C98F4" w14:textId="77777777" w:rsidR="005F1D98" w:rsidRDefault="005F1D98" w:rsidP="003808DF">
                <w:pPr>
                  <w:jc w:val="right"/>
                </w:pPr>
              </w:p>
            </w:tc>
          </w:tr>
          <w:sdt>
            <w:sdtPr>
              <w:alias w:val="应收账款坏账准备明细"/>
              <w:tag w:val="_TUP_04277916d7e64096951ac7654a59b39a"/>
              <w:id w:val="2137437992"/>
              <w:lock w:val="sdtLocked"/>
            </w:sdtPr>
            <w:sdtEndPr>
              <w:rPr>
                <w:rFonts w:ascii="Times New Roman" w:hAnsi="Times New Roman" w:cs="Times New Roman"/>
              </w:rPr>
            </w:sdtEndPr>
            <w:sdtContent>
              <w:tr w:rsidR="005F1D98" w14:paraId="4997DF47" w14:textId="77777777" w:rsidTr="00C71FDA">
                <w:tc>
                  <w:tcPr>
                    <w:tcW w:w="819" w:type="pct"/>
                    <w:shd w:val="clear" w:color="auto" w:fill="auto"/>
                  </w:tcPr>
                  <w:p w14:paraId="436108C4" w14:textId="06A2300A" w:rsidR="005F1D98" w:rsidRDefault="005F1D98" w:rsidP="003808DF">
                    <w:r>
                      <w:t>按组合计提坏账准备的应收账款</w:t>
                    </w:r>
                  </w:p>
                </w:tc>
                <w:tc>
                  <w:tcPr>
                    <w:tcW w:w="687" w:type="pct"/>
                    <w:shd w:val="clear" w:color="auto" w:fill="auto"/>
                    <w:vAlign w:val="center"/>
                  </w:tcPr>
                  <w:p w14:paraId="7C9A2FBA"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5,900,866.51</w:t>
                    </w:r>
                  </w:p>
                </w:tc>
                <w:tc>
                  <w:tcPr>
                    <w:tcW w:w="746" w:type="pct"/>
                    <w:shd w:val="clear" w:color="auto" w:fill="auto"/>
                    <w:vAlign w:val="center"/>
                  </w:tcPr>
                  <w:p w14:paraId="4225DB52"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1,294.77</w:t>
                    </w:r>
                  </w:p>
                </w:tc>
                <w:tc>
                  <w:tcPr>
                    <w:tcW w:w="687" w:type="pct"/>
                    <w:shd w:val="clear" w:color="auto" w:fill="auto"/>
                    <w:vAlign w:val="center"/>
                  </w:tcPr>
                  <w:p w14:paraId="415BB03B"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22,192.81</w:t>
                    </w:r>
                  </w:p>
                </w:tc>
                <w:tc>
                  <w:tcPr>
                    <w:tcW w:w="689" w:type="pct"/>
                    <w:vAlign w:val="center"/>
                  </w:tcPr>
                  <w:p w14:paraId="7584A04C"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5,737,723.81</w:t>
                    </w:r>
                  </w:p>
                </w:tc>
                <w:tc>
                  <w:tcPr>
                    <w:tcW w:w="687" w:type="pct"/>
                    <w:vAlign w:val="center"/>
                  </w:tcPr>
                  <w:p w14:paraId="7C066DC8" w14:textId="77777777" w:rsidR="005F1D98" w:rsidRPr="00C71FDA" w:rsidRDefault="005F1D98" w:rsidP="00C71FDA">
                    <w:pPr>
                      <w:jc w:val="right"/>
                      <w:rPr>
                        <w:rFonts w:ascii="Times New Roman" w:hAnsi="Times New Roman" w:cs="Times New Roman"/>
                      </w:rPr>
                    </w:pPr>
                  </w:p>
                </w:tc>
                <w:tc>
                  <w:tcPr>
                    <w:tcW w:w="685" w:type="pct"/>
                    <w:shd w:val="clear" w:color="auto" w:fill="auto"/>
                    <w:vAlign w:val="center"/>
                  </w:tcPr>
                  <w:p w14:paraId="1DAE7A55"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142,244.66</w:t>
                    </w:r>
                  </w:p>
                </w:tc>
              </w:tr>
            </w:sdtContent>
          </w:sdt>
          <w:tr w:rsidR="005F1D98" w14:paraId="152E459F" w14:textId="77777777" w:rsidTr="00C71FDA">
            <w:sdt>
              <w:sdtPr>
                <w:tag w:val="_PLD_8c958a5c94c1486e8139bef49c636c6d"/>
                <w:id w:val="-733160435"/>
                <w:lock w:val="sdtLocked"/>
              </w:sdtPr>
              <w:sdtEndPr/>
              <w:sdtContent>
                <w:tc>
                  <w:tcPr>
                    <w:tcW w:w="819" w:type="pct"/>
                    <w:shd w:val="clear" w:color="auto" w:fill="auto"/>
                  </w:tcPr>
                  <w:p w14:paraId="625D7CCF" w14:textId="77777777" w:rsidR="005F1D98" w:rsidRDefault="005F1D98" w:rsidP="003808DF">
                    <w:pPr>
                      <w:jc w:val="center"/>
                    </w:pPr>
                    <w:r>
                      <w:rPr>
                        <w:rFonts w:hint="eastAsia"/>
                      </w:rPr>
                      <w:t>合计</w:t>
                    </w:r>
                  </w:p>
                </w:tc>
              </w:sdtContent>
            </w:sdt>
            <w:tc>
              <w:tcPr>
                <w:tcW w:w="687" w:type="pct"/>
                <w:shd w:val="clear" w:color="auto" w:fill="auto"/>
                <w:vAlign w:val="center"/>
              </w:tcPr>
              <w:p w14:paraId="3789FF1F"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5,900,866.51</w:t>
                </w:r>
              </w:p>
            </w:tc>
            <w:tc>
              <w:tcPr>
                <w:tcW w:w="746" w:type="pct"/>
                <w:shd w:val="clear" w:color="auto" w:fill="auto"/>
                <w:vAlign w:val="center"/>
              </w:tcPr>
              <w:p w14:paraId="440D0DA5"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1,294.77</w:t>
                </w:r>
              </w:p>
            </w:tc>
            <w:tc>
              <w:tcPr>
                <w:tcW w:w="687" w:type="pct"/>
                <w:shd w:val="clear" w:color="auto" w:fill="auto"/>
                <w:vAlign w:val="center"/>
              </w:tcPr>
              <w:p w14:paraId="43D1546C"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22,192.81</w:t>
                </w:r>
              </w:p>
            </w:tc>
            <w:tc>
              <w:tcPr>
                <w:tcW w:w="689" w:type="pct"/>
                <w:vAlign w:val="center"/>
              </w:tcPr>
              <w:p w14:paraId="50A09923"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5,737,723.81</w:t>
                </w:r>
              </w:p>
            </w:tc>
            <w:tc>
              <w:tcPr>
                <w:tcW w:w="687" w:type="pct"/>
                <w:vAlign w:val="center"/>
              </w:tcPr>
              <w:p w14:paraId="3C1FAEC1" w14:textId="77777777" w:rsidR="005F1D98" w:rsidRPr="00C71FDA" w:rsidRDefault="005F1D98" w:rsidP="00C71FDA">
                <w:pPr>
                  <w:jc w:val="right"/>
                  <w:rPr>
                    <w:rFonts w:ascii="Times New Roman" w:hAnsi="Times New Roman" w:cs="Times New Roman"/>
                  </w:rPr>
                </w:pPr>
              </w:p>
            </w:tc>
            <w:tc>
              <w:tcPr>
                <w:tcW w:w="685" w:type="pct"/>
                <w:shd w:val="clear" w:color="auto" w:fill="auto"/>
                <w:vAlign w:val="center"/>
              </w:tcPr>
              <w:p w14:paraId="267FF031" w14:textId="77777777" w:rsidR="005F1D98" w:rsidRPr="00C71FDA" w:rsidRDefault="005F1D98" w:rsidP="00C71FDA">
                <w:pPr>
                  <w:jc w:val="right"/>
                  <w:rPr>
                    <w:rFonts w:ascii="Times New Roman" w:hAnsi="Times New Roman" w:cs="Times New Roman"/>
                  </w:rPr>
                </w:pPr>
                <w:r w:rsidRPr="00C71FDA">
                  <w:rPr>
                    <w:rFonts w:ascii="Times New Roman" w:hAnsi="Times New Roman" w:cs="Times New Roman"/>
                  </w:rPr>
                  <w:t>142,244.66</w:t>
                </w:r>
              </w:p>
            </w:tc>
          </w:tr>
        </w:tbl>
        <w:p w14:paraId="2B31929F" w14:textId="77777777" w:rsidR="005F1D98" w:rsidRDefault="005F1D98"/>
        <w:p w14:paraId="7A6FB159" w14:textId="77777777" w:rsidR="00D376D9" w:rsidRDefault="00DB3412">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EndPr/>
          <w:sdtContent>
            <w:p w14:paraId="453DB8CC" w14:textId="780A047B" w:rsidR="00D376D9" w:rsidRDefault="00DB3412" w:rsidP="00422F54">
              <w:r>
                <w:fldChar w:fldCharType="begin"/>
              </w:r>
              <w:r w:rsidR="005F1D98">
                <w:instrText xml:space="preserve"> MACROBUTTON  SnrToggleCheckbox □适用 </w:instrText>
              </w:r>
              <w:r>
                <w:fldChar w:fldCharType="end"/>
              </w:r>
              <w:r>
                <w:fldChar w:fldCharType="begin"/>
              </w:r>
              <w:r w:rsidR="005F1D98">
                <w:instrText xml:space="preserve"> MACROBUTTON  SnrToggleCheckbox √不适用 </w:instrText>
              </w:r>
              <w:r>
                <w:fldChar w:fldCharType="end"/>
              </w:r>
            </w:p>
          </w:sdtContent>
        </w:sdt>
      </w:sdtContent>
    </w:sdt>
    <w:bookmarkEnd w:id="124" w:displacedByCustomXml="prev"/>
    <w:p w14:paraId="6BE73B54" w14:textId="77777777" w:rsidR="00D376D9" w:rsidRDefault="00D376D9"/>
    <w:sdt>
      <w:sdtPr>
        <w:rPr>
          <w:rFonts w:ascii="宋体" w:hAnsi="宋体" w:cs="宋体" w:hint="eastAsia"/>
          <w:b w:val="0"/>
          <w:bCs w:val="0"/>
          <w:kern w:val="0"/>
          <w:sz w:val="24"/>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14:paraId="20DC01D3" w14:textId="77777777" w:rsidR="00D376D9" w:rsidRPr="00AF02ED" w:rsidRDefault="00DB3412" w:rsidP="00FD5690">
          <w:pPr>
            <w:pStyle w:val="4"/>
            <w:numPr>
              <w:ilvl w:val="3"/>
              <w:numId w:val="40"/>
            </w:numPr>
            <w:tabs>
              <w:tab w:val="left" w:pos="574"/>
            </w:tabs>
            <w:rPr>
              <w:rFonts w:ascii="宋体" w:hAnsi="宋体"/>
            </w:rPr>
          </w:pPr>
          <w:r w:rsidRPr="00AF02ED">
            <w:rPr>
              <w:rFonts w:ascii="宋体" w:hAnsi="宋体"/>
            </w:rPr>
            <w:t>本期实际核销的应收</w:t>
          </w:r>
          <w:r w:rsidRPr="00AF02ED">
            <w:rPr>
              <w:rFonts w:ascii="宋体" w:hAnsi="宋体" w:hint="eastAsia"/>
            </w:rPr>
            <w:t>账款</w:t>
          </w:r>
          <w:r w:rsidRPr="00AF02ED">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EndPr/>
          <w:sdtContent>
            <w:p w14:paraId="333EBC51" w14:textId="5AEDE7B7" w:rsidR="00D376D9" w:rsidRDefault="00DB3412">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p w14:paraId="08CB3FE7" w14:textId="696DA41B" w:rsidR="00D376D9" w:rsidRDefault="00DB3412">
          <w:pPr>
            <w:jc w:val="right"/>
            <w:rPr>
              <w:szCs w:val="21"/>
            </w:rPr>
          </w:pPr>
          <w:r>
            <w:rPr>
              <w:rFonts w:hint="eastAsia"/>
              <w:szCs w:val="21"/>
            </w:rPr>
            <w:t>单位：</w:t>
          </w:r>
          <w:sdt>
            <w:sdtPr>
              <w:rPr>
                <w:rFonts w:hint="eastAsia"/>
                <w:szCs w:val="21"/>
              </w:rPr>
              <w:alias w:val="单位：财务附注：本报告期实际核销的应收款项情况"/>
              <w:tag w:val="_GBC_97f637feeea84b2a8c01321339a44c9e"/>
              <w:id w:val="45661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本报告期实际核销的应收款项情况"/>
              <w:tag w:val="_GBC_1e69e5173e614c0f8dd12c7f988c2a4e"/>
              <w:id w:val="17917791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657"/>
          </w:tblGrid>
          <w:tr w:rsidR="00D376D9" w14:paraId="4A2BA095" w14:textId="77777777" w:rsidTr="00354A12">
            <w:sdt>
              <w:sdtPr>
                <w:tag w:val="_PLD_a3731fe405bb4134af7ad46e8ca83d7e"/>
                <w:id w:val="-2068176791"/>
                <w:lock w:val="sdtLocked"/>
              </w:sdtPr>
              <w:sdtEndPr/>
              <w:sdtContent>
                <w:tc>
                  <w:tcPr>
                    <w:tcW w:w="2361" w:type="pct"/>
                    <w:vAlign w:val="center"/>
                  </w:tcPr>
                  <w:p w14:paraId="785F378A" w14:textId="77777777" w:rsidR="00D376D9" w:rsidRDefault="00DB3412">
                    <w:pPr>
                      <w:jc w:val="center"/>
                      <w:rPr>
                        <w:szCs w:val="21"/>
                      </w:rPr>
                    </w:pPr>
                    <w:r>
                      <w:rPr>
                        <w:rFonts w:hint="eastAsia"/>
                        <w:szCs w:val="21"/>
                      </w:rPr>
                      <w:t>项目</w:t>
                    </w:r>
                  </w:p>
                </w:tc>
              </w:sdtContent>
            </w:sdt>
            <w:sdt>
              <w:sdtPr>
                <w:tag w:val="_PLD_1256a8b0b19c4d908f33771c40d2df26"/>
                <w:id w:val="-1277635838"/>
                <w:lock w:val="sdtLocked"/>
              </w:sdtPr>
              <w:sdtEndPr/>
              <w:sdtContent>
                <w:tc>
                  <w:tcPr>
                    <w:tcW w:w="2639" w:type="pct"/>
                  </w:tcPr>
                  <w:p w14:paraId="77E292EE" w14:textId="77777777" w:rsidR="00D376D9" w:rsidRDefault="00DB3412">
                    <w:pPr>
                      <w:jc w:val="center"/>
                      <w:rPr>
                        <w:szCs w:val="21"/>
                      </w:rPr>
                    </w:pPr>
                    <w:r>
                      <w:rPr>
                        <w:rFonts w:hint="eastAsia"/>
                        <w:szCs w:val="21"/>
                      </w:rPr>
                      <w:t>核销金额</w:t>
                    </w:r>
                  </w:p>
                </w:tc>
              </w:sdtContent>
            </w:sdt>
          </w:tr>
          <w:tr w:rsidR="00D376D9" w14:paraId="48AD0678" w14:textId="77777777" w:rsidTr="00FF1FCB">
            <w:sdt>
              <w:sdtPr>
                <w:tag w:val="_PLD_a4bcad986cfa4d799cf132234e1a09a1"/>
                <w:id w:val="1632206016"/>
                <w:lock w:val="sdtLocked"/>
              </w:sdtPr>
              <w:sdtEndPr/>
              <w:sdtContent>
                <w:tc>
                  <w:tcPr>
                    <w:tcW w:w="2361" w:type="pct"/>
                  </w:tcPr>
                  <w:p w14:paraId="06BC522B" w14:textId="77777777" w:rsidR="00D376D9" w:rsidRDefault="00DB3412">
                    <w:pPr>
                      <w:rPr>
                        <w:szCs w:val="21"/>
                      </w:rPr>
                    </w:pPr>
                    <w:r>
                      <w:rPr>
                        <w:rFonts w:hint="eastAsia"/>
                        <w:szCs w:val="21"/>
                      </w:rPr>
                      <w:t>实际核销的应收账款</w:t>
                    </w:r>
                  </w:p>
                </w:tc>
              </w:sdtContent>
            </w:sdt>
            <w:tc>
              <w:tcPr>
                <w:tcW w:w="2639" w:type="pct"/>
              </w:tcPr>
              <w:p w14:paraId="01A8ED87" w14:textId="3BAA46A2" w:rsidR="00D376D9" w:rsidRPr="00C71FDA" w:rsidRDefault="00AF02ED">
                <w:pPr>
                  <w:jc w:val="right"/>
                  <w:rPr>
                    <w:rFonts w:ascii="Times New Roman" w:hAnsi="Times New Roman" w:cs="Times New Roman"/>
                    <w:szCs w:val="21"/>
                  </w:rPr>
                </w:pPr>
                <w:r w:rsidRPr="00C71FDA">
                  <w:rPr>
                    <w:rFonts w:ascii="Times New Roman" w:hAnsi="Times New Roman" w:cs="Times New Roman"/>
                    <w:szCs w:val="21"/>
                  </w:rPr>
                  <w:t>5,738,892.98</w:t>
                </w:r>
              </w:p>
            </w:tc>
          </w:tr>
        </w:tbl>
        <w:p w14:paraId="30DE0CCD" w14:textId="77777777" w:rsidR="00D376D9" w:rsidRDefault="00D376D9">
          <w:pPr>
            <w:rPr>
              <w:szCs w:val="21"/>
            </w:rPr>
          </w:pPr>
        </w:p>
        <w:p w14:paraId="519DE64B" w14:textId="77777777" w:rsidR="00D376D9" w:rsidRDefault="00DB3412">
          <w:pPr>
            <w:rPr>
              <w:szCs w:val="21"/>
            </w:rPr>
          </w:pPr>
          <w:r>
            <w:rPr>
              <w:rFonts w:hint="eastAsia"/>
              <w:szCs w:val="21"/>
            </w:rPr>
            <w:t>其中重要的应收账款核销情况</w:t>
          </w:r>
        </w:p>
        <w:sdt>
          <w:sdtPr>
            <w:rPr>
              <w:szCs w:val="21"/>
            </w:rPr>
            <w:alias w:val="是否适用：其中重要的应收账款核销情况[双击切换]"/>
            <w:tag w:val="_GBC_8a44f02ff52343a08b5e1e48c8b2cb3d"/>
            <w:id w:val="1756317609"/>
            <w:lock w:val="sdtLocked"/>
            <w:placeholder>
              <w:docPart w:val="GBC22222222222222222222222222222"/>
            </w:placeholder>
          </w:sdtPr>
          <w:sdtEndPr/>
          <w:sdtContent>
            <w:p w14:paraId="3198B293" w14:textId="3BE096AA" w:rsidR="00D376D9" w:rsidRDefault="00DB3412">
              <w:pPr>
                <w:rPr>
                  <w:szCs w:val="21"/>
                </w:rPr>
              </w:pPr>
              <w:r>
                <w:rPr>
                  <w:szCs w:val="21"/>
                </w:rPr>
                <w:fldChar w:fldCharType="begin"/>
              </w:r>
              <w:r w:rsidR="005F1D98">
                <w:rPr>
                  <w:szCs w:val="21"/>
                </w:rPr>
                <w:instrText xml:space="preserve"> MACROBUTTON  SnrToggleCheckbox √适用 </w:instrText>
              </w:r>
              <w:r>
                <w:rPr>
                  <w:szCs w:val="21"/>
                </w:rPr>
                <w:fldChar w:fldCharType="end"/>
              </w:r>
              <w:r>
                <w:rPr>
                  <w:szCs w:val="21"/>
                </w:rPr>
                <w:fldChar w:fldCharType="begin"/>
              </w:r>
              <w:r w:rsidR="005F1D98">
                <w:rPr>
                  <w:szCs w:val="21"/>
                </w:rPr>
                <w:instrText xml:space="preserve"> MACROBUTTON  SnrToggleCheckbox □不适用 </w:instrText>
              </w:r>
              <w:r>
                <w:rPr>
                  <w:szCs w:val="21"/>
                </w:rPr>
                <w:fldChar w:fldCharType="end"/>
              </w:r>
            </w:p>
          </w:sdtContent>
        </w:sdt>
        <w:p w14:paraId="4A077763" w14:textId="0C27F0AA" w:rsidR="00D376D9" w:rsidRDefault="00DB3412">
          <w:pPr>
            <w:jc w:val="right"/>
            <w:rPr>
              <w:szCs w:val="21"/>
            </w:rPr>
          </w:pPr>
          <w:r>
            <w:rPr>
              <w:rFonts w:hint="eastAsia"/>
              <w:szCs w:val="21"/>
            </w:rPr>
            <w:t>单位：</w:t>
          </w:r>
          <w:sdt>
            <w:sdtPr>
              <w:rPr>
                <w:rFonts w:hint="eastAsia"/>
                <w:szCs w:val="21"/>
              </w:rPr>
              <w:alias w:val="单位：财务附注：本报告期重要的应收账款核销情况"/>
              <w:tag w:val="_GBC_c7a04c444409452ca1a8e2a1e7d7b82c"/>
              <w:id w:val="-7530515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本报告期重要的应收账款核销情况"/>
              <w:tag w:val="_GBC_d5901c5422f147e18c5adac751eda8b8"/>
              <w:id w:val="8601013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38"/>
            <w:gridCol w:w="1341"/>
            <w:gridCol w:w="1395"/>
            <w:gridCol w:w="1341"/>
            <w:gridCol w:w="1704"/>
            <w:gridCol w:w="1704"/>
          </w:tblGrid>
          <w:tr w:rsidR="005F1D98" w14:paraId="78AB06D9" w14:textId="77777777" w:rsidTr="003808DF">
            <w:trPr>
              <w:cantSplit/>
            </w:trPr>
            <w:sdt>
              <w:sdtPr>
                <w:tag w:val="_PLD_fc25e599bc7e48638256aa28f0a466c6"/>
                <w:id w:val="-1793042224"/>
                <w:lock w:val="sdtLocked"/>
              </w:sdtPr>
              <w:sdtEndPr/>
              <w:sdtContent>
                <w:tc>
                  <w:tcPr>
                    <w:tcW w:w="764" w:type="pct"/>
                    <w:vAlign w:val="center"/>
                  </w:tcPr>
                  <w:p w14:paraId="0B8657C9" w14:textId="77777777" w:rsidR="005F1D98" w:rsidRDefault="005F1D98" w:rsidP="003808DF">
                    <w:pPr>
                      <w:ind w:right="73"/>
                      <w:jc w:val="center"/>
                      <w:rPr>
                        <w:szCs w:val="21"/>
                      </w:rPr>
                    </w:pPr>
                    <w:r>
                      <w:rPr>
                        <w:rFonts w:hint="eastAsia"/>
                        <w:szCs w:val="21"/>
                      </w:rPr>
                      <w:t>单位名称</w:t>
                    </w:r>
                  </w:p>
                </w:tc>
              </w:sdtContent>
            </w:sdt>
            <w:sdt>
              <w:sdtPr>
                <w:tag w:val="_PLD_2fd65197ed6446e9a099b93e765d1057"/>
                <w:id w:val="-2093916794"/>
                <w:lock w:val="sdtLocked"/>
              </w:sdtPr>
              <w:sdtEndPr/>
              <w:sdtContent>
                <w:tc>
                  <w:tcPr>
                    <w:tcW w:w="765" w:type="pct"/>
                    <w:vAlign w:val="center"/>
                  </w:tcPr>
                  <w:p w14:paraId="3BE27E21" w14:textId="77777777" w:rsidR="005F1D98" w:rsidRDefault="005F1D98" w:rsidP="003808DF">
                    <w:pPr>
                      <w:ind w:right="73"/>
                      <w:jc w:val="center"/>
                      <w:rPr>
                        <w:szCs w:val="21"/>
                      </w:rPr>
                    </w:pPr>
                    <w:r>
                      <w:rPr>
                        <w:rFonts w:hint="eastAsia"/>
                        <w:szCs w:val="21"/>
                      </w:rPr>
                      <w:t>应收账款性质</w:t>
                    </w:r>
                  </w:p>
                </w:tc>
              </w:sdtContent>
            </w:sdt>
            <w:sdt>
              <w:sdtPr>
                <w:tag w:val="_PLD_7222fb7cad6d4fcaa3919f6127705623"/>
                <w:id w:val="1053970603"/>
                <w:lock w:val="sdtLocked"/>
              </w:sdtPr>
              <w:sdtEndPr/>
              <w:sdtContent>
                <w:tc>
                  <w:tcPr>
                    <w:tcW w:w="764" w:type="pct"/>
                    <w:vAlign w:val="center"/>
                  </w:tcPr>
                  <w:p w14:paraId="7B0D9618" w14:textId="77777777" w:rsidR="005F1D98" w:rsidRDefault="005F1D98" w:rsidP="003808DF">
                    <w:pPr>
                      <w:ind w:right="73"/>
                      <w:jc w:val="center"/>
                      <w:rPr>
                        <w:szCs w:val="21"/>
                      </w:rPr>
                    </w:pPr>
                    <w:r>
                      <w:rPr>
                        <w:rFonts w:hint="eastAsia"/>
                        <w:szCs w:val="21"/>
                      </w:rPr>
                      <w:t>核销金额</w:t>
                    </w:r>
                  </w:p>
                </w:tc>
              </w:sdtContent>
            </w:sdt>
            <w:sdt>
              <w:sdtPr>
                <w:tag w:val="_PLD_0483ef9b4d184d2e9c5f03e99e5cdd83"/>
                <w:id w:val="170612797"/>
                <w:lock w:val="sdtLocked"/>
              </w:sdtPr>
              <w:sdtEndPr/>
              <w:sdtContent>
                <w:tc>
                  <w:tcPr>
                    <w:tcW w:w="765" w:type="pct"/>
                    <w:vAlign w:val="center"/>
                  </w:tcPr>
                  <w:p w14:paraId="53441C51" w14:textId="77777777" w:rsidR="005F1D98" w:rsidRDefault="005F1D98" w:rsidP="003808DF">
                    <w:pPr>
                      <w:jc w:val="center"/>
                      <w:rPr>
                        <w:szCs w:val="21"/>
                      </w:rPr>
                    </w:pPr>
                    <w:r>
                      <w:rPr>
                        <w:rFonts w:hint="eastAsia"/>
                        <w:szCs w:val="21"/>
                      </w:rPr>
                      <w:t>核销原因</w:t>
                    </w:r>
                  </w:p>
                </w:tc>
              </w:sdtContent>
            </w:sdt>
            <w:sdt>
              <w:sdtPr>
                <w:tag w:val="_PLD_553be060ba9742d3a69af5978afb1f53"/>
                <w:id w:val="1678543686"/>
                <w:lock w:val="sdtLocked"/>
              </w:sdtPr>
              <w:sdtEndPr/>
              <w:sdtContent>
                <w:tc>
                  <w:tcPr>
                    <w:tcW w:w="971" w:type="pct"/>
                    <w:vAlign w:val="center"/>
                  </w:tcPr>
                  <w:p w14:paraId="76FF242B" w14:textId="77777777" w:rsidR="005F1D98" w:rsidRDefault="005F1D98" w:rsidP="003808DF">
                    <w:pPr>
                      <w:tabs>
                        <w:tab w:val="left" w:pos="225"/>
                        <w:tab w:val="center" w:pos="938"/>
                      </w:tabs>
                      <w:jc w:val="center"/>
                      <w:rPr>
                        <w:szCs w:val="21"/>
                      </w:rPr>
                    </w:pPr>
                    <w:r>
                      <w:rPr>
                        <w:rFonts w:hint="eastAsia"/>
                        <w:szCs w:val="21"/>
                      </w:rPr>
                      <w:t>履行的核销程序</w:t>
                    </w:r>
                  </w:p>
                </w:tc>
              </w:sdtContent>
            </w:sdt>
            <w:sdt>
              <w:sdtPr>
                <w:tag w:val="_PLD_e17ae73cd0b848f0992d559fd3b68e8a"/>
                <w:id w:val="1744213520"/>
                <w:lock w:val="sdtLocked"/>
              </w:sdtPr>
              <w:sdtEndPr/>
              <w:sdtContent>
                <w:tc>
                  <w:tcPr>
                    <w:tcW w:w="971" w:type="pct"/>
                    <w:vAlign w:val="center"/>
                  </w:tcPr>
                  <w:p w14:paraId="351B702C" w14:textId="77777777" w:rsidR="005F1D98" w:rsidRDefault="005F1D98" w:rsidP="003808DF">
                    <w:pPr>
                      <w:tabs>
                        <w:tab w:val="left" w:pos="225"/>
                        <w:tab w:val="center" w:pos="938"/>
                      </w:tabs>
                      <w:jc w:val="center"/>
                      <w:rPr>
                        <w:szCs w:val="21"/>
                      </w:rPr>
                    </w:pPr>
                    <w:r>
                      <w:rPr>
                        <w:rFonts w:hint="eastAsia"/>
                        <w:szCs w:val="21"/>
                      </w:rPr>
                      <w:t>款项是否由关联交易产生</w:t>
                    </w:r>
                  </w:p>
                </w:tc>
              </w:sdtContent>
            </w:sdt>
          </w:tr>
          <w:sdt>
            <w:sdtPr>
              <w:rPr>
                <w:rFonts w:ascii="Times New Roman" w:hAnsi="Times New Roman" w:cs="Times New Roman"/>
                <w:szCs w:val="21"/>
              </w:rPr>
              <w:alias w:val="重要的应收账款核销明细"/>
              <w:tag w:val="_GBC_e862522f5fdf4642a156b78a67c471e1"/>
              <w:id w:val="756105525"/>
              <w:lock w:val="sdtLocked"/>
            </w:sdtPr>
            <w:sdtEndPr/>
            <w:sdtContent>
              <w:tr w:rsidR="005F1D98" w14:paraId="46AB6A36" w14:textId="77777777" w:rsidTr="00C71FDA">
                <w:trPr>
                  <w:cantSplit/>
                </w:trPr>
                <w:tc>
                  <w:tcPr>
                    <w:tcW w:w="764" w:type="pct"/>
                    <w:vAlign w:val="center"/>
                  </w:tcPr>
                  <w:p w14:paraId="54329BE1" w14:textId="77777777" w:rsidR="005F1D98" w:rsidRPr="00C71FDA" w:rsidRDefault="005F1D98" w:rsidP="00C71FDA">
                    <w:pPr>
                      <w:ind w:right="73"/>
                      <w:jc w:val="both"/>
                      <w:rPr>
                        <w:rFonts w:ascii="Times New Roman" w:hAnsi="Times New Roman" w:cs="Times New Roman"/>
                        <w:szCs w:val="21"/>
                      </w:rPr>
                    </w:pPr>
                    <w:r w:rsidRPr="00C71FDA">
                      <w:rPr>
                        <w:rFonts w:ascii="Times New Roman" w:hAnsi="Times New Roman" w:cs="Times New Roman"/>
                      </w:rPr>
                      <w:t>广州市桉洋科技有限公司</w:t>
                    </w:r>
                  </w:p>
                </w:tc>
                <w:tc>
                  <w:tcPr>
                    <w:tcW w:w="765" w:type="pct"/>
                    <w:vAlign w:val="center"/>
                  </w:tcPr>
                  <w:p w14:paraId="3492FA0E" w14:textId="77777777" w:rsidR="005F1D98" w:rsidRPr="00C71FDA" w:rsidRDefault="005F1D98" w:rsidP="00C71FDA">
                    <w:pPr>
                      <w:ind w:right="73"/>
                      <w:jc w:val="both"/>
                      <w:rPr>
                        <w:rFonts w:ascii="Times New Roman" w:hAnsi="Times New Roman" w:cs="Times New Roman"/>
                        <w:szCs w:val="21"/>
                      </w:rPr>
                    </w:pPr>
                    <w:r w:rsidRPr="00C71FDA">
                      <w:rPr>
                        <w:rFonts w:ascii="Times New Roman" w:hAnsi="Times New Roman" w:cs="Times New Roman"/>
                      </w:rPr>
                      <w:t>IC</w:t>
                    </w:r>
                    <w:r w:rsidRPr="00C71FDA">
                      <w:rPr>
                        <w:rFonts w:ascii="Times New Roman" w:hAnsi="Times New Roman" w:cs="Times New Roman"/>
                      </w:rPr>
                      <w:t>业务</w:t>
                    </w:r>
                  </w:p>
                </w:tc>
                <w:tc>
                  <w:tcPr>
                    <w:tcW w:w="764" w:type="pct"/>
                    <w:vAlign w:val="center"/>
                  </w:tcPr>
                  <w:p w14:paraId="058FB378" w14:textId="77777777" w:rsidR="005F1D98" w:rsidRPr="00C71FDA" w:rsidRDefault="005F1D98" w:rsidP="00C71FDA">
                    <w:pPr>
                      <w:ind w:right="73"/>
                      <w:jc w:val="right"/>
                      <w:rPr>
                        <w:rFonts w:ascii="Times New Roman" w:hAnsi="Times New Roman" w:cs="Times New Roman"/>
                        <w:szCs w:val="21"/>
                      </w:rPr>
                    </w:pPr>
                    <w:r w:rsidRPr="00C71FDA">
                      <w:rPr>
                        <w:rFonts w:ascii="Times New Roman" w:hAnsi="Times New Roman" w:cs="Times New Roman"/>
                      </w:rPr>
                      <w:t>3,156,350.09</w:t>
                    </w:r>
                  </w:p>
                </w:tc>
                <w:tc>
                  <w:tcPr>
                    <w:tcW w:w="765" w:type="pct"/>
                    <w:vAlign w:val="center"/>
                  </w:tcPr>
                  <w:p w14:paraId="74E4C7E6"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rPr>
                      <w:t>已取得法院终止裁定或执行完毕证据</w:t>
                    </w:r>
                  </w:p>
                </w:tc>
                <w:tc>
                  <w:tcPr>
                    <w:tcW w:w="971" w:type="pct"/>
                    <w:vAlign w:val="center"/>
                  </w:tcPr>
                  <w:p w14:paraId="07D5C36F"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47d46492c7d54e659c891fc15d95a36e"/>
                    <w:id w:val="1400248922"/>
                    <w:lock w:val="sdtLocked"/>
                    <w:comboBox>
                      <w:listItem w:displayText="是" w:value="true"/>
                      <w:listItem w:displayText="否" w:value="false"/>
                    </w:comboBox>
                  </w:sdtPr>
                  <w:sdtEndPr/>
                  <w:sdtContent>
                    <w:tc>
                      <w:tcPr>
                        <w:tcW w:w="971" w:type="pct"/>
                        <w:vAlign w:val="center"/>
                      </w:tcPr>
                      <w:p w14:paraId="2EB73CFC"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szCs w:val="21"/>
                          </w:rPr>
                          <w:t>否</w:t>
                        </w:r>
                      </w:p>
                    </w:tc>
                  </w:sdtContent>
                </w:sdt>
              </w:tr>
            </w:sdtContent>
          </w:sdt>
          <w:sdt>
            <w:sdtPr>
              <w:rPr>
                <w:rFonts w:ascii="Times New Roman" w:hAnsi="Times New Roman" w:cs="Times New Roman"/>
                <w:szCs w:val="21"/>
              </w:rPr>
              <w:alias w:val="重要的应收账款核销明细"/>
              <w:tag w:val="_GBC_e862522f5fdf4642a156b78a67c471e1"/>
              <w:id w:val="911972838"/>
              <w:lock w:val="sdtLocked"/>
            </w:sdtPr>
            <w:sdtEndPr/>
            <w:sdtContent>
              <w:tr w:rsidR="005F1D98" w14:paraId="51B1CDAE" w14:textId="77777777" w:rsidTr="00C71FDA">
                <w:trPr>
                  <w:cantSplit/>
                </w:trPr>
                <w:tc>
                  <w:tcPr>
                    <w:tcW w:w="764" w:type="pct"/>
                    <w:vAlign w:val="center"/>
                  </w:tcPr>
                  <w:p w14:paraId="39166B37" w14:textId="77777777" w:rsidR="005F1D98" w:rsidRPr="00C71FDA" w:rsidRDefault="005F1D98" w:rsidP="00C71FDA">
                    <w:pPr>
                      <w:ind w:right="73"/>
                      <w:jc w:val="both"/>
                      <w:rPr>
                        <w:rFonts w:ascii="Times New Roman" w:hAnsi="Times New Roman" w:cs="Times New Roman"/>
                        <w:szCs w:val="21"/>
                      </w:rPr>
                    </w:pPr>
                    <w:r w:rsidRPr="00C71FDA">
                      <w:rPr>
                        <w:rFonts w:ascii="Times New Roman" w:hAnsi="Times New Roman" w:cs="Times New Roman"/>
                      </w:rPr>
                      <w:t>台湾毅东科技股份有限公司</w:t>
                    </w:r>
                  </w:p>
                </w:tc>
                <w:tc>
                  <w:tcPr>
                    <w:tcW w:w="765" w:type="pct"/>
                    <w:vAlign w:val="center"/>
                  </w:tcPr>
                  <w:p w14:paraId="2C1BEF67" w14:textId="096033A8" w:rsidR="005F1D98" w:rsidRPr="00C71FDA" w:rsidRDefault="003E0F91" w:rsidP="00C71FDA">
                    <w:pPr>
                      <w:ind w:right="73"/>
                      <w:jc w:val="both"/>
                      <w:rPr>
                        <w:rFonts w:ascii="Times New Roman" w:hAnsi="Times New Roman" w:cs="Times New Roman"/>
                        <w:szCs w:val="21"/>
                      </w:rPr>
                    </w:pPr>
                    <w:r w:rsidRPr="00C71FDA">
                      <w:rPr>
                        <w:rFonts w:ascii="Times New Roman" w:hAnsi="Times New Roman" w:cs="Times New Roman"/>
                      </w:rPr>
                      <w:t>集成电路贸易</w:t>
                    </w:r>
                    <w:r w:rsidR="005F1D98" w:rsidRPr="00C71FDA">
                      <w:rPr>
                        <w:rFonts w:ascii="Times New Roman" w:hAnsi="Times New Roman" w:cs="Times New Roman"/>
                      </w:rPr>
                      <w:t>业务</w:t>
                    </w:r>
                  </w:p>
                </w:tc>
                <w:tc>
                  <w:tcPr>
                    <w:tcW w:w="764" w:type="pct"/>
                    <w:vAlign w:val="center"/>
                  </w:tcPr>
                  <w:p w14:paraId="46BC14C4" w14:textId="77777777" w:rsidR="005F1D98" w:rsidRPr="00C71FDA" w:rsidRDefault="005F1D98" w:rsidP="00C71FDA">
                    <w:pPr>
                      <w:ind w:right="73"/>
                      <w:jc w:val="right"/>
                      <w:rPr>
                        <w:rFonts w:ascii="Times New Roman" w:hAnsi="Times New Roman" w:cs="Times New Roman"/>
                        <w:szCs w:val="21"/>
                      </w:rPr>
                    </w:pPr>
                    <w:r w:rsidRPr="00C71FDA">
                      <w:rPr>
                        <w:rFonts w:ascii="Times New Roman" w:hAnsi="Times New Roman" w:cs="Times New Roman"/>
                      </w:rPr>
                      <w:t>1,840,739.54</w:t>
                    </w:r>
                  </w:p>
                </w:tc>
                <w:tc>
                  <w:tcPr>
                    <w:tcW w:w="765" w:type="pct"/>
                    <w:vAlign w:val="center"/>
                  </w:tcPr>
                  <w:p w14:paraId="38756E95"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rPr>
                      <w:t>已取得法院终止裁定或执行完毕证据</w:t>
                    </w:r>
                  </w:p>
                </w:tc>
                <w:tc>
                  <w:tcPr>
                    <w:tcW w:w="971" w:type="pct"/>
                    <w:vAlign w:val="center"/>
                  </w:tcPr>
                  <w:p w14:paraId="0C2019A2"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47d46492c7d54e659c891fc15d95a36e"/>
                    <w:id w:val="-301080713"/>
                    <w:lock w:val="sdtLocked"/>
                    <w:comboBox>
                      <w:listItem w:displayText="是" w:value="true"/>
                      <w:listItem w:displayText="否" w:value="false"/>
                    </w:comboBox>
                  </w:sdtPr>
                  <w:sdtEndPr/>
                  <w:sdtContent>
                    <w:tc>
                      <w:tcPr>
                        <w:tcW w:w="971" w:type="pct"/>
                        <w:vAlign w:val="center"/>
                      </w:tcPr>
                      <w:p w14:paraId="4684049D" w14:textId="77777777" w:rsidR="005F1D98" w:rsidRPr="00C71FDA" w:rsidRDefault="005F1D98" w:rsidP="00C71FDA">
                        <w:pPr>
                          <w:jc w:val="both"/>
                          <w:rPr>
                            <w:rFonts w:ascii="Times New Roman" w:hAnsi="Times New Roman" w:cs="Times New Roman"/>
                            <w:szCs w:val="21"/>
                          </w:rPr>
                        </w:pPr>
                        <w:r w:rsidRPr="00C71FDA">
                          <w:rPr>
                            <w:rFonts w:ascii="Times New Roman" w:hAnsi="Times New Roman" w:cs="Times New Roman"/>
                            <w:szCs w:val="21"/>
                          </w:rPr>
                          <w:t>否</w:t>
                        </w:r>
                      </w:p>
                    </w:tc>
                  </w:sdtContent>
                </w:sdt>
              </w:tr>
            </w:sdtContent>
          </w:sdt>
          <w:tr w:rsidR="005F1D98" w14:paraId="185CAAE8" w14:textId="77777777" w:rsidTr="00047E90">
            <w:trPr>
              <w:cantSplit/>
            </w:trPr>
            <w:sdt>
              <w:sdtPr>
                <w:rPr>
                  <w:rFonts w:ascii="Times New Roman" w:hAnsi="Times New Roman" w:cs="Times New Roman"/>
                </w:rPr>
                <w:tag w:val="_PLD_6d9eb18bf471449fa909d9d314987347"/>
                <w:id w:val="1836105494"/>
                <w:lock w:val="sdtLocked"/>
              </w:sdtPr>
              <w:sdtEndPr/>
              <w:sdtContent>
                <w:tc>
                  <w:tcPr>
                    <w:tcW w:w="764" w:type="pct"/>
                    <w:vAlign w:val="center"/>
                  </w:tcPr>
                  <w:p w14:paraId="2D2C7377" w14:textId="77777777" w:rsidR="005F1D98" w:rsidRPr="00C71FDA" w:rsidRDefault="005F1D98" w:rsidP="00C71FDA">
                    <w:pPr>
                      <w:ind w:right="73"/>
                      <w:jc w:val="center"/>
                      <w:rPr>
                        <w:rFonts w:ascii="Times New Roman" w:hAnsi="Times New Roman" w:cs="Times New Roman"/>
                        <w:szCs w:val="21"/>
                      </w:rPr>
                    </w:pPr>
                    <w:r w:rsidRPr="00C71FDA">
                      <w:rPr>
                        <w:rFonts w:ascii="Times New Roman" w:hAnsi="Times New Roman" w:cs="Times New Roman"/>
                        <w:szCs w:val="21"/>
                      </w:rPr>
                      <w:t>合计</w:t>
                    </w:r>
                  </w:p>
                </w:tc>
              </w:sdtContent>
            </w:sdt>
            <w:tc>
              <w:tcPr>
                <w:tcW w:w="765" w:type="pct"/>
                <w:vAlign w:val="center"/>
              </w:tcPr>
              <w:p w14:paraId="1D565B3F" w14:textId="77777777" w:rsidR="005F1D98" w:rsidRPr="00C71FDA" w:rsidRDefault="005F1D98" w:rsidP="00047E90">
                <w:pPr>
                  <w:ind w:right="73" w:firstLine="840"/>
                  <w:jc w:val="both"/>
                  <w:rPr>
                    <w:rFonts w:ascii="Times New Roman" w:hAnsi="Times New Roman" w:cs="Times New Roman"/>
                    <w:szCs w:val="21"/>
                  </w:rPr>
                </w:pPr>
                <w:r w:rsidRPr="00C71FDA">
                  <w:rPr>
                    <w:rFonts w:ascii="Times New Roman" w:hAnsi="Times New Roman" w:cs="Times New Roman"/>
                    <w:szCs w:val="21"/>
                  </w:rPr>
                  <w:t>/</w:t>
                </w:r>
              </w:p>
            </w:tc>
            <w:tc>
              <w:tcPr>
                <w:tcW w:w="764" w:type="pct"/>
                <w:vAlign w:val="center"/>
              </w:tcPr>
              <w:p w14:paraId="14F75083" w14:textId="77777777" w:rsidR="005F1D98" w:rsidRPr="00C71FDA" w:rsidRDefault="005F1D98" w:rsidP="00047E90">
                <w:pPr>
                  <w:ind w:right="73"/>
                  <w:jc w:val="right"/>
                  <w:rPr>
                    <w:rFonts w:ascii="Times New Roman" w:hAnsi="Times New Roman" w:cs="Times New Roman"/>
                    <w:szCs w:val="21"/>
                  </w:rPr>
                </w:pPr>
                <w:r w:rsidRPr="00C71FDA">
                  <w:rPr>
                    <w:rFonts w:ascii="Times New Roman" w:hAnsi="Times New Roman" w:cs="Times New Roman"/>
                  </w:rPr>
                  <w:t>4,997,089.63</w:t>
                </w:r>
              </w:p>
            </w:tc>
            <w:tc>
              <w:tcPr>
                <w:tcW w:w="765" w:type="pct"/>
                <w:vAlign w:val="center"/>
              </w:tcPr>
              <w:p w14:paraId="6ED87626" w14:textId="77777777" w:rsidR="005F1D98" w:rsidRPr="00C71FDA" w:rsidRDefault="005F1D98" w:rsidP="00047E90">
                <w:pPr>
                  <w:jc w:val="center"/>
                  <w:rPr>
                    <w:rFonts w:ascii="Times New Roman" w:hAnsi="Times New Roman" w:cs="Times New Roman"/>
                    <w:szCs w:val="21"/>
                  </w:rPr>
                </w:pPr>
                <w:r w:rsidRPr="00C71FDA">
                  <w:rPr>
                    <w:rFonts w:ascii="Times New Roman" w:hAnsi="Times New Roman" w:cs="Times New Roman"/>
                    <w:szCs w:val="21"/>
                  </w:rPr>
                  <w:t>/</w:t>
                </w:r>
              </w:p>
            </w:tc>
            <w:tc>
              <w:tcPr>
                <w:tcW w:w="971" w:type="pct"/>
                <w:vAlign w:val="center"/>
              </w:tcPr>
              <w:p w14:paraId="0139715E" w14:textId="77777777" w:rsidR="005F1D98" w:rsidRPr="00C71FDA" w:rsidRDefault="005F1D98" w:rsidP="00047E90">
                <w:pPr>
                  <w:jc w:val="center"/>
                  <w:rPr>
                    <w:rFonts w:ascii="Times New Roman" w:hAnsi="Times New Roman" w:cs="Times New Roman"/>
                    <w:szCs w:val="21"/>
                  </w:rPr>
                </w:pPr>
                <w:r w:rsidRPr="00C71FDA">
                  <w:rPr>
                    <w:rFonts w:ascii="Times New Roman" w:hAnsi="Times New Roman" w:cs="Times New Roman"/>
                    <w:szCs w:val="21"/>
                  </w:rPr>
                  <w:t>/</w:t>
                </w:r>
              </w:p>
            </w:tc>
            <w:tc>
              <w:tcPr>
                <w:tcW w:w="971" w:type="pct"/>
                <w:vAlign w:val="center"/>
              </w:tcPr>
              <w:p w14:paraId="13BEC372" w14:textId="77777777" w:rsidR="005F1D98" w:rsidRPr="00C71FDA" w:rsidRDefault="005F1D98" w:rsidP="00047E90">
                <w:pPr>
                  <w:jc w:val="center"/>
                  <w:rPr>
                    <w:rFonts w:ascii="Times New Roman" w:hAnsi="Times New Roman" w:cs="Times New Roman"/>
                    <w:szCs w:val="21"/>
                  </w:rPr>
                </w:pPr>
                <w:r w:rsidRPr="00C71FDA">
                  <w:rPr>
                    <w:rFonts w:ascii="Times New Roman" w:hAnsi="Times New Roman" w:cs="Times New Roman"/>
                    <w:szCs w:val="21"/>
                  </w:rPr>
                  <w:t>/</w:t>
                </w:r>
              </w:p>
            </w:tc>
          </w:tr>
        </w:tbl>
        <w:p w14:paraId="361557FE" w14:textId="77777777" w:rsidR="005F1D98" w:rsidRDefault="005F1D98"/>
        <w:p w14:paraId="51FDF5FF" w14:textId="77777777" w:rsidR="00D376D9" w:rsidRDefault="00DB3412">
          <w:pPr>
            <w:snapToGrid w:val="0"/>
            <w:spacing w:line="240" w:lineRule="atLeast"/>
            <w:rPr>
              <w:szCs w:val="21"/>
            </w:rPr>
          </w:pPr>
          <w:r>
            <w:rPr>
              <w:rFonts w:hint="eastAsia"/>
              <w:szCs w:val="21"/>
            </w:rPr>
            <w:t>应收账款核销说明：</w:t>
          </w:r>
        </w:p>
        <w:sdt>
          <w:sdtPr>
            <w:rPr>
              <w:szCs w:val="21"/>
            </w:rPr>
            <w:alias w:val="是否适用：应收账款核销说明[双击切换]"/>
            <w:tag w:val="_GBC_69824b683b7348d5abc31b2f2e813757"/>
            <w:id w:val="1028460222"/>
            <w:lock w:val="sdtLocked"/>
            <w:placeholder>
              <w:docPart w:val="GBC22222222222222222222222222222"/>
            </w:placeholder>
          </w:sdtPr>
          <w:sdtEndPr/>
          <w:sdtContent>
            <w:p w14:paraId="39FC0ADF" w14:textId="42F22BCA" w:rsidR="00D376D9" w:rsidRPr="00422F54" w:rsidRDefault="00DB3412" w:rsidP="005F1D98">
              <w:pPr>
                <w:snapToGrid w:val="0"/>
                <w:spacing w:line="240" w:lineRule="atLeast"/>
                <w:rPr>
                  <w:szCs w:val="21"/>
                </w:rPr>
              </w:pPr>
              <w:r>
                <w:rPr>
                  <w:szCs w:val="21"/>
                </w:rPr>
                <w:fldChar w:fldCharType="begin"/>
              </w:r>
              <w:r w:rsidR="005F1D98">
                <w:rPr>
                  <w:szCs w:val="21"/>
                </w:rPr>
                <w:instrText xml:space="preserve"> MACROBUTTON  SnrToggleCheckbox □适用 </w:instrText>
              </w:r>
              <w:r>
                <w:rPr>
                  <w:szCs w:val="21"/>
                </w:rPr>
                <w:fldChar w:fldCharType="end"/>
              </w:r>
              <w:r>
                <w:rPr>
                  <w:szCs w:val="21"/>
                </w:rPr>
                <w:fldChar w:fldCharType="begin"/>
              </w:r>
              <w:r w:rsidR="005F1D98">
                <w:rPr>
                  <w:szCs w:val="21"/>
                </w:rPr>
                <w:instrText xml:space="preserve"> MACROBUTTON  SnrToggleCheckbox √不适用 </w:instrText>
              </w:r>
              <w:r>
                <w:rPr>
                  <w:szCs w:val="21"/>
                </w:rPr>
                <w:fldChar w:fldCharType="end"/>
              </w:r>
            </w:p>
          </w:sdtContent>
        </w:sdt>
      </w:sdtContent>
    </w:sdt>
    <w:p w14:paraId="1539EEF2" w14:textId="77777777" w:rsidR="00D376D9" w:rsidRDefault="00D376D9"/>
    <w:sdt>
      <w:sdtPr>
        <w:rPr>
          <w:rFonts w:ascii="宋体" w:hAnsi="宋体" w:cs="宋体" w:hint="eastAsia"/>
          <w:b w:val="0"/>
          <w:bCs w:val="0"/>
          <w:kern w:val="0"/>
          <w:sz w:val="24"/>
          <w:szCs w:val="24"/>
        </w:rPr>
        <w:alias w:val="模块:按欠款方归集的期末余额前五名的应收账款情况："/>
        <w:tag w:val="_GBC_e8adf46f2d204834ad681ac980eff4f7"/>
        <w:id w:val="227896202"/>
        <w:lock w:val="sdtLocked"/>
        <w:placeholder>
          <w:docPart w:val="GBC22222222222222222222222222222"/>
        </w:placeholder>
      </w:sdtPr>
      <w:sdtEndPr/>
      <w:sdtContent>
        <w:p w14:paraId="6A907CE6" w14:textId="77777777" w:rsidR="00D376D9" w:rsidRDefault="00DB3412" w:rsidP="00FD5690">
          <w:pPr>
            <w:pStyle w:val="4"/>
            <w:numPr>
              <w:ilvl w:val="3"/>
              <w:numId w:val="40"/>
            </w:numPr>
            <w:tabs>
              <w:tab w:val="left" w:pos="574"/>
            </w:tabs>
            <w:rPr>
              <w:rFonts w:ascii="宋体" w:hAnsi="宋体"/>
            </w:rPr>
          </w:pPr>
          <w:r>
            <w:rPr>
              <w:rFonts w:ascii="宋体" w:hAnsi="宋体"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EndPr/>
          <w:sdtContent>
            <w:p w14:paraId="44146C3B" w14:textId="2EE1AA8C" w:rsidR="00D376D9" w:rsidRDefault="00DB3412">
              <w:pPr>
                <w:snapToGrid w:val="0"/>
                <w:spacing w:line="240" w:lineRule="atLeast"/>
                <w:rPr>
                  <w:szCs w:val="21"/>
                </w:rPr>
              </w:pPr>
              <w:r>
                <w:rPr>
                  <w:szCs w:val="21"/>
                </w:rPr>
                <w:fldChar w:fldCharType="begin"/>
              </w:r>
              <w:r w:rsidR="00AF02ED">
                <w:rPr>
                  <w:szCs w:val="21"/>
                </w:rPr>
                <w:instrText xml:space="preserve"> MACROBUTTON  SnrToggleCheckbox √适用 </w:instrText>
              </w:r>
              <w:r>
                <w:rPr>
                  <w:szCs w:val="21"/>
                </w:rPr>
                <w:fldChar w:fldCharType="end"/>
              </w:r>
              <w:r>
                <w:rPr>
                  <w:szCs w:val="21"/>
                </w:rPr>
                <w:fldChar w:fldCharType="begin"/>
              </w:r>
              <w:r w:rsidR="00AF02ED">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sdtContent>
            <w:p w14:paraId="13927C42" w14:textId="77777777" w:rsidR="00AF02ED" w:rsidRDefault="00AF02ED">
              <w:pPr>
                <w:snapToGrid w:val="0"/>
                <w:spacing w:line="240" w:lineRule="atLeast"/>
                <w:rPr>
                  <w:szCs w:val="21"/>
                </w:rPr>
              </w:pPr>
            </w:p>
            <w:tbl>
              <w:tblPr>
                <w:tblStyle w:val="a6"/>
                <w:tblW w:w="0" w:type="auto"/>
                <w:tblLook w:val="04A0" w:firstRow="1" w:lastRow="0" w:firstColumn="1" w:lastColumn="0" w:noHBand="0" w:noVBand="1"/>
              </w:tblPr>
              <w:tblGrid>
                <w:gridCol w:w="2919"/>
                <w:gridCol w:w="2967"/>
                <w:gridCol w:w="2937"/>
              </w:tblGrid>
              <w:tr w:rsidR="00AF02ED" w14:paraId="11445A24" w14:textId="77777777" w:rsidTr="00047E90">
                <w:tc>
                  <w:tcPr>
                    <w:tcW w:w="3016" w:type="dxa"/>
                    <w:vAlign w:val="center"/>
                  </w:tcPr>
                  <w:p w14:paraId="75B5AE50" w14:textId="77777777" w:rsidR="00AF02ED" w:rsidRPr="00047E90" w:rsidRDefault="00AF02ED" w:rsidP="00047E90">
                    <w:pPr>
                      <w:snapToGrid w:val="0"/>
                      <w:spacing w:line="240" w:lineRule="atLeast"/>
                      <w:jc w:val="center"/>
                      <w:rPr>
                        <w:rFonts w:ascii="Times New Roman" w:hAnsi="Times New Roman" w:cs="Times New Roman"/>
                        <w:szCs w:val="21"/>
                      </w:rPr>
                    </w:pPr>
                  </w:p>
                </w:tc>
                <w:tc>
                  <w:tcPr>
                    <w:tcW w:w="3016" w:type="dxa"/>
                    <w:vAlign w:val="center"/>
                  </w:tcPr>
                  <w:p w14:paraId="55ED380F" w14:textId="77777777" w:rsidR="00AF02ED" w:rsidRPr="00047E90" w:rsidRDefault="00AF02ED" w:rsidP="00047E90">
                    <w:pPr>
                      <w:snapToGrid w:val="0"/>
                      <w:spacing w:line="240" w:lineRule="atLeast"/>
                      <w:jc w:val="center"/>
                      <w:rPr>
                        <w:rFonts w:ascii="Times New Roman" w:hAnsi="Times New Roman" w:cs="Times New Roman"/>
                        <w:szCs w:val="21"/>
                      </w:rPr>
                    </w:pPr>
                    <w:r w:rsidRPr="00047E90">
                      <w:rPr>
                        <w:rFonts w:ascii="Times New Roman" w:hAnsi="Times New Roman" w:cs="Times New Roman"/>
                        <w:szCs w:val="21"/>
                      </w:rPr>
                      <w:t>期末余额</w:t>
                    </w:r>
                  </w:p>
                </w:tc>
                <w:tc>
                  <w:tcPr>
                    <w:tcW w:w="3017" w:type="dxa"/>
                    <w:vAlign w:val="center"/>
                  </w:tcPr>
                  <w:p w14:paraId="088C812D" w14:textId="77777777" w:rsidR="00AF02ED" w:rsidRPr="00047E90" w:rsidRDefault="00AF02ED" w:rsidP="00047E90">
                    <w:pPr>
                      <w:snapToGrid w:val="0"/>
                      <w:spacing w:line="240" w:lineRule="atLeast"/>
                      <w:jc w:val="center"/>
                      <w:rPr>
                        <w:rFonts w:ascii="Times New Roman" w:hAnsi="Times New Roman" w:cs="Times New Roman"/>
                        <w:szCs w:val="21"/>
                      </w:rPr>
                    </w:pPr>
                    <w:r w:rsidRPr="00047E90">
                      <w:rPr>
                        <w:rFonts w:ascii="Times New Roman" w:hAnsi="Times New Roman" w:cs="Times New Roman"/>
                        <w:szCs w:val="21"/>
                      </w:rPr>
                      <w:t>占应收账款余额合计数的比例（</w:t>
                    </w:r>
                    <w:r w:rsidRPr="00047E90">
                      <w:rPr>
                        <w:rFonts w:ascii="Times New Roman" w:hAnsi="Times New Roman" w:cs="Times New Roman"/>
                        <w:szCs w:val="21"/>
                      </w:rPr>
                      <w:t>%</w:t>
                    </w:r>
                    <w:r w:rsidRPr="00047E90">
                      <w:rPr>
                        <w:rFonts w:ascii="Times New Roman" w:hAnsi="Times New Roman" w:cs="Times New Roman"/>
                        <w:szCs w:val="21"/>
                      </w:rPr>
                      <w:t>）</w:t>
                    </w:r>
                  </w:p>
                </w:tc>
              </w:tr>
              <w:tr w:rsidR="00AF02ED" w14:paraId="298E96AE" w14:textId="77777777" w:rsidTr="00C71FDA">
                <w:tc>
                  <w:tcPr>
                    <w:tcW w:w="3016" w:type="dxa"/>
                    <w:vAlign w:val="center"/>
                  </w:tcPr>
                  <w:p w14:paraId="0642D2CD"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1</w:t>
                    </w:r>
                  </w:p>
                </w:tc>
                <w:tc>
                  <w:tcPr>
                    <w:tcW w:w="3016" w:type="dxa"/>
                  </w:tcPr>
                  <w:p w14:paraId="4C9DAD08"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56,064,799.14</w:t>
                    </w:r>
                  </w:p>
                </w:tc>
                <w:tc>
                  <w:tcPr>
                    <w:tcW w:w="3017" w:type="dxa"/>
                  </w:tcPr>
                  <w:p w14:paraId="5803EC56"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15.45</w:t>
                    </w:r>
                  </w:p>
                </w:tc>
              </w:tr>
              <w:tr w:rsidR="00AF02ED" w14:paraId="3FA8EA99" w14:textId="77777777" w:rsidTr="00C71FDA">
                <w:tc>
                  <w:tcPr>
                    <w:tcW w:w="3016" w:type="dxa"/>
                    <w:vAlign w:val="center"/>
                  </w:tcPr>
                  <w:p w14:paraId="5E375937"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2</w:t>
                    </w:r>
                  </w:p>
                </w:tc>
                <w:tc>
                  <w:tcPr>
                    <w:tcW w:w="3016" w:type="dxa"/>
                  </w:tcPr>
                  <w:p w14:paraId="0C66822D"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40,103,173.20</w:t>
                    </w:r>
                  </w:p>
                </w:tc>
                <w:tc>
                  <w:tcPr>
                    <w:tcW w:w="3017" w:type="dxa"/>
                  </w:tcPr>
                  <w:p w14:paraId="539CC11A"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11.05</w:t>
                    </w:r>
                  </w:p>
                </w:tc>
              </w:tr>
              <w:tr w:rsidR="00AF02ED" w14:paraId="017234C7" w14:textId="77777777" w:rsidTr="00C71FDA">
                <w:tc>
                  <w:tcPr>
                    <w:tcW w:w="3016" w:type="dxa"/>
                    <w:vAlign w:val="center"/>
                  </w:tcPr>
                  <w:p w14:paraId="4E3CB57D"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3</w:t>
                    </w:r>
                  </w:p>
                </w:tc>
                <w:tc>
                  <w:tcPr>
                    <w:tcW w:w="3016" w:type="dxa"/>
                  </w:tcPr>
                  <w:p w14:paraId="0A0B684F"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17,510,653.45</w:t>
                    </w:r>
                  </w:p>
                </w:tc>
                <w:tc>
                  <w:tcPr>
                    <w:tcW w:w="3017" w:type="dxa"/>
                  </w:tcPr>
                  <w:p w14:paraId="72AD67C0"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4.82</w:t>
                    </w:r>
                  </w:p>
                </w:tc>
              </w:tr>
              <w:tr w:rsidR="00AF02ED" w14:paraId="131D3647" w14:textId="77777777" w:rsidTr="00C71FDA">
                <w:tc>
                  <w:tcPr>
                    <w:tcW w:w="3016" w:type="dxa"/>
                    <w:vAlign w:val="center"/>
                  </w:tcPr>
                  <w:p w14:paraId="155F6BDF"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4</w:t>
                    </w:r>
                  </w:p>
                </w:tc>
                <w:tc>
                  <w:tcPr>
                    <w:tcW w:w="3016" w:type="dxa"/>
                  </w:tcPr>
                  <w:p w14:paraId="08B9F89F"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13,341,647.62</w:t>
                    </w:r>
                  </w:p>
                </w:tc>
                <w:tc>
                  <w:tcPr>
                    <w:tcW w:w="3017" w:type="dxa"/>
                  </w:tcPr>
                  <w:p w14:paraId="6183A9FD"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3.68</w:t>
                    </w:r>
                  </w:p>
                </w:tc>
              </w:tr>
              <w:tr w:rsidR="00AF02ED" w14:paraId="59498573" w14:textId="77777777" w:rsidTr="00C71FDA">
                <w:tc>
                  <w:tcPr>
                    <w:tcW w:w="3016" w:type="dxa"/>
                    <w:vAlign w:val="center"/>
                  </w:tcPr>
                  <w:p w14:paraId="62B7F80A"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5</w:t>
                    </w:r>
                  </w:p>
                </w:tc>
                <w:tc>
                  <w:tcPr>
                    <w:tcW w:w="3016" w:type="dxa"/>
                  </w:tcPr>
                  <w:p w14:paraId="46B384F4"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12,743,064.96</w:t>
                    </w:r>
                  </w:p>
                </w:tc>
                <w:tc>
                  <w:tcPr>
                    <w:tcW w:w="3017" w:type="dxa"/>
                  </w:tcPr>
                  <w:p w14:paraId="70005F00"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3.51</w:t>
                    </w:r>
                  </w:p>
                </w:tc>
              </w:tr>
              <w:tr w:rsidR="00AF02ED" w:rsidRPr="003034F9" w14:paraId="43C7E56C" w14:textId="77777777" w:rsidTr="00C71FDA">
                <w:tc>
                  <w:tcPr>
                    <w:tcW w:w="3016" w:type="dxa"/>
                    <w:vAlign w:val="center"/>
                  </w:tcPr>
                  <w:p w14:paraId="74916FC1"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合计</w:t>
                    </w:r>
                  </w:p>
                </w:tc>
                <w:tc>
                  <w:tcPr>
                    <w:tcW w:w="3016" w:type="dxa"/>
                  </w:tcPr>
                  <w:p w14:paraId="0A793D4C"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139,763,338.37</w:t>
                    </w:r>
                  </w:p>
                </w:tc>
                <w:tc>
                  <w:tcPr>
                    <w:tcW w:w="3017" w:type="dxa"/>
                  </w:tcPr>
                  <w:p w14:paraId="68313B96"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38.51</w:t>
                    </w:r>
                  </w:p>
                </w:tc>
              </w:tr>
            </w:tbl>
            <w:p w14:paraId="44965887" w14:textId="0A6166A6" w:rsidR="00D376D9" w:rsidRDefault="00C9613D" w:rsidP="00422F54">
              <w:pPr>
                <w:snapToGrid w:val="0"/>
                <w:spacing w:line="240" w:lineRule="atLeast"/>
                <w:rPr>
                  <w:szCs w:val="21"/>
                </w:rPr>
              </w:pPr>
            </w:p>
          </w:sdtContent>
        </w:sdt>
      </w:sdtContent>
    </w:sdt>
    <w:sdt>
      <w:sdtPr>
        <w:rPr>
          <w:rFonts w:ascii="宋体" w:hAnsi="宋体" w:cs="宋体" w:hint="eastAsia"/>
          <w:b w:val="0"/>
          <w:bCs w:val="0"/>
          <w:kern w:val="0"/>
          <w:sz w:val="24"/>
          <w:szCs w:val="24"/>
        </w:rPr>
        <w:alias w:val="模块:因金融资产转移而终止确认的应收账款"/>
        <w:tag w:val="_GBC_79d1ccfd87f84b4ab10a992730026aa0"/>
        <w:id w:val="-702707057"/>
        <w:lock w:val="sdtLocked"/>
        <w:placeholder>
          <w:docPart w:val="GBC22222222222222222222222222222"/>
        </w:placeholder>
      </w:sdtPr>
      <w:sdtEndPr/>
      <w:sdtContent>
        <w:p w14:paraId="56CEFEB8" w14:textId="77777777" w:rsidR="00D376D9" w:rsidRDefault="00DB3412" w:rsidP="00FD5690">
          <w:pPr>
            <w:pStyle w:val="4"/>
            <w:numPr>
              <w:ilvl w:val="3"/>
              <w:numId w:val="40"/>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EndPr/>
          <w:sdtContent>
            <w:p w14:paraId="778A56FB" w14:textId="26AC4E97" w:rsidR="00D376D9" w:rsidRDefault="00DB3412" w:rsidP="00AF02ED">
              <w:pPr>
                <w:snapToGrid w:val="0"/>
                <w:spacing w:line="240" w:lineRule="atLeast"/>
                <w:rPr>
                  <w:szCs w:val="21"/>
                </w:rPr>
              </w:pPr>
              <w:r>
                <w:rPr>
                  <w:szCs w:val="21"/>
                </w:rPr>
                <w:fldChar w:fldCharType="begin"/>
              </w:r>
              <w:r w:rsidR="00AF02ED">
                <w:rPr>
                  <w:szCs w:val="21"/>
                </w:rPr>
                <w:instrText xml:space="preserve"> MACROBUTTON  SnrToggleCheckbox □适用 </w:instrText>
              </w:r>
              <w:r>
                <w:rPr>
                  <w:szCs w:val="21"/>
                </w:rPr>
                <w:fldChar w:fldCharType="end"/>
              </w:r>
              <w:r>
                <w:rPr>
                  <w:szCs w:val="21"/>
                </w:rPr>
                <w:fldChar w:fldCharType="begin"/>
              </w:r>
              <w:r w:rsidR="00AF02ED">
                <w:rPr>
                  <w:szCs w:val="21"/>
                </w:rPr>
                <w:instrText xml:space="preserve"> MACROBUTTON  SnrToggleCheckbox √不适用 </w:instrText>
              </w:r>
              <w:r>
                <w:rPr>
                  <w:szCs w:val="21"/>
                </w:rPr>
                <w:fldChar w:fldCharType="end"/>
              </w:r>
            </w:p>
          </w:sdtContent>
        </w:sdt>
        <w:p w14:paraId="1137D5B2" w14:textId="77777777" w:rsidR="00D376D9" w:rsidRDefault="00C9613D">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sdtContent>
        <w:p w14:paraId="260DC08B" w14:textId="77777777" w:rsidR="00D376D9" w:rsidRDefault="00DB3412" w:rsidP="00FD5690">
          <w:pPr>
            <w:pStyle w:val="4"/>
            <w:numPr>
              <w:ilvl w:val="3"/>
              <w:numId w:val="40"/>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EndPr/>
          <w:sdtContent>
            <w:p w14:paraId="39E17704" w14:textId="7250767F" w:rsidR="00D376D9" w:rsidRDefault="00DB3412" w:rsidP="00AF02ED">
              <w:pPr>
                <w:snapToGrid w:val="0"/>
                <w:spacing w:line="240" w:lineRule="atLeast"/>
              </w:pPr>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sdtContent>
    </w:sdt>
    <w:p w14:paraId="199F9FC2" w14:textId="77777777" w:rsidR="00D376D9" w:rsidRDefault="00D376D9" w:rsidP="00903529">
      <w:pPr>
        <w:snapToGrid w:val="0"/>
        <w:spacing w:line="240" w:lineRule="atLeast"/>
        <w:ind w:leftChars="-50" w:left="-120"/>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14:paraId="1BC09E02" w14:textId="77777777" w:rsidR="00D376D9" w:rsidRDefault="00DB3412">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EndPr/>
          <w:sdtContent>
            <w:p w14:paraId="427273BA" w14:textId="662C8C02" w:rsidR="00D376D9" w:rsidRDefault="00DB3412" w:rsidP="00AF02ED">
              <w:pPr>
                <w:snapToGrid w:val="0"/>
                <w:spacing w:line="240" w:lineRule="atLeast"/>
              </w:pPr>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sdtContent>
    </w:sdt>
    <w:p w14:paraId="3BCE9158" w14:textId="77777777" w:rsidR="00D376D9" w:rsidRDefault="00D376D9">
      <w:pPr>
        <w:rPr>
          <w:szCs w:val="21"/>
        </w:rPr>
      </w:pPr>
    </w:p>
    <w:sdt>
      <w:sdtPr>
        <w:rPr>
          <w:rFonts w:ascii="宋体" w:hAnsi="宋体" w:cs="宋体" w:hint="eastAsia"/>
          <w:b w:val="0"/>
          <w:bCs w:val="0"/>
          <w:kern w:val="0"/>
          <w:sz w:val="24"/>
          <w:szCs w:val="21"/>
        </w:rPr>
        <w:alias w:val="模块:应收款项融资"/>
        <w:tag w:val="_SEC_99a20d0771254b5596c992bd0fe179a3"/>
        <w:id w:val="2077154359"/>
        <w:lock w:val="sdtLocked"/>
        <w:placeholder>
          <w:docPart w:val="GBC22222222222222222222222222222"/>
        </w:placeholder>
      </w:sdtPr>
      <w:sdtEndPr/>
      <w:sdtContent>
        <w:p w14:paraId="04B80763" w14:textId="77777777" w:rsidR="00271DD2" w:rsidRDefault="00271DD2" w:rsidP="00271DD2">
          <w:pPr>
            <w:pStyle w:val="3"/>
            <w:numPr>
              <w:ilvl w:val="0"/>
              <w:numId w:val="17"/>
            </w:numPr>
            <w:rPr>
              <w:rFonts w:ascii="宋体" w:hAnsi="宋体"/>
              <w:szCs w:val="21"/>
            </w:rPr>
          </w:pPr>
          <w:r>
            <w:rPr>
              <w:rFonts w:ascii="宋体" w:hAnsi="宋体" w:hint="eastAsia"/>
              <w:szCs w:val="21"/>
            </w:rPr>
            <w:t>应收款项融资</w:t>
          </w:r>
        </w:p>
        <w:sdt>
          <w:sdtPr>
            <w:rPr>
              <w:szCs w:val="21"/>
            </w:rPr>
            <w:alias w:val="是否适用：应收款项融资[双击切换]"/>
            <w:tag w:val="_GBC_b66c8e5d6d6f4ccf9bd0ebfd1f5495e4"/>
            <w:id w:val="881904402"/>
            <w:lock w:val="sdtLocked"/>
          </w:sdtPr>
          <w:sdtEndPr/>
          <w:sdtContent>
            <w:p w14:paraId="23001E8F" w14:textId="2E849B82" w:rsidR="00271DD2" w:rsidRDefault="00271DD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6A12A42" w14:textId="0534096A" w:rsidR="00271DD2" w:rsidRDefault="00980A0D">
          <w:pPr>
            <w:ind w:left="420" w:right="-98"/>
            <w:jc w:val="right"/>
          </w:pPr>
          <w:r>
            <w:rPr>
              <w:rFonts w:hint="eastAsia"/>
            </w:rPr>
            <w:t xml:space="preserve"> </w:t>
          </w:r>
          <w:r w:rsidR="00271DD2">
            <w:rPr>
              <w:rFonts w:hint="eastAsia"/>
            </w:rPr>
            <w:t>单位：</w:t>
          </w:r>
          <w:sdt>
            <w:sdtPr>
              <w:rPr>
                <w:rFonts w:hint="eastAsia"/>
              </w:rPr>
              <w:alias w:val="单位：应收款项融资"/>
              <w:tag w:val="_GBC_5bc18c9963914ad7b56c2f244f484146"/>
              <w:id w:val="835346731"/>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sidR="00271DD2">
                <w:rPr>
                  <w:rFonts w:hint="eastAsia"/>
                </w:rPr>
                <w:t>元</w:t>
              </w:r>
            </w:sdtContent>
          </w:sdt>
          <w:r>
            <w:rPr>
              <w:rFonts w:hint="eastAsia"/>
            </w:rPr>
            <w:t xml:space="preserve"> </w:t>
          </w:r>
          <w:r w:rsidR="00271DD2">
            <w:rPr>
              <w:rFonts w:hint="eastAsia"/>
            </w:rPr>
            <w:t>币种：</w:t>
          </w:r>
          <w:sdt>
            <w:sdtPr>
              <w:rPr>
                <w:rFonts w:hint="eastAsia"/>
              </w:rPr>
              <w:alias w:val="币种：应收款项融资"/>
              <w:tag w:val="_GBC_c66a156107084de19a91dcaaa76213c1"/>
              <w:id w:val="-145050694"/>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sidR="00271DD2">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271DD2" w14:paraId="2BF209E2" w14:textId="77777777" w:rsidTr="00343456">
            <w:bookmarkStart w:id="125" w:name="_Hlk12969247" w:displacedByCustomXml="next"/>
            <w:sdt>
              <w:sdtPr>
                <w:tag w:val="_PLD_82a62891b4b649e48fb460890f28ac36"/>
                <w:id w:val="16744995"/>
                <w:lock w:val="sdtLocked"/>
              </w:sdtPr>
              <w:sdtEndPr/>
              <w:sdtContent>
                <w:tc>
                  <w:tcPr>
                    <w:tcW w:w="1789" w:type="pct"/>
                    <w:shd w:val="clear" w:color="auto" w:fill="auto"/>
                    <w:vAlign w:val="center"/>
                  </w:tcPr>
                  <w:p w14:paraId="4A057308" w14:textId="77777777" w:rsidR="00271DD2" w:rsidRDefault="00271DD2" w:rsidP="00D57D5D">
                    <w:pPr>
                      <w:jc w:val="center"/>
                      <w:rPr>
                        <w:szCs w:val="21"/>
                      </w:rPr>
                    </w:pPr>
                    <w:r>
                      <w:rPr>
                        <w:rFonts w:hint="eastAsia"/>
                        <w:szCs w:val="21"/>
                      </w:rPr>
                      <w:t>项目</w:t>
                    </w:r>
                  </w:p>
                </w:tc>
              </w:sdtContent>
            </w:sdt>
            <w:sdt>
              <w:sdtPr>
                <w:tag w:val="_PLD_0b8617b6950f47bfae07e4496fdde27e"/>
                <w:id w:val="-949779982"/>
                <w:lock w:val="sdtLocked"/>
              </w:sdtPr>
              <w:sdtEndPr/>
              <w:sdtContent>
                <w:tc>
                  <w:tcPr>
                    <w:tcW w:w="1597" w:type="pct"/>
                    <w:shd w:val="clear" w:color="auto" w:fill="auto"/>
                    <w:vAlign w:val="center"/>
                  </w:tcPr>
                  <w:p w14:paraId="4E1ACC2D" w14:textId="77777777" w:rsidR="00271DD2" w:rsidRDefault="00271DD2" w:rsidP="00D57D5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c85f1c835d84ebaa8ca21e687181951"/>
                <w:id w:val="-2110729539"/>
                <w:lock w:val="sdtLocked"/>
              </w:sdtPr>
              <w:sdtEndPr/>
              <w:sdtContent>
                <w:tc>
                  <w:tcPr>
                    <w:tcW w:w="1602" w:type="pct"/>
                    <w:shd w:val="clear" w:color="auto" w:fill="auto"/>
                    <w:vAlign w:val="center"/>
                  </w:tcPr>
                  <w:p w14:paraId="7517C51E" w14:textId="77777777" w:rsidR="00271DD2" w:rsidRDefault="00271DD2" w:rsidP="00D57D5D">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a9787d82372c4ec599a760ae032aaf1f"/>
              <w:id w:val="1600677146"/>
              <w:lock w:val="sdtLocked"/>
            </w:sdtPr>
            <w:sdtEndPr>
              <w:rPr>
                <w:rFonts w:ascii="Times New Roman" w:hAnsi="Times New Roman" w:cs="Times New Roman"/>
              </w:rPr>
            </w:sdtEndPr>
            <w:sdtContent>
              <w:tr w:rsidR="00271DD2" w14:paraId="3894D95F" w14:textId="77777777" w:rsidTr="00343456">
                <w:tc>
                  <w:tcPr>
                    <w:tcW w:w="1789" w:type="pct"/>
                    <w:shd w:val="clear" w:color="auto" w:fill="auto"/>
                  </w:tcPr>
                  <w:p w14:paraId="3F59179F" w14:textId="77777777" w:rsidR="00271DD2" w:rsidRDefault="00271DD2" w:rsidP="00D57D5D">
                    <w:pPr>
                      <w:autoSpaceDE w:val="0"/>
                      <w:autoSpaceDN w:val="0"/>
                      <w:adjustRightInd w:val="0"/>
                      <w:rPr>
                        <w:szCs w:val="21"/>
                      </w:rPr>
                    </w:pPr>
                    <w:r>
                      <w:t>应收票据</w:t>
                    </w:r>
                  </w:p>
                </w:tc>
                <w:tc>
                  <w:tcPr>
                    <w:tcW w:w="1597" w:type="pct"/>
                    <w:shd w:val="clear" w:color="auto" w:fill="auto"/>
                  </w:tcPr>
                  <w:p w14:paraId="57EC0E5E" w14:textId="77777777" w:rsidR="00271DD2" w:rsidRPr="00047E90" w:rsidRDefault="00271DD2" w:rsidP="00D57D5D">
                    <w:pPr>
                      <w:jc w:val="right"/>
                      <w:rPr>
                        <w:rFonts w:ascii="Times New Roman" w:hAnsi="Times New Roman" w:cs="Times New Roman"/>
                        <w:szCs w:val="21"/>
                      </w:rPr>
                    </w:pPr>
                    <w:r w:rsidRPr="00047E90">
                      <w:rPr>
                        <w:rFonts w:ascii="Times New Roman" w:hAnsi="Times New Roman" w:cs="Times New Roman"/>
                      </w:rPr>
                      <w:t>78,346,240.05</w:t>
                    </w:r>
                  </w:p>
                </w:tc>
                <w:tc>
                  <w:tcPr>
                    <w:tcW w:w="1602" w:type="pct"/>
                    <w:shd w:val="clear" w:color="auto" w:fill="auto"/>
                  </w:tcPr>
                  <w:p w14:paraId="15F023A9" w14:textId="77777777" w:rsidR="00271DD2" w:rsidRPr="00047E90" w:rsidRDefault="00271DD2" w:rsidP="00D57D5D">
                    <w:pPr>
                      <w:jc w:val="right"/>
                      <w:rPr>
                        <w:rFonts w:ascii="Times New Roman" w:hAnsi="Times New Roman" w:cs="Times New Roman"/>
                        <w:szCs w:val="21"/>
                      </w:rPr>
                    </w:pPr>
                    <w:r w:rsidRPr="00047E90">
                      <w:rPr>
                        <w:rFonts w:ascii="Times New Roman" w:hAnsi="Times New Roman" w:cs="Times New Roman"/>
                      </w:rPr>
                      <w:t>74,279,284.87</w:t>
                    </w:r>
                  </w:p>
                </w:tc>
              </w:tr>
            </w:sdtContent>
          </w:sdt>
          <w:tr w:rsidR="00271DD2" w14:paraId="3E1CCB2E" w14:textId="77777777" w:rsidTr="00343456">
            <w:sdt>
              <w:sdtPr>
                <w:tag w:val="_PLD_5299295b2978439ba42b441350bea704"/>
                <w:id w:val="-607036130"/>
                <w:lock w:val="sdtLocked"/>
              </w:sdtPr>
              <w:sdtEndPr/>
              <w:sdtContent>
                <w:tc>
                  <w:tcPr>
                    <w:tcW w:w="1789" w:type="pct"/>
                    <w:shd w:val="clear" w:color="auto" w:fill="auto"/>
                    <w:vAlign w:val="center"/>
                  </w:tcPr>
                  <w:p w14:paraId="4163D639" w14:textId="77777777" w:rsidR="00271DD2" w:rsidRDefault="00271DD2" w:rsidP="00D57D5D">
                    <w:pPr>
                      <w:jc w:val="center"/>
                      <w:rPr>
                        <w:szCs w:val="21"/>
                      </w:rPr>
                    </w:pPr>
                    <w:r>
                      <w:rPr>
                        <w:rFonts w:hint="eastAsia"/>
                        <w:szCs w:val="21"/>
                      </w:rPr>
                      <w:t>合计</w:t>
                    </w:r>
                  </w:p>
                </w:tc>
              </w:sdtContent>
            </w:sdt>
            <w:tc>
              <w:tcPr>
                <w:tcW w:w="1597" w:type="pct"/>
                <w:shd w:val="clear" w:color="auto" w:fill="auto"/>
              </w:tcPr>
              <w:p w14:paraId="2E1E11D7" w14:textId="77777777" w:rsidR="00271DD2" w:rsidRPr="00047E90" w:rsidRDefault="00271DD2" w:rsidP="00D57D5D">
                <w:pPr>
                  <w:jc w:val="right"/>
                  <w:rPr>
                    <w:rFonts w:ascii="Times New Roman" w:hAnsi="Times New Roman" w:cs="Times New Roman"/>
                    <w:szCs w:val="21"/>
                  </w:rPr>
                </w:pPr>
                <w:r w:rsidRPr="00047E90">
                  <w:rPr>
                    <w:rFonts w:ascii="Times New Roman" w:hAnsi="Times New Roman" w:cs="Times New Roman"/>
                  </w:rPr>
                  <w:t>78,346,240.05</w:t>
                </w:r>
              </w:p>
            </w:tc>
            <w:tc>
              <w:tcPr>
                <w:tcW w:w="1602" w:type="pct"/>
                <w:shd w:val="clear" w:color="auto" w:fill="auto"/>
              </w:tcPr>
              <w:p w14:paraId="529F235F" w14:textId="77777777" w:rsidR="00271DD2" w:rsidRPr="00047E90" w:rsidRDefault="00271DD2" w:rsidP="00D57D5D">
                <w:pPr>
                  <w:jc w:val="right"/>
                  <w:rPr>
                    <w:rFonts w:ascii="Times New Roman" w:hAnsi="Times New Roman" w:cs="Times New Roman"/>
                    <w:szCs w:val="21"/>
                  </w:rPr>
                </w:pPr>
                <w:r w:rsidRPr="00047E90">
                  <w:rPr>
                    <w:rFonts w:ascii="Times New Roman" w:hAnsi="Times New Roman" w:cs="Times New Roman"/>
                  </w:rPr>
                  <w:t>74,279,284.87</w:t>
                </w:r>
              </w:p>
            </w:tc>
          </w:tr>
        </w:tbl>
        <w:p w14:paraId="71AB6B1D" w14:textId="77777777" w:rsidR="00271DD2" w:rsidRDefault="00271DD2"/>
        <w:p w14:paraId="7E3F4A64" w14:textId="77777777" w:rsidR="00271DD2" w:rsidRDefault="00271DD2">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33fc9f304d4f4155ac67028bc1814e26"/>
            <w:id w:val="666749924"/>
            <w:lock w:val="sdtLocked"/>
          </w:sdtPr>
          <w:sdtEndPr/>
          <w:sdtContent>
            <w:p w14:paraId="5D15CA73" w14:textId="57600B07" w:rsidR="00271DD2" w:rsidRDefault="00271D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款项融资本期增减变动及公允价值变动情况"/>
            <w:tag w:val="_GBC_559dddc298d649daafb4cfc86fbc3cad"/>
            <w:id w:val="615262128"/>
            <w:lock w:val="sdtLocked"/>
          </w:sdtPr>
          <w:sdtEndPr/>
          <w:sdtContent>
            <w:p w14:paraId="37E73690" w14:textId="77777777" w:rsidR="007F0056" w:rsidRDefault="007F0056"/>
            <w:tbl>
              <w:tblPr>
                <w:tblStyle w:val="a6"/>
                <w:tblW w:w="0" w:type="auto"/>
                <w:tblLook w:val="04A0" w:firstRow="1" w:lastRow="0" w:firstColumn="1" w:lastColumn="0" w:noHBand="0" w:noVBand="1"/>
              </w:tblPr>
              <w:tblGrid>
                <w:gridCol w:w="835"/>
                <w:gridCol w:w="1712"/>
                <w:gridCol w:w="989"/>
                <w:gridCol w:w="1562"/>
                <w:gridCol w:w="1019"/>
                <w:gridCol w:w="1675"/>
                <w:gridCol w:w="1026"/>
              </w:tblGrid>
              <w:tr w:rsidR="007E2D61" w14:paraId="58F06078" w14:textId="77777777" w:rsidTr="007E2D61">
                <w:tc>
                  <w:tcPr>
                    <w:tcW w:w="835" w:type="dxa"/>
                    <w:vMerge w:val="restart"/>
                    <w:vAlign w:val="center"/>
                  </w:tcPr>
                  <w:p w14:paraId="62800386"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项目</w:t>
                    </w:r>
                  </w:p>
                </w:tc>
                <w:tc>
                  <w:tcPr>
                    <w:tcW w:w="2701" w:type="dxa"/>
                    <w:gridSpan w:val="2"/>
                    <w:vAlign w:val="center"/>
                  </w:tcPr>
                  <w:p w14:paraId="641417B9"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期初余额</w:t>
                    </w:r>
                  </w:p>
                </w:tc>
                <w:tc>
                  <w:tcPr>
                    <w:tcW w:w="2581" w:type="dxa"/>
                    <w:gridSpan w:val="2"/>
                    <w:vAlign w:val="center"/>
                  </w:tcPr>
                  <w:p w14:paraId="71DF118F"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本年变动</w:t>
                    </w:r>
                  </w:p>
                </w:tc>
                <w:tc>
                  <w:tcPr>
                    <w:tcW w:w="2701" w:type="dxa"/>
                    <w:gridSpan w:val="2"/>
                    <w:vAlign w:val="center"/>
                  </w:tcPr>
                  <w:p w14:paraId="15B196BC"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期末余额</w:t>
                    </w:r>
                  </w:p>
                </w:tc>
              </w:tr>
              <w:tr w:rsidR="007E2D61" w14:paraId="2D3B1EAC" w14:textId="77777777" w:rsidTr="007E2D61">
                <w:tc>
                  <w:tcPr>
                    <w:tcW w:w="835" w:type="dxa"/>
                    <w:vMerge/>
                    <w:vAlign w:val="center"/>
                  </w:tcPr>
                  <w:p w14:paraId="18B1C1F3" w14:textId="77777777" w:rsidR="007E2D61" w:rsidRPr="007E2D61" w:rsidRDefault="007E2D61" w:rsidP="007E2D61">
                    <w:pPr>
                      <w:jc w:val="center"/>
                      <w:rPr>
                        <w:rFonts w:ascii="Times New Roman" w:hAnsi="Times New Roman" w:cs="Times New Roman"/>
                        <w:sz w:val="21"/>
                        <w:szCs w:val="21"/>
                      </w:rPr>
                    </w:pPr>
                  </w:p>
                </w:tc>
                <w:tc>
                  <w:tcPr>
                    <w:tcW w:w="1712" w:type="dxa"/>
                    <w:vAlign w:val="center"/>
                  </w:tcPr>
                  <w:p w14:paraId="766A3F65"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成本</w:t>
                    </w:r>
                  </w:p>
                </w:tc>
                <w:tc>
                  <w:tcPr>
                    <w:tcW w:w="989" w:type="dxa"/>
                    <w:vAlign w:val="center"/>
                  </w:tcPr>
                  <w:p w14:paraId="650F07C4"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公允价值变动</w:t>
                    </w:r>
                  </w:p>
                </w:tc>
                <w:tc>
                  <w:tcPr>
                    <w:tcW w:w="1562" w:type="dxa"/>
                    <w:vAlign w:val="center"/>
                  </w:tcPr>
                  <w:p w14:paraId="0CA9D0A2"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成本</w:t>
                    </w:r>
                  </w:p>
                </w:tc>
                <w:tc>
                  <w:tcPr>
                    <w:tcW w:w="1019" w:type="dxa"/>
                    <w:vAlign w:val="center"/>
                  </w:tcPr>
                  <w:p w14:paraId="69B595F0"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公允价值变动</w:t>
                    </w:r>
                  </w:p>
                </w:tc>
                <w:tc>
                  <w:tcPr>
                    <w:tcW w:w="1675" w:type="dxa"/>
                    <w:vAlign w:val="center"/>
                  </w:tcPr>
                  <w:p w14:paraId="76461624"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成本</w:t>
                    </w:r>
                  </w:p>
                </w:tc>
                <w:tc>
                  <w:tcPr>
                    <w:tcW w:w="1026" w:type="dxa"/>
                    <w:vAlign w:val="center"/>
                  </w:tcPr>
                  <w:p w14:paraId="79CC49E0"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公允价值变动</w:t>
                    </w:r>
                  </w:p>
                </w:tc>
              </w:tr>
              <w:tr w:rsidR="007E2D61" w14:paraId="12F576AB" w14:textId="77777777" w:rsidTr="007E2D61">
                <w:tc>
                  <w:tcPr>
                    <w:tcW w:w="835" w:type="dxa"/>
                    <w:vAlign w:val="center"/>
                  </w:tcPr>
                  <w:p w14:paraId="50146F8B"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应收票据</w:t>
                    </w:r>
                  </w:p>
                </w:tc>
                <w:tc>
                  <w:tcPr>
                    <w:tcW w:w="1712" w:type="dxa"/>
                    <w:vAlign w:val="center"/>
                  </w:tcPr>
                  <w:p w14:paraId="3B081724"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74,279,284.87</w:t>
                    </w:r>
                  </w:p>
                </w:tc>
                <w:tc>
                  <w:tcPr>
                    <w:tcW w:w="989" w:type="dxa"/>
                    <w:vAlign w:val="center"/>
                  </w:tcPr>
                  <w:p w14:paraId="406C8C48"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562" w:type="dxa"/>
                    <w:vAlign w:val="center"/>
                  </w:tcPr>
                  <w:p w14:paraId="1F4E7595"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4,066,955.18</w:t>
                    </w:r>
                  </w:p>
                </w:tc>
                <w:tc>
                  <w:tcPr>
                    <w:tcW w:w="1019" w:type="dxa"/>
                    <w:vAlign w:val="center"/>
                  </w:tcPr>
                  <w:p w14:paraId="20019D4A"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675" w:type="dxa"/>
                    <w:vAlign w:val="center"/>
                  </w:tcPr>
                  <w:p w14:paraId="78FBD049"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78,346,240.05</w:t>
                    </w:r>
                  </w:p>
                </w:tc>
                <w:tc>
                  <w:tcPr>
                    <w:tcW w:w="1026" w:type="dxa"/>
                    <w:vAlign w:val="center"/>
                  </w:tcPr>
                  <w:p w14:paraId="6F726765"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r>
              <w:tr w:rsidR="007E2D61" w14:paraId="6460A11D" w14:textId="77777777" w:rsidTr="007E2D61">
                <w:tc>
                  <w:tcPr>
                    <w:tcW w:w="835" w:type="dxa"/>
                    <w:vAlign w:val="center"/>
                  </w:tcPr>
                  <w:p w14:paraId="6DD64407"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应收账款</w:t>
                    </w:r>
                  </w:p>
                </w:tc>
                <w:tc>
                  <w:tcPr>
                    <w:tcW w:w="1712" w:type="dxa"/>
                    <w:vAlign w:val="center"/>
                  </w:tcPr>
                  <w:p w14:paraId="4FFCAC70"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989" w:type="dxa"/>
                    <w:vAlign w:val="center"/>
                  </w:tcPr>
                  <w:p w14:paraId="2B70341C"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562" w:type="dxa"/>
                    <w:vAlign w:val="center"/>
                  </w:tcPr>
                  <w:p w14:paraId="0A8BCD79"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019" w:type="dxa"/>
                    <w:vAlign w:val="center"/>
                  </w:tcPr>
                  <w:p w14:paraId="30565062"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675" w:type="dxa"/>
                    <w:vAlign w:val="center"/>
                  </w:tcPr>
                  <w:p w14:paraId="7A5686A1"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026" w:type="dxa"/>
                    <w:vAlign w:val="center"/>
                  </w:tcPr>
                  <w:p w14:paraId="6477D62E"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r>
              <w:tr w:rsidR="007E2D61" w14:paraId="48EB1E71" w14:textId="77777777" w:rsidTr="007E2D61">
                <w:tc>
                  <w:tcPr>
                    <w:tcW w:w="835" w:type="dxa"/>
                    <w:vAlign w:val="center"/>
                  </w:tcPr>
                  <w:p w14:paraId="6A11BFC8" w14:textId="77777777" w:rsidR="007E2D61" w:rsidRPr="007E2D61" w:rsidRDefault="007E2D61" w:rsidP="007E2D61">
                    <w:pPr>
                      <w:jc w:val="center"/>
                      <w:rPr>
                        <w:rFonts w:ascii="Times New Roman" w:hAnsi="Times New Roman" w:cs="Times New Roman"/>
                        <w:sz w:val="21"/>
                        <w:szCs w:val="21"/>
                      </w:rPr>
                    </w:pPr>
                    <w:r w:rsidRPr="007E2D61">
                      <w:rPr>
                        <w:rFonts w:ascii="Times New Roman" w:hAnsi="Times New Roman" w:cs="Times New Roman"/>
                        <w:sz w:val="21"/>
                        <w:szCs w:val="21"/>
                      </w:rPr>
                      <w:t>合计</w:t>
                    </w:r>
                  </w:p>
                </w:tc>
                <w:tc>
                  <w:tcPr>
                    <w:tcW w:w="1712" w:type="dxa"/>
                    <w:vAlign w:val="center"/>
                  </w:tcPr>
                  <w:p w14:paraId="45F74B39"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74,279,284.87</w:t>
                    </w:r>
                  </w:p>
                </w:tc>
                <w:tc>
                  <w:tcPr>
                    <w:tcW w:w="989" w:type="dxa"/>
                    <w:vAlign w:val="center"/>
                  </w:tcPr>
                  <w:p w14:paraId="3B0DB54E"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562" w:type="dxa"/>
                    <w:vAlign w:val="center"/>
                  </w:tcPr>
                  <w:p w14:paraId="17F144E2"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4,066,955.18</w:t>
                    </w:r>
                  </w:p>
                </w:tc>
                <w:tc>
                  <w:tcPr>
                    <w:tcW w:w="1019" w:type="dxa"/>
                    <w:vAlign w:val="center"/>
                  </w:tcPr>
                  <w:p w14:paraId="1DEC59E3"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c>
                  <w:tcPr>
                    <w:tcW w:w="1675" w:type="dxa"/>
                    <w:vAlign w:val="center"/>
                  </w:tcPr>
                  <w:p w14:paraId="0F410D65"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78,346,240.05</w:t>
                    </w:r>
                  </w:p>
                </w:tc>
                <w:tc>
                  <w:tcPr>
                    <w:tcW w:w="1026" w:type="dxa"/>
                    <w:vAlign w:val="center"/>
                  </w:tcPr>
                  <w:p w14:paraId="4DAB8A72" w14:textId="77777777" w:rsidR="007E2D61" w:rsidRPr="007E2D61" w:rsidRDefault="007E2D61" w:rsidP="007E2D61">
                    <w:pPr>
                      <w:jc w:val="right"/>
                      <w:rPr>
                        <w:rFonts w:ascii="Times New Roman" w:hAnsi="Times New Roman" w:cs="Times New Roman"/>
                        <w:sz w:val="21"/>
                        <w:szCs w:val="21"/>
                      </w:rPr>
                    </w:pPr>
                    <w:r w:rsidRPr="007E2D61">
                      <w:rPr>
                        <w:rFonts w:ascii="Times New Roman" w:hAnsi="Times New Roman" w:cs="Times New Roman"/>
                        <w:sz w:val="21"/>
                        <w:szCs w:val="21"/>
                      </w:rPr>
                      <w:t xml:space="preserve">　</w:t>
                    </w:r>
                  </w:p>
                </w:tc>
              </w:tr>
            </w:tbl>
            <w:p w14:paraId="4F0EB2D4" w14:textId="36330B38" w:rsidR="00271DD2" w:rsidRDefault="00C9613D"/>
          </w:sdtContent>
        </w:sdt>
        <w:p w14:paraId="01EF47CF" w14:textId="77777777" w:rsidR="00271DD2" w:rsidRDefault="00271DD2">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5a80268d2f0f436786b31f6c461deb07"/>
            <w:id w:val="-1922252254"/>
            <w:lock w:val="sdtLocked"/>
          </w:sdtPr>
          <w:sdtEndPr/>
          <w:sdtContent>
            <w:p w14:paraId="1E09A55C" w14:textId="39747CEE" w:rsidR="00271DD2" w:rsidRDefault="00271DD2" w:rsidP="00271D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25"/>
        <w:p w14:paraId="7319740A" w14:textId="77777777" w:rsidR="00271DD2" w:rsidRDefault="00271DD2"/>
        <w:p w14:paraId="3285979F" w14:textId="77777777" w:rsidR="00271DD2" w:rsidRDefault="00271DD2">
          <w:r>
            <w:rPr>
              <w:rFonts w:hint="eastAsia"/>
            </w:rPr>
            <w:t>其他</w:t>
          </w:r>
          <w:r>
            <w:t>说明</w:t>
          </w:r>
          <w:r>
            <w:rPr>
              <w:rFonts w:hint="eastAsia"/>
            </w:rPr>
            <w:t>：</w:t>
          </w:r>
        </w:p>
        <w:bookmarkStart w:id="126" w:name="_Hlk13057390" w:displacedByCustomXml="next"/>
        <w:sdt>
          <w:sdtPr>
            <w:rPr>
              <w:rFonts w:hint="eastAsia"/>
            </w:rPr>
            <w:alias w:val="是否适用：应收款项融资其他说明[双击切换]"/>
            <w:tag w:val="_GBC_79059c75c4ff4f698741d135a33f5c70"/>
            <w:id w:val="-162479674"/>
            <w:lock w:val="sdtLocked"/>
          </w:sdtPr>
          <w:sdtEndPr/>
          <w:sdtContent>
            <w:p w14:paraId="39D75417" w14:textId="16F990DE" w:rsidR="00D376D9" w:rsidRDefault="00271DD2" w:rsidP="00AF02ED">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26" w:displacedByCustomXml="next"/>
      </w:sdtContent>
    </w:sdt>
    <w:p w14:paraId="14C1CF99" w14:textId="77777777" w:rsidR="00D376D9" w:rsidRDefault="00D376D9">
      <w:pPr>
        <w:rPr>
          <w:szCs w:val="21"/>
        </w:rPr>
      </w:pPr>
    </w:p>
    <w:p w14:paraId="6A45E0DE" w14:textId="77777777" w:rsidR="00D376D9" w:rsidRDefault="00DB3412" w:rsidP="00FD5690">
      <w:pPr>
        <w:pStyle w:val="3"/>
        <w:numPr>
          <w:ilvl w:val="0"/>
          <w:numId w:val="17"/>
        </w:numPr>
        <w:rPr>
          <w:rFonts w:ascii="宋体" w:hAnsi="宋体"/>
        </w:rPr>
      </w:pPr>
      <w:r>
        <w:rPr>
          <w:rFonts w:ascii="宋体" w:hAnsi="宋体" w:hint="eastAsia"/>
        </w:rPr>
        <w:t>预付款项</w:t>
      </w:r>
    </w:p>
    <w:sdt>
      <w:sdtPr>
        <w:rPr>
          <w:rFonts w:ascii="宋体" w:hAnsi="宋体" w:cs="宋体" w:hint="eastAsia"/>
          <w:b w:val="0"/>
          <w:bCs w:val="0"/>
          <w:kern w:val="0"/>
          <w:sz w:val="24"/>
          <w:szCs w:val="22"/>
        </w:rPr>
        <w:alias w:val="模块:预付款项按账龄列示"/>
        <w:tag w:val="_GBC_4c02994d3bd04bacba6592630552e576"/>
        <w:id w:val="1275974870"/>
        <w:lock w:val="sdtLocked"/>
        <w:placeholder>
          <w:docPart w:val="GBC22222222222222222222222222222"/>
        </w:placeholder>
      </w:sdtPr>
      <w:sdtEndPr>
        <w:rPr>
          <w:rFonts w:ascii="Times New Roman" w:hAnsi="Times New Roman" w:cs="Times New Roman" w:hint="default"/>
          <w:szCs w:val="24"/>
        </w:rPr>
      </w:sdtEndPr>
      <w:sdtContent>
        <w:p w14:paraId="15D09F02" w14:textId="77777777" w:rsidR="00D376D9" w:rsidRDefault="00DB3412" w:rsidP="00FD5690">
          <w:pPr>
            <w:pStyle w:val="4"/>
            <w:numPr>
              <w:ilvl w:val="0"/>
              <w:numId w:val="42"/>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EndPr/>
          <w:sdtContent>
            <w:p w14:paraId="7F70DAF3" w14:textId="7F428E81" w:rsidR="00D376D9" w:rsidRDefault="00DB3412">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p w14:paraId="278CAA91" w14:textId="06201106" w:rsidR="00D376D9" w:rsidRDefault="00DB3412">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D376D9" w14:paraId="336005B1" w14:textId="77777777" w:rsidTr="00474A51">
            <w:trPr>
              <w:cantSplit/>
              <w:trHeight w:val="237"/>
            </w:trPr>
            <w:sdt>
              <w:sdtPr>
                <w:tag w:val="_PLD_159a64f22a4a4b1ab31846b4d6034c4c"/>
                <w:id w:val="2104834728"/>
                <w:lock w:val="sdtLocked"/>
              </w:sdtPr>
              <w:sdtEndPr/>
              <w:sdtContent>
                <w:tc>
                  <w:tcPr>
                    <w:tcW w:w="765" w:type="pct"/>
                    <w:vMerge w:val="restart"/>
                    <w:vAlign w:val="center"/>
                  </w:tcPr>
                  <w:p w14:paraId="5A78541E" w14:textId="77777777" w:rsidR="00D376D9" w:rsidRDefault="00DB3412">
                    <w:pPr>
                      <w:jc w:val="center"/>
                      <w:rPr>
                        <w:szCs w:val="21"/>
                      </w:rPr>
                    </w:pPr>
                    <w:r>
                      <w:rPr>
                        <w:rFonts w:hint="eastAsia"/>
                        <w:szCs w:val="21"/>
                      </w:rPr>
                      <w:t>账龄</w:t>
                    </w:r>
                  </w:p>
                </w:tc>
              </w:sdtContent>
            </w:sdt>
            <w:sdt>
              <w:sdtPr>
                <w:tag w:val="_PLD_6ca82cba92a649d08c6ceb86dd951ef3"/>
                <w:id w:val="-1621673903"/>
                <w:lock w:val="sdtLocked"/>
              </w:sdtPr>
              <w:sdtEndPr/>
              <w:sdtContent>
                <w:tc>
                  <w:tcPr>
                    <w:tcW w:w="2118" w:type="pct"/>
                    <w:gridSpan w:val="2"/>
                    <w:vAlign w:val="center"/>
                  </w:tcPr>
                  <w:p w14:paraId="553FDBC3" w14:textId="77777777" w:rsidR="00D376D9" w:rsidRDefault="00DB3412">
                    <w:pPr>
                      <w:jc w:val="center"/>
                      <w:rPr>
                        <w:szCs w:val="21"/>
                      </w:rPr>
                    </w:pPr>
                    <w:r>
                      <w:rPr>
                        <w:rFonts w:hint="eastAsia"/>
                        <w:szCs w:val="21"/>
                      </w:rPr>
                      <w:t>期末余额</w:t>
                    </w:r>
                  </w:p>
                </w:tc>
              </w:sdtContent>
            </w:sdt>
            <w:sdt>
              <w:sdtPr>
                <w:tag w:val="_PLD_365dab2f8fd246d79543ed0d2e6dcab7"/>
                <w:id w:val="-1037038008"/>
                <w:lock w:val="sdtLocked"/>
              </w:sdtPr>
              <w:sdtEndPr/>
              <w:sdtContent>
                <w:tc>
                  <w:tcPr>
                    <w:tcW w:w="2117" w:type="pct"/>
                    <w:gridSpan w:val="2"/>
                    <w:vAlign w:val="center"/>
                  </w:tcPr>
                  <w:p w14:paraId="0DDEB204" w14:textId="77777777" w:rsidR="00D376D9" w:rsidRDefault="00DB3412">
                    <w:pPr>
                      <w:jc w:val="center"/>
                      <w:rPr>
                        <w:szCs w:val="21"/>
                      </w:rPr>
                    </w:pPr>
                    <w:r>
                      <w:rPr>
                        <w:rFonts w:hint="eastAsia"/>
                        <w:szCs w:val="21"/>
                      </w:rPr>
                      <w:t>期初余额</w:t>
                    </w:r>
                  </w:p>
                </w:tc>
              </w:sdtContent>
            </w:sdt>
          </w:tr>
          <w:tr w:rsidR="00D376D9" w14:paraId="517163FD" w14:textId="77777777" w:rsidTr="00474A51">
            <w:trPr>
              <w:cantSplit/>
            </w:trPr>
            <w:tc>
              <w:tcPr>
                <w:tcW w:w="765" w:type="pct"/>
                <w:vMerge/>
              </w:tcPr>
              <w:p w14:paraId="05C720A9" w14:textId="77777777" w:rsidR="00D376D9" w:rsidRDefault="00D376D9">
                <w:pPr>
                  <w:rPr>
                    <w:szCs w:val="21"/>
                  </w:rPr>
                </w:pPr>
              </w:p>
            </w:tc>
            <w:sdt>
              <w:sdtPr>
                <w:tag w:val="_PLD_a9d7b721cfa446e9ae31149380da5970"/>
                <w:id w:val="593984642"/>
                <w:lock w:val="sdtLocked"/>
              </w:sdtPr>
              <w:sdtEndPr/>
              <w:sdtContent>
                <w:tc>
                  <w:tcPr>
                    <w:tcW w:w="1063" w:type="pct"/>
                    <w:vAlign w:val="center"/>
                  </w:tcPr>
                  <w:p w14:paraId="433CA034" w14:textId="77777777" w:rsidR="00D376D9" w:rsidRDefault="00DB3412">
                    <w:pPr>
                      <w:jc w:val="center"/>
                      <w:rPr>
                        <w:szCs w:val="21"/>
                      </w:rPr>
                    </w:pPr>
                    <w:r>
                      <w:rPr>
                        <w:rFonts w:hint="eastAsia"/>
                        <w:szCs w:val="21"/>
                      </w:rPr>
                      <w:t>金额</w:t>
                    </w:r>
                  </w:p>
                </w:tc>
              </w:sdtContent>
            </w:sdt>
            <w:sdt>
              <w:sdtPr>
                <w:rPr>
                  <w:rFonts w:ascii="Times New Roman" w:hAnsi="Times New Roman" w:cs="Times New Roman"/>
                </w:rPr>
                <w:tag w:val="_PLD_2d8b8f523dcd4c95815b7c8fd528129d"/>
                <w:id w:val="-595797606"/>
                <w:lock w:val="sdtLocked"/>
              </w:sdtPr>
              <w:sdtEndPr/>
              <w:sdtContent>
                <w:tc>
                  <w:tcPr>
                    <w:tcW w:w="1055" w:type="pct"/>
                    <w:vAlign w:val="center"/>
                  </w:tcPr>
                  <w:p w14:paraId="07DAB633" w14:textId="77777777" w:rsidR="00D376D9" w:rsidRPr="005A2A61" w:rsidRDefault="00DB3412">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sdt>
              <w:sdtPr>
                <w:rPr>
                  <w:rFonts w:ascii="Times New Roman" w:hAnsi="Times New Roman" w:cs="Times New Roman"/>
                </w:rPr>
                <w:tag w:val="_PLD_f01816a56b3f4ec1a7d603d3ac318eb1"/>
                <w:id w:val="1574318667"/>
                <w:lock w:val="sdtLocked"/>
              </w:sdtPr>
              <w:sdtEndPr/>
              <w:sdtContent>
                <w:tc>
                  <w:tcPr>
                    <w:tcW w:w="1054" w:type="pct"/>
                    <w:vAlign w:val="center"/>
                  </w:tcPr>
                  <w:p w14:paraId="6C8C64B1" w14:textId="77777777" w:rsidR="00D376D9" w:rsidRPr="005A2A61" w:rsidRDefault="00DB3412">
                    <w:pPr>
                      <w:jc w:val="center"/>
                      <w:rPr>
                        <w:rFonts w:ascii="Times New Roman" w:hAnsi="Times New Roman" w:cs="Times New Roman"/>
                        <w:szCs w:val="21"/>
                      </w:rPr>
                    </w:pPr>
                    <w:r w:rsidRPr="005A2A61">
                      <w:rPr>
                        <w:rFonts w:ascii="Times New Roman" w:hAnsi="Times New Roman" w:cs="Times New Roman"/>
                        <w:szCs w:val="21"/>
                      </w:rPr>
                      <w:t>金额</w:t>
                    </w:r>
                  </w:p>
                </w:tc>
              </w:sdtContent>
            </w:sdt>
            <w:sdt>
              <w:sdtPr>
                <w:rPr>
                  <w:rFonts w:ascii="Times New Roman" w:hAnsi="Times New Roman" w:cs="Times New Roman"/>
                </w:rPr>
                <w:tag w:val="_PLD_55adcab5f9be4d24b3d0faaf5403e89a"/>
                <w:id w:val="-964878379"/>
                <w:lock w:val="sdtLocked"/>
              </w:sdtPr>
              <w:sdtEndPr/>
              <w:sdtContent>
                <w:tc>
                  <w:tcPr>
                    <w:tcW w:w="1063" w:type="pct"/>
                    <w:vAlign w:val="center"/>
                  </w:tcPr>
                  <w:p w14:paraId="60FFD3E8" w14:textId="77777777" w:rsidR="00D376D9" w:rsidRPr="005A2A61" w:rsidRDefault="00DB3412">
                    <w:pPr>
                      <w:jc w:val="center"/>
                      <w:rPr>
                        <w:rFonts w:ascii="Times New Roman" w:hAnsi="Times New Roman" w:cs="Times New Roman"/>
                        <w:szCs w:val="21"/>
                      </w:rPr>
                    </w:pPr>
                    <w:r w:rsidRPr="005A2A61">
                      <w:rPr>
                        <w:rFonts w:ascii="Times New Roman" w:hAnsi="Times New Roman" w:cs="Times New Roman"/>
                        <w:szCs w:val="21"/>
                      </w:rPr>
                      <w:t>比例</w:t>
                    </w:r>
                    <w:r w:rsidRPr="005A2A61">
                      <w:rPr>
                        <w:rFonts w:ascii="Times New Roman" w:hAnsi="Times New Roman" w:cs="Times New Roman"/>
                        <w:szCs w:val="21"/>
                      </w:rPr>
                      <w:t>(%)</w:t>
                    </w:r>
                  </w:p>
                </w:tc>
              </w:sdtContent>
            </w:sdt>
          </w:tr>
          <w:tr w:rsidR="00AF02ED" w14:paraId="5A8C380F" w14:textId="77777777" w:rsidTr="00E05DEE">
            <w:trPr>
              <w:cantSplit/>
            </w:trPr>
            <w:sdt>
              <w:sdtPr>
                <w:rPr>
                  <w:rFonts w:ascii="Times New Roman" w:hAnsi="Times New Roman" w:cs="Times New Roman"/>
                </w:rPr>
                <w:tag w:val="_PLD_26543d5743964e32ae30d0d46bd6131c"/>
                <w:id w:val="1942718324"/>
                <w:lock w:val="sdtLocked"/>
              </w:sdtPr>
              <w:sdtEndPr/>
              <w:sdtContent>
                <w:tc>
                  <w:tcPr>
                    <w:tcW w:w="765" w:type="pct"/>
                  </w:tcPr>
                  <w:p w14:paraId="0615D2A8" w14:textId="77777777" w:rsidR="00AF02ED" w:rsidRPr="00C71FDA" w:rsidRDefault="00AF02ED" w:rsidP="00AF02ED">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年以内</w:t>
                    </w:r>
                  </w:p>
                </w:tc>
              </w:sdtContent>
            </w:sdt>
            <w:tc>
              <w:tcPr>
                <w:tcW w:w="1063" w:type="pct"/>
                <w:vAlign w:val="center"/>
              </w:tcPr>
              <w:p w14:paraId="0E3F202C" w14:textId="502306C2" w:rsidR="00AF02ED" w:rsidRPr="00C71FDA" w:rsidRDefault="0015000D" w:rsidP="0015000D">
                <w:pPr>
                  <w:jc w:val="right"/>
                  <w:rPr>
                    <w:rFonts w:ascii="Times New Roman" w:hAnsi="Times New Roman" w:cs="Times New Roman"/>
                    <w:szCs w:val="21"/>
                  </w:rPr>
                </w:pPr>
                <w:r w:rsidRPr="00C71FDA">
                  <w:rPr>
                    <w:rFonts w:ascii="Times New Roman" w:hAnsi="Times New Roman" w:cs="Times New Roman"/>
                  </w:rPr>
                  <w:t>32,975,121.84</w:t>
                </w:r>
              </w:p>
            </w:tc>
            <w:tc>
              <w:tcPr>
                <w:tcW w:w="1055" w:type="pct"/>
                <w:vAlign w:val="center"/>
              </w:tcPr>
              <w:p w14:paraId="26C1E0BF" w14:textId="08A8A44E"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97.71</w:t>
                </w:r>
              </w:p>
            </w:tc>
            <w:tc>
              <w:tcPr>
                <w:tcW w:w="1054" w:type="pct"/>
                <w:vAlign w:val="center"/>
              </w:tcPr>
              <w:p w14:paraId="76D7D208" w14:textId="48B3F377"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21,576,742.82</w:t>
                </w:r>
              </w:p>
            </w:tc>
            <w:tc>
              <w:tcPr>
                <w:tcW w:w="1063" w:type="pct"/>
                <w:vAlign w:val="center"/>
              </w:tcPr>
              <w:p w14:paraId="50A16428" w14:textId="3A8FFFBC"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99.16</w:t>
                </w:r>
              </w:p>
            </w:tc>
          </w:tr>
          <w:tr w:rsidR="00AF02ED" w14:paraId="2990A59F" w14:textId="77777777" w:rsidTr="00E05DEE">
            <w:trPr>
              <w:cantSplit/>
            </w:trPr>
            <w:sdt>
              <w:sdtPr>
                <w:rPr>
                  <w:rFonts w:ascii="Times New Roman" w:hAnsi="Times New Roman" w:cs="Times New Roman"/>
                </w:rPr>
                <w:tag w:val="_PLD_fa162d7579db4acd997484df51e51de6"/>
                <w:id w:val="-1107583779"/>
                <w:lock w:val="sdtLocked"/>
              </w:sdtPr>
              <w:sdtEndPr/>
              <w:sdtContent>
                <w:tc>
                  <w:tcPr>
                    <w:tcW w:w="765" w:type="pct"/>
                  </w:tcPr>
                  <w:p w14:paraId="504F7602" w14:textId="77777777" w:rsidR="00AF02ED" w:rsidRPr="00C71FDA" w:rsidRDefault="00AF02ED" w:rsidP="00AF02ED">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至</w:t>
                    </w:r>
                    <w:r w:rsidRPr="00C71FDA">
                      <w:rPr>
                        <w:rFonts w:ascii="Times New Roman" w:hAnsi="Times New Roman" w:cs="Times New Roman"/>
                        <w:szCs w:val="21"/>
                      </w:rPr>
                      <w:t>2</w:t>
                    </w:r>
                    <w:r w:rsidRPr="00C71FDA">
                      <w:rPr>
                        <w:rFonts w:ascii="Times New Roman" w:hAnsi="Times New Roman" w:cs="Times New Roman"/>
                        <w:szCs w:val="21"/>
                      </w:rPr>
                      <w:t>年</w:t>
                    </w:r>
                  </w:p>
                </w:tc>
              </w:sdtContent>
            </w:sdt>
            <w:tc>
              <w:tcPr>
                <w:tcW w:w="1063" w:type="pct"/>
                <w:vAlign w:val="center"/>
              </w:tcPr>
              <w:p w14:paraId="136F0D69" w14:textId="4152B187"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769,735.79</w:t>
                </w:r>
              </w:p>
            </w:tc>
            <w:tc>
              <w:tcPr>
                <w:tcW w:w="1055" w:type="pct"/>
                <w:vAlign w:val="center"/>
              </w:tcPr>
              <w:p w14:paraId="26623117" w14:textId="1C7166E8"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2.28</w:t>
                </w:r>
              </w:p>
            </w:tc>
            <w:tc>
              <w:tcPr>
                <w:tcW w:w="1054" w:type="pct"/>
                <w:vAlign w:val="center"/>
              </w:tcPr>
              <w:p w14:paraId="2001FED2" w14:textId="4585841C"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51,275.98</w:t>
                </w:r>
              </w:p>
            </w:tc>
            <w:tc>
              <w:tcPr>
                <w:tcW w:w="1063" w:type="pct"/>
                <w:vAlign w:val="center"/>
              </w:tcPr>
              <w:p w14:paraId="0799925D" w14:textId="2E29F7FF"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0.24</w:t>
                </w:r>
              </w:p>
            </w:tc>
          </w:tr>
          <w:tr w:rsidR="00AF02ED" w14:paraId="01D1A7D2" w14:textId="77777777" w:rsidTr="00E05DEE">
            <w:trPr>
              <w:cantSplit/>
            </w:trPr>
            <w:sdt>
              <w:sdtPr>
                <w:rPr>
                  <w:rFonts w:ascii="Times New Roman" w:hAnsi="Times New Roman" w:cs="Times New Roman"/>
                </w:rPr>
                <w:tag w:val="_PLD_43897a3965694d6691fcba6be58bfd88"/>
                <w:id w:val="1018128938"/>
                <w:lock w:val="sdtLocked"/>
              </w:sdtPr>
              <w:sdtEndPr/>
              <w:sdtContent>
                <w:tc>
                  <w:tcPr>
                    <w:tcW w:w="765" w:type="pct"/>
                  </w:tcPr>
                  <w:p w14:paraId="2D2E8234" w14:textId="77777777" w:rsidR="00AF02ED" w:rsidRPr="00C71FDA" w:rsidRDefault="00AF02ED" w:rsidP="00AF02ED">
                    <w:pPr>
                      <w:rPr>
                        <w:rFonts w:ascii="Times New Roman" w:hAnsi="Times New Roman" w:cs="Times New Roman"/>
                        <w:szCs w:val="21"/>
                      </w:rPr>
                    </w:pPr>
                    <w:r w:rsidRPr="00C71FDA">
                      <w:rPr>
                        <w:rFonts w:ascii="Times New Roman" w:hAnsi="Times New Roman" w:cs="Times New Roman"/>
                        <w:szCs w:val="21"/>
                      </w:rPr>
                      <w:t>2</w:t>
                    </w:r>
                    <w:r w:rsidRPr="00C71FDA">
                      <w:rPr>
                        <w:rFonts w:ascii="Times New Roman" w:hAnsi="Times New Roman" w:cs="Times New Roman"/>
                        <w:szCs w:val="21"/>
                      </w:rPr>
                      <w:t>至</w:t>
                    </w:r>
                    <w:r w:rsidRPr="00C71FDA">
                      <w:rPr>
                        <w:rFonts w:ascii="Times New Roman" w:hAnsi="Times New Roman" w:cs="Times New Roman"/>
                        <w:szCs w:val="21"/>
                      </w:rPr>
                      <w:t>3</w:t>
                    </w:r>
                    <w:r w:rsidRPr="00C71FDA">
                      <w:rPr>
                        <w:rFonts w:ascii="Times New Roman" w:hAnsi="Times New Roman" w:cs="Times New Roman"/>
                        <w:szCs w:val="21"/>
                      </w:rPr>
                      <w:t>年</w:t>
                    </w:r>
                  </w:p>
                </w:tc>
              </w:sdtContent>
            </w:sdt>
            <w:tc>
              <w:tcPr>
                <w:tcW w:w="1063" w:type="pct"/>
                <w:vAlign w:val="center"/>
              </w:tcPr>
              <w:p w14:paraId="6C45DCA1" w14:textId="1B1BB29A"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3,000.00</w:t>
                </w:r>
              </w:p>
            </w:tc>
            <w:tc>
              <w:tcPr>
                <w:tcW w:w="1055" w:type="pct"/>
                <w:vAlign w:val="center"/>
              </w:tcPr>
              <w:p w14:paraId="4F2E013A" w14:textId="109F83EE"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0.01</w:t>
                </w:r>
              </w:p>
            </w:tc>
            <w:tc>
              <w:tcPr>
                <w:tcW w:w="1054" w:type="pct"/>
                <w:vAlign w:val="center"/>
              </w:tcPr>
              <w:p w14:paraId="32F1E7E9" w14:textId="52950DF6"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130,982.96</w:t>
                </w:r>
              </w:p>
            </w:tc>
            <w:tc>
              <w:tcPr>
                <w:tcW w:w="1063" w:type="pct"/>
                <w:vAlign w:val="center"/>
              </w:tcPr>
              <w:p w14:paraId="055AA752" w14:textId="3B4581AA"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0.60</w:t>
                </w:r>
              </w:p>
            </w:tc>
          </w:tr>
          <w:tr w:rsidR="00AF02ED" w14:paraId="5F5F6435" w14:textId="77777777" w:rsidTr="00E05DEE">
            <w:trPr>
              <w:cantSplit/>
            </w:trPr>
            <w:sdt>
              <w:sdtPr>
                <w:rPr>
                  <w:rFonts w:ascii="Times New Roman" w:hAnsi="Times New Roman" w:cs="Times New Roman"/>
                </w:rPr>
                <w:tag w:val="_PLD_bb596048f7e846139c705c6214cec5e4"/>
                <w:id w:val="327018751"/>
                <w:lock w:val="sdtLocked"/>
              </w:sdtPr>
              <w:sdtEndPr/>
              <w:sdtContent>
                <w:tc>
                  <w:tcPr>
                    <w:tcW w:w="765" w:type="pct"/>
                  </w:tcPr>
                  <w:p w14:paraId="631FCB26" w14:textId="77777777" w:rsidR="00AF02ED" w:rsidRPr="00C71FDA" w:rsidRDefault="00AF02ED" w:rsidP="00AF02ED">
                    <w:pPr>
                      <w:rPr>
                        <w:rFonts w:ascii="Times New Roman" w:hAnsi="Times New Roman" w:cs="Times New Roman"/>
                        <w:szCs w:val="21"/>
                      </w:rPr>
                    </w:pPr>
                    <w:r w:rsidRPr="00C71FDA">
                      <w:rPr>
                        <w:rFonts w:ascii="Times New Roman" w:hAnsi="Times New Roman" w:cs="Times New Roman"/>
                        <w:szCs w:val="21"/>
                      </w:rPr>
                      <w:t>3</w:t>
                    </w:r>
                    <w:r w:rsidRPr="00C71FDA">
                      <w:rPr>
                        <w:rFonts w:ascii="Times New Roman" w:hAnsi="Times New Roman" w:cs="Times New Roman"/>
                        <w:szCs w:val="21"/>
                      </w:rPr>
                      <w:t>年以上</w:t>
                    </w:r>
                  </w:p>
                </w:tc>
              </w:sdtContent>
            </w:sdt>
            <w:tc>
              <w:tcPr>
                <w:tcW w:w="1063" w:type="pct"/>
                <w:vAlign w:val="center"/>
              </w:tcPr>
              <w:p w14:paraId="55C162EC" w14:textId="748C34CA"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0.00</w:t>
                </w:r>
              </w:p>
            </w:tc>
            <w:tc>
              <w:tcPr>
                <w:tcW w:w="1055" w:type="pct"/>
                <w:vAlign w:val="center"/>
              </w:tcPr>
              <w:p w14:paraId="76FCDAB6" w14:textId="41D22803"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0.00</w:t>
                </w:r>
              </w:p>
            </w:tc>
            <w:tc>
              <w:tcPr>
                <w:tcW w:w="1054" w:type="pct"/>
                <w:vAlign w:val="center"/>
              </w:tcPr>
              <w:p w14:paraId="5D5F764C" w14:textId="3655D408"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0.00</w:t>
                </w:r>
              </w:p>
            </w:tc>
            <w:tc>
              <w:tcPr>
                <w:tcW w:w="1063" w:type="pct"/>
                <w:vAlign w:val="center"/>
              </w:tcPr>
              <w:p w14:paraId="324A16F4" w14:textId="15B401B0"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0.00</w:t>
                </w:r>
              </w:p>
            </w:tc>
          </w:tr>
          <w:tr w:rsidR="00AF02ED" w14:paraId="075A7B97" w14:textId="77777777" w:rsidTr="00E05DEE">
            <w:trPr>
              <w:cantSplit/>
            </w:trPr>
            <w:sdt>
              <w:sdtPr>
                <w:rPr>
                  <w:rFonts w:ascii="Times New Roman" w:hAnsi="Times New Roman" w:cs="Times New Roman"/>
                </w:rPr>
                <w:tag w:val="_PLD_773a38e1adc44faa97354ca876a6da1b"/>
                <w:id w:val="-555168855"/>
                <w:lock w:val="sdtLocked"/>
              </w:sdtPr>
              <w:sdtEndPr/>
              <w:sdtContent>
                <w:tc>
                  <w:tcPr>
                    <w:tcW w:w="765" w:type="pct"/>
                  </w:tcPr>
                  <w:p w14:paraId="052A2AFB" w14:textId="77777777" w:rsidR="00AF02ED" w:rsidRPr="00C71FDA" w:rsidRDefault="00AF02ED" w:rsidP="00AF02ED">
                    <w:pPr>
                      <w:jc w:val="center"/>
                      <w:rPr>
                        <w:rFonts w:ascii="Times New Roman" w:hAnsi="Times New Roman" w:cs="Times New Roman"/>
                        <w:szCs w:val="21"/>
                      </w:rPr>
                    </w:pPr>
                    <w:r w:rsidRPr="00C71FDA">
                      <w:rPr>
                        <w:rFonts w:ascii="Times New Roman" w:hAnsi="Times New Roman" w:cs="Times New Roman"/>
                        <w:szCs w:val="21"/>
                      </w:rPr>
                      <w:t>合计</w:t>
                    </w:r>
                  </w:p>
                </w:tc>
              </w:sdtContent>
            </w:sdt>
            <w:tc>
              <w:tcPr>
                <w:tcW w:w="1063" w:type="pct"/>
                <w:vAlign w:val="center"/>
              </w:tcPr>
              <w:p w14:paraId="3DBF9548" w14:textId="3D31D4EB" w:rsidR="00AF02ED" w:rsidRPr="00C71FDA" w:rsidRDefault="0015000D" w:rsidP="00AF02ED">
                <w:pPr>
                  <w:jc w:val="right"/>
                  <w:rPr>
                    <w:rFonts w:ascii="Times New Roman" w:hAnsi="Times New Roman" w:cs="Times New Roman"/>
                    <w:szCs w:val="21"/>
                  </w:rPr>
                </w:pPr>
                <w:r w:rsidRPr="00C71FDA">
                  <w:rPr>
                    <w:rFonts w:ascii="Times New Roman" w:hAnsi="Times New Roman" w:cs="Times New Roman"/>
                  </w:rPr>
                  <w:t>33,747,857.63</w:t>
                </w:r>
              </w:p>
            </w:tc>
            <w:tc>
              <w:tcPr>
                <w:tcW w:w="1055" w:type="pct"/>
                <w:vAlign w:val="center"/>
              </w:tcPr>
              <w:p w14:paraId="79CECA89" w14:textId="76889CBA"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100.00</w:t>
                </w:r>
              </w:p>
            </w:tc>
            <w:tc>
              <w:tcPr>
                <w:tcW w:w="1054" w:type="pct"/>
                <w:vAlign w:val="center"/>
              </w:tcPr>
              <w:p w14:paraId="0D3CF2BE" w14:textId="71F17837"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21,759,001.76</w:t>
                </w:r>
              </w:p>
            </w:tc>
            <w:tc>
              <w:tcPr>
                <w:tcW w:w="1063" w:type="pct"/>
                <w:vAlign w:val="center"/>
              </w:tcPr>
              <w:p w14:paraId="763917FF" w14:textId="381AD31F"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100.00</w:t>
                </w:r>
              </w:p>
            </w:tc>
          </w:tr>
        </w:tbl>
      </w:sdtContent>
    </w:sdt>
    <w:p w14:paraId="0E1AD45D" w14:textId="77777777" w:rsidR="00D376D9" w:rsidRDefault="00D376D9">
      <w:pPr>
        <w:rPr>
          <w:szCs w:val="21"/>
        </w:rPr>
      </w:pPr>
    </w:p>
    <w:sdt>
      <w:sdtPr>
        <w:rPr>
          <w:rFonts w:ascii="宋体" w:hAnsi="宋体" w:cs="宋体" w:hint="eastAsia"/>
          <w:b w:val="0"/>
          <w:bCs w:val="0"/>
          <w:kern w:val="0"/>
          <w:sz w:val="24"/>
          <w:szCs w:val="24"/>
        </w:rPr>
        <w:alias w:val="模块:预付款项金额前五名单位情况"/>
        <w:tag w:val="_GBC_2c5fba8651a04a6d88c0c9fc33310c57"/>
        <w:id w:val="-1977284876"/>
        <w:lock w:val="sdtLocked"/>
        <w:placeholder>
          <w:docPart w:val="GBC22222222222222222222222222222"/>
        </w:placeholder>
      </w:sdtPr>
      <w:sdtEndPr/>
      <w:sdtContent>
        <w:p w14:paraId="3651A40A" w14:textId="77777777" w:rsidR="00D376D9" w:rsidRDefault="00DB3412" w:rsidP="00FD5690">
          <w:pPr>
            <w:pStyle w:val="4"/>
            <w:numPr>
              <w:ilvl w:val="0"/>
              <w:numId w:val="42"/>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EndPr/>
          <w:sdtContent>
            <w:p w14:paraId="750EEC92" w14:textId="5AABF2C7" w:rsidR="00D376D9" w:rsidRDefault="00DB3412">
              <w:pPr>
                <w:snapToGrid w:val="0"/>
                <w:spacing w:line="240" w:lineRule="atLeast"/>
                <w:rPr>
                  <w:szCs w:val="21"/>
                </w:rPr>
              </w:pPr>
              <w:r>
                <w:rPr>
                  <w:szCs w:val="21"/>
                </w:rPr>
                <w:fldChar w:fldCharType="begin"/>
              </w:r>
              <w:r w:rsidR="00AF02ED">
                <w:rPr>
                  <w:szCs w:val="21"/>
                </w:rPr>
                <w:instrText xml:space="preserve"> MACROBUTTON  SnrToggleCheckbox √适用 </w:instrText>
              </w:r>
              <w:r>
                <w:rPr>
                  <w:szCs w:val="21"/>
                </w:rPr>
                <w:fldChar w:fldCharType="end"/>
              </w:r>
              <w:r>
                <w:rPr>
                  <w:szCs w:val="21"/>
                </w:rPr>
                <w:fldChar w:fldCharType="begin"/>
              </w:r>
              <w:r w:rsidR="00AF02ED">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EndPr/>
          <w:sdtContent>
            <w:p w14:paraId="71B2BD28" w14:textId="77777777" w:rsidR="00AF02ED" w:rsidRDefault="00AF02ED">
              <w:pPr>
                <w:snapToGrid w:val="0"/>
                <w:spacing w:line="240" w:lineRule="atLeast"/>
                <w:rPr>
                  <w:szCs w:val="21"/>
                </w:rPr>
              </w:pPr>
            </w:p>
            <w:tbl>
              <w:tblPr>
                <w:tblStyle w:val="a6"/>
                <w:tblW w:w="0" w:type="auto"/>
                <w:tblLook w:val="04A0" w:firstRow="1" w:lastRow="0" w:firstColumn="1" w:lastColumn="0" w:noHBand="0" w:noVBand="1"/>
              </w:tblPr>
              <w:tblGrid>
                <w:gridCol w:w="2922"/>
                <w:gridCol w:w="2963"/>
                <w:gridCol w:w="2938"/>
              </w:tblGrid>
              <w:tr w:rsidR="00AF02ED" w14:paraId="4A1771FA" w14:textId="77777777" w:rsidTr="00D021A3">
                <w:tc>
                  <w:tcPr>
                    <w:tcW w:w="3016" w:type="dxa"/>
                  </w:tcPr>
                  <w:p w14:paraId="710F9BD1" w14:textId="77777777" w:rsidR="00AF02ED" w:rsidRDefault="00AF02ED" w:rsidP="00E05DEE">
                    <w:pPr>
                      <w:snapToGrid w:val="0"/>
                      <w:spacing w:line="240" w:lineRule="atLeast"/>
                      <w:rPr>
                        <w:szCs w:val="21"/>
                      </w:rPr>
                    </w:pPr>
                  </w:p>
                </w:tc>
                <w:tc>
                  <w:tcPr>
                    <w:tcW w:w="3016" w:type="dxa"/>
                    <w:vAlign w:val="center"/>
                  </w:tcPr>
                  <w:p w14:paraId="7ED99D87" w14:textId="77777777" w:rsidR="00AF02ED" w:rsidRPr="00D021A3" w:rsidRDefault="00AF02ED" w:rsidP="00D021A3">
                    <w:pPr>
                      <w:snapToGrid w:val="0"/>
                      <w:spacing w:line="240" w:lineRule="atLeast"/>
                      <w:jc w:val="center"/>
                      <w:rPr>
                        <w:rFonts w:ascii="Times New Roman" w:hAnsi="Times New Roman" w:cs="Times New Roman"/>
                        <w:szCs w:val="21"/>
                      </w:rPr>
                    </w:pPr>
                    <w:r w:rsidRPr="00D021A3">
                      <w:rPr>
                        <w:rFonts w:ascii="Times New Roman" w:hAnsi="Times New Roman" w:cs="Times New Roman"/>
                        <w:szCs w:val="21"/>
                      </w:rPr>
                      <w:t>期末余额</w:t>
                    </w:r>
                  </w:p>
                </w:tc>
                <w:tc>
                  <w:tcPr>
                    <w:tcW w:w="3017" w:type="dxa"/>
                    <w:vAlign w:val="center"/>
                  </w:tcPr>
                  <w:p w14:paraId="7D7D46F0" w14:textId="77777777" w:rsidR="00AF02ED" w:rsidRPr="00D021A3" w:rsidRDefault="00AF02ED" w:rsidP="00D021A3">
                    <w:pPr>
                      <w:snapToGrid w:val="0"/>
                      <w:spacing w:line="240" w:lineRule="atLeast"/>
                      <w:jc w:val="center"/>
                      <w:rPr>
                        <w:rFonts w:ascii="Times New Roman" w:hAnsi="Times New Roman" w:cs="Times New Roman"/>
                        <w:szCs w:val="21"/>
                      </w:rPr>
                    </w:pPr>
                    <w:r w:rsidRPr="00D021A3">
                      <w:rPr>
                        <w:rFonts w:ascii="Times New Roman" w:hAnsi="Times New Roman" w:cs="Times New Roman"/>
                        <w:szCs w:val="21"/>
                      </w:rPr>
                      <w:t>占预付账款余额合计数的比例（</w:t>
                    </w:r>
                    <w:r w:rsidRPr="00D021A3">
                      <w:rPr>
                        <w:rFonts w:ascii="Times New Roman" w:hAnsi="Times New Roman" w:cs="Times New Roman"/>
                        <w:szCs w:val="21"/>
                      </w:rPr>
                      <w:t>%</w:t>
                    </w:r>
                    <w:r w:rsidRPr="00D021A3">
                      <w:rPr>
                        <w:rFonts w:ascii="Times New Roman" w:hAnsi="Times New Roman" w:cs="Times New Roman"/>
                        <w:szCs w:val="21"/>
                      </w:rPr>
                      <w:t>）</w:t>
                    </w:r>
                  </w:p>
                </w:tc>
              </w:tr>
              <w:tr w:rsidR="00AF02ED" w14:paraId="22930300" w14:textId="77777777" w:rsidTr="00E05DEE">
                <w:tc>
                  <w:tcPr>
                    <w:tcW w:w="3016" w:type="dxa"/>
                  </w:tcPr>
                  <w:p w14:paraId="007C695A"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1</w:t>
                    </w:r>
                  </w:p>
                </w:tc>
                <w:tc>
                  <w:tcPr>
                    <w:tcW w:w="3016" w:type="dxa"/>
                  </w:tcPr>
                  <w:p w14:paraId="3FE259E4"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11,598,197.40</w:t>
                    </w:r>
                  </w:p>
                </w:tc>
                <w:tc>
                  <w:tcPr>
                    <w:tcW w:w="3017" w:type="dxa"/>
                  </w:tcPr>
                  <w:p w14:paraId="699F6282"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34.37</w:t>
                    </w:r>
                  </w:p>
                </w:tc>
              </w:tr>
              <w:tr w:rsidR="00AF02ED" w14:paraId="5E3BFA99" w14:textId="77777777" w:rsidTr="00E05DEE">
                <w:tc>
                  <w:tcPr>
                    <w:tcW w:w="3016" w:type="dxa"/>
                  </w:tcPr>
                  <w:p w14:paraId="7CE6CE72"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2</w:t>
                    </w:r>
                  </w:p>
                </w:tc>
                <w:tc>
                  <w:tcPr>
                    <w:tcW w:w="3016" w:type="dxa"/>
                  </w:tcPr>
                  <w:p w14:paraId="3D8AD523"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9,644,555.27</w:t>
                    </w:r>
                  </w:p>
                </w:tc>
                <w:tc>
                  <w:tcPr>
                    <w:tcW w:w="3017" w:type="dxa"/>
                  </w:tcPr>
                  <w:p w14:paraId="121F84F2"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28.58</w:t>
                    </w:r>
                  </w:p>
                </w:tc>
              </w:tr>
              <w:tr w:rsidR="00AF02ED" w14:paraId="6AFF7F3E" w14:textId="77777777" w:rsidTr="00E05DEE">
                <w:tc>
                  <w:tcPr>
                    <w:tcW w:w="3016" w:type="dxa"/>
                  </w:tcPr>
                  <w:p w14:paraId="3E09B2BF"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3</w:t>
                    </w:r>
                  </w:p>
                </w:tc>
                <w:tc>
                  <w:tcPr>
                    <w:tcW w:w="3016" w:type="dxa"/>
                  </w:tcPr>
                  <w:p w14:paraId="151B2A32"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4,845,075.00</w:t>
                    </w:r>
                  </w:p>
                </w:tc>
                <w:tc>
                  <w:tcPr>
                    <w:tcW w:w="3017" w:type="dxa"/>
                  </w:tcPr>
                  <w:p w14:paraId="4E2E8DB7"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14.36</w:t>
                    </w:r>
                  </w:p>
                </w:tc>
              </w:tr>
              <w:tr w:rsidR="00AF02ED" w14:paraId="720AD129" w14:textId="77777777" w:rsidTr="00E05DEE">
                <w:tc>
                  <w:tcPr>
                    <w:tcW w:w="3016" w:type="dxa"/>
                  </w:tcPr>
                  <w:p w14:paraId="66C15E97"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4</w:t>
                    </w:r>
                  </w:p>
                </w:tc>
                <w:tc>
                  <w:tcPr>
                    <w:tcW w:w="3016" w:type="dxa"/>
                  </w:tcPr>
                  <w:p w14:paraId="2356A471"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978,852.17</w:t>
                    </w:r>
                  </w:p>
                </w:tc>
                <w:tc>
                  <w:tcPr>
                    <w:tcW w:w="3017" w:type="dxa"/>
                  </w:tcPr>
                  <w:p w14:paraId="4DEF57DE"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2.90</w:t>
                    </w:r>
                  </w:p>
                </w:tc>
              </w:tr>
              <w:tr w:rsidR="00AF02ED" w14:paraId="3CEDB522" w14:textId="77777777" w:rsidTr="00E05DEE">
                <w:tc>
                  <w:tcPr>
                    <w:tcW w:w="3016" w:type="dxa"/>
                  </w:tcPr>
                  <w:p w14:paraId="24071938"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5</w:t>
                    </w:r>
                  </w:p>
                </w:tc>
                <w:tc>
                  <w:tcPr>
                    <w:tcW w:w="3016" w:type="dxa"/>
                  </w:tcPr>
                  <w:p w14:paraId="3F5F2E9E"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975,574.60</w:t>
                    </w:r>
                  </w:p>
                </w:tc>
                <w:tc>
                  <w:tcPr>
                    <w:tcW w:w="3017" w:type="dxa"/>
                  </w:tcPr>
                  <w:p w14:paraId="418C42DB"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rPr>
                      <w:t>2.89</w:t>
                    </w:r>
                  </w:p>
                </w:tc>
              </w:tr>
              <w:tr w:rsidR="00AF02ED" w:rsidRPr="00F022ED" w14:paraId="5B950C9C" w14:textId="77777777" w:rsidTr="00E05DEE">
                <w:tc>
                  <w:tcPr>
                    <w:tcW w:w="3016" w:type="dxa"/>
                  </w:tcPr>
                  <w:p w14:paraId="064AB092" w14:textId="77777777" w:rsidR="00AF02ED" w:rsidRPr="00C71FDA" w:rsidRDefault="00AF02ED" w:rsidP="00C71FDA">
                    <w:pPr>
                      <w:snapToGrid w:val="0"/>
                      <w:spacing w:line="240" w:lineRule="atLeast"/>
                      <w:jc w:val="center"/>
                      <w:rPr>
                        <w:rFonts w:ascii="Times New Roman" w:hAnsi="Times New Roman" w:cs="Times New Roman"/>
                        <w:szCs w:val="21"/>
                      </w:rPr>
                    </w:pPr>
                    <w:r w:rsidRPr="00C71FDA">
                      <w:rPr>
                        <w:rFonts w:ascii="Times New Roman" w:hAnsi="Times New Roman" w:cs="Times New Roman"/>
                        <w:szCs w:val="21"/>
                      </w:rPr>
                      <w:t>合计</w:t>
                    </w:r>
                  </w:p>
                </w:tc>
                <w:tc>
                  <w:tcPr>
                    <w:tcW w:w="3016" w:type="dxa"/>
                  </w:tcPr>
                  <w:p w14:paraId="7A6494FF" w14:textId="77777777" w:rsidR="00AF02ED" w:rsidRPr="00C71FDA" w:rsidRDefault="00AF02ED" w:rsidP="00E05DEE">
                    <w:pPr>
                      <w:snapToGrid w:val="0"/>
                      <w:spacing w:line="240" w:lineRule="atLeast"/>
                      <w:jc w:val="right"/>
                      <w:rPr>
                        <w:rFonts w:ascii="Times New Roman" w:hAnsi="Times New Roman" w:cs="Times New Roman"/>
                        <w:szCs w:val="21"/>
                      </w:rPr>
                    </w:pPr>
                    <w:r w:rsidRPr="00C71FDA">
                      <w:rPr>
                        <w:rFonts w:ascii="Times New Roman" w:hAnsi="Times New Roman" w:cs="Times New Roman"/>
                        <w:szCs w:val="21"/>
                      </w:rPr>
                      <w:t>28,042,254.44</w:t>
                    </w:r>
                  </w:p>
                </w:tc>
                <w:tc>
                  <w:tcPr>
                    <w:tcW w:w="3017" w:type="dxa"/>
                  </w:tcPr>
                  <w:p w14:paraId="7FB4F12B" w14:textId="77777777" w:rsidR="00AF02ED" w:rsidRPr="00C71FDA" w:rsidRDefault="00AF02ED" w:rsidP="00E05DEE">
                    <w:pPr>
                      <w:jc w:val="right"/>
                      <w:rPr>
                        <w:rFonts w:ascii="Times New Roman" w:hAnsi="Times New Roman" w:cs="Times New Roman"/>
                      </w:rPr>
                    </w:pPr>
                    <w:r w:rsidRPr="00C71FDA">
                      <w:rPr>
                        <w:rFonts w:ascii="Times New Roman" w:hAnsi="Times New Roman" w:cs="Times New Roman"/>
                      </w:rPr>
                      <w:t>83.09</w:t>
                    </w:r>
                  </w:p>
                </w:tc>
              </w:tr>
            </w:tbl>
            <w:p w14:paraId="22D95F57" w14:textId="7C8D856F" w:rsidR="00D376D9" w:rsidRDefault="00C9613D">
              <w:pPr>
                <w:snapToGrid w:val="0"/>
                <w:spacing w:line="240" w:lineRule="atLeast"/>
                <w:rPr>
                  <w:szCs w:val="21"/>
                </w:rPr>
              </w:pPr>
            </w:p>
          </w:sdtContent>
        </w:sdt>
      </w:sdtContent>
    </w:sdt>
    <w:sdt>
      <w:sdtPr>
        <w:rPr>
          <w:rFonts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14:paraId="082B6446" w14:textId="77777777" w:rsidR="00D376D9" w:rsidRDefault="00DB3412">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EndPr/>
          <w:sdtContent>
            <w:p w14:paraId="759E278D" w14:textId="099E288A" w:rsidR="00D376D9" w:rsidRDefault="00DB3412" w:rsidP="00AF02ED">
              <w:pPr>
                <w:rPr>
                  <w:szCs w:val="21"/>
                </w:rPr>
              </w:pPr>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sdtContent>
    </w:sdt>
    <w:p w14:paraId="4F6035F2" w14:textId="77777777" w:rsidR="00D376D9" w:rsidRDefault="00D376D9">
      <w:pPr>
        <w:rPr>
          <w:szCs w:val="21"/>
        </w:rPr>
      </w:pPr>
    </w:p>
    <w:p w14:paraId="39026A25" w14:textId="77777777" w:rsidR="00D376D9" w:rsidRDefault="00DB3412" w:rsidP="00FD5690">
      <w:pPr>
        <w:pStyle w:val="3"/>
        <w:numPr>
          <w:ilvl w:val="0"/>
          <w:numId w:val="17"/>
        </w:numPr>
        <w:rPr>
          <w:rFonts w:ascii="宋体" w:hAnsi="宋体"/>
        </w:rPr>
      </w:pPr>
      <w:r>
        <w:rPr>
          <w:rFonts w:ascii="宋体" w:hAnsi="宋体" w:hint="eastAsia"/>
        </w:rPr>
        <w:lastRenderedPageBreak/>
        <w:t>其他应收款</w:t>
      </w:r>
    </w:p>
    <w:bookmarkStart w:id="127" w:name="_Hlk10467611" w:displacedByCustomXml="next"/>
    <w:sdt>
      <w:sdtPr>
        <w:rPr>
          <w:rFonts w:ascii="宋体" w:hAnsi="宋体" w:cs="宋体" w:hint="eastAsia"/>
          <w:b w:val="0"/>
          <w:bCs w:val="0"/>
          <w:kern w:val="0"/>
          <w:sz w:val="24"/>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14:paraId="2CAED021" w14:textId="77777777" w:rsidR="00D376D9" w:rsidRDefault="00DB3412">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EndPr/>
          <w:sdtContent>
            <w:p w14:paraId="49734ECA" w14:textId="7E7E06A8" w:rsidR="00D376D9" w:rsidRDefault="00DB3412">
              <w:r>
                <w:fldChar w:fldCharType="begin"/>
              </w:r>
              <w:r w:rsidR="00AF02ED">
                <w:instrText xml:space="preserve"> MACROBUTTON  SnrToggleCheckbox √适用 </w:instrText>
              </w:r>
              <w:r>
                <w:fldChar w:fldCharType="end"/>
              </w:r>
              <w:r>
                <w:fldChar w:fldCharType="begin"/>
              </w:r>
              <w:r w:rsidR="00AF02ED">
                <w:instrText xml:space="preserve"> MACROBUTTON  SnrToggleCheckbox □不适用 </w:instrText>
              </w:r>
              <w:r>
                <w:fldChar w:fldCharType="end"/>
              </w:r>
            </w:p>
          </w:sdtContent>
        </w:sdt>
        <w:p w14:paraId="67A27C30" w14:textId="20520ED5" w:rsidR="00D376D9" w:rsidRDefault="00DB3412">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D376D9" w14:paraId="1D2E2E8D" w14:textId="77777777" w:rsidTr="004E7A0E">
            <w:trPr>
              <w:cantSplit/>
            </w:trPr>
            <w:sdt>
              <w:sdtPr>
                <w:tag w:val="_PLD_3b049b9a7f344665a70a23c402afbda5"/>
                <w:id w:val="1163972077"/>
                <w:lock w:val="sdtLocked"/>
              </w:sdtPr>
              <w:sdtEndPr/>
              <w:sdtContent>
                <w:tc>
                  <w:tcPr>
                    <w:tcW w:w="1765" w:type="pct"/>
                    <w:vAlign w:val="center"/>
                  </w:tcPr>
                  <w:p w14:paraId="5F83315A" w14:textId="77777777" w:rsidR="00D376D9" w:rsidRDefault="00DB3412">
                    <w:pPr>
                      <w:jc w:val="center"/>
                      <w:rPr>
                        <w:szCs w:val="21"/>
                      </w:rPr>
                    </w:pPr>
                    <w:r>
                      <w:rPr>
                        <w:rFonts w:hint="eastAsia"/>
                        <w:szCs w:val="21"/>
                      </w:rPr>
                      <w:t>项目</w:t>
                    </w:r>
                  </w:p>
                </w:tc>
              </w:sdtContent>
            </w:sdt>
            <w:sdt>
              <w:sdtPr>
                <w:tag w:val="_PLD_550a4ba0fb444ea69297bd36780a7618"/>
                <w:id w:val="1996453010"/>
                <w:lock w:val="sdtLocked"/>
              </w:sdtPr>
              <w:sdtEndPr/>
              <w:sdtContent>
                <w:tc>
                  <w:tcPr>
                    <w:tcW w:w="1622" w:type="pct"/>
                    <w:vAlign w:val="center"/>
                  </w:tcPr>
                  <w:p w14:paraId="47092376" w14:textId="77777777" w:rsidR="00D376D9" w:rsidRDefault="00DB3412">
                    <w:pPr>
                      <w:jc w:val="center"/>
                      <w:rPr>
                        <w:szCs w:val="21"/>
                      </w:rPr>
                    </w:pPr>
                    <w:r>
                      <w:rPr>
                        <w:rFonts w:hint="eastAsia"/>
                        <w:szCs w:val="21"/>
                      </w:rPr>
                      <w:t>期末余额</w:t>
                    </w:r>
                  </w:p>
                </w:tc>
              </w:sdtContent>
            </w:sdt>
            <w:sdt>
              <w:sdtPr>
                <w:tag w:val="_PLD_d58c3f70487c440b99a9f440a2d57d1e"/>
                <w:id w:val="1294021529"/>
                <w:lock w:val="sdtLocked"/>
              </w:sdtPr>
              <w:sdtEndPr/>
              <w:sdtContent>
                <w:tc>
                  <w:tcPr>
                    <w:tcW w:w="1613" w:type="pct"/>
                    <w:vAlign w:val="center"/>
                  </w:tcPr>
                  <w:p w14:paraId="44A23092" w14:textId="77777777" w:rsidR="00D376D9" w:rsidRDefault="00DB3412">
                    <w:pPr>
                      <w:jc w:val="center"/>
                      <w:rPr>
                        <w:szCs w:val="21"/>
                      </w:rPr>
                    </w:pPr>
                    <w:r>
                      <w:rPr>
                        <w:rFonts w:hint="eastAsia"/>
                        <w:szCs w:val="21"/>
                      </w:rPr>
                      <w:t>期初余额</w:t>
                    </w:r>
                  </w:p>
                </w:tc>
              </w:sdtContent>
            </w:sdt>
          </w:tr>
          <w:tr w:rsidR="00D376D9" w14:paraId="2FAF1079" w14:textId="77777777" w:rsidTr="004E7A0E">
            <w:trPr>
              <w:cantSplit/>
            </w:trPr>
            <w:sdt>
              <w:sdtPr>
                <w:tag w:val="_PLD_6a77c21d56bf4de7bfea2b3078ae9e86"/>
                <w:id w:val="1215630728"/>
                <w:lock w:val="sdtLocked"/>
              </w:sdtPr>
              <w:sdtEndPr/>
              <w:sdtContent>
                <w:tc>
                  <w:tcPr>
                    <w:tcW w:w="1765" w:type="pct"/>
                  </w:tcPr>
                  <w:p w14:paraId="0FBCA514" w14:textId="77777777" w:rsidR="00D376D9" w:rsidRDefault="00DB3412">
                    <w:pPr>
                      <w:ind w:right="5"/>
                      <w:rPr>
                        <w:szCs w:val="21"/>
                      </w:rPr>
                    </w:pPr>
                    <w:r>
                      <w:rPr>
                        <w:rFonts w:hint="eastAsia"/>
                        <w:szCs w:val="21"/>
                      </w:rPr>
                      <w:t>应收利息</w:t>
                    </w:r>
                  </w:p>
                </w:tc>
              </w:sdtContent>
            </w:sdt>
            <w:tc>
              <w:tcPr>
                <w:tcW w:w="1622" w:type="pct"/>
              </w:tcPr>
              <w:p w14:paraId="5315992D" w14:textId="77777777" w:rsidR="00D376D9" w:rsidRDefault="00D376D9">
                <w:pPr>
                  <w:ind w:right="5"/>
                  <w:jc w:val="right"/>
                  <w:rPr>
                    <w:szCs w:val="21"/>
                  </w:rPr>
                </w:pPr>
              </w:p>
            </w:tc>
            <w:tc>
              <w:tcPr>
                <w:tcW w:w="1613" w:type="pct"/>
              </w:tcPr>
              <w:p w14:paraId="7EA233ED" w14:textId="77777777" w:rsidR="00D376D9" w:rsidRDefault="00D376D9">
                <w:pPr>
                  <w:ind w:right="5"/>
                  <w:jc w:val="right"/>
                  <w:rPr>
                    <w:szCs w:val="21"/>
                  </w:rPr>
                </w:pPr>
              </w:p>
            </w:tc>
          </w:tr>
          <w:tr w:rsidR="00D376D9" w14:paraId="0D429006" w14:textId="77777777" w:rsidTr="004E7A0E">
            <w:trPr>
              <w:cantSplit/>
            </w:trPr>
            <w:sdt>
              <w:sdtPr>
                <w:tag w:val="_PLD_d5542663fde44485b06eb5b2144b7f62"/>
                <w:id w:val="1770576753"/>
                <w:lock w:val="sdtLocked"/>
              </w:sdtPr>
              <w:sdtEndPr/>
              <w:sdtContent>
                <w:tc>
                  <w:tcPr>
                    <w:tcW w:w="1765" w:type="pct"/>
                  </w:tcPr>
                  <w:p w14:paraId="6A17B1B8" w14:textId="77777777" w:rsidR="00D376D9" w:rsidRDefault="00DB3412">
                    <w:pPr>
                      <w:ind w:right="5"/>
                      <w:rPr>
                        <w:szCs w:val="21"/>
                      </w:rPr>
                    </w:pPr>
                    <w:r>
                      <w:rPr>
                        <w:rFonts w:hint="eastAsia"/>
                        <w:szCs w:val="21"/>
                      </w:rPr>
                      <w:t>应收股利</w:t>
                    </w:r>
                  </w:p>
                </w:tc>
              </w:sdtContent>
            </w:sdt>
            <w:tc>
              <w:tcPr>
                <w:tcW w:w="1622" w:type="pct"/>
              </w:tcPr>
              <w:p w14:paraId="2A09CFCA" w14:textId="77777777" w:rsidR="00D376D9" w:rsidRDefault="00D376D9">
                <w:pPr>
                  <w:ind w:right="5"/>
                  <w:jc w:val="right"/>
                  <w:rPr>
                    <w:szCs w:val="21"/>
                  </w:rPr>
                </w:pPr>
              </w:p>
            </w:tc>
            <w:tc>
              <w:tcPr>
                <w:tcW w:w="1613" w:type="pct"/>
              </w:tcPr>
              <w:p w14:paraId="55753A18" w14:textId="77777777" w:rsidR="00D376D9" w:rsidRDefault="00D376D9">
                <w:pPr>
                  <w:ind w:right="5"/>
                  <w:jc w:val="right"/>
                  <w:rPr>
                    <w:szCs w:val="21"/>
                  </w:rPr>
                </w:pPr>
              </w:p>
            </w:tc>
          </w:tr>
          <w:tr w:rsidR="00AF02ED" w:rsidRPr="00C71FDA" w14:paraId="6E78C7F9" w14:textId="77777777" w:rsidTr="00E05DEE">
            <w:trPr>
              <w:cantSplit/>
            </w:trPr>
            <w:sdt>
              <w:sdtPr>
                <w:rPr>
                  <w:rFonts w:ascii="Times New Roman" w:hAnsi="Times New Roman" w:cs="Times New Roman"/>
                </w:rPr>
                <w:tag w:val="_PLD_fadacacf8b7d4e10a081b5eae54fea6b"/>
                <w:id w:val="-237719512"/>
                <w:lock w:val="sdtLocked"/>
              </w:sdtPr>
              <w:sdtEndPr/>
              <w:sdtContent>
                <w:tc>
                  <w:tcPr>
                    <w:tcW w:w="1765" w:type="pct"/>
                  </w:tcPr>
                  <w:p w14:paraId="4D9BFFD5" w14:textId="77777777" w:rsidR="00AF02ED" w:rsidRPr="00C71FDA" w:rsidRDefault="00AF02ED" w:rsidP="00AF02ED">
                    <w:pPr>
                      <w:ind w:right="5"/>
                      <w:rPr>
                        <w:rFonts w:ascii="Times New Roman" w:hAnsi="Times New Roman" w:cs="Times New Roman"/>
                        <w:szCs w:val="21"/>
                      </w:rPr>
                    </w:pPr>
                    <w:r w:rsidRPr="00C71FDA">
                      <w:rPr>
                        <w:rFonts w:ascii="Times New Roman" w:hAnsi="Times New Roman" w:cs="Times New Roman"/>
                        <w:szCs w:val="21"/>
                      </w:rPr>
                      <w:t>其他应收款</w:t>
                    </w:r>
                  </w:p>
                </w:tc>
              </w:sdtContent>
            </w:sdt>
            <w:tc>
              <w:tcPr>
                <w:tcW w:w="1622" w:type="pct"/>
                <w:vAlign w:val="center"/>
              </w:tcPr>
              <w:p w14:paraId="74B27D6B" w14:textId="4AAA56B9" w:rsidR="00AF02ED" w:rsidRPr="00C71FDA" w:rsidRDefault="00AF02ED" w:rsidP="00AF02ED">
                <w:pPr>
                  <w:ind w:right="5"/>
                  <w:jc w:val="right"/>
                  <w:rPr>
                    <w:rFonts w:ascii="Times New Roman" w:hAnsi="Times New Roman" w:cs="Times New Roman"/>
                    <w:szCs w:val="21"/>
                  </w:rPr>
                </w:pPr>
                <w:r w:rsidRPr="00C71FDA">
                  <w:rPr>
                    <w:rFonts w:ascii="Times New Roman" w:hAnsi="Times New Roman" w:cs="Times New Roman"/>
                  </w:rPr>
                  <w:t>5,585,814.91</w:t>
                </w:r>
              </w:p>
            </w:tc>
            <w:tc>
              <w:tcPr>
                <w:tcW w:w="1613" w:type="pct"/>
                <w:vAlign w:val="center"/>
              </w:tcPr>
              <w:p w14:paraId="7E82796A" w14:textId="5D7196CE" w:rsidR="00AF02ED" w:rsidRPr="00C71FDA" w:rsidRDefault="00AF02ED" w:rsidP="00AF02ED">
                <w:pPr>
                  <w:ind w:right="5"/>
                  <w:jc w:val="right"/>
                  <w:rPr>
                    <w:rFonts w:ascii="Times New Roman" w:hAnsi="Times New Roman" w:cs="Times New Roman"/>
                    <w:szCs w:val="21"/>
                  </w:rPr>
                </w:pPr>
                <w:r w:rsidRPr="00C71FDA">
                  <w:rPr>
                    <w:rFonts w:ascii="Times New Roman" w:hAnsi="Times New Roman" w:cs="Times New Roman"/>
                  </w:rPr>
                  <w:t>5,650,081.47</w:t>
                </w:r>
              </w:p>
            </w:tc>
          </w:tr>
          <w:tr w:rsidR="00AF02ED" w:rsidRPr="00C71FDA" w14:paraId="5328B2E3" w14:textId="77777777" w:rsidTr="00E05DEE">
            <w:trPr>
              <w:cantSplit/>
            </w:trPr>
            <w:sdt>
              <w:sdtPr>
                <w:rPr>
                  <w:rFonts w:ascii="Times New Roman" w:hAnsi="Times New Roman" w:cs="Times New Roman"/>
                </w:rPr>
                <w:tag w:val="_PLD_7fcd8f78599a4d76a92c6bed7b01aa27"/>
                <w:id w:val="1698884690"/>
                <w:lock w:val="sdtLocked"/>
              </w:sdtPr>
              <w:sdtEndPr/>
              <w:sdtContent>
                <w:tc>
                  <w:tcPr>
                    <w:tcW w:w="1765" w:type="pct"/>
                  </w:tcPr>
                  <w:p w14:paraId="2A9C8E06" w14:textId="77777777" w:rsidR="00AF02ED" w:rsidRPr="00C71FDA" w:rsidRDefault="00AF02ED" w:rsidP="00AF02ED">
                    <w:pPr>
                      <w:autoSpaceDE w:val="0"/>
                      <w:autoSpaceDN w:val="0"/>
                      <w:adjustRightInd w:val="0"/>
                      <w:jc w:val="center"/>
                      <w:rPr>
                        <w:rFonts w:ascii="Times New Roman" w:hAnsi="Times New Roman" w:cs="Times New Roman"/>
                        <w:szCs w:val="21"/>
                      </w:rPr>
                    </w:pPr>
                    <w:r w:rsidRPr="00C71FDA">
                      <w:rPr>
                        <w:rFonts w:ascii="Times New Roman" w:hAnsi="Times New Roman" w:cs="Times New Roman"/>
                        <w:szCs w:val="21"/>
                      </w:rPr>
                      <w:t>合计</w:t>
                    </w:r>
                  </w:p>
                </w:tc>
              </w:sdtContent>
            </w:sdt>
            <w:tc>
              <w:tcPr>
                <w:tcW w:w="1622" w:type="pct"/>
                <w:vAlign w:val="center"/>
              </w:tcPr>
              <w:p w14:paraId="53014BAE" w14:textId="03CDD4DF"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5,585,814.91</w:t>
                </w:r>
              </w:p>
            </w:tc>
            <w:tc>
              <w:tcPr>
                <w:tcW w:w="1613" w:type="pct"/>
                <w:vAlign w:val="center"/>
              </w:tcPr>
              <w:p w14:paraId="73C12155" w14:textId="1B81B9CE" w:rsidR="00AF02ED" w:rsidRPr="00C71FDA" w:rsidRDefault="00AF02ED" w:rsidP="00AF02ED">
                <w:pPr>
                  <w:jc w:val="right"/>
                  <w:rPr>
                    <w:rFonts w:ascii="Times New Roman" w:hAnsi="Times New Roman" w:cs="Times New Roman"/>
                    <w:szCs w:val="21"/>
                  </w:rPr>
                </w:pPr>
                <w:r w:rsidRPr="00C71FDA">
                  <w:rPr>
                    <w:rFonts w:ascii="Times New Roman" w:hAnsi="Times New Roman" w:cs="Times New Roman"/>
                  </w:rPr>
                  <w:t>5,650,081.47</w:t>
                </w:r>
              </w:p>
            </w:tc>
          </w:tr>
        </w:tbl>
        <w:p w14:paraId="5B6395CA" w14:textId="77777777" w:rsidR="00D376D9" w:rsidRPr="00C71FDA" w:rsidRDefault="00DB3412">
          <w:pPr>
            <w:rPr>
              <w:rFonts w:ascii="Times New Roman" w:hAnsi="Times New Roman" w:cs="Times New Roman"/>
              <w:szCs w:val="21"/>
            </w:rPr>
          </w:pPr>
          <w:bookmarkStart w:id="128" w:name="_Hlk532906097"/>
          <w:r w:rsidRPr="00C71FDA">
            <w:rPr>
              <w:rFonts w:ascii="Times New Roman" w:hAnsi="Times New Roman" w:cs="Times New Roman"/>
              <w:szCs w:val="21"/>
            </w:rPr>
            <w:t>其他说明：</w:t>
          </w:r>
          <w:bookmarkEnd w:id="128"/>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EndPr/>
          <w:sdtContent>
            <w:p w14:paraId="54509C6F" w14:textId="064EB34D" w:rsidR="00D376D9" w:rsidRDefault="00DB3412" w:rsidP="00AF02ED">
              <w:pPr>
                <w:rPr>
                  <w:szCs w:val="21"/>
                </w:rPr>
              </w:pPr>
              <w:r>
                <w:rPr>
                  <w:szCs w:val="21"/>
                </w:rPr>
                <w:fldChar w:fldCharType="begin"/>
              </w:r>
              <w:r w:rsidR="00AF02ED">
                <w:rPr>
                  <w:szCs w:val="21"/>
                </w:rPr>
                <w:instrText xml:space="preserve"> MACROBUTTON  SnrToggleCheckbox □适用 </w:instrText>
              </w:r>
              <w:r>
                <w:rPr>
                  <w:szCs w:val="21"/>
                </w:rPr>
                <w:fldChar w:fldCharType="end"/>
              </w:r>
              <w:r>
                <w:rPr>
                  <w:szCs w:val="21"/>
                </w:rPr>
                <w:fldChar w:fldCharType="begin"/>
              </w:r>
              <w:r w:rsidR="00AF02ED">
                <w:rPr>
                  <w:szCs w:val="21"/>
                </w:rPr>
                <w:instrText xml:space="preserve"> MACROBUTTON  SnrToggleCheckbox √不适用 </w:instrText>
              </w:r>
              <w:r>
                <w:rPr>
                  <w:szCs w:val="21"/>
                </w:rPr>
                <w:fldChar w:fldCharType="end"/>
              </w:r>
            </w:p>
          </w:sdtContent>
        </w:sdt>
        <w:p w14:paraId="338E399F" w14:textId="77777777" w:rsidR="00D376D9" w:rsidRDefault="00C9613D"/>
      </w:sdtContent>
    </w:sdt>
    <w:bookmarkEnd w:id="127" w:displacedByCustomXml="prev"/>
    <w:sdt>
      <w:sdtPr>
        <w:rPr>
          <w:rFonts w:ascii="宋体" w:hAnsi="宋体" w:cs="宋体" w:hint="eastAsia"/>
          <w:b w:val="0"/>
          <w:bCs w:val="0"/>
          <w:kern w:val="0"/>
          <w:sz w:val="24"/>
          <w:szCs w:val="22"/>
        </w:rPr>
        <w:alias w:val="模块:应收利息"/>
        <w:tag w:val="_GBC_6620e2366b444b3fb9e784e1bb6a87fd"/>
        <w:id w:val="-1032194766"/>
        <w:lock w:val="sdtLocked"/>
        <w:placeholder>
          <w:docPart w:val="GBC22222222222222222222222222222"/>
        </w:placeholder>
      </w:sdtPr>
      <w:sdtEndPr>
        <w:rPr>
          <w:rFonts w:cs="Times New Roman"/>
          <w:kern w:val="2"/>
          <w:szCs w:val="24"/>
        </w:rPr>
      </w:sdtEndPr>
      <w:sdtContent>
        <w:p w14:paraId="724566CB" w14:textId="77777777" w:rsidR="00D376D9" w:rsidRDefault="00DB3412">
          <w:pPr>
            <w:pStyle w:val="4"/>
            <w:tabs>
              <w:tab w:val="left" w:pos="546"/>
            </w:tabs>
            <w:rPr>
              <w:rFonts w:ascii="宋体" w:hAnsi="宋体"/>
            </w:rPr>
          </w:pPr>
          <w:r>
            <w:rPr>
              <w:rFonts w:ascii="宋体" w:hAnsi="宋体" w:cs="宋体" w:hint="eastAsia"/>
              <w:bCs w:val="0"/>
              <w:kern w:val="0"/>
              <w:szCs w:val="22"/>
            </w:rPr>
            <w:t>应收利息</w:t>
          </w:r>
        </w:p>
        <w:p w14:paraId="6B85785F" w14:textId="77777777" w:rsidR="00D376D9" w:rsidRDefault="00DB3412" w:rsidP="00FD5690">
          <w:pPr>
            <w:pStyle w:val="4"/>
            <w:numPr>
              <w:ilvl w:val="3"/>
              <w:numId w:val="38"/>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EndPr/>
          <w:sdtContent>
            <w:p w14:paraId="0787C7A6" w14:textId="77777777" w:rsidR="00C71FDA" w:rsidRDefault="00DB3412" w:rsidP="001F2BB0">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p w14:paraId="629D191B" w14:textId="7F02EBD0" w:rsidR="00D376D9" w:rsidRDefault="00C9613D" w:rsidP="001F2BB0">
              <w:pPr>
                <w:rPr>
                  <w:szCs w:val="21"/>
                </w:rPr>
              </w:pPr>
            </w:p>
          </w:sdtContent>
        </w:sdt>
      </w:sdtContent>
    </w:sdt>
    <w:sdt>
      <w:sdtPr>
        <w:rPr>
          <w:rFonts w:ascii="宋体" w:hAnsi="宋体" w:cs="宋体" w:hint="eastAsia"/>
          <w:b w:val="0"/>
          <w:bCs w:val="0"/>
          <w:kern w:val="0"/>
          <w:sz w:val="24"/>
          <w:szCs w:val="24"/>
        </w:rPr>
        <w:alias w:val="模块:逾期利息"/>
        <w:tag w:val="_GBC_bcfcff19f55a43f988e9223dca0728dc"/>
        <w:id w:val="-235321876"/>
        <w:lock w:val="sdtLocked"/>
        <w:placeholder>
          <w:docPart w:val="GBC22222222222222222222222222222"/>
        </w:placeholder>
      </w:sdtPr>
      <w:sdtEndPr/>
      <w:sdtContent>
        <w:p w14:paraId="3FD90BE2" w14:textId="77777777" w:rsidR="00D376D9" w:rsidRDefault="00DB3412" w:rsidP="00FD5690">
          <w:pPr>
            <w:pStyle w:val="4"/>
            <w:numPr>
              <w:ilvl w:val="3"/>
              <w:numId w:val="38"/>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EndPr/>
          <w:sdtContent>
            <w:p w14:paraId="2E1D99D4" w14:textId="77777777" w:rsidR="00C71FDA" w:rsidRDefault="00DB3412" w:rsidP="001F2BB0">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p w14:paraId="22B9A92F" w14:textId="40A318E1" w:rsidR="00D376D9" w:rsidRDefault="00C9613D" w:rsidP="001F2BB0"/>
          </w:sdtContent>
        </w:sdt>
      </w:sdtContent>
    </w:sdt>
    <w:bookmarkStart w:id="129" w:name="_Hlk10468247" w:displacedByCustomXml="next"/>
    <w:sdt>
      <w:sdtPr>
        <w:rPr>
          <w:rFonts w:ascii="宋体" w:hAnsi="宋体" w:cs="宋体" w:hint="eastAsia"/>
          <w:b w:val="0"/>
          <w:bCs w:val="0"/>
          <w:kern w:val="0"/>
          <w:sz w:val="24"/>
          <w:szCs w:val="21"/>
        </w:rPr>
        <w:alias w:val="模块:坏账准备计提情况"/>
        <w:tag w:val="_SEC_61c56552057346dd98026d659f25d3ef"/>
        <w:id w:val="-1041431903"/>
        <w:lock w:val="sdtLocked"/>
        <w:placeholder>
          <w:docPart w:val="GBC22222222222222222222222222222"/>
        </w:placeholder>
      </w:sdtPr>
      <w:sdtEndPr/>
      <w:sdtContent>
        <w:p w14:paraId="479C31DC" w14:textId="77777777" w:rsidR="00D376D9" w:rsidRDefault="00DB3412" w:rsidP="00FD5690">
          <w:pPr>
            <w:pStyle w:val="4"/>
            <w:numPr>
              <w:ilvl w:val="3"/>
              <w:numId w:val="38"/>
            </w:numPr>
            <w:tabs>
              <w:tab w:val="left" w:pos="546"/>
            </w:tabs>
            <w:rPr>
              <w:rFonts w:ascii="宋体" w:hAnsi="宋体"/>
              <w:szCs w:val="21"/>
            </w:rPr>
          </w:pPr>
          <w:r>
            <w:rPr>
              <w:rFonts w:ascii="宋体" w:hAnsi="宋体" w:hint="eastAsia"/>
              <w:szCs w:val="21"/>
            </w:rPr>
            <w:t>坏账准备计提情况</w:t>
          </w:r>
        </w:p>
        <w:sdt>
          <w:sdtPr>
            <w:rPr>
              <w:szCs w:val="21"/>
            </w:rPr>
            <w:alias w:val="是否适用：应收利息坏账准备调节表[双击切换]"/>
            <w:tag w:val="_GBC_2081adab30854417bcfae25caae8c9f9"/>
            <w:id w:val="-1636327436"/>
            <w:lock w:val="sdtLocked"/>
            <w:placeholder>
              <w:docPart w:val="GBC22222222222222222222222222222"/>
            </w:placeholder>
          </w:sdtPr>
          <w:sdtEndPr/>
          <w:sdtContent>
            <w:p w14:paraId="4E31B131" w14:textId="4A9C81E4" w:rsidR="001F2BB0" w:rsidRDefault="00DB3412" w:rsidP="001F2BB0">
              <w:pPr>
                <w:rPr>
                  <w:szCs w:val="21"/>
                </w:rPr>
              </w:pPr>
              <w:r>
                <w:rPr>
                  <w:szCs w:val="21"/>
                </w:rPr>
                <w:fldChar w:fldCharType="begin"/>
              </w:r>
              <w:r w:rsidR="001F2BB0">
                <w:rPr>
                  <w:szCs w:val="21"/>
                </w:rPr>
                <w:instrText xml:space="preserve"> MACROBUTTON  SnrToggleCheckbox □适用 </w:instrText>
              </w:r>
              <w:r>
                <w:rPr>
                  <w:szCs w:val="21"/>
                </w:rPr>
                <w:fldChar w:fldCharType="end"/>
              </w:r>
              <w:r>
                <w:rPr>
                  <w:szCs w:val="21"/>
                </w:rPr>
                <w:fldChar w:fldCharType="begin"/>
              </w:r>
              <w:r w:rsidR="001F2BB0">
                <w:rPr>
                  <w:szCs w:val="21"/>
                </w:rPr>
                <w:instrText xml:space="preserve"> MACROBUTTON  SnrToggleCheckbox √不适用 </w:instrText>
              </w:r>
              <w:r>
                <w:rPr>
                  <w:szCs w:val="21"/>
                </w:rPr>
                <w:fldChar w:fldCharType="end"/>
              </w:r>
            </w:p>
          </w:sdtContent>
        </w:sdt>
        <w:p w14:paraId="59020FCF" w14:textId="77777777" w:rsidR="00D376D9" w:rsidRDefault="00C9613D">
          <w:pPr>
            <w:rPr>
              <w:szCs w:val="21"/>
            </w:rPr>
          </w:pPr>
        </w:p>
      </w:sdtContent>
    </w:sdt>
    <w:bookmarkEnd w:id="129"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szCs w:val="21"/>
        </w:rPr>
      </w:sdtEndPr>
      <w:sdtContent>
        <w:p w14:paraId="3F2561C6" w14:textId="77777777" w:rsidR="00D376D9" w:rsidRDefault="00DB3412">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EndPr/>
          <w:sdtContent>
            <w:p w14:paraId="54EC35C4" w14:textId="66AD362A" w:rsidR="00D376D9" w:rsidRDefault="00DB3412" w:rsidP="001F2BB0">
              <w:pPr>
                <w:rPr>
                  <w:szCs w:val="21"/>
                </w:rPr>
              </w:pPr>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sdtContent>
    </w:sdt>
    <w:p w14:paraId="04D77061" w14:textId="77777777" w:rsidR="00D376D9" w:rsidRDefault="00D376D9">
      <w:pPr>
        <w:rPr>
          <w:szCs w:val="21"/>
        </w:rPr>
      </w:pPr>
    </w:p>
    <w:p w14:paraId="57FEFA5A" w14:textId="77777777" w:rsidR="00D376D9" w:rsidRDefault="00DB3412">
      <w:pPr>
        <w:pStyle w:val="4"/>
        <w:rPr>
          <w:rFonts w:ascii="宋体" w:hAnsi="宋体"/>
        </w:rPr>
      </w:pPr>
      <w:r>
        <w:rPr>
          <w:rFonts w:ascii="宋体" w:hAnsi="宋体" w:hint="eastAsia"/>
        </w:rPr>
        <w:t>应收股利</w:t>
      </w:r>
    </w:p>
    <w:sdt>
      <w:sdtPr>
        <w:rPr>
          <w:rFonts w:ascii="宋体" w:hAnsi="宋体" w:cstheme="minorBidi" w:hint="eastAsia"/>
          <w:b w:val="0"/>
          <w:bCs w:val="0"/>
          <w:kern w:val="0"/>
          <w:sz w:val="24"/>
          <w:szCs w:val="22"/>
        </w:rPr>
        <w:alias w:val="模块:应收股利"/>
        <w:tag w:val="_GBC_94a22362634d47499fd45a0a5577c49b"/>
        <w:id w:val="-1038814862"/>
        <w:lock w:val="sdtLocked"/>
        <w:placeholder>
          <w:docPart w:val="GBC22222222222222222222222222222"/>
        </w:placeholder>
      </w:sdtPr>
      <w:sdtEndPr>
        <w:rPr>
          <w:rFonts w:cs="Times New Roman"/>
          <w:szCs w:val="24"/>
        </w:rPr>
      </w:sdtEndPr>
      <w:sdtContent>
        <w:p w14:paraId="6BD7229D" w14:textId="77777777" w:rsidR="00D376D9" w:rsidRDefault="00DB3412" w:rsidP="00FD5690">
          <w:pPr>
            <w:pStyle w:val="4"/>
            <w:numPr>
              <w:ilvl w:val="3"/>
              <w:numId w:val="39"/>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EndPr/>
          <w:sdtContent>
            <w:p w14:paraId="237AF25C" w14:textId="77777777" w:rsidR="00422F54" w:rsidRDefault="00DB3412" w:rsidP="001F2BB0">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p w14:paraId="20FC8E07" w14:textId="3EB07C2D" w:rsidR="00D376D9" w:rsidRDefault="00C9613D" w:rsidP="001F2BB0">
              <w:pPr>
                <w:rPr>
                  <w:szCs w:val="21"/>
                </w:rPr>
              </w:pPr>
            </w:p>
          </w:sdtContent>
        </w:sdt>
      </w:sdtContent>
    </w:sdt>
    <w:sdt>
      <w:sdtPr>
        <w:rPr>
          <w:rFonts w:ascii="宋体" w:hAnsi="宋体" w:cstheme="minorBidi" w:hint="eastAsia"/>
          <w:b w:val="0"/>
          <w:bCs w:val="0"/>
          <w:kern w:val="0"/>
          <w:sz w:val="24"/>
          <w:szCs w:val="22"/>
        </w:rPr>
        <w:alias w:val="模块:应收股利"/>
        <w:tag w:val="_GBC_aafe0f2583ac4a35a029d834ee52b5de"/>
        <w:id w:val="303205811"/>
        <w:lock w:val="sdtLocked"/>
        <w:placeholder>
          <w:docPart w:val="GBC22222222222222222222222222222"/>
        </w:placeholder>
      </w:sdtPr>
      <w:sdtEndPr>
        <w:rPr>
          <w:rFonts w:cs="Times New Roman"/>
          <w:szCs w:val="24"/>
        </w:rPr>
      </w:sdtEndPr>
      <w:sdtContent>
        <w:p w14:paraId="13E15CB1" w14:textId="77777777" w:rsidR="00D376D9" w:rsidRDefault="00DB3412" w:rsidP="00FD5690">
          <w:pPr>
            <w:pStyle w:val="4"/>
            <w:numPr>
              <w:ilvl w:val="3"/>
              <w:numId w:val="39"/>
            </w:numPr>
            <w:tabs>
              <w:tab w:val="left" w:pos="560"/>
            </w:tabs>
            <w:rPr>
              <w:rFonts w:ascii="宋体" w:hAnsi="宋体"/>
            </w:rPr>
          </w:pPr>
          <w:r>
            <w:rPr>
              <w:rFonts w:ascii="宋体" w:hAnsi="宋体" w:hint="eastAsia"/>
            </w:rPr>
            <w:t>重要的账龄超过1年的应收股利</w:t>
          </w:r>
        </w:p>
        <w:sdt>
          <w:sdtPr>
            <w:rPr>
              <w:rFonts w:hint="eastAsia"/>
              <w:szCs w:val="21"/>
            </w:rPr>
            <w:alias w:val="是否适用：重要的账龄超过1年的应收股利[双击切换]"/>
            <w:tag w:val="_GBC_9aa7ef4a3c0c40638901a5b7f6224231"/>
            <w:id w:val="100460296"/>
            <w:lock w:val="sdtLocked"/>
            <w:placeholder>
              <w:docPart w:val="GBC22222222222222222222222222222"/>
            </w:placeholder>
          </w:sdtPr>
          <w:sdtEndPr/>
          <w:sdtContent>
            <w:p w14:paraId="4BFE58CA" w14:textId="77777777" w:rsidR="00C71FDA" w:rsidRDefault="00DB3412" w:rsidP="001F2BB0">
              <w:pPr>
                <w:rPr>
                  <w:szCs w:val="21"/>
                </w:rPr>
              </w:pPr>
              <w:r>
                <w:rPr>
                  <w:szCs w:val="21"/>
                </w:rPr>
                <w:fldChar w:fldCharType="begin"/>
              </w:r>
              <w:r w:rsidR="001F2BB0">
                <w:rPr>
                  <w:szCs w:val="21"/>
                </w:rPr>
                <w:instrText xml:space="preserve"> MACROBUTTON  SnrToggleCheckbox □适用 </w:instrText>
              </w:r>
              <w:r>
                <w:rPr>
                  <w:szCs w:val="21"/>
                </w:rPr>
                <w:fldChar w:fldCharType="end"/>
              </w:r>
              <w:r>
                <w:rPr>
                  <w:szCs w:val="21"/>
                </w:rPr>
                <w:fldChar w:fldCharType="begin"/>
              </w:r>
              <w:r w:rsidR="001F2BB0">
                <w:rPr>
                  <w:szCs w:val="21"/>
                </w:rPr>
                <w:instrText xml:space="preserve"> MACROBUTTON  SnrToggleCheckbox √不适用 </w:instrText>
              </w:r>
              <w:r>
                <w:rPr>
                  <w:szCs w:val="21"/>
                </w:rPr>
                <w:fldChar w:fldCharType="end"/>
              </w:r>
            </w:p>
            <w:p w14:paraId="0B238FE0" w14:textId="77A10A2E" w:rsidR="00D376D9" w:rsidRDefault="00C9613D" w:rsidP="001F2BB0">
              <w:pPr>
                <w:rPr>
                  <w:rFonts w:cs="Times New Roman"/>
                </w:rPr>
              </w:pPr>
            </w:p>
          </w:sdtContent>
        </w:sdt>
      </w:sdtContent>
    </w:sdt>
    <w:bookmarkStart w:id="130" w:name="_Hlk10468610" w:displacedByCustomXml="next"/>
    <w:sdt>
      <w:sdtPr>
        <w:rPr>
          <w:rFonts w:ascii="宋体" w:hAnsi="宋体" w:cs="宋体" w:hint="eastAsia"/>
          <w:b w:val="0"/>
          <w:bCs w:val="0"/>
          <w:kern w:val="0"/>
          <w:sz w:val="24"/>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14:paraId="6E5333E1" w14:textId="77777777" w:rsidR="00D376D9" w:rsidRDefault="00DB3412" w:rsidP="00FD5690">
          <w:pPr>
            <w:pStyle w:val="4"/>
            <w:numPr>
              <w:ilvl w:val="3"/>
              <w:numId w:val="39"/>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EndPr/>
          <w:sdtContent>
            <w:p w14:paraId="08FA1EBA" w14:textId="32842264" w:rsidR="001F2BB0" w:rsidRDefault="00DB3412" w:rsidP="001F2BB0">
              <w:pPr>
                <w:rPr>
                  <w:szCs w:val="21"/>
                </w:rPr>
              </w:pPr>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p w14:paraId="4F3B7563" w14:textId="77777777" w:rsidR="00D376D9" w:rsidRDefault="00C9613D">
          <w:pPr>
            <w:rPr>
              <w:rFonts w:cs="Times New Roman"/>
            </w:rPr>
          </w:pPr>
        </w:p>
      </w:sdtContent>
    </w:sdt>
    <w:bookmarkEnd w:id="130" w:displacedByCustomXml="prev"/>
    <w:sdt>
      <w:sdtPr>
        <w:rPr>
          <w:rFonts w:hint="eastAsia"/>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14:paraId="371348DB" w14:textId="77777777" w:rsidR="00D376D9" w:rsidRDefault="00DB3412">
          <w:pPr>
            <w:rPr>
              <w:szCs w:val="21"/>
            </w:rPr>
          </w:pPr>
          <w:r>
            <w:rPr>
              <w:rFonts w:hint="eastAsia"/>
              <w:szCs w:val="21"/>
            </w:rPr>
            <w:t>其他说明：</w:t>
          </w:r>
        </w:p>
        <w:sdt>
          <w:sdtPr>
            <w:rPr>
              <w:szCs w:val="21"/>
            </w:rPr>
            <w:alias w:val="是否适用：应收股利的说明[双击切换]"/>
            <w:tag w:val="_GBC_108dd924d7ca4fa78961046db5cd354e"/>
            <w:id w:val="-1149594989"/>
            <w:lock w:val="sdtLocked"/>
            <w:placeholder>
              <w:docPart w:val="GBC22222222222222222222222222222"/>
            </w:placeholder>
          </w:sdtPr>
          <w:sdtEndPr/>
          <w:sdtContent>
            <w:p w14:paraId="74EABB84" w14:textId="524C2884" w:rsidR="00D376D9" w:rsidRDefault="00DB3412" w:rsidP="001F2BB0">
              <w:pPr>
                <w:rPr>
                  <w:szCs w:val="21"/>
                </w:rPr>
              </w:pPr>
              <w:r>
                <w:rPr>
                  <w:szCs w:val="21"/>
                </w:rPr>
                <w:fldChar w:fldCharType="begin"/>
              </w:r>
              <w:r w:rsidR="001F2BB0">
                <w:rPr>
                  <w:szCs w:val="21"/>
                </w:rPr>
                <w:instrText xml:space="preserve"> MACROBUTTON  SnrToggleCheckbox □适用 </w:instrText>
              </w:r>
              <w:r>
                <w:rPr>
                  <w:szCs w:val="21"/>
                </w:rPr>
                <w:fldChar w:fldCharType="end"/>
              </w:r>
              <w:r>
                <w:rPr>
                  <w:szCs w:val="21"/>
                </w:rPr>
                <w:fldChar w:fldCharType="begin"/>
              </w:r>
              <w:r w:rsidR="001F2BB0">
                <w:rPr>
                  <w:szCs w:val="21"/>
                </w:rPr>
                <w:instrText xml:space="preserve"> MACROBUTTON  SnrToggleCheckbox √不适用 </w:instrText>
              </w:r>
              <w:r>
                <w:rPr>
                  <w:szCs w:val="21"/>
                </w:rPr>
                <w:fldChar w:fldCharType="end"/>
              </w:r>
            </w:p>
          </w:sdtContent>
        </w:sdt>
      </w:sdtContent>
    </w:sdt>
    <w:p w14:paraId="6C28B0DC" w14:textId="77777777" w:rsidR="00D376D9" w:rsidRDefault="00D376D9" w:rsidP="00903529">
      <w:pPr>
        <w:snapToGrid w:val="0"/>
        <w:spacing w:line="240" w:lineRule="atLeast"/>
        <w:ind w:rightChars="12" w:right="29"/>
        <w:rPr>
          <w:color w:val="FF0000"/>
          <w:szCs w:val="21"/>
        </w:rPr>
      </w:pPr>
    </w:p>
    <w:p w14:paraId="7015D624" w14:textId="77777777" w:rsidR="00D376D9" w:rsidRDefault="00DB3412">
      <w:pPr>
        <w:pStyle w:val="4"/>
        <w:rPr>
          <w:rFonts w:ascii="宋体" w:hAnsi="宋体"/>
        </w:rPr>
      </w:pPr>
      <w:r>
        <w:rPr>
          <w:rFonts w:ascii="宋体" w:hAnsi="宋体" w:hint="eastAsia"/>
        </w:rPr>
        <w:lastRenderedPageBreak/>
        <w:t>其他应收款</w:t>
      </w:r>
    </w:p>
    <w:bookmarkStart w:id="131"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14:paraId="10C5046A" w14:textId="77777777" w:rsidR="00D376D9" w:rsidRDefault="00DB3412" w:rsidP="00FD5690">
          <w:pPr>
            <w:pStyle w:val="4"/>
            <w:numPr>
              <w:ilvl w:val="3"/>
              <w:numId w:val="98"/>
            </w:numPr>
            <w:tabs>
              <w:tab w:val="left" w:pos="560"/>
            </w:tabs>
            <w:rPr>
              <w:rFonts w:ascii="宋体" w:hAnsi="宋体"/>
              <w:szCs w:val="21"/>
            </w:rPr>
          </w:pPr>
          <w:r>
            <w:rPr>
              <w:rFonts w:ascii="宋体" w:hAnsi="宋体" w:hint="eastAsia"/>
              <w:szCs w:val="21"/>
            </w:rPr>
            <w:t>按账龄披露</w:t>
          </w:r>
        </w:p>
        <w:sdt>
          <w:sdtPr>
            <w:rPr>
              <w:rFonts w:hint="eastAsia"/>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EndPr/>
          <w:sdtContent>
            <w:p w14:paraId="7147082F" w14:textId="34503983" w:rsidR="00D376D9" w:rsidRDefault="00DB3412">
              <w:pPr>
                <w:rPr>
                  <w:szCs w:val="21"/>
                </w:rPr>
              </w:pPr>
              <w:r>
                <w:rPr>
                  <w:szCs w:val="21"/>
                </w:rPr>
                <w:fldChar w:fldCharType="begin"/>
              </w:r>
              <w:r w:rsidR="001F2BB0">
                <w:rPr>
                  <w:szCs w:val="21"/>
                </w:rPr>
                <w:instrText>MACROBUTTON  SnrToggleCheckbox √适用</w:instrText>
              </w:r>
              <w:r>
                <w:rPr>
                  <w:szCs w:val="21"/>
                </w:rPr>
                <w:fldChar w:fldCharType="end"/>
              </w:r>
              <w:r>
                <w:rPr>
                  <w:szCs w:val="21"/>
                </w:rPr>
                <w:fldChar w:fldCharType="begin"/>
              </w:r>
              <w:r w:rsidR="001F2BB0">
                <w:rPr>
                  <w:szCs w:val="21"/>
                </w:rPr>
                <w:instrText xml:space="preserve"> MACROBUTTON  SnrToggleCheckbox □不适用 </w:instrText>
              </w:r>
              <w:r>
                <w:rPr>
                  <w:szCs w:val="21"/>
                </w:rPr>
                <w:fldChar w:fldCharType="end"/>
              </w:r>
            </w:p>
          </w:sdtContent>
        </w:sdt>
        <w:p w14:paraId="4D11DD52" w14:textId="7484BB96" w:rsidR="00D376D9" w:rsidRDefault="00DB3412">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D376D9" w14:paraId="4B507C5B" w14:textId="77777777" w:rsidTr="00510B81">
            <w:trPr>
              <w:cantSplit/>
            </w:trPr>
            <w:sdt>
              <w:sdtPr>
                <w:rPr>
                  <w:rFonts w:ascii="Times New Roman" w:hAnsi="Times New Roman" w:cs="Times New Roman"/>
                </w:rPr>
                <w:tag w:val="_PLD_6b0994a4e2bf4d64b8bfa8195d1acb6c"/>
                <w:id w:val="2064368098"/>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41648282" w14:textId="77777777" w:rsidR="00D376D9" w:rsidRPr="00C71FDA" w:rsidRDefault="00DB3412">
                    <w:pPr>
                      <w:jc w:val="center"/>
                      <w:rPr>
                        <w:rFonts w:ascii="Times New Roman" w:hAnsi="Times New Roman" w:cs="Times New Roman"/>
                        <w:szCs w:val="21"/>
                      </w:rPr>
                    </w:pPr>
                    <w:r w:rsidRPr="00C71FDA">
                      <w:rPr>
                        <w:rFonts w:ascii="Times New Roman" w:hAnsi="Times New Roman" w:cs="Times New Roman"/>
                        <w:szCs w:val="21"/>
                      </w:rPr>
                      <w:t>账龄</w:t>
                    </w:r>
                  </w:p>
                </w:tc>
              </w:sdtContent>
            </w:sdt>
            <w:sdt>
              <w:sdtPr>
                <w:rPr>
                  <w:rFonts w:ascii="Times New Roman" w:hAnsi="Times New Roman" w:cs="Times New Roman"/>
                </w:rPr>
                <w:tag w:val="_PLD_432b76b66b924b46b150a8c34f250ad2"/>
                <w:id w:val="1673452180"/>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14:paraId="47EF8866" w14:textId="77777777" w:rsidR="00D376D9" w:rsidRPr="00C71FDA" w:rsidRDefault="00DB3412">
                    <w:pPr>
                      <w:jc w:val="center"/>
                      <w:rPr>
                        <w:rFonts w:ascii="Times New Roman" w:hAnsi="Times New Roman" w:cs="Times New Roman"/>
                        <w:szCs w:val="21"/>
                      </w:rPr>
                    </w:pPr>
                    <w:r w:rsidRPr="00C71FDA">
                      <w:rPr>
                        <w:rFonts w:ascii="Times New Roman" w:hAnsi="Times New Roman" w:cs="Times New Roman"/>
                        <w:szCs w:val="21"/>
                      </w:rPr>
                      <w:t>期末账面余额</w:t>
                    </w:r>
                  </w:p>
                </w:tc>
              </w:sdtContent>
            </w:sdt>
          </w:tr>
          <w:tr w:rsidR="00D376D9" w14:paraId="771B6CE2" w14:textId="77777777" w:rsidTr="007421B8">
            <w:trPr>
              <w:cantSplit/>
            </w:trPr>
            <w:sdt>
              <w:sdtPr>
                <w:rPr>
                  <w:rFonts w:ascii="Times New Roman" w:hAnsi="Times New Roman" w:cs="Times New Roman"/>
                </w:rPr>
                <w:tag w:val="_PLD_1041b49a86da40c3a051ceae58ba8016"/>
                <w:id w:val="-92811628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69BF9DF3" w14:textId="77777777" w:rsidR="00D376D9" w:rsidRPr="00C71FDA" w:rsidRDefault="00DB3412">
                    <w:pPr>
                      <w:rPr>
                        <w:rFonts w:ascii="Times New Roman" w:hAnsi="Times New Roman" w:cs="Times New Roman"/>
                        <w:color w:val="FF0000"/>
                        <w:szCs w:val="21"/>
                      </w:rPr>
                    </w:pPr>
                    <w:r w:rsidRPr="00C71FDA">
                      <w:rPr>
                        <w:rFonts w:ascii="Times New Roman" w:hAnsi="Times New Roman" w:cs="Times New Roman"/>
                        <w:szCs w:val="21"/>
                      </w:rPr>
                      <w:t>1</w:t>
                    </w:r>
                    <w:r w:rsidRPr="00C71FDA">
                      <w:rPr>
                        <w:rFonts w:ascii="Times New Roman" w:hAnsi="Times New Roman" w:cs="Times New Roman"/>
                        <w:szCs w:val="21"/>
                      </w:rPr>
                      <w:t>年以内</w:t>
                    </w:r>
                  </w:p>
                </w:tc>
              </w:sdtContent>
            </w:sdt>
          </w:tr>
          <w:tr w:rsidR="00D376D9" w14:paraId="4634A138" w14:textId="77777777" w:rsidTr="00510B81">
            <w:trPr>
              <w:cantSplit/>
            </w:trPr>
            <w:sdt>
              <w:sdtPr>
                <w:rPr>
                  <w:rFonts w:ascii="Times New Roman" w:hAnsi="Times New Roman" w:cs="Times New Roman"/>
                </w:rPr>
                <w:tag w:val="_PLD_a0ff2716a91b42a6ae2b722f67cab8d3"/>
                <w:id w:val="-2677711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722D12BC" w14:textId="77777777" w:rsidR="00D376D9" w:rsidRPr="00C71FDA" w:rsidRDefault="00DB3412">
                    <w:pPr>
                      <w:rPr>
                        <w:rFonts w:ascii="Times New Roman" w:hAnsi="Times New Roman" w:cs="Times New Roman"/>
                        <w:szCs w:val="21"/>
                      </w:rPr>
                    </w:pPr>
                    <w:r w:rsidRPr="00C71FDA">
                      <w:rPr>
                        <w:rFonts w:ascii="Times New Roman" w:hAnsi="Times New Roman" w:cs="Times New Roman"/>
                        <w:szCs w:val="21"/>
                      </w:rPr>
                      <w:t>其中：</w:t>
                    </w:r>
                    <w:r w:rsidRPr="00C71FDA">
                      <w:rPr>
                        <w:rFonts w:ascii="Times New Roman" w:hAnsi="Times New Roman" w:cs="Times New Roman"/>
                        <w:szCs w:val="21"/>
                      </w:rPr>
                      <w:t>1</w:t>
                    </w:r>
                    <w:r w:rsidRPr="00C71FDA">
                      <w:rPr>
                        <w:rFonts w:ascii="Times New Roman" w:hAnsi="Times New Roman" w:cs="Times New Roman"/>
                        <w:szCs w:val="21"/>
                      </w:rPr>
                      <w:t>年以内分项</w:t>
                    </w:r>
                  </w:p>
                </w:tc>
              </w:sdtContent>
            </w:sdt>
          </w:tr>
          <w:tr w:rsidR="001F2BB0" w14:paraId="4069E023" w14:textId="77777777" w:rsidTr="00E05DEE">
            <w:trPr>
              <w:cantSplit/>
            </w:trPr>
            <w:sdt>
              <w:sdtPr>
                <w:rPr>
                  <w:rFonts w:ascii="Times New Roman" w:hAnsi="Times New Roman" w:cs="Times New Roman"/>
                </w:rPr>
                <w:tag w:val="_PLD_117c27ae49f24df483b32b6cd9c22857"/>
                <w:id w:val="73959917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63873EA3"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14:paraId="567ACF27" w14:textId="6823C29F"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4,933,793.73</w:t>
                </w:r>
              </w:p>
            </w:tc>
          </w:tr>
          <w:tr w:rsidR="001F2BB0" w14:paraId="556DE775" w14:textId="77777777" w:rsidTr="00E05DEE">
            <w:trPr>
              <w:cantSplit/>
            </w:trPr>
            <w:sdt>
              <w:sdtPr>
                <w:rPr>
                  <w:rFonts w:ascii="Times New Roman" w:hAnsi="Times New Roman" w:cs="Times New Roman"/>
                </w:rPr>
                <w:tag w:val="_PLD_eec5fc3899b34bb8ac2c023bb178201d"/>
                <w:id w:val="62743279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8C877CE"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1</w:t>
                    </w:r>
                    <w:r w:rsidRPr="00C71FDA">
                      <w:rPr>
                        <w:rFonts w:ascii="Times New Roman" w:hAnsi="Times New Roman" w:cs="Times New Roman"/>
                        <w:szCs w:val="21"/>
                      </w:rPr>
                      <w:t>至</w:t>
                    </w:r>
                    <w:r w:rsidRPr="00C71FDA">
                      <w:rPr>
                        <w:rFonts w:ascii="Times New Roman" w:hAnsi="Times New Roman" w:cs="Times New Roman"/>
                        <w:szCs w:val="21"/>
                      </w:rPr>
                      <w:t>2</w:t>
                    </w:r>
                    <w:r w:rsidRPr="00C71FDA">
                      <w:rPr>
                        <w:rFonts w:ascii="Times New Roman" w:hAnsi="Times New Roman" w:cs="Times New Roman"/>
                        <w:szCs w:val="21"/>
                      </w:rPr>
                      <w:t>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14:paraId="7DA8F28C" w14:textId="3EEE36BD"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230,732.83</w:t>
                </w:r>
              </w:p>
            </w:tc>
          </w:tr>
          <w:tr w:rsidR="001F2BB0" w14:paraId="4047A571" w14:textId="77777777" w:rsidTr="00E05DEE">
            <w:trPr>
              <w:cantSplit/>
            </w:trPr>
            <w:sdt>
              <w:sdtPr>
                <w:rPr>
                  <w:rFonts w:ascii="Times New Roman" w:hAnsi="Times New Roman" w:cs="Times New Roman"/>
                </w:rPr>
                <w:tag w:val="_PLD_4147aa219b3044cb87cadcbf20a7f278"/>
                <w:id w:val="9498931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7455646B"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2</w:t>
                    </w:r>
                    <w:r w:rsidRPr="00C71FDA">
                      <w:rPr>
                        <w:rFonts w:ascii="Times New Roman" w:hAnsi="Times New Roman" w:cs="Times New Roman"/>
                        <w:szCs w:val="21"/>
                      </w:rPr>
                      <w:t>至</w:t>
                    </w:r>
                    <w:r w:rsidRPr="00C71FDA">
                      <w:rPr>
                        <w:rFonts w:ascii="Times New Roman" w:hAnsi="Times New Roman" w:cs="Times New Roman"/>
                        <w:szCs w:val="21"/>
                      </w:rPr>
                      <w:t>3</w:t>
                    </w:r>
                    <w:r w:rsidRPr="00C71FDA">
                      <w:rPr>
                        <w:rFonts w:ascii="Times New Roman" w:hAnsi="Times New Roman" w:cs="Times New Roman"/>
                        <w:szCs w:val="21"/>
                      </w:rPr>
                      <w:t>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14:paraId="0AFA52D0" w14:textId="53B6B67E"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270,718.24</w:t>
                </w:r>
              </w:p>
            </w:tc>
          </w:tr>
          <w:tr w:rsidR="001F2BB0" w14:paraId="40924F10" w14:textId="77777777" w:rsidTr="00E05DEE">
            <w:trPr>
              <w:cantSplit/>
            </w:trPr>
            <w:sdt>
              <w:sdtPr>
                <w:rPr>
                  <w:rFonts w:ascii="Times New Roman" w:hAnsi="Times New Roman" w:cs="Times New Roman"/>
                </w:rPr>
                <w:tag w:val="_PLD_fb935d76867c48c7bf55f3d52575dd91"/>
                <w:id w:val="118262900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17A2BC84"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3</w:t>
                    </w:r>
                    <w:r w:rsidRPr="00C71FDA">
                      <w:rPr>
                        <w:rFonts w:ascii="Times New Roman" w:hAnsi="Times New Roman" w:cs="Times New Roman"/>
                        <w:szCs w:val="21"/>
                      </w:rPr>
                      <w:t>年以上</w:t>
                    </w:r>
                  </w:p>
                </w:tc>
              </w:sdtContent>
            </w:sdt>
            <w:tc>
              <w:tcPr>
                <w:tcW w:w="2452" w:type="pct"/>
                <w:tcBorders>
                  <w:top w:val="single" w:sz="4" w:space="0" w:color="auto"/>
                  <w:left w:val="single" w:sz="4" w:space="0" w:color="auto"/>
                  <w:bottom w:val="single" w:sz="4" w:space="0" w:color="auto"/>
                  <w:right w:val="single" w:sz="4" w:space="0" w:color="auto"/>
                </w:tcBorders>
                <w:vAlign w:val="center"/>
              </w:tcPr>
              <w:p w14:paraId="5926CCF9" w14:textId="2383E4B4"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29,557,062.67</w:t>
                </w:r>
              </w:p>
            </w:tc>
          </w:tr>
          <w:tr w:rsidR="001F2BB0" w14:paraId="6278A2CE" w14:textId="77777777" w:rsidTr="00510B81">
            <w:trPr>
              <w:cantSplit/>
            </w:trPr>
            <w:sdt>
              <w:sdtPr>
                <w:rPr>
                  <w:rFonts w:ascii="Times New Roman" w:hAnsi="Times New Roman" w:cs="Times New Roman"/>
                </w:rPr>
                <w:tag w:val="_PLD_66cf044e27544e89bd84871740a65504"/>
                <w:id w:val="-122313783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47EFF426"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3</w:t>
                    </w:r>
                    <w:r w:rsidRPr="00C71FDA">
                      <w:rPr>
                        <w:rFonts w:ascii="Times New Roman" w:hAnsi="Times New Roman" w:cs="Times New Roman"/>
                        <w:szCs w:val="21"/>
                      </w:rPr>
                      <w:t>至</w:t>
                    </w:r>
                    <w:r w:rsidRPr="00C71FDA">
                      <w:rPr>
                        <w:rFonts w:ascii="Times New Roman" w:hAnsi="Times New Roman" w:cs="Times New Roman"/>
                        <w:szCs w:val="21"/>
                      </w:rPr>
                      <w:t>4</w:t>
                    </w:r>
                    <w:r w:rsidRPr="00C71FDA">
                      <w:rPr>
                        <w:rFonts w:ascii="Times New Roman" w:hAnsi="Times New Roman" w:cs="Times New Roman"/>
                        <w:szCs w:val="21"/>
                      </w:rPr>
                      <w:t>年</w:t>
                    </w:r>
                  </w:p>
                </w:tc>
              </w:sdtContent>
            </w:sdt>
            <w:tc>
              <w:tcPr>
                <w:tcW w:w="2452" w:type="pct"/>
                <w:tcBorders>
                  <w:top w:val="single" w:sz="4" w:space="0" w:color="auto"/>
                  <w:left w:val="single" w:sz="4" w:space="0" w:color="auto"/>
                  <w:bottom w:val="single" w:sz="4" w:space="0" w:color="auto"/>
                  <w:right w:val="single" w:sz="4" w:space="0" w:color="auto"/>
                </w:tcBorders>
              </w:tcPr>
              <w:p w14:paraId="5B763FC0" w14:textId="77777777" w:rsidR="001F2BB0" w:rsidRPr="00C71FDA" w:rsidRDefault="001F2BB0" w:rsidP="001F2BB0">
                <w:pPr>
                  <w:jc w:val="right"/>
                  <w:rPr>
                    <w:rFonts w:ascii="Times New Roman" w:hAnsi="Times New Roman" w:cs="Times New Roman"/>
                    <w:szCs w:val="21"/>
                  </w:rPr>
                </w:pPr>
              </w:p>
            </w:tc>
          </w:tr>
          <w:tr w:rsidR="001F2BB0" w14:paraId="293177BE" w14:textId="77777777" w:rsidTr="00510B81">
            <w:trPr>
              <w:cantSplit/>
            </w:trPr>
            <w:sdt>
              <w:sdtPr>
                <w:rPr>
                  <w:rFonts w:ascii="Times New Roman" w:hAnsi="Times New Roman" w:cs="Times New Roman"/>
                </w:rPr>
                <w:tag w:val="_PLD_9c7f07cb7cf1435b8f2137c3fdbbf981"/>
                <w:id w:val="117284306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490AB4EB"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4</w:t>
                    </w:r>
                    <w:r w:rsidRPr="00C71FDA">
                      <w:rPr>
                        <w:rFonts w:ascii="Times New Roman" w:hAnsi="Times New Roman" w:cs="Times New Roman"/>
                        <w:szCs w:val="21"/>
                      </w:rPr>
                      <w:t>至</w:t>
                    </w:r>
                    <w:r w:rsidRPr="00C71FDA">
                      <w:rPr>
                        <w:rFonts w:ascii="Times New Roman" w:hAnsi="Times New Roman" w:cs="Times New Roman"/>
                        <w:szCs w:val="21"/>
                      </w:rPr>
                      <w:t>5</w:t>
                    </w:r>
                    <w:r w:rsidRPr="00C71FDA">
                      <w:rPr>
                        <w:rFonts w:ascii="Times New Roman" w:hAnsi="Times New Roman" w:cs="Times New Roman"/>
                        <w:szCs w:val="21"/>
                      </w:rPr>
                      <w:t>年</w:t>
                    </w:r>
                  </w:p>
                </w:tc>
              </w:sdtContent>
            </w:sdt>
            <w:tc>
              <w:tcPr>
                <w:tcW w:w="2452" w:type="pct"/>
                <w:tcBorders>
                  <w:top w:val="single" w:sz="4" w:space="0" w:color="auto"/>
                  <w:left w:val="single" w:sz="4" w:space="0" w:color="auto"/>
                  <w:bottom w:val="single" w:sz="4" w:space="0" w:color="auto"/>
                  <w:right w:val="single" w:sz="4" w:space="0" w:color="auto"/>
                </w:tcBorders>
              </w:tcPr>
              <w:p w14:paraId="3ACB6D6B" w14:textId="77777777" w:rsidR="001F2BB0" w:rsidRPr="00C71FDA" w:rsidRDefault="001F2BB0" w:rsidP="001F2BB0">
                <w:pPr>
                  <w:jc w:val="right"/>
                  <w:rPr>
                    <w:rFonts w:ascii="Times New Roman" w:hAnsi="Times New Roman" w:cs="Times New Roman"/>
                    <w:szCs w:val="21"/>
                  </w:rPr>
                </w:pPr>
              </w:p>
            </w:tc>
          </w:tr>
          <w:tr w:rsidR="001F2BB0" w14:paraId="1D003B69" w14:textId="77777777" w:rsidTr="00510B81">
            <w:trPr>
              <w:cantSplit/>
            </w:trPr>
            <w:sdt>
              <w:sdtPr>
                <w:rPr>
                  <w:rFonts w:ascii="Times New Roman" w:hAnsi="Times New Roman" w:cs="Times New Roman"/>
                </w:rPr>
                <w:tag w:val="_PLD_aec7ac0213fc4614a98de6a3c736e280"/>
                <w:id w:val="-79475100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69CB6DA4" w14:textId="77777777" w:rsidR="001F2BB0" w:rsidRPr="00C71FDA" w:rsidRDefault="001F2BB0" w:rsidP="001F2BB0">
                    <w:pPr>
                      <w:rPr>
                        <w:rFonts w:ascii="Times New Roman" w:hAnsi="Times New Roman" w:cs="Times New Roman"/>
                        <w:szCs w:val="21"/>
                      </w:rPr>
                    </w:pPr>
                    <w:r w:rsidRPr="00C71FDA">
                      <w:rPr>
                        <w:rFonts w:ascii="Times New Roman" w:hAnsi="Times New Roman" w:cs="Times New Roman"/>
                        <w:szCs w:val="21"/>
                      </w:rPr>
                      <w:t>5</w:t>
                    </w:r>
                    <w:r w:rsidRPr="00C71FDA">
                      <w:rPr>
                        <w:rFonts w:ascii="Times New Roman" w:hAnsi="Times New Roman" w:cs="Times New Roman"/>
                        <w:szCs w:val="21"/>
                      </w:rPr>
                      <w:t>年以上</w:t>
                    </w:r>
                  </w:p>
                </w:tc>
              </w:sdtContent>
            </w:sdt>
            <w:tc>
              <w:tcPr>
                <w:tcW w:w="2452" w:type="pct"/>
                <w:tcBorders>
                  <w:top w:val="single" w:sz="4" w:space="0" w:color="auto"/>
                  <w:left w:val="single" w:sz="4" w:space="0" w:color="auto"/>
                  <w:bottom w:val="single" w:sz="4" w:space="0" w:color="auto"/>
                  <w:right w:val="single" w:sz="4" w:space="0" w:color="auto"/>
                </w:tcBorders>
              </w:tcPr>
              <w:p w14:paraId="3C3A2091" w14:textId="77777777" w:rsidR="001F2BB0" w:rsidRPr="00C71FDA" w:rsidRDefault="001F2BB0" w:rsidP="001F2BB0">
                <w:pPr>
                  <w:jc w:val="right"/>
                  <w:rPr>
                    <w:rFonts w:ascii="Times New Roman" w:hAnsi="Times New Roman" w:cs="Times New Roman"/>
                    <w:szCs w:val="21"/>
                  </w:rPr>
                </w:pPr>
              </w:p>
            </w:tc>
          </w:tr>
          <w:tr w:rsidR="001F2BB0" w14:paraId="68A87545" w14:textId="77777777" w:rsidTr="00510B81">
            <w:trPr>
              <w:cantSplit/>
            </w:trPr>
            <w:sdt>
              <w:sdtPr>
                <w:rPr>
                  <w:rFonts w:ascii="Times New Roman" w:hAnsi="Times New Roman" w:cs="Times New Roman"/>
                </w:rPr>
                <w:tag w:val="_PLD_f4ca1e5588694bda99031e0a5f40083e"/>
                <w:id w:val="-406997194"/>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2AD11CE7" w14:textId="77777777" w:rsidR="001F2BB0" w:rsidRPr="00C71FDA" w:rsidRDefault="001F2BB0" w:rsidP="001F2BB0">
                    <w:pPr>
                      <w:jc w:val="center"/>
                      <w:rPr>
                        <w:rFonts w:ascii="Times New Roman" w:hAnsi="Times New Roman" w:cs="Times New Roman"/>
                        <w:szCs w:val="21"/>
                      </w:rPr>
                    </w:pPr>
                    <w:r w:rsidRPr="00C71FDA">
                      <w:rPr>
                        <w:rFonts w:ascii="Times New Roman" w:hAnsi="Times New Roman" w:cs="Times New Roman"/>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334E949F" w14:textId="2EE5FF36"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szCs w:val="21"/>
                  </w:rPr>
                  <w:t>34,992,307.47</w:t>
                </w:r>
              </w:p>
            </w:tc>
          </w:tr>
        </w:tbl>
        <w:p w14:paraId="21A7CC48" w14:textId="77777777" w:rsidR="00D376D9" w:rsidRDefault="00C9613D">
          <w:pPr>
            <w:rPr>
              <w:szCs w:val="21"/>
            </w:rPr>
          </w:pPr>
        </w:p>
      </w:sdtContent>
    </w:sdt>
    <w:bookmarkEnd w:id="131" w:displacedByCustomXml="prev"/>
    <w:sdt>
      <w:sdtPr>
        <w:rPr>
          <w:rFonts w:ascii="宋体" w:hAnsi="宋体" w:cs="宋体" w:hint="eastAsia"/>
          <w:b w:val="0"/>
          <w:bCs w:val="0"/>
          <w:kern w:val="0"/>
          <w:sz w:val="24"/>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14:paraId="3D54B56E" w14:textId="77777777" w:rsidR="00D376D9" w:rsidRDefault="00DB3412" w:rsidP="00FD5690">
          <w:pPr>
            <w:pStyle w:val="4"/>
            <w:numPr>
              <w:ilvl w:val="3"/>
              <w:numId w:val="98"/>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EndPr/>
          <w:sdtContent>
            <w:p w14:paraId="75C11D8A" w14:textId="58621DC8" w:rsidR="00D376D9" w:rsidRDefault="00DB3412">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p w14:paraId="0C973C82" w14:textId="20775A92" w:rsidR="00D376D9" w:rsidRDefault="00DB3412">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1F2BB0" w14:paraId="5BAE75DB" w14:textId="77777777" w:rsidTr="00E05DEE">
            <w:sdt>
              <w:sdtPr>
                <w:tag w:val="_PLD_1e66a0098cd34ad6a335156852121360"/>
                <w:id w:val="-1873989622"/>
                <w:lock w:val="sdtLocked"/>
              </w:sdtPr>
              <w:sdtEndPr/>
              <w:sdtContent>
                <w:tc>
                  <w:tcPr>
                    <w:tcW w:w="1700" w:type="pct"/>
                    <w:shd w:val="clear" w:color="auto" w:fill="auto"/>
                    <w:vAlign w:val="center"/>
                  </w:tcPr>
                  <w:p w14:paraId="2B275F95" w14:textId="77777777" w:rsidR="001F2BB0" w:rsidRDefault="001F2BB0" w:rsidP="00E05DEE">
                    <w:pPr>
                      <w:jc w:val="center"/>
                    </w:pPr>
                    <w:r>
                      <w:rPr>
                        <w:rFonts w:hint="eastAsia"/>
                      </w:rPr>
                      <w:t>款项性质</w:t>
                    </w:r>
                  </w:p>
                </w:tc>
              </w:sdtContent>
            </w:sdt>
            <w:sdt>
              <w:sdtPr>
                <w:tag w:val="_PLD_51fee06f6d3944a9bbc7bac249ed63b6"/>
                <w:id w:val="917287753"/>
                <w:lock w:val="sdtLocked"/>
              </w:sdtPr>
              <w:sdtEndPr/>
              <w:sdtContent>
                <w:tc>
                  <w:tcPr>
                    <w:tcW w:w="1647" w:type="pct"/>
                    <w:shd w:val="clear" w:color="auto" w:fill="auto"/>
                    <w:vAlign w:val="center"/>
                  </w:tcPr>
                  <w:p w14:paraId="208AAE0C" w14:textId="77777777" w:rsidR="001F2BB0" w:rsidRDefault="001F2BB0" w:rsidP="00E05DEE">
                    <w:pPr>
                      <w:jc w:val="center"/>
                    </w:pPr>
                    <w:r>
                      <w:rPr>
                        <w:rFonts w:hint="eastAsia"/>
                      </w:rPr>
                      <w:t>期末账面余额</w:t>
                    </w:r>
                  </w:p>
                </w:tc>
              </w:sdtContent>
            </w:sdt>
            <w:sdt>
              <w:sdtPr>
                <w:tag w:val="_PLD_0297dadecff24ff8926a98d0267a917b"/>
                <w:id w:val="1921216638"/>
                <w:lock w:val="sdtLocked"/>
              </w:sdtPr>
              <w:sdtEndPr/>
              <w:sdtContent>
                <w:tc>
                  <w:tcPr>
                    <w:tcW w:w="1653" w:type="pct"/>
                    <w:shd w:val="clear" w:color="auto" w:fill="auto"/>
                    <w:vAlign w:val="center"/>
                  </w:tcPr>
                  <w:p w14:paraId="0343D0D0" w14:textId="77777777" w:rsidR="001F2BB0" w:rsidRDefault="001F2BB0" w:rsidP="00E05DEE">
                    <w:pPr>
                      <w:jc w:val="center"/>
                    </w:pPr>
                    <w:r>
                      <w:rPr>
                        <w:rFonts w:hint="eastAsia"/>
                      </w:rPr>
                      <w:t>期初账面余额</w:t>
                    </w:r>
                  </w:p>
                </w:tc>
              </w:sdtContent>
            </w:sdt>
          </w:tr>
          <w:sdt>
            <w:sdtPr>
              <w:rPr>
                <w:rFonts w:hint="eastAsia"/>
              </w:rPr>
              <w:alias w:val="其他应收款按款项性质分类情况明细"/>
              <w:tag w:val="_GBC_936b797bf5094f7da8db3da3acd1de8c"/>
              <w:id w:val="-476999373"/>
              <w:lock w:val="sdtLocked"/>
            </w:sdtPr>
            <w:sdtEndPr>
              <w:rPr>
                <w:rFonts w:ascii="Times New Roman" w:hAnsi="Times New Roman" w:cs="Times New Roman" w:hint="default"/>
              </w:rPr>
            </w:sdtEndPr>
            <w:sdtContent>
              <w:tr w:rsidR="001F2BB0" w14:paraId="184786E0" w14:textId="77777777" w:rsidTr="00E05DEE">
                <w:tc>
                  <w:tcPr>
                    <w:tcW w:w="1700" w:type="pct"/>
                    <w:shd w:val="clear" w:color="auto" w:fill="auto"/>
                  </w:tcPr>
                  <w:p w14:paraId="4EEC388A" w14:textId="77777777" w:rsidR="001F2BB0" w:rsidRDefault="001F2BB0" w:rsidP="00E05DEE">
                    <w:r>
                      <w:t>证券交易结算资金存款</w:t>
                    </w:r>
                  </w:p>
                </w:tc>
                <w:tc>
                  <w:tcPr>
                    <w:tcW w:w="1647" w:type="pct"/>
                    <w:shd w:val="clear" w:color="auto" w:fill="auto"/>
                  </w:tcPr>
                  <w:p w14:paraId="5741D8C7"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27,731,365.1</w:t>
                    </w:r>
                  </w:p>
                </w:tc>
                <w:tc>
                  <w:tcPr>
                    <w:tcW w:w="1653" w:type="pct"/>
                    <w:shd w:val="clear" w:color="auto" w:fill="auto"/>
                  </w:tcPr>
                  <w:p w14:paraId="1426318C"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27,827,272.00</w:t>
                    </w:r>
                  </w:p>
                </w:tc>
              </w:tr>
            </w:sdtContent>
          </w:sdt>
          <w:sdt>
            <w:sdtPr>
              <w:rPr>
                <w:rFonts w:hint="eastAsia"/>
              </w:rPr>
              <w:alias w:val="其他应收款按款项性质分类情况明细"/>
              <w:tag w:val="_GBC_936b797bf5094f7da8db3da3acd1de8c"/>
              <w:id w:val="-1194922934"/>
              <w:lock w:val="sdtLocked"/>
            </w:sdtPr>
            <w:sdtEndPr>
              <w:rPr>
                <w:rFonts w:ascii="Times New Roman" w:hAnsi="Times New Roman" w:cs="Times New Roman" w:hint="default"/>
              </w:rPr>
            </w:sdtEndPr>
            <w:sdtContent>
              <w:tr w:rsidR="001F2BB0" w14:paraId="57D128BC" w14:textId="77777777" w:rsidTr="00E05DEE">
                <w:tc>
                  <w:tcPr>
                    <w:tcW w:w="1700" w:type="pct"/>
                    <w:shd w:val="clear" w:color="auto" w:fill="auto"/>
                  </w:tcPr>
                  <w:p w14:paraId="0B0E1000" w14:textId="77777777" w:rsidR="001F2BB0" w:rsidRDefault="001F2BB0" w:rsidP="00E05DEE">
                    <w:r>
                      <w:t>保证金及押金 </w:t>
                    </w:r>
                  </w:p>
                </w:tc>
                <w:tc>
                  <w:tcPr>
                    <w:tcW w:w="1647" w:type="pct"/>
                    <w:shd w:val="clear" w:color="auto" w:fill="auto"/>
                  </w:tcPr>
                  <w:p w14:paraId="3588948F"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4,356,583.53</w:t>
                    </w:r>
                  </w:p>
                </w:tc>
                <w:tc>
                  <w:tcPr>
                    <w:tcW w:w="1653" w:type="pct"/>
                    <w:shd w:val="clear" w:color="auto" w:fill="auto"/>
                  </w:tcPr>
                  <w:p w14:paraId="53B81381"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4,269,704.31</w:t>
                    </w:r>
                  </w:p>
                </w:tc>
              </w:tr>
            </w:sdtContent>
          </w:sdt>
          <w:sdt>
            <w:sdtPr>
              <w:rPr>
                <w:rFonts w:hint="eastAsia"/>
              </w:rPr>
              <w:alias w:val="其他应收款按款项性质分类情况明细"/>
              <w:tag w:val="_GBC_936b797bf5094f7da8db3da3acd1de8c"/>
              <w:id w:val="934250048"/>
              <w:lock w:val="sdtLocked"/>
            </w:sdtPr>
            <w:sdtEndPr>
              <w:rPr>
                <w:rFonts w:ascii="Times New Roman" w:hAnsi="Times New Roman" w:cs="Times New Roman" w:hint="default"/>
              </w:rPr>
            </w:sdtEndPr>
            <w:sdtContent>
              <w:tr w:rsidR="001F2BB0" w14:paraId="75D8225F" w14:textId="77777777" w:rsidTr="00E05DEE">
                <w:tc>
                  <w:tcPr>
                    <w:tcW w:w="1700" w:type="pct"/>
                    <w:shd w:val="clear" w:color="auto" w:fill="auto"/>
                  </w:tcPr>
                  <w:p w14:paraId="0E148B38" w14:textId="77777777" w:rsidR="001F2BB0" w:rsidRDefault="001F2BB0" w:rsidP="00E05DEE">
                    <w:r>
                      <w:t>应收增值税退税 </w:t>
                    </w:r>
                  </w:p>
                </w:tc>
                <w:tc>
                  <w:tcPr>
                    <w:tcW w:w="1647" w:type="pct"/>
                    <w:shd w:val="clear" w:color="auto" w:fill="auto"/>
                  </w:tcPr>
                  <w:p w14:paraId="452D8B6E"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1,289,743.55</w:t>
                    </w:r>
                  </w:p>
                </w:tc>
                <w:tc>
                  <w:tcPr>
                    <w:tcW w:w="1653" w:type="pct"/>
                    <w:shd w:val="clear" w:color="auto" w:fill="auto"/>
                  </w:tcPr>
                  <w:p w14:paraId="7F4ADB9D"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686,571.59</w:t>
                    </w:r>
                  </w:p>
                </w:tc>
              </w:tr>
            </w:sdtContent>
          </w:sdt>
          <w:sdt>
            <w:sdtPr>
              <w:rPr>
                <w:rFonts w:hint="eastAsia"/>
              </w:rPr>
              <w:alias w:val="其他应收款按款项性质分类情况明细"/>
              <w:tag w:val="_GBC_936b797bf5094f7da8db3da3acd1de8c"/>
              <w:id w:val="-1445691367"/>
              <w:lock w:val="sdtLocked"/>
            </w:sdtPr>
            <w:sdtEndPr>
              <w:rPr>
                <w:rFonts w:ascii="Times New Roman" w:hAnsi="Times New Roman" w:cs="Times New Roman" w:hint="default"/>
              </w:rPr>
            </w:sdtEndPr>
            <w:sdtContent>
              <w:tr w:rsidR="001F2BB0" w14:paraId="082EE552" w14:textId="77777777" w:rsidTr="00E05DEE">
                <w:tc>
                  <w:tcPr>
                    <w:tcW w:w="1700" w:type="pct"/>
                    <w:shd w:val="clear" w:color="auto" w:fill="auto"/>
                  </w:tcPr>
                  <w:p w14:paraId="7FAB9EF4" w14:textId="77777777" w:rsidR="001F2BB0" w:rsidRDefault="001F2BB0" w:rsidP="00E05DEE">
                    <w:r>
                      <w:t>其他</w:t>
                    </w:r>
                  </w:p>
                </w:tc>
                <w:tc>
                  <w:tcPr>
                    <w:tcW w:w="1647" w:type="pct"/>
                    <w:shd w:val="clear" w:color="auto" w:fill="auto"/>
                  </w:tcPr>
                  <w:p w14:paraId="75FDEE00"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1,614,615.29</w:t>
                    </w:r>
                  </w:p>
                </w:tc>
                <w:tc>
                  <w:tcPr>
                    <w:tcW w:w="1653" w:type="pct"/>
                    <w:shd w:val="clear" w:color="auto" w:fill="auto"/>
                  </w:tcPr>
                  <w:p w14:paraId="29A05D7A" w14:textId="77777777" w:rsidR="001F2BB0" w:rsidRPr="00C71FDA" w:rsidRDefault="001F2BB0" w:rsidP="00E05DEE">
                    <w:pPr>
                      <w:jc w:val="right"/>
                      <w:rPr>
                        <w:rFonts w:ascii="Times New Roman" w:hAnsi="Times New Roman" w:cs="Times New Roman"/>
                      </w:rPr>
                    </w:pPr>
                    <w:r w:rsidRPr="00C71FDA">
                      <w:rPr>
                        <w:rFonts w:ascii="Times New Roman" w:hAnsi="Times New Roman" w:cs="Times New Roman"/>
                      </w:rPr>
                      <w:t>2,990,571.08</w:t>
                    </w:r>
                  </w:p>
                </w:tc>
              </w:tr>
            </w:sdtContent>
          </w:sdt>
          <w:tr w:rsidR="001F2BB0" w14:paraId="7BDE2B63" w14:textId="77777777" w:rsidTr="00E05DEE">
            <w:sdt>
              <w:sdtPr>
                <w:tag w:val="_PLD_99d40156f33b4b6398b236a0f6461a23"/>
                <w:id w:val="-1914148688"/>
                <w:lock w:val="sdtLocked"/>
              </w:sdtPr>
              <w:sdtEndPr/>
              <w:sdtContent>
                <w:tc>
                  <w:tcPr>
                    <w:tcW w:w="1700" w:type="pct"/>
                    <w:shd w:val="clear" w:color="auto" w:fill="auto"/>
                  </w:tcPr>
                  <w:p w14:paraId="0A201FA8" w14:textId="77777777" w:rsidR="001F2BB0" w:rsidRDefault="001F2BB0" w:rsidP="001F2BB0">
                    <w:pPr>
                      <w:jc w:val="center"/>
                    </w:pPr>
                    <w:r>
                      <w:t>合计</w:t>
                    </w:r>
                  </w:p>
                </w:tc>
              </w:sdtContent>
            </w:sdt>
            <w:tc>
              <w:tcPr>
                <w:tcW w:w="1647" w:type="pct"/>
                <w:shd w:val="clear" w:color="auto" w:fill="auto"/>
                <w:vAlign w:val="center"/>
              </w:tcPr>
              <w:p w14:paraId="0D6B3199" w14:textId="284761CD" w:rsidR="001F2BB0" w:rsidRPr="00C71FDA" w:rsidRDefault="001F2BB0" w:rsidP="001F2BB0">
                <w:pPr>
                  <w:jc w:val="right"/>
                  <w:rPr>
                    <w:rFonts w:ascii="Times New Roman" w:hAnsi="Times New Roman" w:cs="Times New Roman"/>
                  </w:rPr>
                </w:pPr>
                <w:r w:rsidRPr="00C71FDA">
                  <w:rPr>
                    <w:rFonts w:ascii="Times New Roman" w:hAnsi="Times New Roman" w:cs="Times New Roman"/>
                  </w:rPr>
                  <w:t>34,992,307.47</w:t>
                </w:r>
              </w:p>
            </w:tc>
            <w:tc>
              <w:tcPr>
                <w:tcW w:w="1653" w:type="pct"/>
                <w:shd w:val="clear" w:color="auto" w:fill="auto"/>
                <w:vAlign w:val="center"/>
              </w:tcPr>
              <w:p w14:paraId="645A6B95" w14:textId="557FB2C3" w:rsidR="001F2BB0" w:rsidRPr="00C71FDA" w:rsidRDefault="001F2BB0" w:rsidP="001F2BB0">
                <w:pPr>
                  <w:jc w:val="right"/>
                  <w:rPr>
                    <w:rFonts w:ascii="Times New Roman" w:hAnsi="Times New Roman" w:cs="Times New Roman"/>
                  </w:rPr>
                </w:pPr>
                <w:r w:rsidRPr="00C71FDA">
                  <w:rPr>
                    <w:rFonts w:ascii="Times New Roman" w:hAnsi="Times New Roman" w:cs="Times New Roman"/>
                  </w:rPr>
                  <w:t>35,774,118.98</w:t>
                </w:r>
              </w:p>
            </w:tc>
          </w:tr>
        </w:tbl>
        <w:p w14:paraId="7CC1C2BB" w14:textId="77777777" w:rsidR="00D376D9" w:rsidRDefault="00C9613D"/>
      </w:sdtContent>
    </w:sdt>
    <w:bookmarkStart w:id="132" w:name="_Hlk10469799" w:displacedByCustomXml="next"/>
    <w:sdt>
      <w:sdtPr>
        <w:rPr>
          <w:rFonts w:ascii="宋体" w:hAnsi="宋体" w:cs="宋体" w:hint="eastAsia"/>
          <w:b w:val="0"/>
          <w:bCs w:val="0"/>
          <w:kern w:val="0"/>
          <w:sz w:val="24"/>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14:paraId="30586B88" w14:textId="77777777" w:rsidR="00D376D9" w:rsidRDefault="00DB3412" w:rsidP="00FD5690">
          <w:pPr>
            <w:pStyle w:val="4"/>
            <w:numPr>
              <w:ilvl w:val="3"/>
              <w:numId w:val="98"/>
            </w:numPr>
            <w:tabs>
              <w:tab w:val="left" w:pos="560"/>
            </w:tabs>
            <w:rPr>
              <w:rFonts w:ascii="宋体" w:hAnsi="宋体"/>
            </w:rPr>
          </w:pPr>
          <w:r>
            <w:rPr>
              <w:rFonts w:ascii="宋体" w:hAnsi="宋体" w:hint="eastAsia"/>
            </w:rPr>
            <w:t>坏账准备计提情况</w:t>
          </w:r>
        </w:p>
        <w:sdt>
          <w:sdtPr>
            <w:rPr>
              <w:szCs w:val="21"/>
            </w:rPr>
            <w:alias w:val="是否适用：其他应收款坏账准备调节表[双击切换]"/>
            <w:tag w:val="_GBC_29d0c5a1588a4f6589b1f8148c9ef180"/>
            <w:id w:val="363024559"/>
            <w:lock w:val="sdtLocked"/>
            <w:placeholder>
              <w:docPart w:val="GBC22222222222222222222222222222"/>
            </w:placeholder>
          </w:sdtPr>
          <w:sdtEndPr/>
          <w:sdtContent>
            <w:p w14:paraId="4B2213F3" w14:textId="12B3B61B" w:rsidR="00D376D9" w:rsidRDefault="00DB3412">
              <w:r>
                <w:rPr>
                  <w:szCs w:val="21"/>
                </w:rPr>
                <w:fldChar w:fldCharType="begin"/>
              </w:r>
              <w:r w:rsidR="001F2BB0">
                <w:rPr>
                  <w:szCs w:val="21"/>
                </w:rPr>
                <w:instrText xml:space="preserve"> MACROBUTTON  SnrToggleCheckbox √适用 </w:instrText>
              </w:r>
              <w:r>
                <w:rPr>
                  <w:szCs w:val="21"/>
                </w:rPr>
                <w:fldChar w:fldCharType="end"/>
              </w:r>
              <w:r>
                <w:rPr>
                  <w:szCs w:val="21"/>
                </w:rPr>
                <w:fldChar w:fldCharType="begin"/>
              </w:r>
              <w:r w:rsidR="001F2BB0">
                <w:rPr>
                  <w:szCs w:val="21"/>
                </w:rPr>
                <w:instrText xml:space="preserve"> MACROBUTTON  SnrToggleCheckbox □不适用 </w:instrText>
              </w:r>
              <w:r>
                <w:rPr>
                  <w:szCs w:val="21"/>
                </w:rPr>
                <w:fldChar w:fldCharType="end"/>
              </w:r>
            </w:p>
          </w:sdtContent>
        </w:sdt>
        <w:p w14:paraId="75643F6B" w14:textId="6AAF06C6" w:rsidR="00D376D9" w:rsidRDefault="00DB3412" w:rsidP="00903529">
          <w:pPr>
            <w:autoSpaceDE w:val="0"/>
            <w:autoSpaceDN w:val="0"/>
            <w:adjustRightInd w:val="0"/>
            <w:ind w:rightChars="50" w:right="120"/>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D376D9" w14:paraId="25D1DF8E" w14:textId="77777777" w:rsidTr="00510B81">
            <w:sdt>
              <w:sdtPr>
                <w:rPr>
                  <w:rFonts w:ascii="Times New Roman" w:eastAsia="宋体" w:hAnsi="Times New Roman" w:cs="Times New Roman"/>
                </w:rPr>
                <w:tag w:val="_PLD_0df16deeb9614db49d9aa88a31229d9a"/>
                <w:id w:val="-869608991"/>
                <w:lock w:val="sdtLocked"/>
              </w:sdtPr>
              <w:sdtEndPr/>
              <w:sdtContent>
                <w:tc>
                  <w:tcPr>
                    <w:tcW w:w="1001" w:type="pct"/>
                    <w:vMerge w:val="restart"/>
                    <w:vAlign w:val="center"/>
                  </w:tcPr>
                  <w:p w14:paraId="21E1EC86"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坏账准备</w:t>
                    </w:r>
                  </w:p>
                </w:tc>
              </w:sdtContent>
            </w:sdt>
            <w:sdt>
              <w:sdtPr>
                <w:rPr>
                  <w:rFonts w:ascii="Times New Roman" w:eastAsia="宋体" w:hAnsi="Times New Roman" w:cs="Times New Roman"/>
                </w:rPr>
                <w:tag w:val="_PLD_f47baed0f5d14c0486b4530b2aa1cb4c"/>
                <w:id w:val="286330152"/>
                <w:lock w:val="sdtLocked"/>
              </w:sdtPr>
              <w:sdtEndPr/>
              <w:sdtContent>
                <w:tc>
                  <w:tcPr>
                    <w:tcW w:w="862" w:type="pct"/>
                    <w:vAlign w:val="center"/>
                  </w:tcPr>
                  <w:p w14:paraId="733BA5DF"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第一阶段</w:t>
                    </w:r>
                  </w:p>
                </w:tc>
              </w:sdtContent>
            </w:sdt>
            <w:sdt>
              <w:sdtPr>
                <w:rPr>
                  <w:rFonts w:ascii="Times New Roman" w:eastAsia="宋体" w:hAnsi="Times New Roman" w:cs="Times New Roman"/>
                </w:rPr>
                <w:tag w:val="_PLD_a29dd4725bec4eb78b246b92252a24df"/>
                <w:id w:val="248232836"/>
                <w:lock w:val="sdtLocked"/>
              </w:sdtPr>
              <w:sdtEndPr/>
              <w:sdtContent>
                <w:tc>
                  <w:tcPr>
                    <w:tcW w:w="1097" w:type="pct"/>
                    <w:vAlign w:val="center"/>
                  </w:tcPr>
                  <w:p w14:paraId="52574A01"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第二阶段</w:t>
                    </w:r>
                  </w:p>
                </w:tc>
              </w:sdtContent>
            </w:sdt>
            <w:sdt>
              <w:sdtPr>
                <w:rPr>
                  <w:rFonts w:ascii="Times New Roman" w:eastAsia="宋体" w:hAnsi="Times New Roman" w:cs="Times New Roman"/>
                </w:rPr>
                <w:tag w:val="_PLD_c495a5d3c56f4cb9a0bd5cc9cc9b5410"/>
                <w:id w:val="220485366"/>
                <w:lock w:val="sdtLocked"/>
              </w:sdtPr>
              <w:sdtEndPr/>
              <w:sdtContent>
                <w:tc>
                  <w:tcPr>
                    <w:tcW w:w="1097" w:type="pct"/>
                    <w:vAlign w:val="center"/>
                  </w:tcPr>
                  <w:p w14:paraId="79BEFB13"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第三阶段</w:t>
                    </w:r>
                  </w:p>
                </w:tc>
              </w:sdtContent>
            </w:sdt>
            <w:sdt>
              <w:sdtPr>
                <w:rPr>
                  <w:rFonts w:ascii="Times New Roman" w:eastAsia="宋体" w:hAnsi="Times New Roman" w:cs="Times New Roman"/>
                </w:rPr>
                <w:tag w:val="_PLD_0dc8bab0b7424c1295b83fcc97ca7554"/>
                <w:id w:val="2026444115"/>
                <w:lock w:val="sdtLocked"/>
              </w:sdtPr>
              <w:sdtEndPr/>
              <w:sdtContent>
                <w:tc>
                  <w:tcPr>
                    <w:tcW w:w="943" w:type="pct"/>
                    <w:vMerge w:val="restart"/>
                    <w:vAlign w:val="center"/>
                  </w:tcPr>
                  <w:p w14:paraId="2EB30BA1"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合计</w:t>
                    </w:r>
                  </w:p>
                </w:tc>
              </w:sdtContent>
            </w:sdt>
          </w:tr>
          <w:tr w:rsidR="00D376D9" w14:paraId="0FF6BC85" w14:textId="77777777" w:rsidTr="00510B81">
            <w:tc>
              <w:tcPr>
                <w:tcW w:w="1001" w:type="pct"/>
                <w:vMerge/>
                <w:vAlign w:val="center"/>
              </w:tcPr>
              <w:p w14:paraId="7F7A09AC" w14:textId="77777777" w:rsidR="00D376D9" w:rsidRPr="00C71FDA" w:rsidRDefault="00D376D9">
                <w:pPr>
                  <w:jc w:val="center"/>
                  <w:rPr>
                    <w:rFonts w:ascii="Times New Roman" w:hAnsi="Times New Roman" w:cs="Times New Roman"/>
                    <w:color w:val="008000"/>
                    <w:szCs w:val="21"/>
                  </w:rPr>
                </w:pPr>
              </w:p>
            </w:tc>
            <w:sdt>
              <w:sdtPr>
                <w:rPr>
                  <w:rFonts w:ascii="Times New Roman" w:eastAsia="宋体" w:hAnsi="Times New Roman" w:cs="Times New Roman"/>
                </w:rPr>
                <w:tag w:val="_PLD_08f8b6a1fd974f0d8ae0c04f27849740"/>
                <w:id w:val="1854523292"/>
                <w:lock w:val="sdtLocked"/>
              </w:sdtPr>
              <w:sdtEndPr/>
              <w:sdtContent>
                <w:tc>
                  <w:tcPr>
                    <w:tcW w:w="862" w:type="pct"/>
                    <w:vAlign w:val="center"/>
                  </w:tcPr>
                  <w:p w14:paraId="07D20971"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未来</w:t>
                    </w:r>
                    <w:r w:rsidRPr="00C71FDA">
                      <w:rPr>
                        <w:rFonts w:ascii="Times New Roman" w:eastAsia="宋体" w:hAnsi="Times New Roman" w:cs="Times New Roman"/>
                        <w:sz w:val="21"/>
                        <w:szCs w:val="21"/>
                        <w:lang w:eastAsia="zh-CN"/>
                      </w:rPr>
                      <w:t>12</w:t>
                    </w:r>
                    <w:r w:rsidRPr="00C71FDA">
                      <w:rPr>
                        <w:rFonts w:ascii="Times New Roman" w:eastAsia="宋体" w:hAnsi="Times New Roman" w:cs="Times New Roman"/>
                        <w:sz w:val="21"/>
                        <w:szCs w:val="21"/>
                        <w:lang w:eastAsia="zh-CN"/>
                      </w:rPr>
                      <w:t>个月预期信用损失</w:t>
                    </w:r>
                  </w:p>
                </w:tc>
              </w:sdtContent>
            </w:sdt>
            <w:sdt>
              <w:sdtPr>
                <w:rPr>
                  <w:rFonts w:ascii="Times New Roman" w:eastAsia="宋体" w:hAnsi="Times New Roman" w:cs="Times New Roman"/>
                </w:rPr>
                <w:tag w:val="_PLD_c85cfe8f6d6a4ab0af13d30e76cd7800"/>
                <w:id w:val="122813148"/>
                <w:lock w:val="sdtLocked"/>
              </w:sdtPr>
              <w:sdtEndPr/>
              <w:sdtContent>
                <w:tc>
                  <w:tcPr>
                    <w:tcW w:w="1097" w:type="pct"/>
                    <w:vAlign w:val="center"/>
                  </w:tcPr>
                  <w:p w14:paraId="1FC0F491"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整个存续期预期信用损失</w:t>
                    </w: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未发生信用减值</w:t>
                    </w:r>
                    <w:r w:rsidRPr="00C71FDA">
                      <w:rPr>
                        <w:rFonts w:ascii="Times New Roman" w:eastAsia="宋体" w:hAnsi="Times New Roman" w:cs="Times New Roman"/>
                        <w:sz w:val="21"/>
                        <w:szCs w:val="21"/>
                        <w:lang w:eastAsia="zh-CN"/>
                      </w:rPr>
                      <w:t>)</w:t>
                    </w:r>
                  </w:p>
                </w:tc>
              </w:sdtContent>
            </w:sdt>
            <w:sdt>
              <w:sdtPr>
                <w:rPr>
                  <w:rFonts w:ascii="Times New Roman" w:eastAsia="宋体" w:hAnsi="Times New Roman" w:cs="Times New Roman"/>
                </w:rPr>
                <w:tag w:val="_PLD_2df6c7466f224906aa04a411975e6f79"/>
                <w:id w:val="920678089"/>
                <w:lock w:val="sdtLocked"/>
              </w:sdtPr>
              <w:sdtEndPr/>
              <w:sdtContent>
                <w:tc>
                  <w:tcPr>
                    <w:tcW w:w="1097" w:type="pct"/>
                    <w:vAlign w:val="center"/>
                  </w:tcPr>
                  <w:p w14:paraId="48732136" w14:textId="77777777" w:rsidR="00D376D9" w:rsidRPr="00C71FDA" w:rsidRDefault="00DB3412">
                    <w:pPr>
                      <w:pStyle w:val="TableParagraph"/>
                      <w:spacing w:after="0" w:line="240" w:lineRule="auto"/>
                      <w:jc w:val="center"/>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整个存续期预期信用损失</w:t>
                    </w: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已发生信用减值</w:t>
                    </w:r>
                    <w:r w:rsidRPr="00C71FDA">
                      <w:rPr>
                        <w:rFonts w:ascii="Times New Roman" w:eastAsia="宋体" w:hAnsi="Times New Roman" w:cs="Times New Roman"/>
                        <w:sz w:val="21"/>
                        <w:szCs w:val="21"/>
                        <w:lang w:eastAsia="zh-CN"/>
                      </w:rPr>
                      <w:t>)</w:t>
                    </w:r>
                  </w:p>
                </w:tc>
              </w:sdtContent>
            </w:sdt>
            <w:tc>
              <w:tcPr>
                <w:tcW w:w="943" w:type="pct"/>
                <w:vMerge/>
              </w:tcPr>
              <w:p w14:paraId="03CDF9D9" w14:textId="77777777" w:rsidR="00D376D9" w:rsidRPr="00C71FDA" w:rsidRDefault="00D376D9">
                <w:pPr>
                  <w:jc w:val="center"/>
                  <w:rPr>
                    <w:rFonts w:ascii="Times New Roman" w:hAnsi="Times New Roman" w:cs="Times New Roman"/>
                    <w:color w:val="008000"/>
                    <w:szCs w:val="21"/>
                  </w:rPr>
                </w:pPr>
              </w:p>
            </w:tc>
          </w:tr>
          <w:tr w:rsidR="001F2BB0" w14:paraId="3F398451" w14:textId="77777777" w:rsidTr="00E05DEE">
            <w:sdt>
              <w:sdtPr>
                <w:rPr>
                  <w:rFonts w:ascii="Times New Roman" w:eastAsia="宋体" w:hAnsi="Times New Roman" w:cs="Times New Roman"/>
                </w:rPr>
                <w:tag w:val="_PLD_2d320061b2c04b43aa4ffcb4160cc3e9"/>
                <w:id w:val="1666972137"/>
                <w:lock w:val="sdtLocked"/>
              </w:sdtPr>
              <w:sdtEndPr/>
              <w:sdtContent>
                <w:tc>
                  <w:tcPr>
                    <w:tcW w:w="1001" w:type="pct"/>
                    <w:vAlign w:val="center"/>
                  </w:tcPr>
                  <w:p w14:paraId="07AB071F"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2021</w:t>
                    </w:r>
                    <w:r w:rsidRPr="00C71FDA">
                      <w:rPr>
                        <w:rFonts w:ascii="Times New Roman" w:eastAsia="宋体" w:hAnsi="Times New Roman" w:cs="Times New Roman"/>
                        <w:sz w:val="21"/>
                        <w:szCs w:val="21"/>
                        <w:lang w:eastAsia="zh-CN"/>
                      </w:rPr>
                      <w:t>年</w:t>
                    </w:r>
                    <w:r w:rsidRPr="00C71FDA">
                      <w:rPr>
                        <w:rFonts w:ascii="Times New Roman" w:eastAsia="宋体" w:hAnsi="Times New Roman" w:cs="Times New Roman"/>
                        <w:sz w:val="21"/>
                        <w:szCs w:val="21"/>
                        <w:lang w:eastAsia="zh-CN"/>
                      </w:rPr>
                      <w:t>1</w:t>
                    </w:r>
                    <w:r w:rsidRPr="00C71FDA">
                      <w:rPr>
                        <w:rFonts w:ascii="Times New Roman" w:eastAsia="宋体" w:hAnsi="Times New Roman" w:cs="Times New Roman"/>
                        <w:sz w:val="21"/>
                        <w:szCs w:val="21"/>
                        <w:lang w:eastAsia="zh-CN"/>
                      </w:rPr>
                      <w:t>月</w:t>
                    </w:r>
                    <w:r w:rsidRPr="00C71FDA">
                      <w:rPr>
                        <w:rFonts w:ascii="Times New Roman" w:eastAsia="宋体" w:hAnsi="Times New Roman" w:cs="Times New Roman"/>
                        <w:sz w:val="21"/>
                        <w:szCs w:val="21"/>
                        <w:lang w:eastAsia="zh-CN"/>
                      </w:rPr>
                      <w:t>1</w:t>
                    </w:r>
                    <w:r w:rsidRPr="00C71FDA">
                      <w:rPr>
                        <w:rFonts w:ascii="Times New Roman" w:eastAsia="宋体" w:hAnsi="Times New Roman" w:cs="Times New Roman"/>
                        <w:sz w:val="21"/>
                        <w:szCs w:val="21"/>
                        <w:lang w:eastAsia="zh-CN"/>
                      </w:rPr>
                      <w:t>日余额</w:t>
                    </w:r>
                  </w:p>
                </w:tc>
              </w:sdtContent>
            </w:sdt>
            <w:tc>
              <w:tcPr>
                <w:tcW w:w="862" w:type="pct"/>
                <w:vAlign w:val="center"/>
              </w:tcPr>
              <w:p w14:paraId="473CEAB5" w14:textId="0A333B2B"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205,319.24</w:t>
                </w:r>
              </w:p>
            </w:tc>
            <w:tc>
              <w:tcPr>
                <w:tcW w:w="1097" w:type="pct"/>
                <w:vAlign w:val="center"/>
              </w:tcPr>
              <w:p w14:paraId="0704EF4F" w14:textId="6A7188B5"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198,770.80</w:t>
                </w:r>
              </w:p>
            </w:tc>
            <w:tc>
              <w:tcPr>
                <w:tcW w:w="1097" w:type="pct"/>
                <w:vAlign w:val="center"/>
              </w:tcPr>
              <w:p w14:paraId="635D5D19" w14:textId="2096686A"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29,719,947.47</w:t>
                </w:r>
              </w:p>
            </w:tc>
            <w:tc>
              <w:tcPr>
                <w:tcW w:w="943" w:type="pct"/>
                <w:vAlign w:val="center"/>
              </w:tcPr>
              <w:p w14:paraId="0FC97927" w14:textId="45306A1F"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30,124,037.51</w:t>
                </w:r>
              </w:p>
            </w:tc>
          </w:tr>
          <w:tr w:rsidR="001F2BB0" w14:paraId="71A86FED" w14:textId="77777777" w:rsidTr="00510B81">
            <w:sdt>
              <w:sdtPr>
                <w:rPr>
                  <w:rFonts w:ascii="Times New Roman" w:eastAsia="宋体" w:hAnsi="Times New Roman" w:cs="Times New Roman"/>
                </w:rPr>
                <w:tag w:val="_PLD_87947ae743a54051a279d9db76e17d3e"/>
                <w:id w:val="-802995068"/>
                <w:lock w:val="sdtLocked"/>
              </w:sdtPr>
              <w:sdtEndPr/>
              <w:sdtContent>
                <w:tc>
                  <w:tcPr>
                    <w:tcW w:w="1001" w:type="pct"/>
                    <w:vAlign w:val="center"/>
                  </w:tcPr>
                  <w:p w14:paraId="1C95E547"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2021</w:t>
                    </w:r>
                    <w:r w:rsidRPr="00C71FDA">
                      <w:rPr>
                        <w:rFonts w:ascii="Times New Roman" w:eastAsia="宋体" w:hAnsi="Times New Roman" w:cs="Times New Roman"/>
                        <w:sz w:val="21"/>
                        <w:szCs w:val="21"/>
                        <w:lang w:eastAsia="zh-CN"/>
                      </w:rPr>
                      <w:t>年</w:t>
                    </w:r>
                    <w:r w:rsidRPr="00C71FDA">
                      <w:rPr>
                        <w:rFonts w:ascii="Times New Roman" w:eastAsia="宋体" w:hAnsi="Times New Roman" w:cs="Times New Roman"/>
                        <w:sz w:val="21"/>
                        <w:szCs w:val="21"/>
                        <w:lang w:eastAsia="zh-CN"/>
                      </w:rPr>
                      <w:t>1</w:t>
                    </w:r>
                    <w:r w:rsidRPr="00C71FDA">
                      <w:rPr>
                        <w:rFonts w:ascii="Times New Roman" w:eastAsia="宋体" w:hAnsi="Times New Roman" w:cs="Times New Roman"/>
                        <w:sz w:val="21"/>
                        <w:szCs w:val="21"/>
                        <w:lang w:eastAsia="zh-CN"/>
                      </w:rPr>
                      <w:t>月</w:t>
                    </w:r>
                    <w:r w:rsidRPr="00C71FDA">
                      <w:rPr>
                        <w:rFonts w:ascii="Times New Roman" w:eastAsia="宋体" w:hAnsi="Times New Roman" w:cs="Times New Roman"/>
                        <w:sz w:val="21"/>
                        <w:szCs w:val="21"/>
                        <w:lang w:eastAsia="zh-CN"/>
                      </w:rPr>
                      <w:t>1</w:t>
                    </w:r>
                    <w:r w:rsidRPr="00C71FDA">
                      <w:rPr>
                        <w:rFonts w:ascii="Times New Roman" w:eastAsia="宋体" w:hAnsi="Times New Roman" w:cs="Times New Roman"/>
                        <w:sz w:val="21"/>
                        <w:szCs w:val="21"/>
                        <w:lang w:eastAsia="zh-CN"/>
                      </w:rPr>
                      <w:t>日余额在本期</w:t>
                    </w:r>
                  </w:p>
                </w:tc>
              </w:sdtContent>
            </w:sdt>
            <w:tc>
              <w:tcPr>
                <w:tcW w:w="862" w:type="pct"/>
              </w:tcPr>
              <w:p w14:paraId="3D89A411" w14:textId="77777777" w:rsidR="001F2BB0" w:rsidRPr="00C71FDA" w:rsidRDefault="001F2BB0" w:rsidP="001F2BB0">
                <w:pPr>
                  <w:jc w:val="right"/>
                  <w:rPr>
                    <w:rFonts w:ascii="Times New Roman" w:hAnsi="Times New Roman" w:cs="Times New Roman"/>
                    <w:szCs w:val="21"/>
                  </w:rPr>
                </w:pPr>
              </w:p>
            </w:tc>
            <w:tc>
              <w:tcPr>
                <w:tcW w:w="1097" w:type="pct"/>
              </w:tcPr>
              <w:p w14:paraId="646800C2" w14:textId="77777777" w:rsidR="001F2BB0" w:rsidRPr="00C71FDA" w:rsidRDefault="001F2BB0" w:rsidP="001F2BB0">
                <w:pPr>
                  <w:jc w:val="right"/>
                  <w:rPr>
                    <w:rFonts w:ascii="Times New Roman" w:hAnsi="Times New Roman" w:cs="Times New Roman"/>
                    <w:szCs w:val="21"/>
                  </w:rPr>
                </w:pPr>
              </w:p>
            </w:tc>
            <w:tc>
              <w:tcPr>
                <w:tcW w:w="1097" w:type="pct"/>
              </w:tcPr>
              <w:p w14:paraId="04F1F17D" w14:textId="77777777" w:rsidR="001F2BB0" w:rsidRPr="00C71FDA" w:rsidRDefault="001F2BB0" w:rsidP="001F2BB0">
                <w:pPr>
                  <w:jc w:val="right"/>
                  <w:rPr>
                    <w:rFonts w:ascii="Times New Roman" w:hAnsi="Times New Roman" w:cs="Times New Roman"/>
                    <w:szCs w:val="21"/>
                  </w:rPr>
                </w:pPr>
              </w:p>
            </w:tc>
            <w:tc>
              <w:tcPr>
                <w:tcW w:w="943" w:type="pct"/>
              </w:tcPr>
              <w:p w14:paraId="50CA082C" w14:textId="77777777" w:rsidR="001F2BB0" w:rsidRPr="00C71FDA" w:rsidRDefault="001F2BB0" w:rsidP="001F2BB0">
                <w:pPr>
                  <w:jc w:val="right"/>
                  <w:rPr>
                    <w:rFonts w:ascii="Times New Roman" w:hAnsi="Times New Roman" w:cs="Times New Roman"/>
                    <w:szCs w:val="21"/>
                  </w:rPr>
                </w:pPr>
              </w:p>
            </w:tc>
          </w:tr>
          <w:tr w:rsidR="001F2BB0" w14:paraId="386882C9" w14:textId="77777777" w:rsidTr="00510B81">
            <w:sdt>
              <w:sdtPr>
                <w:rPr>
                  <w:rFonts w:ascii="Times New Roman" w:eastAsia="宋体" w:hAnsi="Times New Roman" w:cs="Times New Roman"/>
                </w:rPr>
                <w:tag w:val="_PLD_038143b9e2e34542b73dcfc1430d95cc"/>
                <w:id w:val="-708097957"/>
                <w:lock w:val="sdtLocked"/>
              </w:sdtPr>
              <w:sdtEndPr/>
              <w:sdtContent>
                <w:tc>
                  <w:tcPr>
                    <w:tcW w:w="1001" w:type="pct"/>
                    <w:vAlign w:val="center"/>
                  </w:tcPr>
                  <w:p w14:paraId="65DABF2C"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转入第二阶段</w:t>
                    </w:r>
                  </w:p>
                </w:tc>
              </w:sdtContent>
            </w:sdt>
            <w:tc>
              <w:tcPr>
                <w:tcW w:w="862" w:type="pct"/>
              </w:tcPr>
              <w:p w14:paraId="13E4E05E" w14:textId="77777777" w:rsidR="001F2BB0" w:rsidRPr="00C71FDA" w:rsidRDefault="001F2BB0" w:rsidP="001F2BB0">
                <w:pPr>
                  <w:jc w:val="right"/>
                  <w:rPr>
                    <w:rFonts w:ascii="Times New Roman" w:hAnsi="Times New Roman" w:cs="Times New Roman"/>
                    <w:szCs w:val="21"/>
                  </w:rPr>
                </w:pPr>
              </w:p>
            </w:tc>
            <w:tc>
              <w:tcPr>
                <w:tcW w:w="1097" w:type="pct"/>
              </w:tcPr>
              <w:p w14:paraId="4E802068" w14:textId="77777777" w:rsidR="001F2BB0" w:rsidRPr="00C71FDA" w:rsidRDefault="001F2BB0" w:rsidP="001F2BB0">
                <w:pPr>
                  <w:jc w:val="right"/>
                  <w:rPr>
                    <w:rFonts w:ascii="Times New Roman" w:hAnsi="Times New Roman" w:cs="Times New Roman"/>
                    <w:szCs w:val="21"/>
                  </w:rPr>
                </w:pPr>
              </w:p>
            </w:tc>
            <w:tc>
              <w:tcPr>
                <w:tcW w:w="1097" w:type="pct"/>
              </w:tcPr>
              <w:p w14:paraId="246820B5" w14:textId="77777777" w:rsidR="001F2BB0" w:rsidRPr="00C71FDA" w:rsidRDefault="001F2BB0" w:rsidP="001F2BB0">
                <w:pPr>
                  <w:jc w:val="right"/>
                  <w:rPr>
                    <w:rFonts w:ascii="Times New Roman" w:hAnsi="Times New Roman" w:cs="Times New Roman"/>
                    <w:szCs w:val="21"/>
                  </w:rPr>
                </w:pPr>
              </w:p>
            </w:tc>
            <w:tc>
              <w:tcPr>
                <w:tcW w:w="943" w:type="pct"/>
              </w:tcPr>
              <w:p w14:paraId="49BB7AF2" w14:textId="77777777" w:rsidR="001F2BB0" w:rsidRPr="00C71FDA" w:rsidRDefault="001F2BB0" w:rsidP="001F2BB0">
                <w:pPr>
                  <w:jc w:val="right"/>
                  <w:rPr>
                    <w:rFonts w:ascii="Times New Roman" w:hAnsi="Times New Roman" w:cs="Times New Roman"/>
                    <w:szCs w:val="21"/>
                  </w:rPr>
                </w:pPr>
              </w:p>
            </w:tc>
          </w:tr>
          <w:tr w:rsidR="001F2BB0" w14:paraId="02B14933" w14:textId="77777777" w:rsidTr="00510B81">
            <w:sdt>
              <w:sdtPr>
                <w:rPr>
                  <w:rFonts w:ascii="Times New Roman" w:eastAsia="宋体" w:hAnsi="Times New Roman" w:cs="Times New Roman"/>
                </w:rPr>
                <w:tag w:val="_PLD_a76d00fce3fe4d29be0ddd475d30b2c0"/>
                <w:id w:val="802890961"/>
                <w:lock w:val="sdtLocked"/>
              </w:sdtPr>
              <w:sdtEndPr/>
              <w:sdtContent>
                <w:tc>
                  <w:tcPr>
                    <w:tcW w:w="1001" w:type="pct"/>
                    <w:vAlign w:val="center"/>
                  </w:tcPr>
                  <w:p w14:paraId="1C6E2FF0"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转入第三阶段</w:t>
                    </w:r>
                  </w:p>
                </w:tc>
              </w:sdtContent>
            </w:sdt>
            <w:tc>
              <w:tcPr>
                <w:tcW w:w="862" w:type="pct"/>
              </w:tcPr>
              <w:p w14:paraId="4A31D8A3" w14:textId="77777777" w:rsidR="001F2BB0" w:rsidRPr="00C71FDA" w:rsidRDefault="001F2BB0" w:rsidP="001F2BB0">
                <w:pPr>
                  <w:jc w:val="right"/>
                  <w:rPr>
                    <w:rFonts w:ascii="Times New Roman" w:hAnsi="Times New Roman" w:cs="Times New Roman"/>
                    <w:szCs w:val="21"/>
                  </w:rPr>
                </w:pPr>
              </w:p>
            </w:tc>
            <w:tc>
              <w:tcPr>
                <w:tcW w:w="1097" w:type="pct"/>
              </w:tcPr>
              <w:p w14:paraId="7550C5DF" w14:textId="77777777" w:rsidR="001F2BB0" w:rsidRPr="00C71FDA" w:rsidRDefault="001F2BB0" w:rsidP="001F2BB0">
                <w:pPr>
                  <w:jc w:val="right"/>
                  <w:rPr>
                    <w:rFonts w:ascii="Times New Roman" w:hAnsi="Times New Roman" w:cs="Times New Roman"/>
                    <w:szCs w:val="21"/>
                  </w:rPr>
                </w:pPr>
              </w:p>
            </w:tc>
            <w:tc>
              <w:tcPr>
                <w:tcW w:w="1097" w:type="pct"/>
              </w:tcPr>
              <w:p w14:paraId="36C3E1FD" w14:textId="77777777" w:rsidR="001F2BB0" w:rsidRPr="00C71FDA" w:rsidRDefault="001F2BB0" w:rsidP="001F2BB0">
                <w:pPr>
                  <w:jc w:val="right"/>
                  <w:rPr>
                    <w:rFonts w:ascii="Times New Roman" w:hAnsi="Times New Roman" w:cs="Times New Roman"/>
                    <w:szCs w:val="21"/>
                  </w:rPr>
                </w:pPr>
              </w:p>
            </w:tc>
            <w:tc>
              <w:tcPr>
                <w:tcW w:w="943" w:type="pct"/>
              </w:tcPr>
              <w:p w14:paraId="13C188FF" w14:textId="77777777" w:rsidR="001F2BB0" w:rsidRPr="00C71FDA" w:rsidRDefault="001F2BB0" w:rsidP="001F2BB0">
                <w:pPr>
                  <w:jc w:val="right"/>
                  <w:rPr>
                    <w:rFonts w:ascii="Times New Roman" w:hAnsi="Times New Roman" w:cs="Times New Roman"/>
                    <w:szCs w:val="21"/>
                  </w:rPr>
                </w:pPr>
              </w:p>
            </w:tc>
          </w:tr>
          <w:tr w:rsidR="001F2BB0" w14:paraId="04CE58D2" w14:textId="77777777" w:rsidTr="00510B81">
            <w:sdt>
              <w:sdtPr>
                <w:rPr>
                  <w:rFonts w:ascii="Times New Roman" w:eastAsia="宋体" w:hAnsi="Times New Roman" w:cs="Times New Roman"/>
                </w:rPr>
                <w:tag w:val="_PLD_7f587129b9194265b30ab5ac06c73ae1"/>
                <w:id w:val="-1213422728"/>
                <w:lock w:val="sdtLocked"/>
              </w:sdtPr>
              <w:sdtEndPr/>
              <w:sdtContent>
                <w:tc>
                  <w:tcPr>
                    <w:tcW w:w="1001" w:type="pct"/>
                    <w:vAlign w:val="center"/>
                  </w:tcPr>
                  <w:p w14:paraId="6651E398"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转回第二阶段</w:t>
                    </w:r>
                  </w:p>
                </w:tc>
              </w:sdtContent>
            </w:sdt>
            <w:tc>
              <w:tcPr>
                <w:tcW w:w="862" w:type="pct"/>
              </w:tcPr>
              <w:p w14:paraId="6E9535A7" w14:textId="77777777" w:rsidR="001F2BB0" w:rsidRPr="00C71FDA" w:rsidRDefault="001F2BB0" w:rsidP="001F2BB0">
                <w:pPr>
                  <w:jc w:val="right"/>
                  <w:rPr>
                    <w:rFonts w:ascii="Times New Roman" w:hAnsi="Times New Roman" w:cs="Times New Roman"/>
                    <w:szCs w:val="21"/>
                  </w:rPr>
                </w:pPr>
              </w:p>
            </w:tc>
            <w:tc>
              <w:tcPr>
                <w:tcW w:w="1097" w:type="pct"/>
              </w:tcPr>
              <w:p w14:paraId="6D384D0A" w14:textId="77777777" w:rsidR="001F2BB0" w:rsidRPr="00C71FDA" w:rsidRDefault="001F2BB0" w:rsidP="001F2BB0">
                <w:pPr>
                  <w:jc w:val="right"/>
                  <w:rPr>
                    <w:rFonts w:ascii="Times New Roman" w:hAnsi="Times New Roman" w:cs="Times New Roman"/>
                    <w:szCs w:val="21"/>
                  </w:rPr>
                </w:pPr>
              </w:p>
            </w:tc>
            <w:tc>
              <w:tcPr>
                <w:tcW w:w="1097" w:type="pct"/>
              </w:tcPr>
              <w:p w14:paraId="23F05EC3" w14:textId="77777777" w:rsidR="001F2BB0" w:rsidRPr="00C71FDA" w:rsidRDefault="001F2BB0" w:rsidP="001F2BB0">
                <w:pPr>
                  <w:jc w:val="right"/>
                  <w:rPr>
                    <w:rFonts w:ascii="Times New Roman" w:hAnsi="Times New Roman" w:cs="Times New Roman"/>
                    <w:szCs w:val="21"/>
                  </w:rPr>
                </w:pPr>
              </w:p>
            </w:tc>
            <w:tc>
              <w:tcPr>
                <w:tcW w:w="943" w:type="pct"/>
              </w:tcPr>
              <w:p w14:paraId="5770287E" w14:textId="77777777" w:rsidR="001F2BB0" w:rsidRPr="00C71FDA" w:rsidRDefault="001F2BB0" w:rsidP="001F2BB0">
                <w:pPr>
                  <w:jc w:val="right"/>
                  <w:rPr>
                    <w:rFonts w:ascii="Times New Roman" w:hAnsi="Times New Roman" w:cs="Times New Roman"/>
                    <w:szCs w:val="21"/>
                  </w:rPr>
                </w:pPr>
              </w:p>
            </w:tc>
          </w:tr>
          <w:tr w:rsidR="001F2BB0" w14:paraId="07689E4B" w14:textId="77777777" w:rsidTr="00510B81">
            <w:sdt>
              <w:sdtPr>
                <w:rPr>
                  <w:rFonts w:ascii="Times New Roman" w:eastAsia="宋体" w:hAnsi="Times New Roman" w:cs="Times New Roman"/>
                </w:rPr>
                <w:tag w:val="_PLD_7b7c467e47354ee5a30772a2b1c39114"/>
                <w:id w:val="-1648809834"/>
                <w:lock w:val="sdtLocked"/>
              </w:sdtPr>
              <w:sdtEndPr/>
              <w:sdtContent>
                <w:tc>
                  <w:tcPr>
                    <w:tcW w:w="1001" w:type="pct"/>
                    <w:vAlign w:val="center"/>
                  </w:tcPr>
                  <w:p w14:paraId="7B322B1B"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w:t>
                    </w:r>
                    <w:r w:rsidRPr="00C71FDA">
                      <w:rPr>
                        <w:rFonts w:ascii="Times New Roman" w:eastAsia="宋体" w:hAnsi="Times New Roman" w:cs="Times New Roman"/>
                        <w:sz w:val="21"/>
                        <w:szCs w:val="21"/>
                        <w:lang w:eastAsia="zh-CN"/>
                      </w:rPr>
                      <w:t>转回第一阶段</w:t>
                    </w:r>
                  </w:p>
                </w:tc>
              </w:sdtContent>
            </w:sdt>
            <w:tc>
              <w:tcPr>
                <w:tcW w:w="862" w:type="pct"/>
              </w:tcPr>
              <w:p w14:paraId="4EAC9B33" w14:textId="77777777" w:rsidR="001F2BB0" w:rsidRPr="00C71FDA" w:rsidRDefault="001F2BB0" w:rsidP="001F2BB0">
                <w:pPr>
                  <w:jc w:val="right"/>
                  <w:rPr>
                    <w:rFonts w:ascii="Times New Roman" w:hAnsi="Times New Roman" w:cs="Times New Roman"/>
                    <w:szCs w:val="21"/>
                  </w:rPr>
                </w:pPr>
              </w:p>
            </w:tc>
            <w:tc>
              <w:tcPr>
                <w:tcW w:w="1097" w:type="pct"/>
              </w:tcPr>
              <w:p w14:paraId="4ECADF0D" w14:textId="77777777" w:rsidR="001F2BB0" w:rsidRPr="00C71FDA" w:rsidRDefault="001F2BB0" w:rsidP="001F2BB0">
                <w:pPr>
                  <w:jc w:val="right"/>
                  <w:rPr>
                    <w:rFonts w:ascii="Times New Roman" w:hAnsi="Times New Roman" w:cs="Times New Roman"/>
                    <w:szCs w:val="21"/>
                  </w:rPr>
                </w:pPr>
              </w:p>
            </w:tc>
            <w:tc>
              <w:tcPr>
                <w:tcW w:w="1097" w:type="pct"/>
              </w:tcPr>
              <w:p w14:paraId="57DBC24C" w14:textId="77777777" w:rsidR="001F2BB0" w:rsidRPr="00C71FDA" w:rsidRDefault="001F2BB0" w:rsidP="001F2BB0">
                <w:pPr>
                  <w:jc w:val="right"/>
                  <w:rPr>
                    <w:rFonts w:ascii="Times New Roman" w:hAnsi="Times New Roman" w:cs="Times New Roman"/>
                    <w:szCs w:val="21"/>
                  </w:rPr>
                </w:pPr>
              </w:p>
            </w:tc>
            <w:tc>
              <w:tcPr>
                <w:tcW w:w="943" w:type="pct"/>
              </w:tcPr>
              <w:p w14:paraId="24B9CFE1" w14:textId="77777777" w:rsidR="001F2BB0" w:rsidRPr="00C71FDA" w:rsidRDefault="001F2BB0" w:rsidP="001F2BB0">
                <w:pPr>
                  <w:jc w:val="right"/>
                  <w:rPr>
                    <w:rFonts w:ascii="Times New Roman" w:hAnsi="Times New Roman" w:cs="Times New Roman"/>
                    <w:szCs w:val="21"/>
                  </w:rPr>
                </w:pPr>
              </w:p>
            </w:tc>
          </w:tr>
          <w:tr w:rsidR="001F2BB0" w14:paraId="558555A9" w14:textId="77777777" w:rsidTr="00510B81">
            <w:sdt>
              <w:sdtPr>
                <w:rPr>
                  <w:rFonts w:ascii="Times New Roman" w:eastAsia="宋体" w:hAnsi="Times New Roman" w:cs="Times New Roman"/>
                </w:rPr>
                <w:tag w:val="_PLD_539b03f459c4452c8b986b7b696cbc3f"/>
                <w:id w:val="-1541730639"/>
                <w:lock w:val="sdtLocked"/>
              </w:sdtPr>
              <w:sdtEndPr/>
              <w:sdtContent>
                <w:tc>
                  <w:tcPr>
                    <w:tcW w:w="1001" w:type="pct"/>
                    <w:vAlign w:val="center"/>
                  </w:tcPr>
                  <w:p w14:paraId="538D5586"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本期计提</w:t>
                    </w:r>
                  </w:p>
                </w:tc>
              </w:sdtContent>
            </w:sdt>
            <w:tc>
              <w:tcPr>
                <w:tcW w:w="862" w:type="pct"/>
              </w:tcPr>
              <w:p w14:paraId="7016CAF2" w14:textId="77777777" w:rsidR="001F2BB0" w:rsidRPr="00C71FDA" w:rsidRDefault="001F2BB0" w:rsidP="001F2BB0">
                <w:pPr>
                  <w:jc w:val="right"/>
                  <w:rPr>
                    <w:rFonts w:ascii="Times New Roman" w:hAnsi="Times New Roman" w:cs="Times New Roman"/>
                    <w:szCs w:val="21"/>
                  </w:rPr>
                </w:pPr>
              </w:p>
            </w:tc>
            <w:tc>
              <w:tcPr>
                <w:tcW w:w="1097" w:type="pct"/>
              </w:tcPr>
              <w:p w14:paraId="35749AE1" w14:textId="77777777" w:rsidR="001F2BB0" w:rsidRPr="00C71FDA" w:rsidRDefault="001F2BB0" w:rsidP="001F2BB0">
                <w:pPr>
                  <w:jc w:val="right"/>
                  <w:rPr>
                    <w:rFonts w:ascii="Times New Roman" w:hAnsi="Times New Roman" w:cs="Times New Roman"/>
                    <w:szCs w:val="21"/>
                  </w:rPr>
                </w:pPr>
              </w:p>
            </w:tc>
            <w:tc>
              <w:tcPr>
                <w:tcW w:w="1097" w:type="pct"/>
              </w:tcPr>
              <w:p w14:paraId="5566720B" w14:textId="77777777" w:rsidR="001F2BB0" w:rsidRPr="00C71FDA" w:rsidRDefault="001F2BB0" w:rsidP="001F2BB0">
                <w:pPr>
                  <w:jc w:val="right"/>
                  <w:rPr>
                    <w:rFonts w:ascii="Times New Roman" w:hAnsi="Times New Roman" w:cs="Times New Roman"/>
                    <w:szCs w:val="21"/>
                  </w:rPr>
                </w:pPr>
              </w:p>
            </w:tc>
            <w:tc>
              <w:tcPr>
                <w:tcW w:w="943" w:type="pct"/>
              </w:tcPr>
              <w:p w14:paraId="5631F4B3" w14:textId="77777777" w:rsidR="001F2BB0" w:rsidRPr="00C71FDA" w:rsidRDefault="001F2BB0" w:rsidP="001F2BB0">
                <w:pPr>
                  <w:jc w:val="right"/>
                  <w:rPr>
                    <w:rFonts w:ascii="Times New Roman" w:hAnsi="Times New Roman" w:cs="Times New Roman"/>
                    <w:szCs w:val="21"/>
                  </w:rPr>
                </w:pPr>
              </w:p>
            </w:tc>
          </w:tr>
          <w:tr w:rsidR="001F2BB0" w14:paraId="0B5EA804" w14:textId="77777777" w:rsidTr="00E05DEE">
            <w:tc>
              <w:tcPr>
                <w:tcW w:w="1001" w:type="pct"/>
                <w:vAlign w:val="center"/>
              </w:tcPr>
              <w:sdt>
                <w:sdtPr>
                  <w:rPr>
                    <w:rFonts w:ascii="Times New Roman" w:eastAsia="宋体" w:hAnsi="Times New Roman" w:cs="Times New Roman"/>
                    <w:sz w:val="21"/>
                    <w:szCs w:val="21"/>
                    <w:lang w:eastAsia="zh-CN"/>
                  </w:rPr>
                  <w:tag w:val="_PLD_ddcd4306bc5c4cc89da3fd6a733c0801"/>
                  <w:id w:val="-1334992565"/>
                  <w:lock w:val="sdtLocked"/>
                </w:sdtPr>
                <w:sdtEndPr/>
                <w:sdtContent>
                  <w:p w14:paraId="77341E0A"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rPr>
                    </w:pPr>
                    <w:r w:rsidRPr="00C71FDA">
                      <w:rPr>
                        <w:rFonts w:ascii="Times New Roman" w:eastAsia="宋体" w:hAnsi="Times New Roman" w:cs="Times New Roman"/>
                        <w:sz w:val="21"/>
                        <w:szCs w:val="21"/>
                        <w:lang w:eastAsia="zh-CN"/>
                      </w:rPr>
                      <w:t>本期转回</w:t>
                    </w:r>
                  </w:p>
                </w:sdtContent>
              </w:sdt>
            </w:tc>
            <w:tc>
              <w:tcPr>
                <w:tcW w:w="862" w:type="pct"/>
                <w:vAlign w:val="center"/>
              </w:tcPr>
              <w:p w14:paraId="25716A2F" w14:textId="6C00AAA1"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3,511.25</w:t>
                </w:r>
              </w:p>
            </w:tc>
            <w:tc>
              <w:tcPr>
                <w:tcW w:w="1097" w:type="pct"/>
                <w:vAlign w:val="center"/>
              </w:tcPr>
              <w:p w14:paraId="0B034CFE" w14:textId="77777777" w:rsidR="001F2BB0" w:rsidRPr="00C71FDA" w:rsidRDefault="001F2BB0" w:rsidP="001F2BB0">
                <w:pPr>
                  <w:jc w:val="right"/>
                  <w:rPr>
                    <w:rFonts w:ascii="Times New Roman" w:hAnsi="Times New Roman" w:cs="Times New Roman"/>
                    <w:szCs w:val="21"/>
                  </w:rPr>
                </w:pPr>
              </w:p>
            </w:tc>
            <w:tc>
              <w:tcPr>
                <w:tcW w:w="1097" w:type="pct"/>
                <w:vAlign w:val="center"/>
              </w:tcPr>
              <w:p w14:paraId="18AD5D6E" w14:textId="709EDF04"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95,906.90</w:t>
                </w:r>
              </w:p>
            </w:tc>
            <w:tc>
              <w:tcPr>
                <w:tcW w:w="943" w:type="pct"/>
                <w:vAlign w:val="center"/>
              </w:tcPr>
              <w:p w14:paraId="4DE5FE6E" w14:textId="19DE9876"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99,418.15</w:t>
                </w:r>
              </w:p>
            </w:tc>
          </w:tr>
          <w:tr w:rsidR="001F2BB0" w14:paraId="525E2871" w14:textId="77777777" w:rsidTr="00510B81">
            <w:sdt>
              <w:sdtPr>
                <w:rPr>
                  <w:rFonts w:ascii="Times New Roman" w:eastAsia="宋体" w:hAnsi="Times New Roman" w:cs="Times New Roman"/>
                </w:rPr>
                <w:tag w:val="_PLD_1c4657ced479496a86e3dc375f285889"/>
                <w:id w:val="-309792455"/>
                <w:lock w:val="sdtLocked"/>
              </w:sdtPr>
              <w:sdtEndPr/>
              <w:sdtContent>
                <w:tc>
                  <w:tcPr>
                    <w:tcW w:w="1001" w:type="pct"/>
                    <w:vAlign w:val="center"/>
                  </w:tcPr>
                  <w:p w14:paraId="49606410"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本期转销</w:t>
                    </w:r>
                  </w:p>
                </w:tc>
              </w:sdtContent>
            </w:sdt>
            <w:tc>
              <w:tcPr>
                <w:tcW w:w="862" w:type="pct"/>
              </w:tcPr>
              <w:p w14:paraId="11EBA603" w14:textId="77777777" w:rsidR="001F2BB0" w:rsidRPr="00C71FDA" w:rsidRDefault="001F2BB0" w:rsidP="001F2BB0">
                <w:pPr>
                  <w:jc w:val="right"/>
                  <w:rPr>
                    <w:rFonts w:ascii="Times New Roman" w:hAnsi="Times New Roman" w:cs="Times New Roman"/>
                    <w:szCs w:val="21"/>
                  </w:rPr>
                </w:pPr>
              </w:p>
            </w:tc>
            <w:tc>
              <w:tcPr>
                <w:tcW w:w="1097" w:type="pct"/>
              </w:tcPr>
              <w:p w14:paraId="184C7FA8" w14:textId="77777777" w:rsidR="001F2BB0" w:rsidRPr="00C71FDA" w:rsidRDefault="001F2BB0" w:rsidP="001F2BB0">
                <w:pPr>
                  <w:jc w:val="right"/>
                  <w:rPr>
                    <w:rFonts w:ascii="Times New Roman" w:hAnsi="Times New Roman" w:cs="Times New Roman"/>
                    <w:szCs w:val="21"/>
                  </w:rPr>
                </w:pPr>
              </w:p>
            </w:tc>
            <w:tc>
              <w:tcPr>
                <w:tcW w:w="1097" w:type="pct"/>
              </w:tcPr>
              <w:p w14:paraId="49CA1D35" w14:textId="77777777" w:rsidR="001F2BB0" w:rsidRPr="00C71FDA" w:rsidRDefault="001F2BB0" w:rsidP="001F2BB0">
                <w:pPr>
                  <w:jc w:val="right"/>
                  <w:rPr>
                    <w:rFonts w:ascii="Times New Roman" w:hAnsi="Times New Roman" w:cs="Times New Roman"/>
                    <w:szCs w:val="21"/>
                  </w:rPr>
                </w:pPr>
              </w:p>
            </w:tc>
            <w:tc>
              <w:tcPr>
                <w:tcW w:w="943" w:type="pct"/>
              </w:tcPr>
              <w:p w14:paraId="69CF578A" w14:textId="77777777" w:rsidR="001F2BB0" w:rsidRPr="00C71FDA" w:rsidRDefault="001F2BB0" w:rsidP="001F2BB0">
                <w:pPr>
                  <w:jc w:val="right"/>
                  <w:rPr>
                    <w:rFonts w:ascii="Times New Roman" w:hAnsi="Times New Roman" w:cs="Times New Roman"/>
                    <w:szCs w:val="21"/>
                  </w:rPr>
                </w:pPr>
              </w:p>
            </w:tc>
          </w:tr>
          <w:tr w:rsidR="001F2BB0" w14:paraId="4BCEB6FB" w14:textId="77777777" w:rsidTr="00E05DEE">
            <w:tc>
              <w:tcPr>
                <w:tcW w:w="1001" w:type="pct"/>
                <w:vAlign w:val="center"/>
              </w:tcPr>
              <w:sdt>
                <w:sdtPr>
                  <w:rPr>
                    <w:rFonts w:ascii="Times New Roman" w:eastAsia="宋体" w:hAnsi="Times New Roman" w:cs="Times New Roman"/>
                    <w:sz w:val="21"/>
                    <w:szCs w:val="21"/>
                    <w:lang w:eastAsia="zh-CN"/>
                  </w:rPr>
                  <w:tag w:val="_PLD_8a1f66e013df42ccbcaccfe3645b25ea"/>
                  <w:id w:val="-817263163"/>
                  <w:lock w:val="sdtLocked"/>
                </w:sdtPr>
                <w:sdtEndPr/>
                <w:sdtContent>
                  <w:p w14:paraId="014252B1"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rPr>
                    </w:pPr>
                    <w:r w:rsidRPr="00C71FDA">
                      <w:rPr>
                        <w:rFonts w:ascii="Times New Roman" w:eastAsia="宋体" w:hAnsi="Times New Roman" w:cs="Times New Roman"/>
                        <w:sz w:val="21"/>
                        <w:szCs w:val="21"/>
                        <w:lang w:eastAsia="zh-CN"/>
                      </w:rPr>
                      <w:t>本期核销</w:t>
                    </w:r>
                  </w:p>
                </w:sdtContent>
              </w:sdt>
            </w:tc>
            <w:tc>
              <w:tcPr>
                <w:tcW w:w="862" w:type="pct"/>
              </w:tcPr>
              <w:p w14:paraId="686B0965" w14:textId="77777777" w:rsidR="001F2BB0" w:rsidRPr="00C71FDA" w:rsidRDefault="001F2BB0" w:rsidP="001F2BB0">
                <w:pPr>
                  <w:jc w:val="right"/>
                  <w:rPr>
                    <w:rFonts w:ascii="Times New Roman" w:hAnsi="Times New Roman" w:cs="Times New Roman"/>
                    <w:szCs w:val="21"/>
                  </w:rPr>
                </w:pPr>
              </w:p>
            </w:tc>
            <w:tc>
              <w:tcPr>
                <w:tcW w:w="1097" w:type="pct"/>
              </w:tcPr>
              <w:p w14:paraId="6D545144" w14:textId="77777777" w:rsidR="001F2BB0" w:rsidRPr="00C71FDA" w:rsidRDefault="001F2BB0" w:rsidP="001F2BB0">
                <w:pPr>
                  <w:jc w:val="right"/>
                  <w:rPr>
                    <w:rFonts w:ascii="Times New Roman" w:hAnsi="Times New Roman" w:cs="Times New Roman"/>
                    <w:szCs w:val="21"/>
                  </w:rPr>
                </w:pPr>
              </w:p>
            </w:tc>
            <w:tc>
              <w:tcPr>
                <w:tcW w:w="1097" w:type="pct"/>
                <w:vAlign w:val="center"/>
              </w:tcPr>
              <w:p w14:paraId="56BE8062" w14:textId="2082D2BC"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618,126.80</w:t>
                </w:r>
              </w:p>
            </w:tc>
            <w:tc>
              <w:tcPr>
                <w:tcW w:w="943" w:type="pct"/>
                <w:vAlign w:val="center"/>
              </w:tcPr>
              <w:p w14:paraId="655011FB" w14:textId="55DB3529"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618,126.80</w:t>
                </w:r>
              </w:p>
            </w:tc>
          </w:tr>
          <w:tr w:rsidR="001F2BB0" w14:paraId="1AE5D3E9" w14:textId="77777777" w:rsidTr="00510B81">
            <w:sdt>
              <w:sdtPr>
                <w:rPr>
                  <w:rFonts w:ascii="Times New Roman" w:eastAsia="宋体" w:hAnsi="Times New Roman" w:cs="Times New Roman"/>
                </w:rPr>
                <w:tag w:val="_PLD_80203c10cb0c468dbd7a48669ddd0f63"/>
                <w:id w:val="2127030682"/>
                <w:lock w:val="sdtLocked"/>
              </w:sdtPr>
              <w:sdtEndPr/>
              <w:sdtContent>
                <w:tc>
                  <w:tcPr>
                    <w:tcW w:w="1001" w:type="pct"/>
                    <w:vAlign w:val="center"/>
                  </w:tcPr>
                  <w:p w14:paraId="544E8B22" w14:textId="77777777" w:rsidR="001F2BB0" w:rsidRPr="00C71FDA" w:rsidRDefault="001F2BB0" w:rsidP="001F2BB0">
                    <w:pPr>
                      <w:pStyle w:val="TableParagraph"/>
                      <w:spacing w:after="0" w:line="240" w:lineRule="auto"/>
                      <w:jc w:val="both"/>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其他变动</w:t>
                    </w:r>
                  </w:p>
                </w:tc>
              </w:sdtContent>
            </w:sdt>
            <w:tc>
              <w:tcPr>
                <w:tcW w:w="862" w:type="pct"/>
              </w:tcPr>
              <w:p w14:paraId="643C69EC" w14:textId="77777777" w:rsidR="001F2BB0" w:rsidRPr="00C71FDA" w:rsidRDefault="001F2BB0" w:rsidP="001F2BB0">
                <w:pPr>
                  <w:jc w:val="right"/>
                  <w:rPr>
                    <w:rFonts w:ascii="Times New Roman" w:hAnsi="Times New Roman" w:cs="Times New Roman"/>
                    <w:szCs w:val="21"/>
                  </w:rPr>
                </w:pPr>
              </w:p>
            </w:tc>
            <w:tc>
              <w:tcPr>
                <w:tcW w:w="1097" w:type="pct"/>
              </w:tcPr>
              <w:p w14:paraId="7CB86304" w14:textId="77777777" w:rsidR="001F2BB0" w:rsidRPr="00C71FDA" w:rsidRDefault="001F2BB0" w:rsidP="001F2BB0">
                <w:pPr>
                  <w:jc w:val="right"/>
                  <w:rPr>
                    <w:rFonts w:ascii="Times New Roman" w:hAnsi="Times New Roman" w:cs="Times New Roman"/>
                    <w:szCs w:val="21"/>
                  </w:rPr>
                </w:pPr>
              </w:p>
            </w:tc>
            <w:tc>
              <w:tcPr>
                <w:tcW w:w="1097" w:type="pct"/>
              </w:tcPr>
              <w:p w14:paraId="48BB79F4" w14:textId="77777777" w:rsidR="001F2BB0" w:rsidRPr="00C71FDA" w:rsidRDefault="001F2BB0" w:rsidP="001F2BB0">
                <w:pPr>
                  <w:jc w:val="right"/>
                  <w:rPr>
                    <w:rFonts w:ascii="Times New Roman" w:hAnsi="Times New Roman" w:cs="Times New Roman"/>
                    <w:szCs w:val="21"/>
                  </w:rPr>
                </w:pPr>
              </w:p>
            </w:tc>
            <w:tc>
              <w:tcPr>
                <w:tcW w:w="943" w:type="pct"/>
              </w:tcPr>
              <w:p w14:paraId="5B4255E3" w14:textId="77777777" w:rsidR="001F2BB0" w:rsidRPr="00C71FDA" w:rsidRDefault="001F2BB0" w:rsidP="001F2BB0">
                <w:pPr>
                  <w:jc w:val="right"/>
                  <w:rPr>
                    <w:rFonts w:ascii="Times New Roman" w:hAnsi="Times New Roman" w:cs="Times New Roman"/>
                    <w:szCs w:val="21"/>
                  </w:rPr>
                </w:pPr>
              </w:p>
            </w:tc>
          </w:tr>
          <w:tr w:rsidR="001F2BB0" w14:paraId="3A828157" w14:textId="77777777" w:rsidTr="00E05DEE">
            <w:sdt>
              <w:sdtPr>
                <w:rPr>
                  <w:rFonts w:ascii="Times New Roman" w:eastAsia="宋体" w:hAnsi="Times New Roman" w:cs="Times New Roman"/>
                </w:rPr>
                <w:tag w:val="_PLD_bb669c94f1734a70be90735195c143c3"/>
                <w:id w:val="310836712"/>
                <w:lock w:val="sdtLocked"/>
              </w:sdtPr>
              <w:sdtEndPr/>
              <w:sdtContent>
                <w:tc>
                  <w:tcPr>
                    <w:tcW w:w="1001" w:type="pct"/>
                    <w:vAlign w:val="center"/>
                  </w:tcPr>
                  <w:p w14:paraId="7DFF6171" w14:textId="77777777" w:rsidR="001F2BB0" w:rsidRPr="00C71FDA" w:rsidRDefault="001F2BB0" w:rsidP="001F2BB0">
                    <w:pPr>
                      <w:pStyle w:val="TableParagraph"/>
                      <w:spacing w:after="0" w:line="240" w:lineRule="auto"/>
                      <w:rPr>
                        <w:rFonts w:ascii="Times New Roman" w:eastAsia="宋体" w:hAnsi="Times New Roman" w:cs="Times New Roman"/>
                        <w:sz w:val="21"/>
                        <w:szCs w:val="21"/>
                        <w:lang w:eastAsia="zh-CN"/>
                      </w:rPr>
                    </w:pPr>
                    <w:r w:rsidRPr="00C71FDA">
                      <w:rPr>
                        <w:rFonts w:ascii="Times New Roman" w:eastAsia="宋体" w:hAnsi="Times New Roman" w:cs="Times New Roman"/>
                        <w:sz w:val="21"/>
                        <w:szCs w:val="21"/>
                        <w:lang w:eastAsia="zh-CN"/>
                      </w:rPr>
                      <w:t>2021</w:t>
                    </w:r>
                    <w:r w:rsidRPr="00C71FDA">
                      <w:rPr>
                        <w:rFonts w:ascii="Times New Roman" w:eastAsia="宋体" w:hAnsi="Times New Roman" w:cs="Times New Roman"/>
                        <w:sz w:val="21"/>
                        <w:szCs w:val="21"/>
                        <w:lang w:eastAsia="zh-CN"/>
                      </w:rPr>
                      <w:t>年</w:t>
                    </w:r>
                    <w:r w:rsidRPr="00C71FDA">
                      <w:rPr>
                        <w:rFonts w:ascii="Times New Roman" w:eastAsia="宋体" w:hAnsi="Times New Roman" w:cs="Times New Roman"/>
                        <w:sz w:val="21"/>
                        <w:szCs w:val="21"/>
                        <w:lang w:eastAsia="zh-CN"/>
                      </w:rPr>
                      <w:t>6</w:t>
                    </w:r>
                    <w:r w:rsidRPr="00C71FDA">
                      <w:rPr>
                        <w:rFonts w:ascii="Times New Roman" w:eastAsia="宋体" w:hAnsi="Times New Roman" w:cs="Times New Roman"/>
                        <w:sz w:val="21"/>
                        <w:szCs w:val="21"/>
                        <w:lang w:eastAsia="zh-CN"/>
                      </w:rPr>
                      <w:t>月</w:t>
                    </w:r>
                    <w:r w:rsidRPr="00C71FDA">
                      <w:rPr>
                        <w:rFonts w:ascii="Times New Roman" w:eastAsia="宋体" w:hAnsi="Times New Roman" w:cs="Times New Roman"/>
                        <w:sz w:val="21"/>
                        <w:szCs w:val="21"/>
                        <w:lang w:eastAsia="zh-CN"/>
                      </w:rPr>
                      <w:t>30</w:t>
                    </w:r>
                    <w:r w:rsidRPr="00C71FDA">
                      <w:rPr>
                        <w:rFonts w:ascii="Times New Roman" w:eastAsia="宋体" w:hAnsi="Times New Roman" w:cs="Times New Roman"/>
                        <w:sz w:val="21"/>
                        <w:szCs w:val="21"/>
                        <w:lang w:eastAsia="zh-CN"/>
                      </w:rPr>
                      <w:t>日余额</w:t>
                    </w:r>
                  </w:p>
                </w:tc>
              </w:sdtContent>
            </w:sdt>
            <w:tc>
              <w:tcPr>
                <w:tcW w:w="862" w:type="pct"/>
                <w:vAlign w:val="center"/>
              </w:tcPr>
              <w:p w14:paraId="494A170C" w14:textId="1B02C5F4"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201,807.99</w:t>
                </w:r>
              </w:p>
            </w:tc>
            <w:tc>
              <w:tcPr>
                <w:tcW w:w="1097" w:type="pct"/>
                <w:vAlign w:val="center"/>
              </w:tcPr>
              <w:p w14:paraId="3A630FE3" w14:textId="5470E5F9"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198,770.80</w:t>
                </w:r>
              </w:p>
            </w:tc>
            <w:tc>
              <w:tcPr>
                <w:tcW w:w="1097" w:type="pct"/>
                <w:vAlign w:val="center"/>
              </w:tcPr>
              <w:p w14:paraId="056539DB" w14:textId="0A33747A"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29,005,913.77</w:t>
                </w:r>
              </w:p>
            </w:tc>
            <w:tc>
              <w:tcPr>
                <w:tcW w:w="943" w:type="pct"/>
                <w:vAlign w:val="center"/>
              </w:tcPr>
              <w:p w14:paraId="1769377D" w14:textId="730818D3" w:rsidR="001F2BB0" w:rsidRPr="00C71FDA" w:rsidRDefault="001F2BB0" w:rsidP="001F2BB0">
                <w:pPr>
                  <w:jc w:val="right"/>
                  <w:rPr>
                    <w:rFonts w:ascii="Times New Roman" w:hAnsi="Times New Roman" w:cs="Times New Roman"/>
                    <w:szCs w:val="21"/>
                  </w:rPr>
                </w:pPr>
                <w:r w:rsidRPr="00C71FDA">
                  <w:rPr>
                    <w:rFonts w:ascii="Times New Roman" w:hAnsi="Times New Roman" w:cs="Times New Roman"/>
                  </w:rPr>
                  <w:t>29,406,492.56</w:t>
                </w:r>
              </w:p>
            </w:tc>
          </w:tr>
        </w:tbl>
        <w:p w14:paraId="3BA8B2A9" w14:textId="77777777" w:rsidR="00D376D9" w:rsidRDefault="00D376D9"/>
        <w:p w14:paraId="51DABEE2" w14:textId="77777777" w:rsidR="00D376D9" w:rsidRPr="00D021A3" w:rsidRDefault="00DB3412">
          <w:pPr>
            <w:pStyle w:val="af7"/>
            <w:rPr>
              <w:rFonts w:ascii="宋体" w:hAnsi="宋体"/>
              <w:sz w:val="24"/>
              <w:szCs w:val="24"/>
            </w:rPr>
          </w:pPr>
          <w:r w:rsidRPr="00D021A3">
            <w:rPr>
              <w:rFonts w:ascii="宋体" w:hAnsi="宋体" w:hint="eastAsia"/>
              <w:sz w:val="24"/>
              <w:szCs w:val="24"/>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EndPr/>
          <w:sdtContent>
            <w:p w14:paraId="6DEE6884" w14:textId="0567811C" w:rsidR="00D376D9" w:rsidRDefault="00DB3412" w:rsidP="001F2BB0">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p w14:paraId="6E2C7DDF" w14:textId="77777777" w:rsidR="00D376D9" w:rsidRDefault="00D376D9"/>
        <w:p w14:paraId="3BE5BFD6" w14:textId="77777777" w:rsidR="00D376D9" w:rsidRDefault="00DB3412">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EndPr/>
          <w:sdtContent>
            <w:p w14:paraId="483024AB" w14:textId="736D8D3D" w:rsidR="00D376D9" w:rsidRDefault="00DB3412" w:rsidP="001F2BB0">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p w14:paraId="79FB8B8F" w14:textId="77777777" w:rsidR="00D376D9" w:rsidRDefault="00C9613D"/>
      </w:sdtContent>
    </w:sdt>
    <w:bookmarkEnd w:id="132" w:displacedByCustomXml="prev"/>
    <w:bookmarkStart w:id="133" w:name="_Hlk10469877" w:displacedByCustomXml="next"/>
    <w:sdt>
      <w:sdtPr>
        <w:rPr>
          <w:rFonts w:ascii="宋体" w:hAnsi="宋体" w:cs="宋体" w:hint="eastAsia"/>
          <w:b w:val="0"/>
          <w:bCs w:val="0"/>
          <w:kern w:val="0"/>
          <w:sz w:val="24"/>
          <w:szCs w:val="24"/>
        </w:rPr>
        <w:alias w:val="模块:坏账准备的情况"/>
        <w:tag w:val="_SEC_93dacca8700c43aaba11477ef4689aa6"/>
        <w:id w:val="857239962"/>
        <w:lock w:val="sdtLocked"/>
        <w:placeholder>
          <w:docPart w:val="GBC22222222222222222222222222222"/>
        </w:placeholder>
      </w:sdtPr>
      <w:sdtEndPr/>
      <w:sdtContent>
        <w:p w14:paraId="4225EC2D" w14:textId="77777777" w:rsidR="00D376D9" w:rsidRDefault="00DB3412" w:rsidP="00FD5690">
          <w:pPr>
            <w:pStyle w:val="4"/>
            <w:numPr>
              <w:ilvl w:val="3"/>
              <w:numId w:val="98"/>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EndPr/>
          <w:sdtContent>
            <w:p w14:paraId="43E264AC" w14:textId="62AE7109" w:rsidR="00D376D9" w:rsidRDefault="00DB3412">
              <w:r>
                <w:fldChar w:fldCharType="begin"/>
              </w:r>
              <w:r w:rsidR="001F2BB0">
                <w:instrText xml:space="preserve"> MACROBUTTON  SnrToggleCheckbox √适用 </w:instrText>
              </w:r>
              <w:r>
                <w:fldChar w:fldCharType="end"/>
              </w:r>
              <w:r>
                <w:fldChar w:fldCharType="begin"/>
              </w:r>
              <w:r w:rsidR="001F2BB0">
                <w:instrText xml:space="preserve"> MACROBUTTON  SnrToggleCheckbox □不适用 </w:instrText>
              </w:r>
              <w:r>
                <w:fldChar w:fldCharType="end"/>
              </w:r>
            </w:p>
          </w:sdtContent>
        </w:sdt>
        <w:p w14:paraId="5F3CEAA8" w14:textId="5D7FFFC8" w:rsidR="00D376D9" w:rsidRDefault="00DB3412">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47"/>
            <w:gridCol w:w="1606"/>
            <w:gridCol w:w="1046"/>
            <w:gridCol w:w="1186"/>
            <w:gridCol w:w="1306"/>
            <w:gridCol w:w="826"/>
            <w:gridCol w:w="1606"/>
          </w:tblGrid>
          <w:tr w:rsidR="001F2BB0" w14:paraId="719CA1B1" w14:textId="77777777" w:rsidTr="00D021A3">
            <w:sdt>
              <w:sdtPr>
                <w:tag w:val="_PLD_31bfbbc8809c484e8788c004875b73f7"/>
                <w:id w:val="-1976822183"/>
                <w:lock w:val="sdtLocked"/>
              </w:sdtPr>
              <w:sdtEndPr/>
              <w:sdtContent>
                <w:tc>
                  <w:tcPr>
                    <w:tcW w:w="749" w:type="pct"/>
                    <w:vMerge w:val="restart"/>
                    <w:shd w:val="clear" w:color="auto" w:fill="FFFFFF"/>
                    <w:vAlign w:val="center"/>
                  </w:tcPr>
                  <w:p w14:paraId="17DDD4BC" w14:textId="77777777" w:rsidR="001F2BB0" w:rsidRDefault="001F2BB0" w:rsidP="00D021A3">
                    <w:pPr>
                      <w:jc w:val="center"/>
                    </w:pPr>
                    <w:r>
                      <w:t>类别</w:t>
                    </w:r>
                  </w:p>
                </w:tc>
              </w:sdtContent>
            </w:sdt>
            <w:sdt>
              <w:sdtPr>
                <w:tag w:val="_PLD_8a84de1ffd5c434f9fdf644972838511"/>
                <w:id w:val="-1855491905"/>
                <w:lock w:val="sdtLocked"/>
              </w:sdtPr>
              <w:sdtEndPr/>
              <w:sdtContent>
                <w:tc>
                  <w:tcPr>
                    <w:tcW w:w="878" w:type="pct"/>
                    <w:vMerge w:val="restart"/>
                    <w:shd w:val="clear" w:color="auto" w:fill="FFFFFF"/>
                    <w:vAlign w:val="center"/>
                  </w:tcPr>
                  <w:p w14:paraId="3436DF0E" w14:textId="77777777" w:rsidR="001F2BB0" w:rsidRDefault="001F2BB0" w:rsidP="00D021A3">
                    <w:pPr>
                      <w:jc w:val="center"/>
                    </w:pPr>
                    <w:r>
                      <w:t>期初余额</w:t>
                    </w:r>
                  </w:p>
                </w:tc>
              </w:sdtContent>
            </w:sdt>
            <w:sdt>
              <w:sdtPr>
                <w:tag w:val="_PLD_98e8a6b913f14f6ca45be028ca7fe9b3"/>
                <w:id w:val="-1450391090"/>
                <w:lock w:val="sdtLocked"/>
              </w:sdtPr>
              <w:sdtEndPr/>
              <w:sdtContent>
                <w:tc>
                  <w:tcPr>
                    <w:tcW w:w="2495" w:type="pct"/>
                    <w:gridSpan w:val="4"/>
                    <w:shd w:val="clear" w:color="auto" w:fill="FFFFFF"/>
                    <w:vAlign w:val="center"/>
                  </w:tcPr>
                  <w:p w14:paraId="3817DCC0" w14:textId="77777777" w:rsidR="001F2BB0" w:rsidRDefault="001F2BB0" w:rsidP="00D021A3">
                    <w:pPr>
                      <w:jc w:val="center"/>
                    </w:pPr>
                    <w:r>
                      <w:rPr>
                        <w:rFonts w:hint="eastAsia"/>
                      </w:rPr>
                      <w:t>本期变动</w:t>
                    </w:r>
                    <w:r>
                      <w:t>金额</w:t>
                    </w:r>
                  </w:p>
                </w:tc>
              </w:sdtContent>
            </w:sdt>
            <w:sdt>
              <w:sdtPr>
                <w:tag w:val="_PLD_79cbcdb53d6946aa8890a6614ae8fa7c"/>
                <w:id w:val="1066080438"/>
                <w:lock w:val="sdtLocked"/>
              </w:sdtPr>
              <w:sdtEndPr/>
              <w:sdtContent>
                <w:tc>
                  <w:tcPr>
                    <w:tcW w:w="878" w:type="pct"/>
                    <w:vMerge w:val="restart"/>
                    <w:shd w:val="clear" w:color="auto" w:fill="FFFFFF"/>
                    <w:vAlign w:val="center"/>
                  </w:tcPr>
                  <w:p w14:paraId="067C823A" w14:textId="77777777" w:rsidR="001F2BB0" w:rsidRDefault="001F2BB0" w:rsidP="00D021A3">
                    <w:pPr>
                      <w:jc w:val="center"/>
                    </w:pPr>
                    <w:r>
                      <w:t>期末余额</w:t>
                    </w:r>
                  </w:p>
                </w:tc>
              </w:sdtContent>
            </w:sdt>
          </w:tr>
          <w:tr w:rsidR="001F2BB0" w14:paraId="193A4DFC" w14:textId="77777777" w:rsidTr="00D021A3">
            <w:tc>
              <w:tcPr>
                <w:tcW w:w="749" w:type="pct"/>
                <w:vMerge/>
                <w:shd w:val="clear" w:color="auto" w:fill="FFFFFF"/>
              </w:tcPr>
              <w:p w14:paraId="20F3ED1A" w14:textId="77777777" w:rsidR="001F2BB0" w:rsidRDefault="001F2BB0" w:rsidP="00E05DEE">
                <w:pPr>
                  <w:jc w:val="center"/>
                </w:pPr>
              </w:p>
            </w:tc>
            <w:tc>
              <w:tcPr>
                <w:tcW w:w="878" w:type="pct"/>
                <w:vMerge/>
                <w:shd w:val="clear" w:color="auto" w:fill="FFFFFF"/>
              </w:tcPr>
              <w:p w14:paraId="48DBC434" w14:textId="77777777" w:rsidR="001F2BB0" w:rsidRDefault="001F2BB0" w:rsidP="00E05DEE">
                <w:pPr>
                  <w:jc w:val="center"/>
                </w:pPr>
              </w:p>
            </w:tc>
            <w:sdt>
              <w:sdtPr>
                <w:tag w:val="_PLD_e690235010e24ffc8796adbde1bb559c"/>
                <w:id w:val="1120105205"/>
                <w:lock w:val="sdtLocked"/>
              </w:sdtPr>
              <w:sdtEndPr/>
              <w:sdtContent>
                <w:tc>
                  <w:tcPr>
                    <w:tcW w:w="635" w:type="pct"/>
                    <w:shd w:val="clear" w:color="auto" w:fill="FFFFFF"/>
                    <w:vAlign w:val="center"/>
                  </w:tcPr>
                  <w:p w14:paraId="3202DCDA" w14:textId="77777777" w:rsidR="001F2BB0" w:rsidRDefault="001F2BB0" w:rsidP="00D021A3">
                    <w:pPr>
                      <w:jc w:val="center"/>
                    </w:pPr>
                    <w:r>
                      <w:t>计提</w:t>
                    </w:r>
                  </w:p>
                </w:tc>
              </w:sdtContent>
            </w:sdt>
            <w:sdt>
              <w:sdtPr>
                <w:tag w:val="_PLD_d059ae406aed4a3a8f46c2d712ef508e"/>
                <w:id w:val="1876191101"/>
                <w:lock w:val="sdtLocked"/>
              </w:sdtPr>
              <w:sdtEndPr/>
              <w:sdtContent>
                <w:tc>
                  <w:tcPr>
                    <w:tcW w:w="646" w:type="pct"/>
                    <w:shd w:val="clear" w:color="auto" w:fill="FFFFFF"/>
                    <w:vAlign w:val="center"/>
                  </w:tcPr>
                  <w:p w14:paraId="32DF687E" w14:textId="77777777" w:rsidR="001F2BB0" w:rsidRDefault="001F2BB0" w:rsidP="00D021A3">
                    <w:pPr>
                      <w:jc w:val="center"/>
                    </w:pPr>
                    <w:r>
                      <w:rPr>
                        <w:rFonts w:hint="eastAsia"/>
                      </w:rPr>
                      <w:t>收回或转回</w:t>
                    </w:r>
                  </w:p>
                </w:tc>
              </w:sdtContent>
            </w:sdt>
            <w:sdt>
              <w:sdtPr>
                <w:tag w:val="_PLD_da780fd6da3646febcd85bf9dbd8b64e"/>
                <w:id w:val="1880271886"/>
                <w:lock w:val="sdtLocked"/>
              </w:sdtPr>
              <w:sdtEndPr/>
              <w:sdtContent>
                <w:tc>
                  <w:tcPr>
                    <w:tcW w:w="704" w:type="pct"/>
                    <w:shd w:val="clear" w:color="auto" w:fill="FFFFFF"/>
                    <w:vAlign w:val="center"/>
                  </w:tcPr>
                  <w:p w14:paraId="3FB886AF" w14:textId="77777777" w:rsidR="001F2BB0" w:rsidRDefault="001F2BB0" w:rsidP="00D021A3">
                    <w:pPr>
                      <w:jc w:val="center"/>
                    </w:pPr>
                    <w:r>
                      <w:rPr>
                        <w:rFonts w:hint="eastAsia"/>
                      </w:rPr>
                      <w:t>转销或核销</w:t>
                    </w:r>
                  </w:p>
                </w:tc>
              </w:sdtContent>
            </w:sdt>
            <w:tc>
              <w:tcPr>
                <w:tcW w:w="509" w:type="pct"/>
                <w:shd w:val="clear" w:color="auto" w:fill="FFFFFF"/>
                <w:vAlign w:val="center"/>
              </w:tcPr>
              <w:sdt>
                <w:sdtPr>
                  <w:rPr>
                    <w:rFonts w:hint="eastAsia"/>
                  </w:rPr>
                  <w:tag w:val="_PLD_d6a9b9888c1a49429189a2a72159c309"/>
                  <w:id w:val="-214429556"/>
                  <w:lock w:val="sdtLocked"/>
                </w:sdtPr>
                <w:sdtEndPr/>
                <w:sdtContent>
                  <w:p w14:paraId="2513CA68" w14:textId="77777777" w:rsidR="001F2BB0" w:rsidRDefault="001F2BB0" w:rsidP="00D021A3">
                    <w:pPr>
                      <w:jc w:val="center"/>
                    </w:pPr>
                    <w:r>
                      <w:rPr>
                        <w:rFonts w:hint="eastAsia"/>
                      </w:rPr>
                      <w:t>其他变动</w:t>
                    </w:r>
                  </w:p>
                </w:sdtContent>
              </w:sdt>
            </w:tc>
            <w:tc>
              <w:tcPr>
                <w:tcW w:w="878" w:type="pct"/>
                <w:vMerge/>
                <w:shd w:val="clear" w:color="auto" w:fill="FFFFFF"/>
              </w:tcPr>
              <w:p w14:paraId="0348C1AA" w14:textId="77777777" w:rsidR="001F2BB0" w:rsidRDefault="001F2BB0" w:rsidP="00E05DEE">
                <w:pPr>
                  <w:jc w:val="right"/>
                </w:pPr>
              </w:p>
            </w:tc>
          </w:tr>
          <w:sdt>
            <w:sdtPr>
              <w:alias w:val="其他应收款坏账准备明细"/>
              <w:tag w:val="_TUP_7a0cb2b2adeb4af281afaba9c5959134"/>
              <w:id w:val="245686772"/>
              <w:lock w:val="sdtLocked"/>
            </w:sdtPr>
            <w:sdtEndPr>
              <w:rPr>
                <w:rFonts w:ascii="Times New Roman" w:hAnsi="Times New Roman" w:cs="Times New Roman"/>
              </w:rPr>
            </w:sdtEndPr>
            <w:sdtContent>
              <w:tr w:rsidR="001F2BB0" w14:paraId="7A05EB47" w14:textId="77777777" w:rsidTr="00C71FDA">
                <w:tc>
                  <w:tcPr>
                    <w:tcW w:w="749" w:type="pct"/>
                    <w:shd w:val="clear" w:color="auto" w:fill="auto"/>
                  </w:tcPr>
                  <w:p w14:paraId="6CCE6B01" w14:textId="77777777" w:rsidR="001F2BB0" w:rsidRDefault="001F2BB0" w:rsidP="00E05DEE">
                    <w:r>
                      <w:t>其他应收款坏账准备</w:t>
                    </w:r>
                  </w:p>
                </w:tc>
                <w:tc>
                  <w:tcPr>
                    <w:tcW w:w="878" w:type="pct"/>
                    <w:shd w:val="clear" w:color="auto" w:fill="auto"/>
                    <w:vAlign w:val="center"/>
                  </w:tcPr>
                  <w:p w14:paraId="45EBE785" w14:textId="77777777" w:rsidR="001F2BB0" w:rsidRPr="0043191C" w:rsidRDefault="001F2BB0" w:rsidP="00C71FDA">
                    <w:pPr>
                      <w:jc w:val="right"/>
                      <w:rPr>
                        <w:rFonts w:ascii="Times New Roman" w:hAnsi="Times New Roman" w:cs="Times New Roman"/>
                      </w:rPr>
                    </w:pPr>
                    <w:r w:rsidRPr="0043191C">
                      <w:rPr>
                        <w:rFonts w:ascii="Times New Roman" w:hAnsi="Times New Roman" w:cs="Times New Roman"/>
                      </w:rPr>
                      <w:t>30,124,037.51</w:t>
                    </w:r>
                  </w:p>
                </w:tc>
                <w:tc>
                  <w:tcPr>
                    <w:tcW w:w="635" w:type="pct"/>
                    <w:shd w:val="clear" w:color="auto" w:fill="auto"/>
                    <w:vAlign w:val="center"/>
                  </w:tcPr>
                  <w:p w14:paraId="061DB15C" w14:textId="77777777" w:rsidR="001F2BB0" w:rsidRPr="0043191C" w:rsidRDefault="001F2BB0" w:rsidP="00C71FDA">
                    <w:pPr>
                      <w:jc w:val="right"/>
                      <w:rPr>
                        <w:rFonts w:ascii="Times New Roman" w:hAnsi="Times New Roman" w:cs="Times New Roman"/>
                      </w:rPr>
                    </w:pPr>
                  </w:p>
                </w:tc>
                <w:tc>
                  <w:tcPr>
                    <w:tcW w:w="646" w:type="pct"/>
                    <w:shd w:val="clear" w:color="auto" w:fill="auto"/>
                    <w:vAlign w:val="center"/>
                  </w:tcPr>
                  <w:p w14:paraId="3C29DA4F" w14:textId="77777777" w:rsidR="001F2BB0" w:rsidRPr="0043191C" w:rsidRDefault="001F2BB0" w:rsidP="00C71FDA">
                    <w:pPr>
                      <w:jc w:val="right"/>
                      <w:rPr>
                        <w:rFonts w:ascii="Times New Roman" w:hAnsi="Times New Roman" w:cs="Times New Roman"/>
                      </w:rPr>
                    </w:pPr>
                    <w:r w:rsidRPr="0043191C">
                      <w:rPr>
                        <w:rFonts w:ascii="Times New Roman" w:hAnsi="Times New Roman" w:cs="Times New Roman"/>
                      </w:rPr>
                      <w:t>99,418.15</w:t>
                    </w:r>
                  </w:p>
                </w:tc>
                <w:tc>
                  <w:tcPr>
                    <w:tcW w:w="704" w:type="pct"/>
                    <w:vAlign w:val="center"/>
                  </w:tcPr>
                  <w:p w14:paraId="2CA8D1E8" w14:textId="77777777" w:rsidR="001F2BB0" w:rsidRPr="0043191C" w:rsidRDefault="001F2BB0" w:rsidP="00C71FDA">
                    <w:pPr>
                      <w:jc w:val="right"/>
                      <w:rPr>
                        <w:rFonts w:ascii="Times New Roman" w:hAnsi="Times New Roman" w:cs="Times New Roman"/>
                      </w:rPr>
                    </w:pPr>
                    <w:r w:rsidRPr="0043191C">
                      <w:rPr>
                        <w:rFonts w:ascii="Times New Roman" w:hAnsi="Times New Roman" w:cs="Times New Roman"/>
                      </w:rPr>
                      <w:t>618,126.80</w:t>
                    </w:r>
                  </w:p>
                </w:tc>
                <w:tc>
                  <w:tcPr>
                    <w:tcW w:w="509" w:type="pct"/>
                    <w:vAlign w:val="center"/>
                  </w:tcPr>
                  <w:p w14:paraId="63897683" w14:textId="77777777" w:rsidR="001F2BB0" w:rsidRPr="0043191C" w:rsidRDefault="001F2BB0" w:rsidP="00C71FDA">
                    <w:pPr>
                      <w:jc w:val="right"/>
                      <w:rPr>
                        <w:rFonts w:ascii="Times New Roman" w:hAnsi="Times New Roman" w:cs="Times New Roman"/>
                      </w:rPr>
                    </w:pPr>
                  </w:p>
                </w:tc>
                <w:tc>
                  <w:tcPr>
                    <w:tcW w:w="878" w:type="pct"/>
                    <w:shd w:val="clear" w:color="auto" w:fill="auto"/>
                    <w:vAlign w:val="center"/>
                  </w:tcPr>
                  <w:p w14:paraId="2B947980" w14:textId="77777777" w:rsidR="001F2BB0" w:rsidRPr="0043191C" w:rsidRDefault="001F2BB0" w:rsidP="00C71FDA">
                    <w:pPr>
                      <w:jc w:val="right"/>
                      <w:rPr>
                        <w:rFonts w:ascii="Times New Roman" w:hAnsi="Times New Roman" w:cs="Times New Roman"/>
                      </w:rPr>
                    </w:pPr>
                    <w:r w:rsidRPr="0043191C">
                      <w:rPr>
                        <w:rFonts w:ascii="Times New Roman" w:hAnsi="Times New Roman" w:cs="Times New Roman"/>
                      </w:rPr>
                      <w:t>29,406,492.56</w:t>
                    </w:r>
                  </w:p>
                </w:tc>
              </w:tr>
            </w:sdtContent>
          </w:sdt>
          <w:tr w:rsidR="001F2BB0" w14:paraId="616FEB04" w14:textId="77777777" w:rsidTr="00C71FDA">
            <w:sdt>
              <w:sdtPr>
                <w:tag w:val="_PLD_338c13f365964c67a7e58b3e079f4171"/>
                <w:id w:val="-1320336730"/>
                <w:lock w:val="sdtLocked"/>
              </w:sdtPr>
              <w:sdtEndPr/>
              <w:sdtContent>
                <w:tc>
                  <w:tcPr>
                    <w:tcW w:w="749" w:type="pct"/>
                    <w:shd w:val="clear" w:color="auto" w:fill="auto"/>
                  </w:tcPr>
                  <w:p w14:paraId="50200372" w14:textId="77777777" w:rsidR="001F2BB0" w:rsidRDefault="001F2BB0" w:rsidP="001F2BB0">
                    <w:pPr>
                      <w:jc w:val="center"/>
                    </w:pPr>
                    <w:r>
                      <w:rPr>
                        <w:rFonts w:hint="eastAsia"/>
                      </w:rPr>
                      <w:t>合计</w:t>
                    </w:r>
                  </w:p>
                </w:tc>
              </w:sdtContent>
            </w:sdt>
            <w:tc>
              <w:tcPr>
                <w:tcW w:w="878" w:type="pct"/>
                <w:shd w:val="clear" w:color="auto" w:fill="auto"/>
                <w:vAlign w:val="center"/>
              </w:tcPr>
              <w:p w14:paraId="7731019B" w14:textId="0DBD7A87" w:rsidR="001F2BB0" w:rsidRPr="0043191C" w:rsidRDefault="001F2BB0" w:rsidP="00C71FDA">
                <w:pPr>
                  <w:jc w:val="right"/>
                  <w:rPr>
                    <w:rFonts w:ascii="Times New Roman" w:hAnsi="Times New Roman" w:cs="Times New Roman"/>
                  </w:rPr>
                </w:pPr>
                <w:r w:rsidRPr="0043191C">
                  <w:rPr>
                    <w:rFonts w:ascii="Times New Roman" w:hAnsi="Times New Roman" w:cs="Times New Roman"/>
                  </w:rPr>
                  <w:t>30,124,037.51</w:t>
                </w:r>
              </w:p>
            </w:tc>
            <w:tc>
              <w:tcPr>
                <w:tcW w:w="635" w:type="pct"/>
                <w:shd w:val="clear" w:color="auto" w:fill="auto"/>
                <w:vAlign w:val="center"/>
              </w:tcPr>
              <w:p w14:paraId="2E17854E" w14:textId="77777777" w:rsidR="001F2BB0" w:rsidRPr="0043191C" w:rsidRDefault="001F2BB0" w:rsidP="00C71FDA">
                <w:pPr>
                  <w:jc w:val="right"/>
                  <w:rPr>
                    <w:rFonts w:ascii="Times New Roman" w:hAnsi="Times New Roman" w:cs="Times New Roman"/>
                  </w:rPr>
                </w:pPr>
              </w:p>
            </w:tc>
            <w:tc>
              <w:tcPr>
                <w:tcW w:w="646" w:type="pct"/>
                <w:shd w:val="clear" w:color="auto" w:fill="auto"/>
                <w:vAlign w:val="center"/>
              </w:tcPr>
              <w:p w14:paraId="5761CDB0" w14:textId="3912538D" w:rsidR="001F2BB0" w:rsidRPr="0043191C" w:rsidRDefault="001F2BB0" w:rsidP="00C71FDA">
                <w:pPr>
                  <w:jc w:val="right"/>
                  <w:rPr>
                    <w:rFonts w:ascii="Times New Roman" w:hAnsi="Times New Roman" w:cs="Times New Roman"/>
                  </w:rPr>
                </w:pPr>
                <w:r w:rsidRPr="0043191C">
                  <w:rPr>
                    <w:rFonts w:ascii="Times New Roman" w:hAnsi="Times New Roman" w:cs="Times New Roman"/>
                  </w:rPr>
                  <w:t>99,418.15</w:t>
                </w:r>
              </w:p>
            </w:tc>
            <w:tc>
              <w:tcPr>
                <w:tcW w:w="704" w:type="pct"/>
                <w:vAlign w:val="center"/>
              </w:tcPr>
              <w:p w14:paraId="5E1CB64C" w14:textId="0F1C1F25" w:rsidR="001F2BB0" w:rsidRPr="0043191C" w:rsidRDefault="001F2BB0" w:rsidP="00C71FDA">
                <w:pPr>
                  <w:jc w:val="right"/>
                  <w:rPr>
                    <w:rFonts w:ascii="Times New Roman" w:hAnsi="Times New Roman" w:cs="Times New Roman"/>
                  </w:rPr>
                </w:pPr>
                <w:r w:rsidRPr="0043191C">
                  <w:rPr>
                    <w:rFonts w:ascii="Times New Roman" w:hAnsi="Times New Roman" w:cs="Times New Roman"/>
                  </w:rPr>
                  <w:t>618,126.80</w:t>
                </w:r>
              </w:p>
            </w:tc>
            <w:tc>
              <w:tcPr>
                <w:tcW w:w="509" w:type="pct"/>
                <w:vAlign w:val="center"/>
              </w:tcPr>
              <w:p w14:paraId="0E8A67E4" w14:textId="77777777" w:rsidR="001F2BB0" w:rsidRPr="0043191C" w:rsidRDefault="001F2BB0" w:rsidP="00C71FDA">
                <w:pPr>
                  <w:jc w:val="right"/>
                  <w:rPr>
                    <w:rFonts w:ascii="Times New Roman" w:hAnsi="Times New Roman" w:cs="Times New Roman"/>
                  </w:rPr>
                </w:pPr>
              </w:p>
            </w:tc>
            <w:tc>
              <w:tcPr>
                <w:tcW w:w="878" w:type="pct"/>
                <w:shd w:val="clear" w:color="auto" w:fill="auto"/>
                <w:vAlign w:val="center"/>
              </w:tcPr>
              <w:p w14:paraId="6EC046FB" w14:textId="44E37687" w:rsidR="001F2BB0" w:rsidRPr="0043191C" w:rsidRDefault="001F2BB0" w:rsidP="00C71FDA">
                <w:pPr>
                  <w:jc w:val="right"/>
                  <w:rPr>
                    <w:rFonts w:ascii="Times New Roman" w:hAnsi="Times New Roman" w:cs="Times New Roman"/>
                  </w:rPr>
                </w:pPr>
                <w:r w:rsidRPr="0043191C">
                  <w:rPr>
                    <w:rFonts w:ascii="Times New Roman" w:hAnsi="Times New Roman" w:cs="Times New Roman"/>
                  </w:rPr>
                  <w:t>29,406,492.56</w:t>
                </w:r>
              </w:p>
            </w:tc>
          </w:tr>
        </w:tbl>
        <w:p w14:paraId="1D97DE95" w14:textId="77777777" w:rsidR="001F2BB0" w:rsidRDefault="001F2BB0"/>
        <w:p w14:paraId="0F911051" w14:textId="77777777" w:rsidR="00D376D9" w:rsidRDefault="00DB3412">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EndPr/>
          <w:sdtContent>
            <w:p w14:paraId="22820167" w14:textId="77777777" w:rsidR="00422F54" w:rsidRDefault="00DB3412" w:rsidP="00F54E51">
              <w:r>
                <w:fldChar w:fldCharType="begin"/>
              </w:r>
              <w:r w:rsidR="00F54E51">
                <w:instrText xml:space="preserve">MACROBUTTON  SnrToggleCheckbox □适用 </w:instrText>
              </w:r>
              <w:r>
                <w:fldChar w:fldCharType="end"/>
              </w:r>
              <w:r>
                <w:fldChar w:fldCharType="begin"/>
              </w:r>
              <w:r w:rsidR="00F54E51">
                <w:instrText xml:space="preserve"> MACROBUTTON  SnrToggleCheckbox √不适用 </w:instrText>
              </w:r>
              <w:r>
                <w:fldChar w:fldCharType="end"/>
              </w:r>
            </w:p>
            <w:p w14:paraId="6F5CF2CF" w14:textId="707CA428" w:rsidR="00D376D9" w:rsidRDefault="00C9613D" w:rsidP="00F54E51"/>
          </w:sdtContent>
        </w:sdt>
      </w:sdtContent>
    </w:sdt>
    <w:bookmarkEnd w:id="133" w:displacedByCustomXml="prev"/>
    <w:sdt>
      <w:sdtPr>
        <w:rPr>
          <w:rFonts w:ascii="宋体" w:hAnsi="宋体" w:cs="宋体" w:hint="eastAsia"/>
          <w:b w:val="0"/>
          <w:bCs w:val="0"/>
          <w:kern w:val="0"/>
          <w:sz w:val="24"/>
          <w:szCs w:val="24"/>
        </w:rPr>
        <w:alias w:val="模块:本报告期实际核销的其他应收款情况"/>
        <w:tag w:val="_GBC_ca12851378c64f09a5335b8a527df46f"/>
        <w:id w:val="2086106527"/>
        <w:lock w:val="sdtLocked"/>
        <w:placeholder>
          <w:docPart w:val="GBC22222222222222222222222222222"/>
        </w:placeholder>
      </w:sdtPr>
      <w:sdtEndPr/>
      <w:sdtContent>
        <w:p w14:paraId="5BDBE98E" w14:textId="77777777" w:rsidR="00D376D9" w:rsidRDefault="00DB3412" w:rsidP="00FD5690">
          <w:pPr>
            <w:pStyle w:val="4"/>
            <w:numPr>
              <w:ilvl w:val="3"/>
              <w:numId w:val="98"/>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EndPr/>
          <w:sdtContent>
            <w:p w14:paraId="1E9BDE41" w14:textId="5E40A9F3" w:rsidR="00D376D9" w:rsidRDefault="00DB3412">
              <w:r>
                <w:fldChar w:fldCharType="begin"/>
              </w:r>
              <w:r w:rsidR="006B30D9">
                <w:instrText xml:space="preserve"> MACROBUTTON  SnrToggleCheckbox √适用 </w:instrText>
              </w:r>
              <w:r>
                <w:fldChar w:fldCharType="end"/>
              </w:r>
              <w:r>
                <w:fldChar w:fldCharType="begin"/>
              </w:r>
              <w:r w:rsidR="006B30D9">
                <w:instrText xml:space="preserve"> MACROBUTTON  SnrToggleCheckbox □不适用 </w:instrText>
              </w:r>
              <w:r>
                <w:fldChar w:fldCharType="end"/>
              </w:r>
            </w:p>
          </w:sdtContent>
        </w:sdt>
        <w:p w14:paraId="5CAA2C24" w14:textId="246B9F8C" w:rsidR="00D376D9" w:rsidRDefault="00DB3412">
          <w:pPr>
            <w:jc w:val="right"/>
            <w:rPr>
              <w:szCs w:val="21"/>
            </w:rPr>
          </w:pPr>
          <w:r>
            <w:rPr>
              <w:rFonts w:hint="eastAsia"/>
              <w:szCs w:val="21"/>
            </w:rPr>
            <w:t>单位：</w:t>
          </w:r>
          <w:sdt>
            <w:sdtPr>
              <w:rPr>
                <w:rFonts w:hint="eastAsia"/>
                <w:szCs w:val="21"/>
              </w:rPr>
              <w:alias w:val="单位：财务附注：本报告期实际核销的其他应收款项情况"/>
              <w:tag w:val="_GBC_ab04a19baf3a48968d04429328fe957d"/>
              <w:id w:val="20710747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本报告期实际核销的其他应收款项情况"/>
              <w:tag w:val="_GBC_8d43ab8d3f0a44d4baf90271ebef5e19"/>
              <w:id w:val="-2083437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94"/>
            <w:gridCol w:w="4429"/>
          </w:tblGrid>
          <w:tr w:rsidR="00D376D9" w14:paraId="4242B007" w14:textId="77777777" w:rsidTr="00474A51">
            <w:trPr>
              <w:cantSplit/>
            </w:trPr>
            <w:sdt>
              <w:sdtPr>
                <w:tag w:val="_PLD_ce3497345055466bbb17c2159400fd42"/>
                <w:id w:val="-1870128284"/>
                <w:lock w:val="sdtLocked"/>
              </w:sdtPr>
              <w:sdtEndPr/>
              <w:sdtContent>
                <w:tc>
                  <w:tcPr>
                    <w:tcW w:w="2490" w:type="pct"/>
                  </w:tcPr>
                  <w:p w14:paraId="076C5AB1" w14:textId="77777777" w:rsidR="00D376D9" w:rsidRDefault="00DB3412">
                    <w:pPr>
                      <w:ind w:right="73"/>
                      <w:jc w:val="center"/>
                      <w:rPr>
                        <w:szCs w:val="21"/>
                      </w:rPr>
                    </w:pPr>
                    <w:r>
                      <w:rPr>
                        <w:rFonts w:hint="eastAsia"/>
                        <w:szCs w:val="21"/>
                      </w:rPr>
                      <w:t>项目</w:t>
                    </w:r>
                  </w:p>
                </w:tc>
              </w:sdtContent>
            </w:sdt>
            <w:sdt>
              <w:sdtPr>
                <w:tag w:val="_PLD_c988ea530cd249f990ba3faf444225f8"/>
                <w:id w:val="234834875"/>
                <w:lock w:val="sdtLocked"/>
              </w:sdtPr>
              <w:sdtEndPr/>
              <w:sdtContent>
                <w:tc>
                  <w:tcPr>
                    <w:tcW w:w="2510" w:type="pct"/>
                  </w:tcPr>
                  <w:p w14:paraId="62DFE435" w14:textId="77777777" w:rsidR="00D376D9" w:rsidRDefault="00DB3412">
                    <w:pPr>
                      <w:ind w:right="73"/>
                      <w:jc w:val="center"/>
                      <w:rPr>
                        <w:szCs w:val="21"/>
                      </w:rPr>
                    </w:pPr>
                    <w:r>
                      <w:rPr>
                        <w:rFonts w:hint="eastAsia"/>
                        <w:szCs w:val="21"/>
                      </w:rPr>
                      <w:t>核销金额</w:t>
                    </w:r>
                  </w:p>
                </w:tc>
              </w:sdtContent>
            </w:sdt>
          </w:tr>
          <w:tr w:rsidR="00D376D9" w14:paraId="57EBE4E5" w14:textId="77777777" w:rsidTr="00474A51">
            <w:trPr>
              <w:cantSplit/>
            </w:trPr>
            <w:sdt>
              <w:sdtPr>
                <w:tag w:val="_PLD_57d67837e5d3466f81ee33c45729c7fd"/>
                <w:id w:val="-1433191628"/>
                <w:lock w:val="sdtLocked"/>
              </w:sdtPr>
              <w:sdtEndPr/>
              <w:sdtContent>
                <w:tc>
                  <w:tcPr>
                    <w:tcW w:w="2490" w:type="pct"/>
                  </w:tcPr>
                  <w:p w14:paraId="1367D02A" w14:textId="77777777" w:rsidR="00D376D9" w:rsidRDefault="00DB3412">
                    <w:pPr>
                      <w:ind w:right="73"/>
                      <w:rPr>
                        <w:szCs w:val="21"/>
                      </w:rPr>
                    </w:pPr>
                    <w:r>
                      <w:rPr>
                        <w:rFonts w:hint="eastAsia"/>
                        <w:szCs w:val="21"/>
                      </w:rPr>
                      <w:t>实际核销的其他应收款</w:t>
                    </w:r>
                  </w:p>
                </w:tc>
              </w:sdtContent>
            </w:sdt>
            <w:tc>
              <w:tcPr>
                <w:tcW w:w="2510" w:type="pct"/>
              </w:tcPr>
              <w:p w14:paraId="10A9AA03" w14:textId="1965EBFE" w:rsidR="00D376D9" w:rsidRPr="0043191C" w:rsidRDefault="006B30D9">
                <w:pPr>
                  <w:ind w:right="73"/>
                  <w:jc w:val="right"/>
                  <w:rPr>
                    <w:rFonts w:ascii="Times New Roman" w:hAnsi="Times New Roman" w:cs="Times New Roman"/>
                    <w:szCs w:val="21"/>
                  </w:rPr>
                </w:pPr>
                <w:r w:rsidRPr="0043191C">
                  <w:rPr>
                    <w:rFonts w:ascii="Times New Roman" w:hAnsi="Times New Roman" w:cs="Times New Roman"/>
                    <w:szCs w:val="21"/>
                  </w:rPr>
                  <w:t>618,126.80</w:t>
                </w:r>
              </w:p>
            </w:tc>
          </w:tr>
        </w:tbl>
        <w:p w14:paraId="0FB8FAB0" w14:textId="77777777" w:rsidR="00D376D9" w:rsidRDefault="00D376D9">
          <w:pPr>
            <w:rPr>
              <w:szCs w:val="21"/>
            </w:rPr>
          </w:pPr>
        </w:p>
        <w:p w14:paraId="4675EF14" w14:textId="77777777" w:rsidR="00D376D9" w:rsidRDefault="00DB3412">
          <w:pPr>
            <w:rPr>
              <w:szCs w:val="21"/>
            </w:rPr>
          </w:pPr>
          <w:r>
            <w:rPr>
              <w:rFonts w:hint="eastAsia"/>
              <w:szCs w:val="21"/>
            </w:rPr>
            <w:t>其中重要的其他应收款核销情况：</w:t>
          </w:r>
        </w:p>
        <w:sdt>
          <w:sdtPr>
            <w:rPr>
              <w:szCs w:val="21"/>
            </w:rPr>
            <w:alias w:val="是否适用：其中重要的其他应收款核销情况[双击切换]"/>
            <w:tag w:val="_GBC_18f34d9f47f24d07986c3f3568dd2c70"/>
            <w:id w:val="774599771"/>
            <w:lock w:val="sdtLocked"/>
            <w:placeholder>
              <w:docPart w:val="GBC22222222222222222222222222222"/>
            </w:placeholder>
          </w:sdtPr>
          <w:sdtEndPr/>
          <w:sdtContent>
            <w:p w14:paraId="3561B47F" w14:textId="66362DBB" w:rsidR="00D376D9" w:rsidRDefault="00DB3412">
              <w:pPr>
                <w:rPr>
                  <w:szCs w:val="21"/>
                </w:rPr>
              </w:pPr>
              <w:r>
                <w:rPr>
                  <w:szCs w:val="21"/>
                </w:rPr>
                <w:fldChar w:fldCharType="begin"/>
              </w:r>
              <w:r w:rsidR="00F54E51">
                <w:rPr>
                  <w:szCs w:val="21"/>
                </w:rPr>
                <w:instrText xml:space="preserve"> MACROBUTTON  SnrToggleCheckbox √适用 </w:instrText>
              </w:r>
              <w:r>
                <w:rPr>
                  <w:szCs w:val="21"/>
                </w:rPr>
                <w:fldChar w:fldCharType="end"/>
              </w:r>
              <w:r>
                <w:rPr>
                  <w:szCs w:val="21"/>
                </w:rPr>
                <w:fldChar w:fldCharType="begin"/>
              </w:r>
              <w:r w:rsidR="00F54E51">
                <w:rPr>
                  <w:szCs w:val="21"/>
                </w:rPr>
                <w:instrText xml:space="preserve"> MACROBUTTON  SnrToggleCheckbox □不适用 </w:instrText>
              </w:r>
              <w:r>
                <w:rPr>
                  <w:szCs w:val="21"/>
                </w:rPr>
                <w:fldChar w:fldCharType="end"/>
              </w:r>
            </w:p>
          </w:sdtContent>
        </w:sdt>
        <w:p w14:paraId="00564B00" w14:textId="272EBDD5" w:rsidR="00D376D9" w:rsidRDefault="00DB3412">
          <w:pPr>
            <w:jc w:val="right"/>
            <w:rPr>
              <w:szCs w:val="21"/>
            </w:rPr>
          </w:pPr>
          <w:r>
            <w:rPr>
              <w:rFonts w:hint="eastAsia"/>
              <w:szCs w:val="21"/>
            </w:rPr>
            <w:t>单位：</w:t>
          </w:r>
          <w:sdt>
            <w:sdtPr>
              <w:rPr>
                <w:rFonts w:hint="eastAsia"/>
                <w:szCs w:val="21"/>
              </w:rPr>
              <w:alias w:val="单位：财务附注：重要的其他应收账款核销情况"/>
              <w:tag w:val="_GBC_58b8232631dd43c18b266ba317191383"/>
              <w:id w:val="8097500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重要的其他应收账款核销情况"/>
              <w:tag w:val="_GBC_3422ef03e82643b3a4448a5c42317b14"/>
              <w:id w:val="21133859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429"/>
            <w:gridCol w:w="1350"/>
            <w:gridCol w:w="1318"/>
            <w:gridCol w:w="1442"/>
            <w:gridCol w:w="1706"/>
          </w:tblGrid>
          <w:tr w:rsidR="00F54E51" w14:paraId="711CC131" w14:textId="77777777" w:rsidTr="00E05DEE">
            <w:sdt>
              <w:sdtPr>
                <w:tag w:val="_PLD_6e7f1d3b561545efbe20b81b430eb816"/>
                <w:id w:val="-200411022"/>
                <w:lock w:val="sdtLocked"/>
              </w:sdtPr>
              <w:sdtEndPr/>
              <w:sdtContent>
                <w:tc>
                  <w:tcPr>
                    <w:tcW w:w="894" w:type="pct"/>
                    <w:shd w:val="clear" w:color="auto" w:fill="auto"/>
                    <w:vAlign w:val="center"/>
                  </w:tcPr>
                  <w:p w14:paraId="36E3B495" w14:textId="77777777" w:rsidR="00F54E51" w:rsidRDefault="00F54E51" w:rsidP="00E05DEE">
                    <w:pPr>
                      <w:jc w:val="center"/>
                      <w:rPr>
                        <w:szCs w:val="21"/>
                      </w:rPr>
                    </w:pPr>
                    <w:r>
                      <w:rPr>
                        <w:szCs w:val="21"/>
                      </w:rPr>
                      <w:t>单位名称</w:t>
                    </w:r>
                  </w:p>
                </w:tc>
              </w:sdtContent>
            </w:sdt>
            <w:sdt>
              <w:sdtPr>
                <w:tag w:val="_PLD_cdb271a90e8d46bf9c03193e5a12a027"/>
                <w:id w:val="-1910453177"/>
                <w:lock w:val="sdtLocked"/>
              </w:sdtPr>
              <w:sdtEndPr/>
              <w:sdtContent>
                <w:tc>
                  <w:tcPr>
                    <w:tcW w:w="810" w:type="pct"/>
                    <w:shd w:val="clear" w:color="auto" w:fill="auto"/>
                    <w:vAlign w:val="center"/>
                  </w:tcPr>
                  <w:p w14:paraId="58937977" w14:textId="77777777" w:rsidR="00F54E51" w:rsidRDefault="00F54E51" w:rsidP="00E05DEE">
                    <w:pPr>
                      <w:jc w:val="center"/>
                      <w:rPr>
                        <w:szCs w:val="21"/>
                      </w:rPr>
                    </w:pPr>
                    <w:r>
                      <w:rPr>
                        <w:szCs w:val="21"/>
                      </w:rPr>
                      <w:t>其他应收款性质</w:t>
                    </w:r>
                  </w:p>
                </w:tc>
              </w:sdtContent>
            </w:sdt>
            <w:sdt>
              <w:sdtPr>
                <w:tag w:val="_PLD_007ce649cdec48648bd01d403c32e595"/>
                <w:id w:val="927770283"/>
                <w:lock w:val="sdtLocked"/>
              </w:sdtPr>
              <w:sdtEndPr/>
              <w:sdtContent>
                <w:tc>
                  <w:tcPr>
                    <w:tcW w:w="765" w:type="pct"/>
                    <w:tcBorders>
                      <w:bottom w:val="single" w:sz="4" w:space="0" w:color="auto"/>
                    </w:tcBorders>
                    <w:shd w:val="clear" w:color="auto" w:fill="auto"/>
                    <w:vAlign w:val="center"/>
                  </w:tcPr>
                  <w:p w14:paraId="2CA7B30F" w14:textId="77777777" w:rsidR="00F54E51" w:rsidRDefault="00F54E51" w:rsidP="00E05DEE">
                    <w:pPr>
                      <w:jc w:val="center"/>
                      <w:rPr>
                        <w:szCs w:val="21"/>
                      </w:rPr>
                    </w:pPr>
                    <w:r>
                      <w:rPr>
                        <w:rFonts w:hint="eastAsia"/>
                        <w:szCs w:val="21"/>
                      </w:rPr>
                      <w:t>核</w:t>
                    </w:r>
                    <w:r>
                      <w:rPr>
                        <w:szCs w:val="21"/>
                      </w:rPr>
                      <w:t>销金额</w:t>
                    </w:r>
                  </w:p>
                </w:tc>
              </w:sdtContent>
            </w:sdt>
            <w:sdt>
              <w:sdtPr>
                <w:tag w:val="_PLD_9939ef531918454989290a239395084a"/>
                <w:id w:val="1462463066"/>
                <w:lock w:val="sdtLocked"/>
              </w:sdtPr>
              <w:sdtEndPr/>
              <w:sdtContent>
                <w:tc>
                  <w:tcPr>
                    <w:tcW w:w="747" w:type="pct"/>
                    <w:shd w:val="clear" w:color="auto" w:fill="auto"/>
                    <w:vAlign w:val="center"/>
                  </w:tcPr>
                  <w:p w14:paraId="388CFE59" w14:textId="77777777" w:rsidR="00F54E51" w:rsidRDefault="00F54E51" w:rsidP="00E05DEE">
                    <w:pPr>
                      <w:jc w:val="center"/>
                      <w:rPr>
                        <w:szCs w:val="21"/>
                      </w:rPr>
                    </w:pPr>
                    <w:r>
                      <w:rPr>
                        <w:rFonts w:hint="eastAsia"/>
                        <w:szCs w:val="21"/>
                      </w:rPr>
                      <w:t>核</w:t>
                    </w:r>
                    <w:r>
                      <w:rPr>
                        <w:szCs w:val="21"/>
                      </w:rPr>
                      <w:t>销原因</w:t>
                    </w:r>
                  </w:p>
                </w:tc>
              </w:sdtContent>
            </w:sdt>
            <w:sdt>
              <w:sdtPr>
                <w:tag w:val="_PLD_52663048b4d5485cb06d8bdae150f60f"/>
                <w:id w:val="1376115283"/>
                <w:lock w:val="sdtLocked"/>
              </w:sdtPr>
              <w:sdtEndPr/>
              <w:sdtContent>
                <w:tc>
                  <w:tcPr>
                    <w:tcW w:w="817" w:type="pct"/>
                    <w:shd w:val="clear" w:color="auto" w:fill="auto"/>
                    <w:vAlign w:val="center"/>
                  </w:tcPr>
                  <w:p w14:paraId="14066324" w14:textId="77777777" w:rsidR="00F54E51" w:rsidRDefault="00F54E51" w:rsidP="00E05DEE">
                    <w:pPr>
                      <w:jc w:val="center"/>
                      <w:rPr>
                        <w:szCs w:val="21"/>
                      </w:rPr>
                    </w:pPr>
                    <w:r>
                      <w:rPr>
                        <w:rFonts w:hint="eastAsia"/>
                        <w:szCs w:val="21"/>
                      </w:rPr>
                      <w:t>履行的核销程序</w:t>
                    </w:r>
                  </w:p>
                </w:tc>
              </w:sdtContent>
            </w:sdt>
            <w:sdt>
              <w:sdtPr>
                <w:tag w:val="_PLD_208b44192d33453ab01ad8fbb77b718d"/>
                <w:id w:val="51888677"/>
                <w:lock w:val="sdtLocked"/>
              </w:sdtPr>
              <w:sdtEndPr/>
              <w:sdtContent>
                <w:tc>
                  <w:tcPr>
                    <w:tcW w:w="967" w:type="pct"/>
                    <w:shd w:val="clear" w:color="auto" w:fill="auto"/>
                    <w:vAlign w:val="center"/>
                  </w:tcPr>
                  <w:p w14:paraId="54162881" w14:textId="77777777" w:rsidR="00F54E51" w:rsidRDefault="00F54E51" w:rsidP="00E05DEE">
                    <w:pPr>
                      <w:jc w:val="center"/>
                      <w:rPr>
                        <w:szCs w:val="21"/>
                      </w:rPr>
                    </w:pPr>
                    <w:r>
                      <w:rPr>
                        <w:rFonts w:hint="eastAsia"/>
                        <w:szCs w:val="21"/>
                      </w:rPr>
                      <w:t>款项</w:t>
                    </w:r>
                    <w:r>
                      <w:rPr>
                        <w:szCs w:val="21"/>
                      </w:rPr>
                      <w:t>是否</w:t>
                    </w:r>
                    <w:r>
                      <w:rPr>
                        <w:rFonts w:hint="eastAsia"/>
                        <w:szCs w:val="21"/>
                      </w:rPr>
                      <w:t>由</w:t>
                    </w:r>
                    <w:r>
                      <w:rPr>
                        <w:szCs w:val="21"/>
                      </w:rPr>
                      <w:t>关联交易产生</w:t>
                    </w:r>
                  </w:p>
                </w:tc>
              </w:sdtContent>
            </w:sdt>
          </w:tr>
          <w:sdt>
            <w:sdtPr>
              <w:rPr>
                <w:szCs w:val="21"/>
              </w:rPr>
              <w:alias w:val="重要的其他应收账款核销明细"/>
              <w:tag w:val="_GBC_0d9a0e262bb7493fa6d21136a6413786"/>
              <w:id w:val="2049877021"/>
              <w:lock w:val="sdtLocked"/>
            </w:sdtPr>
            <w:sdtEndPr/>
            <w:sdtContent>
              <w:tr w:rsidR="00F54E51" w14:paraId="52F8F4CA" w14:textId="77777777" w:rsidTr="0043191C">
                <w:tc>
                  <w:tcPr>
                    <w:tcW w:w="894" w:type="pct"/>
                    <w:shd w:val="clear" w:color="auto" w:fill="auto"/>
                    <w:vAlign w:val="center"/>
                  </w:tcPr>
                  <w:p w14:paraId="772C56F4" w14:textId="77777777" w:rsidR="00F54E51" w:rsidRDefault="00F54E51" w:rsidP="0043191C">
                    <w:pPr>
                      <w:jc w:val="both"/>
                      <w:rPr>
                        <w:szCs w:val="21"/>
                      </w:rPr>
                    </w:pPr>
                    <w:r>
                      <w:t>南京宏宇自控技术研究所</w:t>
                    </w:r>
                  </w:p>
                </w:tc>
                <w:tc>
                  <w:tcPr>
                    <w:tcW w:w="810" w:type="pct"/>
                    <w:tcBorders>
                      <w:bottom w:val="single" w:sz="4" w:space="0" w:color="auto"/>
                    </w:tcBorders>
                    <w:shd w:val="clear" w:color="auto" w:fill="auto"/>
                    <w:vAlign w:val="center"/>
                  </w:tcPr>
                  <w:p w14:paraId="7B10CD0B" w14:textId="77777777" w:rsidR="00F54E51" w:rsidRDefault="00F54E51" w:rsidP="0043191C">
                    <w:pPr>
                      <w:jc w:val="both"/>
                      <w:rPr>
                        <w:szCs w:val="21"/>
                      </w:rPr>
                    </w:pPr>
                    <w:r>
                      <w:t>代垫款项</w:t>
                    </w:r>
                  </w:p>
                </w:tc>
                <w:tc>
                  <w:tcPr>
                    <w:tcW w:w="765" w:type="pct"/>
                    <w:tcBorders>
                      <w:bottom w:val="single" w:sz="4" w:space="0" w:color="auto"/>
                    </w:tcBorders>
                    <w:shd w:val="clear" w:color="auto" w:fill="auto"/>
                    <w:vAlign w:val="center"/>
                  </w:tcPr>
                  <w:p w14:paraId="4E970952" w14:textId="77777777" w:rsidR="00F54E51" w:rsidRPr="0043191C" w:rsidRDefault="00F54E51" w:rsidP="0043191C">
                    <w:pPr>
                      <w:jc w:val="right"/>
                      <w:rPr>
                        <w:rFonts w:ascii="Times New Roman" w:hAnsi="Times New Roman" w:cs="Times New Roman"/>
                        <w:szCs w:val="21"/>
                      </w:rPr>
                    </w:pPr>
                    <w:r w:rsidRPr="0043191C">
                      <w:rPr>
                        <w:rFonts w:ascii="Times New Roman" w:hAnsi="Times New Roman" w:cs="Times New Roman"/>
                      </w:rPr>
                      <w:t>525,000.00</w:t>
                    </w:r>
                  </w:p>
                </w:tc>
                <w:tc>
                  <w:tcPr>
                    <w:tcW w:w="747" w:type="pct"/>
                    <w:tcBorders>
                      <w:bottom w:val="single" w:sz="4" w:space="0" w:color="auto"/>
                    </w:tcBorders>
                    <w:shd w:val="clear" w:color="auto" w:fill="auto"/>
                    <w:vAlign w:val="center"/>
                  </w:tcPr>
                  <w:p w14:paraId="134D5F0A" w14:textId="77777777" w:rsidR="00F54E51" w:rsidRDefault="00F54E51" w:rsidP="0043191C">
                    <w:pPr>
                      <w:jc w:val="both"/>
                      <w:rPr>
                        <w:szCs w:val="21"/>
                      </w:rPr>
                    </w:pPr>
                    <w:r>
                      <w:t>工商已吊销</w:t>
                    </w:r>
                  </w:p>
                </w:tc>
                <w:tc>
                  <w:tcPr>
                    <w:tcW w:w="817" w:type="pct"/>
                    <w:tcBorders>
                      <w:bottom w:val="single" w:sz="4" w:space="0" w:color="auto"/>
                    </w:tcBorders>
                    <w:shd w:val="clear" w:color="auto" w:fill="auto"/>
                    <w:vAlign w:val="center"/>
                  </w:tcPr>
                  <w:p w14:paraId="1A43CAB7" w14:textId="77777777" w:rsidR="00F54E51" w:rsidRDefault="00F54E51" w:rsidP="0043191C">
                    <w:pPr>
                      <w:jc w:val="both"/>
                      <w:rPr>
                        <w:szCs w:val="21"/>
                      </w:rPr>
                    </w:pPr>
                    <w:r>
                      <w:t>董事会决议</w:t>
                    </w:r>
                  </w:p>
                </w:tc>
                <w:sdt>
                  <w:sdtPr>
                    <w:rPr>
                      <w:szCs w:val="21"/>
                    </w:rPr>
                    <w:alias w:val="重要的其他应收账款核销明细-款项是否因关联交易产生"/>
                    <w:tag w:val="_GBC_b3461debae81456c9c7405900ba4b9be"/>
                    <w:id w:val="2022276123"/>
                    <w:lock w:val="sdtLocked"/>
                    <w:comboBox>
                      <w:listItem w:displayText="是" w:value="true"/>
                      <w:listItem w:displayText="否" w:value="false"/>
                    </w:comboBox>
                  </w:sdtPr>
                  <w:sdtEndPr/>
                  <w:sdtContent>
                    <w:tc>
                      <w:tcPr>
                        <w:tcW w:w="967" w:type="pct"/>
                        <w:tcBorders>
                          <w:bottom w:val="single" w:sz="4" w:space="0" w:color="auto"/>
                        </w:tcBorders>
                        <w:shd w:val="clear" w:color="auto" w:fill="auto"/>
                        <w:vAlign w:val="center"/>
                      </w:tcPr>
                      <w:p w14:paraId="35C49E48" w14:textId="77777777" w:rsidR="00F54E51" w:rsidRDefault="00F54E51" w:rsidP="0043191C">
                        <w:pPr>
                          <w:jc w:val="both"/>
                          <w:rPr>
                            <w:szCs w:val="21"/>
                          </w:rPr>
                        </w:pPr>
                        <w:r>
                          <w:rPr>
                            <w:szCs w:val="21"/>
                          </w:rPr>
                          <w:t>否</w:t>
                        </w:r>
                      </w:p>
                    </w:tc>
                  </w:sdtContent>
                </w:sdt>
              </w:tr>
            </w:sdtContent>
          </w:sdt>
          <w:sdt>
            <w:sdtPr>
              <w:rPr>
                <w:szCs w:val="21"/>
              </w:rPr>
              <w:alias w:val="重要的其他应收账款核销明细"/>
              <w:tag w:val="_GBC_0d9a0e262bb7493fa6d21136a6413786"/>
              <w:id w:val="-466809331"/>
              <w:lock w:val="sdtLocked"/>
            </w:sdtPr>
            <w:sdtEndPr/>
            <w:sdtContent>
              <w:tr w:rsidR="00F54E51" w14:paraId="5E9F8716" w14:textId="77777777" w:rsidTr="0043191C">
                <w:tc>
                  <w:tcPr>
                    <w:tcW w:w="894" w:type="pct"/>
                    <w:shd w:val="clear" w:color="auto" w:fill="auto"/>
                    <w:vAlign w:val="center"/>
                  </w:tcPr>
                  <w:p w14:paraId="33D3D1E9" w14:textId="77777777" w:rsidR="00F54E51" w:rsidRDefault="00F54E51" w:rsidP="0043191C">
                    <w:pPr>
                      <w:jc w:val="both"/>
                      <w:rPr>
                        <w:szCs w:val="21"/>
                      </w:rPr>
                    </w:pPr>
                    <w:r>
                      <w:t>南京微盟控制系统有限公司</w:t>
                    </w:r>
                  </w:p>
                </w:tc>
                <w:tc>
                  <w:tcPr>
                    <w:tcW w:w="810" w:type="pct"/>
                    <w:tcBorders>
                      <w:bottom w:val="single" w:sz="4" w:space="0" w:color="auto"/>
                    </w:tcBorders>
                    <w:shd w:val="clear" w:color="auto" w:fill="auto"/>
                    <w:vAlign w:val="center"/>
                  </w:tcPr>
                  <w:p w14:paraId="60289A08" w14:textId="77777777" w:rsidR="00F54E51" w:rsidRDefault="00F54E51" w:rsidP="0043191C">
                    <w:pPr>
                      <w:jc w:val="both"/>
                      <w:rPr>
                        <w:szCs w:val="21"/>
                      </w:rPr>
                    </w:pPr>
                    <w:r>
                      <w:t>往来款</w:t>
                    </w:r>
                  </w:p>
                </w:tc>
                <w:tc>
                  <w:tcPr>
                    <w:tcW w:w="765" w:type="pct"/>
                    <w:tcBorders>
                      <w:bottom w:val="single" w:sz="4" w:space="0" w:color="auto"/>
                    </w:tcBorders>
                    <w:shd w:val="clear" w:color="auto" w:fill="auto"/>
                    <w:vAlign w:val="center"/>
                  </w:tcPr>
                  <w:p w14:paraId="10A9FC33" w14:textId="77777777" w:rsidR="00F54E51" w:rsidRPr="0043191C" w:rsidRDefault="00F54E51" w:rsidP="0043191C">
                    <w:pPr>
                      <w:jc w:val="right"/>
                      <w:rPr>
                        <w:rFonts w:ascii="Times New Roman" w:hAnsi="Times New Roman" w:cs="Times New Roman"/>
                        <w:szCs w:val="21"/>
                      </w:rPr>
                    </w:pPr>
                    <w:r w:rsidRPr="0043191C">
                      <w:rPr>
                        <w:rFonts w:ascii="Times New Roman" w:hAnsi="Times New Roman" w:cs="Times New Roman"/>
                      </w:rPr>
                      <w:t>82,326.80</w:t>
                    </w:r>
                  </w:p>
                </w:tc>
                <w:tc>
                  <w:tcPr>
                    <w:tcW w:w="747" w:type="pct"/>
                    <w:tcBorders>
                      <w:bottom w:val="single" w:sz="4" w:space="0" w:color="auto"/>
                    </w:tcBorders>
                    <w:shd w:val="clear" w:color="auto" w:fill="auto"/>
                    <w:vAlign w:val="center"/>
                  </w:tcPr>
                  <w:p w14:paraId="643CFB74" w14:textId="77777777" w:rsidR="00F54E51" w:rsidRDefault="00F54E51" w:rsidP="0043191C">
                    <w:pPr>
                      <w:jc w:val="both"/>
                      <w:rPr>
                        <w:szCs w:val="21"/>
                      </w:rPr>
                    </w:pPr>
                    <w:r>
                      <w:t>工商已吊销</w:t>
                    </w:r>
                  </w:p>
                </w:tc>
                <w:tc>
                  <w:tcPr>
                    <w:tcW w:w="817" w:type="pct"/>
                    <w:tcBorders>
                      <w:bottom w:val="single" w:sz="4" w:space="0" w:color="auto"/>
                    </w:tcBorders>
                    <w:shd w:val="clear" w:color="auto" w:fill="auto"/>
                    <w:vAlign w:val="center"/>
                  </w:tcPr>
                  <w:p w14:paraId="1287838F" w14:textId="77777777" w:rsidR="00F54E51" w:rsidRDefault="00F54E51" w:rsidP="0043191C">
                    <w:pPr>
                      <w:jc w:val="both"/>
                      <w:rPr>
                        <w:szCs w:val="21"/>
                      </w:rPr>
                    </w:pPr>
                    <w:r>
                      <w:t>董事会决议</w:t>
                    </w:r>
                  </w:p>
                </w:tc>
                <w:sdt>
                  <w:sdtPr>
                    <w:rPr>
                      <w:szCs w:val="21"/>
                    </w:rPr>
                    <w:alias w:val="重要的其他应收账款核销明细-款项是否因关联交易产生"/>
                    <w:tag w:val="_GBC_b3461debae81456c9c7405900ba4b9be"/>
                    <w:id w:val="1567525626"/>
                    <w:lock w:val="sdtLocked"/>
                    <w:comboBox>
                      <w:listItem w:displayText="是" w:value="true"/>
                      <w:listItem w:displayText="否" w:value="false"/>
                    </w:comboBox>
                  </w:sdtPr>
                  <w:sdtEndPr/>
                  <w:sdtContent>
                    <w:tc>
                      <w:tcPr>
                        <w:tcW w:w="967" w:type="pct"/>
                        <w:tcBorders>
                          <w:bottom w:val="single" w:sz="4" w:space="0" w:color="auto"/>
                        </w:tcBorders>
                        <w:shd w:val="clear" w:color="auto" w:fill="auto"/>
                        <w:vAlign w:val="center"/>
                      </w:tcPr>
                      <w:p w14:paraId="73CEC66F" w14:textId="77777777" w:rsidR="00F54E51" w:rsidRDefault="00F54E51" w:rsidP="0043191C">
                        <w:pPr>
                          <w:jc w:val="both"/>
                          <w:rPr>
                            <w:szCs w:val="21"/>
                          </w:rPr>
                        </w:pPr>
                        <w:r>
                          <w:rPr>
                            <w:szCs w:val="21"/>
                          </w:rPr>
                          <w:t>否</w:t>
                        </w:r>
                      </w:p>
                    </w:tc>
                  </w:sdtContent>
                </w:sdt>
              </w:tr>
            </w:sdtContent>
          </w:sdt>
          <w:tr w:rsidR="00F54E51" w14:paraId="467E5553" w14:textId="77777777" w:rsidTr="0043191C">
            <w:sdt>
              <w:sdtPr>
                <w:tag w:val="_PLD_14b6341de19744b497b89431242fed34"/>
                <w:id w:val="1346055472"/>
                <w:lock w:val="sdtLocked"/>
              </w:sdtPr>
              <w:sdtEndPr/>
              <w:sdtContent>
                <w:tc>
                  <w:tcPr>
                    <w:tcW w:w="894" w:type="pct"/>
                    <w:shd w:val="clear" w:color="auto" w:fill="auto"/>
                    <w:vAlign w:val="center"/>
                  </w:tcPr>
                  <w:p w14:paraId="290E2D16" w14:textId="77777777" w:rsidR="00F54E51" w:rsidRDefault="00F54E51" w:rsidP="0043191C">
                    <w:pPr>
                      <w:jc w:val="both"/>
                      <w:rPr>
                        <w:szCs w:val="21"/>
                      </w:rPr>
                    </w:pPr>
                    <w:r>
                      <w:rPr>
                        <w:szCs w:val="21"/>
                      </w:rPr>
                      <w:t>合计</w:t>
                    </w:r>
                  </w:p>
                </w:tc>
              </w:sdtContent>
            </w:sdt>
            <w:tc>
              <w:tcPr>
                <w:tcW w:w="810" w:type="pct"/>
                <w:shd w:val="clear" w:color="auto" w:fill="auto"/>
                <w:vAlign w:val="center"/>
              </w:tcPr>
              <w:p w14:paraId="1FE47385" w14:textId="77777777" w:rsidR="00F54E51" w:rsidRDefault="00F54E51" w:rsidP="0043191C">
                <w:pPr>
                  <w:jc w:val="both"/>
                  <w:rPr>
                    <w:szCs w:val="21"/>
                  </w:rPr>
                </w:pPr>
                <w:r>
                  <w:rPr>
                    <w:rFonts w:hint="eastAsia"/>
                    <w:szCs w:val="21"/>
                  </w:rPr>
                  <w:t>/</w:t>
                </w:r>
              </w:p>
            </w:tc>
            <w:tc>
              <w:tcPr>
                <w:tcW w:w="765" w:type="pct"/>
                <w:shd w:val="clear" w:color="auto" w:fill="auto"/>
                <w:vAlign w:val="center"/>
              </w:tcPr>
              <w:p w14:paraId="1A307695" w14:textId="63585A1E" w:rsidR="00F54E51" w:rsidRPr="0043191C" w:rsidRDefault="00F54E51" w:rsidP="0043191C">
                <w:pPr>
                  <w:jc w:val="right"/>
                  <w:rPr>
                    <w:rFonts w:ascii="Times New Roman" w:hAnsi="Times New Roman" w:cs="Times New Roman"/>
                    <w:szCs w:val="21"/>
                  </w:rPr>
                </w:pPr>
                <w:r w:rsidRPr="0043191C">
                  <w:rPr>
                    <w:rFonts w:ascii="Times New Roman" w:hAnsi="Times New Roman" w:cs="Times New Roman"/>
                    <w:szCs w:val="21"/>
                  </w:rPr>
                  <w:t>607,326.80</w:t>
                </w:r>
              </w:p>
            </w:tc>
            <w:tc>
              <w:tcPr>
                <w:tcW w:w="747" w:type="pct"/>
                <w:shd w:val="clear" w:color="auto" w:fill="auto"/>
                <w:vAlign w:val="center"/>
              </w:tcPr>
              <w:p w14:paraId="5041ED9F" w14:textId="77777777" w:rsidR="00F54E51" w:rsidRDefault="00F54E51" w:rsidP="0043191C">
                <w:pPr>
                  <w:jc w:val="both"/>
                  <w:rPr>
                    <w:szCs w:val="21"/>
                  </w:rPr>
                </w:pPr>
                <w:r>
                  <w:rPr>
                    <w:rFonts w:hint="eastAsia"/>
                    <w:szCs w:val="21"/>
                  </w:rPr>
                  <w:t>/</w:t>
                </w:r>
              </w:p>
            </w:tc>
            <w:tc>
              <w:tcPr>
                <w:tcW w:w="817" w:type="pct"/>
                <w:shd w:val="clear" w:color="auto" w:fill="auto"/>
                <w:vAlign w:val="center"/>
              </w:tcPr>
              <w:p w14:paraId="0C45CF25" w14:textId="77777777" w:rsidR="00F54E51" w:rsidRDefault="00F54E51" w:rsidP="0043191C">
                <w:pPr>
                  <w:jc w:val="both"/>
                  <w:rPr>
                    <w:szCs w:val="21"/>
                  </w:rPr>
                </w:pPr>
                <w:r>
                  <w:rPr>
                    <w:rFonts w:hint="eastAsia"/>
                    <w:szCs w:val="21"/>
                  </w:rPr>
                  <w:t>/</w:t>
                </w:r>
              </w:p>
            </w:tc>
            <w:tc>
              <w:tcPr>
                <w:tcW w:w="967" w:type="pct"/>
                <w:shd w:val="clear" w:color="auto" w:fill="auto"/>
                <w:vAlign w:val="center"/>
              </w:tcPr>
              <w:p w14:paraId="6D2884DF" w14:textId="77777777" w:rsidR="00F54E51" w:rsidRDefault="00F54E51" w:rsidP="0043191C">
                <w:pPr>
                  <w:jc w:val="both"/>
                  <w:rPr>
                    <w:szCs w:val="21"/>
                  </w:rPr>
                </w:pPr>
                <w:r>
                  <w:rPr>
                    <w:rFonts w:hint="eastAsia"/>
                    <w:szCs w:val="21"/>
                  </w:rPr>
                  <w:t>/</w:t>
                </w:r>
              </w:p>
            </w:tc>
          </w:tr>
        </w:tbl>
        <w:p w14:paraId="779C23CC" w14:textId="77777777" w:rsidR="00F54E51" w:rsidRDefault="00F54E51"/>
        <w:p w14:paraId="361DADAE" w14:textId="77777777" w:rsidR="00D376D9" w:rsidRDefault="00DB3412">
          <w:pPr>
            <w:snapToGrid w:val="0"/>
            <w:spacing w:line="240" w:lineRule="atLeast"/>
            <w:rPr>
              <w:szCs w:val="21"/>
            </w:rPr>
          </w:pPr>
          <w:r>
            <w:rPr>
              <w:rFonts w:hint="eastAsia"/>
              <w:szCs w:val="21"/>
            </w:rPr>
            <w:t>其他应收款核销说明：</w:t>
          </w:r>
        </w:p>
        <w:sdt>
          <w:sdtPr>
            <w:rPr>
              <w:b/>
              <w:bCs/>
              <w:szCs w:val="21"/>
            </w:rPr>
            <w:alias w:val="是否适用：其他应收款冲销坏帐明细的说明[双击切换]"/>
            <w:tag w:val="_GBC_04f9a50bf0244ec4a466448325e84289"/>
            <w:id w:val="-2003503806"/>
            <w:lock w:val="sdtLocked"/>
            <w:placeholder>
              <w:docPart w:val="GBC22222222222222222222222222222"/>
            </w:placeholder>
          </w:sdtPr>
          <w:sdtEndPr>
            <w:rPr>
              <w:b w:val="0"/>
            </w:rPr>
          </w:sdtEndPr>
          <w:sdtContent>
            <w:p w14:paraId="364A4AB5" w14:textId="4AA4685D" w:rsidR="00D376D9" w:rsidRDefault="00DB3412" w:rsidP="00F54E51">
              <w:pPr>
                <w:snapToGrid w:val="0"/>
                <w:spacing w:line="240" w:lineRule="atLeast"/>
                <w:rPr>
                  <w:szCs w:val="21"/>
                </w:rPr>
              </w:pPr>
              <w:r>
                <w:rPr>
                  <w:bCs/>
                  <w:szCs w:val="21"/>
                </w:rPr>
                <w:fldChar w:fldCharType="begin"/>
              </w:r>
              <w:r w:rsidR="00F54E51">
                <w:rPr>
                  <w:bCs/>
                  <w:szCs w:val="21"/>
                </w:rPr>
                <w:instrText xml:space="preserve"> MACROBUTTON  SnrToggleCheckbox □适用 </w:instrText>
              </w:r>
              <w:r>
                <w:rPr>
                  <w:bCs/>
                  <w:szCs w:val="21"/>
                </w:rPr>
                <w:fldChar w:fldCharType="end"/>
              </w:r>
              <w:r>
                <w:rPr>
                  <w:bCs/>
                  <w:szCs w:val="21"/>
                </w:rPr>
                <w:fldChar w:fldCharType="begin"/>
              </w:r>
              <w:r w:rsidR="00F54E51">
                <w:rPr>
                  <w:bCs/>
                  <w:szCs w:val="21"/>
                </w:rPr>
                <w:instrText xml:space="preserve"> MACROBUTTON  SnrToggleCheckbox √不适用 </w:instrText>
              </w:r>
              <w:r>
                <w:rPr>
                  <w:bCs/>
                  <w:szCs w:val="21"/>
                </w:rPr>
                <w:fldChar w:fldCharType="end"/>
              </w:r>
            </w:p>
          </w:sdtContent>
        </w:sdt>
        <w:p w14:paraId="5B20E2A3" w14:textId="77777777" w:rsidR="00D376D9" w:rsidRDefault="00C9613D"/>
      </w:sdtContent>
    </w:sdt>
    <w:sdt>
      <w:sdtPr>
        <w:rPr>
          <w:rFonts w:ascii="宋体" w:hAnsi="宋体" w:cs="宋体" w:hint="eastAsia"/>
          <w:b w:val="0"/>
          <w:bCs w:val="0"/>
          <w:kern w:val="0"/>
          <w:sz w:val="24"/>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14:paraId="17A35BBD" w14:textId="77777777" w:rsidR="00D376D9" w:rsidRDefault="00DB3412" w:rsidP="00FD5690">
          <w:pPr>
            <w:pStyle w:val="4"/>
            <w:numPr>
              <w:ilvl w:val="3"/>
              <w:numId w:val="98"/>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EndPr/>
          <w:sdtContent>
            <w:p w14:paraId="710310F0" w14:textId="672CE33D"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1DADB8A2" w14:textId="30241309" w:rsidR="00D376D9" w:rsidRDefault="00DB3412">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6"/>
            <w:gridCol w:w="1285"/>
            <w:gridCol w:w="1515"/>
            <w:gridCol w:w="1261"/>
            <w:gridCol w:w="1691"/>
            <w:gridCol w:w="1605"/>
          </w:tblGrid>
          <w:tr w:rsidR="00E05DEE" w14:paraId="18E8AC48" w14:textId="77777777" w:rsidTr="00E05DEE">
            <w:trPr>
              <w:cantSplit/>
            </w:trPr>
            <w:sdt>
              <w:sdtPr>
                <w:tag w:val="_PLD_6d371f7abd044db6abe05c7f74810d89"/>
                <w:id w:val="-988316860"/>
                <w:lock w:val="sdtLocked"/>
              </w:sdtPr>
              <w:sdtEndPr/>
              <w:sdtContent>
                <w:tc>
                  <w:tcPr>
                    <w:tcW w:w="865" w:type="pct"/>
                    <w:vAlign w:val="center"/>
                  </w:tcPr>
                  <w:p w14:paraId="4C70C381" w14:textId="77777777" w:rsidR="00E05DEE" w:rsidRDefault="00E05DEE" w:rsidP="00E05DEE">
                    <w:pPr>
                      <w:ind w:right="105"/>
                      <w:jc w:val="center"/>
                      <w:rPr>
                        <w:szCs w:val="21"/>
                      </w:rPr>
                    </w:pPr>
                    <w:r>
                      <w:rPr>
                        <w:rFonts w:hint="eastAsia"/>
                        <w:szCs w:val="21"/>
                      </w:rPr>
                      <w:t>单位名称</w:t>
                    </w:r>
                  </w:p>
                </w:tc>
              </w:sdtContent>
            </w:sdt>
            <w:sdt>
              <w:sdtPr>
                <w:tag w:val="_PLD_538171446ab849ca976672ecf5055c60"/>
                <w:id w:val="938404066"/>
                <w:lock w:val="sdtLocked"/>
              </w:sdtPr>
              <w:sdtEndPr/>
              <w:sdtContent>
                <w:tc>
                  <w:tcPr>
                    <w:tcW w:w="762" w:type="pct"/>
                    <w:vAlign w:val="center"/>
                  </w:tcPr>
                  <w:p w14:paraId="1D090841" w14:textId="77777777" w:rsidR="00E05DEE" w:rsidRDefault="00E05DEE" w:rsidP="00E05DEE">
                    <w:pPr>
                      <w:ind w:right="73"/>
                      <w:jc w:val="center"/>
                      <w:rPr>
                        <w:szCs w:val="21"/>
                      </w:rPr>
                    </w:pPr>
                    <w:r>
                      <w:rPr>
                        <w:rFonts w:hint="eastAsia"/>
                        <w:szCs w:val="21"/>
                      </w:rPr>
                      <w:t>款项的性质</w:t>
                    </w:r>
                  </w:p>
                </w:tc>
              </w:sdtContent>
            </w:sdt>
            <w:sdt>
              <w:sdtPr>
                <w:tag w:val="_PLD_9561b3d624ee40c28568fb322a981ebc"/>
                <w:id w:val="-2052147774"/>
                <w:lock w:val="sdtLocked"/>
              </w:sdtPr>
              <w:sdtEndPr/>
              <w:sdtContent>
                <w:tc>
                  <w:tcPr>
                    <w:tcW w:w="690" w:type="pct"/>
                    <w:vAlign w:val="center"/>
                  </w:tcPr>
                  <w:p w14:paraId="7E8E57A9" w14:textId="77777777" w:rsidR="00E05DEE" w:rsidRDefault="00E05DEE" w:rsidP="00E05DEE">
                    <w:pPr>
                      <w:ind w:right="73"/>
                      <w:jc w:val="center"/>
                      <w:rPr>
                        <w:szCs w:val="21"/>
                      </w:rPr>
                    </w:pPr>
                    <w:r>
                      <w:rPr>
                        <w:rFonts w:hint="eastAsia"/>
                        <w:szCs w:val="21"/>
                      </w:rPr>
                      <w:t>期末余额</w:t>
                    </w:r>
                  </w:p>
                </w:tc>
              </w:sdtContent>
            </w:sdt>
            <w:sdt>
              <w:sdtPr>
                <w:tag w:val="_PLD_a97392b37d5d4c709a23cfdece48161b"/>
                <w:id w:val="1205679526"/>
                <w:lock w:val="sdtLocked"/>
              </w:sdtPr>
              <w:sdtEndPr/>
              <w:sdtContent>
                <w:tc>
                  <w:tcPr>
                    <w:tcW w:w="748" w:type="pct"/>
                    <w:vAlign w:val="center"/>
                  </w:tcPr>
                  <w:p w14:paraId="35C5FB7C" w14:textId="77777777" w:rsidR="00E05DEE" w:rsidRDefault="00E05DEE" w:rsidP="00E05DEE">
                    <w:pPr>
                      <w:ind w:right="73"/>
                      <w:jc w:val="center"/>
                      <w:rPr>
                        <w:szCs w:val="21"/>
                      </w:rPr>
                    </w:pPr>
                    <w:r>
                      <w:rPr>
                        <w:rFonts w:hint="eastAsia"/>
                        <w:szCs w:val="21"/>
                      </w:rPr>
                      <w:t>账龄</w:t>
                    </w:r>
                  </w:p>
                </w:tc>
              </w:sdtContent>
            </w:sdt>
            <w:sdt>
              <w:sdtPr>
                <w:tag w:val="_PLD_e2774c827e314521821234a0e399c2c1"/>
                <w:id w:val="1774590047"/>
                <w:lock w:val="sdtLocked"/>
              </w:sdtPr>
              <w:sdtEndPr/>
              <w:sdtContent>
                <w:tc>
                  <w:tcPr>
                    <w:tcW w:w="992" w:type="pct"/>
                    <w:vAlign w:val="center"/>
                  </w:tcPr>
                  <w:p w14:paraId="074D9F17" w14:textId="77777777" w:rsidR="00E05DEE" w:rsidRDefault="00E05DEE" w:rsidP="00E05DEE">
                    <w:pPr>
                      <w:jc w:val="center"/>
                      <w:rPr>
                        <w:szCs w:val="21"/>
                      </w:rPr>
                    </w:pPr>
                    <w:r>
                      <w:rPr>
                        <w:rFonts w:hint="eastAsia"/>
                        <w:szCs w:val="21"/>
                      </w:rPr>
                      <w:t>占其他应收款期末余额合计数的比例</w:t>
                    </w:r>
                    <w:r w:rsidRPr="005A2A61">
                      <w:rPr>
                        <w:rFonts w:ascii="Times New Roman" w:hAnsi="Times New Roman" w:cs="Times New Roman"/>
                        <w:szCs w:val="21"/>
                      </w:rPr>
                      <w:t>(%)</w:t>
                    </w:r>
                  </w:p>
                </w:tc>
              </w:sdtContent>
            </w:sdt>
            <w:sdt>
              <w:sdtPr>
                <w:tag w:val="_PLD_ac7ac1a39d1a46eb9269fc6979d54f6f"/>
                <w:id w:val="1078944292"/>
                <w:lock w:val="sdtLocked"/>
              </w:sdtPr>
              <w:sdtEndPr/>
              <w:sdtContent>
                <w:tc>
                  <w:tcPr>
                    <w:tcW w:w="943" w:type="pct"/>
                    <w:vAlign w:val="center"/>
                  </w:tcPr>
                  <w:p w14:paraId="47DCDD11" w14:textId="77777777" w:rsidR="00E05DEE" w:rsidRDefault="00E05DEE" w:rsidP="00E05DEE">
                    <w:pPr>
                      <w:jc w:val="center"/>
                      <w:rPr>
                        <w:szCs w:val="21"/>
                      </w:rPr>
                    </w:pPr>
                    <w:r>
                      <w:rPr>
                        <w:rFonts w:hint="eastAsia"/>
                        <w:szCs w:val="21"/>
                      </w:rPr>
                      <w:t>坏账准备</w:t>
                    </w:r>
                  </w:p>
                  <w:p w14:paraId="7F19B95A" w14:textId="77777777" w:rsidR="00E05DEE" w:rsidRDefault="00E05DEE" w:rsidP="00E05DEE">
                    <w:pPr>
                      <w:jc w:val="center"/>
                      <w:rPr>
                        <w:szCs w:val="21"/>
                      </w:rPr>
                    </w:pPr>
                    <w:r>
                      <w:rPr>
                        <w:rFonts w:hint="eastAsia"/>
                        <w:szCs w:val="21"/>
                      </w:rPr>
                      <w:t>期末余额</w:t>
                    </w:r>
                  </w:p>
                </w:tc>
              </w:sdtContent>
            </w:sdt>
          </w:tr>
          <w:sdt>
            <w:sdtPr>
              <w:rPr>
                <w:rFonts w:ascii="Times New Roman" w:hAnsi="Times New Roman" w:cs="Times New Roman"/>
                <w:szCs w:val="21"/>
              </w:rPr>
              <w:alias w:val="其他应收款欠款户"/>
              <w:tag w:val="_GBC_a3b4ad6ea89146a79c37c3807ef7a6fd"/>
              <w:id w:val="1753007412"/>
              <w:lock w:val="sdtLocked"/>
            </w:sdtPr>
            <w:sdtEndPr/>
            <w:sdtContent>
              <w:tr w:rsidR="00E05DEE" w14:paraId="7F551609" w14:textId="77777777" w:rsidTr="00047E90">
                <w:trPr>
                  <w:cantSplit/>
                </w:trPr>
                <w:tc>
                  <w:tcPr>
                    <w:tcW w:w="865" w:type="pct"/>
                    <w:vAlign w:val="center"/>
                  </w:tcPr>
                  <w:p w14:paraId="3125FFED" w14:textId="77777777" w:rsidR="00E05DEE" w:rsidRPr="00D021A3" w:rsidRDefault="00E05DEE" w:rsidP="00047E90">
                    <w:pPr>
                      <w:ind w:right="105"/>
                      <w:jc w:val="center"/>
                      <w:rPr>
                        <w:rFonts w:ascii="Times New Roman" w:hAnsi="Times New Roman" w:cs="Times New Roman"/>
                        <w:szCs w:val="21"/>
                      </w:rPr>
                    </w:pPr>
                    <w:r w:rsidRPr="00D021A3">
                      <w:rPr>
                        <w:rFonts w:ascii="Times New Roman" w:hAnsi="Times New Roman" w:cs="Times New Roman"/>
                      </w:rPr>
                      <w:t>1</w:t>
                    </w:r>
                  </w:p>
                </w:tc>
                <w:tc>
                  <w:tcPr>
                    <w:tcW w:w="762" w:type="pct"/>
                    <w:vAlign w:val="center"/>
                  </w:tcPr>
                  <w:p w14:paraId="19D802AA" w14:textId="77777777" w:rsidR="00E05DEE" w:rsidRDefault="00E05DEE" w:rsidP="00047E90">
                    <w:pPr>
                      <w:ind w:right="73"/>
                      <w:jc w:val="both"/>
                      <w:rPr>
                        <w:szCs w:val="21"/>
                      </w:rPr>
                    </w:pPr>
                    <w:r>
                      <w:t>交易结算资金</w:t>
                    </w:r>
                  </w:p>
                </w:tc>
                <w:tc>
                  <w:tcPr>
                    <w:tcW w:w="690" w:type="pct"/>
                    <w:vAlign w:val="center"/>
                  </w:tcPr>
                  <w:p w14:paraId="0EEAE5E3"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27,731,365.10</w:t>
                    </w:r>
                  </w:p>
                </w:tc>
                <w:tc>
                  <w:tcPr>
                    <w:tcW w:w="748" w:type="pct"/>
                    <w:vAlign w:val="center"/>
                  </w:tcPr>
                  <w:p w14:paraId="6481FCCB" w14:textId="77777777" w:rsidR="00E05DEE" w:rsidRDefault="00E05DEE" w:rsidP="00047E90">
                    <w:pPr>
                      <w:ind w:right="73"/>
                      <w:jc w:val="both"/>
                      <w:rPr>
                        <w:szCs w:val="21"/>
                      </w:rPr>
                    </w:pPr>
                    <w:r>
                      <w:t>三年以上</w:t>
                    </w:r>
                  </w:p>
                </w:tc>
                <w:tc>
                  <w:tcPr>
                    <w:tcW w:w="992" w:type="pct"/>
                    <w:vAlign w:val="center"/>
                  </w:tcPr>
                  <w:p w14:paraId="69CBF4F3"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79.25</w:t>
                    </w:r>
                  </w:p>
                </w:tc>
                <w:tc>
                  <w:tcPr>
                    <w:tcW w:w="943" w:type="pct"/>
                    <w:vAlign w:val="center"/>
                  </w:tcPr>
                  <w:p w14:paraId="5080FC1F"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27,731,365.10</w:t>
                    </w:r>
                  </w:p>
                </w:tc>
              </w:tr>
            </w:sdtContent>
          </w:sdt>
          <w:sdt>
            <w:sdtPr>
              <w:rPr>
                <w:rFonts w:ascii="Times New Roman" w:hAnsi="Times New Roman" w:cs="Times New Roman"/>
                <w:szCs w:val="21"/>
              </w:rPr>
              <w:alias w:val="其他应收款欠款户"/>
              <w:tag w:val="_GBC_a3b4ad6ea89146a79c37c3807ef7a6fd"/>
              <w:id w:val="-879617908"/>
              <w:lock w:val="sdtLocked"/>
            </w:sdtPr>
            <w:sdtEndPr/>
            <w:sdtContent>
              <w:tr w:rsidR="00E05DEE" w14:paraId="16EB728E" w14:textId="77777777" w:rsidTr="00047E90">
                <w:trPr>
                  <w:cantSplit/>
                </w:trPr>
                <w:tc>
                  <w:tcPr>
                    <w:tcW w:w="865" w:type="pct"/>
                    <w:vAlign w:val="center"/>
                  </w:tcPr>
                  <w:p w14:paraId="7E3B633B" w14:textId="77777777" w:rsidR="00E05DEE" w:rsidRPr="00D021A3" w:rsidRDefault="00E05DEE" w:rsidP="00047E90">
                    <w:pPr>
                      <w:ind w:right="105"/>
                      <w:jc w:val="center"/>
                      <w:rPr>
                        <w:rFonts w:ascii="Times New Roman" w:hAnsi="Times New Roman" w:cs="Times New Roman"/>
                        <w:szCs w:val="21"/>
                      </w:rPr>
                    </w:pPr>
                    <w:r w:rsidRPr="00D021A3">
                      <w:rPr>
                        <w:rFonts w:ascii="Times New Roman" w:hAnsi="Times New Roman" w:cs="Times New Roman"/>
                      </w:rPr>
                      <w:t>2</w:t>
                    </w:r>
                  </w:p>
                </w:tc>
                <w:tc>
                  <w:tcPr>
                    <w:tcW w:w="762" w:type="pct"/>
                    <w:vAlign w:val="center"/>
                  </w:tcPr>
                  <w:p w14:paraId="475ADA53" w14:textId="77777777" w:rsidR="00E05DEE" w:rsidRDefault="00E05DEE" w:rsidP="00047E90">
                    <w:pPr>
                      <w:ind w:right="73"/>
                      <w:jc w:val="both"/>
                      <w:rPr>
                        <w:szCs w:val="21"/>
                      </w:rPr>
                    </w:pPr>
                    <w:r>
                      <w:t>应收增值税退税</w:t>
                    </w:r>
                  </w:p>
                </w:tc>
                <w:tc>
                  <w:tcPr>
                    <w:tcW w:w="690" w:type="pct"/>
                    <w:vAlign w:val="center"/>
                  </w:tcPr>
                  <w:p w14:paraId="037680CA"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1,289,743.55</w:t>
                    </w:r>
                  </w:p>
                </w:tc>
                <w:tc>
                  <w:tcPr>
                    <w:tcW w:w="748" w:type="pct"/>
                    <w:vAlign w:val="center"/>
                  </w:tcPr>
                  <w:p w14:paraId="743788AA" w14:textId="77777777" w:rsidR="00E05DEE" w:rsidRDefault="00E05DEE" w:rsidP="00047E90">
                    <w:pPr>
                      <w:ind w:right="73"/>
                      <w:jc w:val="both"/>
                      <w:rPr>
                        <w:szCs w:val="21"/>
                      </w:rPr>
                    </w:pPr>
                    <w:r>
                      <w:t>一年以内</w:t>
                    </w:r>
                  </w:p>
                </w:tc>
                <w:tc>
                  <w:tcPr>
                    <w:tcW w:w="992" w:type="pct"/>
                    <w:vAlign w:val="center"/>
                  </w:tcPr>
                  <w:p w14:paraId="1182E64F"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3.69</w:t>
                    </w:r>
                  </w:p>
                </w:tc>
                <w:tc>
                  <w:tcPr>
                    <w:tcW w:w="943" w:type="pct"/>
                    <w:vAlign w:val="center"/>
                  </w:tcPr>
                  <w:p w14:paraId="65CA249C" w14:textId="03B2264D"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0.00</w:t>
                    </w:r>
                  </w:p>
                </w:tc>
              </w:tr>
            </w:sdtContent>
          </w:sdt>
          <w:sdt>
            <w:sdtPr>
              <w:rPr>
                <w:rFonts w:ascii="Times New Roman" w:hAnsi="Times New Roman" w:cs="Times New Roman"/>
                <w:szCs w:val="21"/>
              </w:rPr>
              <w:alias w:val="其他应收款欠款户"/>
              <w:tag w:val="_GBC_a3b4ad6ea89146a79c37c3807ef7a6fd"/>
              <w:id w:val="-182514528"/>
              <w:lock w:val="sdtLocked"/>
            </w:sdtPr>
            <w:sdtEndPr/>
            <w:sdtContent>
              <w:tr w:rsidR="00E05DEE" w14:paraId="1D6BF32B" w14:textId="77777777" w:rsidTr="00047E90">
                <w:trPr>
                  <w:cantSplit/>
                </w:trPr>
                <w:tc>
                  <w:tcPr>
                    <w:tcW w:w="865" w:type="pct"/>
                    <w:vAlign w:val="center"/>
                  </w:tcPr>
                  <w:p w14:paraId="61966B0E" w14:textId="77777777" w:rsidR="00E05DEE" w:rsidRPr="00D021A3" w:rsidRDefault="00E05DEE" w:rsidP="00047E90">
                    <w:pPr>
                      <w:ind w:right="105"/>
                      <w:jc w:val="center"/>
                      <w:rPr>
                        <w:rFonts w:ascii="Times New Roman" w:hAnsi="Times New Roman" w:cs="Times New Roman"/>
                        <w:szCs w:val="21"/>
                      </w:rPr>
                    </w:pPr>
                    <w:r w:rsidRPr="00D021A3">
                      <w:rPr>
                        <w:rFonts w:ascii="Times New Roman" w:hAnsi="Times New Roman" w:cs="Times New Roman"/>
                      </w:rPr>
                      <w:t>3</w:t>
                    </w:r>
                  </w:p>
                </w:tc>
                <w:tc>
                  <w:tcPr>
                    <w:tcW w:w="762" w:type="pct"/>
                    <w:vAlign w:val="center"/>
                  </w:tcPr>
                  <w:p w14:paraId="6295DE23" w14:textId="77777777" w:rsidR="00E05DEE" w:rsidRDefault="00E05DEE" w:rsidP="00047E90">
                    <w:pPr>
                      <w:ind w:right="73"/>
                      <w:jc w:val="both"/>
                      <w:rPr>
                        <w:szCs w:val="21"/>
                      </w:rPr>
                    </w:pPr>
                    <w:r>
                      <w:t>租户</w:t>
                    </w:r>
                  </w:p>
                </w:tc>
                <w:tc>
                  <w:tcPr>
                    <w:tcW w:w="690" w:type="pct"/>
                    <w:vAlign w:val="center"/>
                  </w:tcPr>
                  <w:p w14:paraId="2A77CDB1"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978,502.23</w:t>
                    </w:r>
                  </w:p>
                </w:tc>
                <w:tc>
                  <w:tcPr>
                    <w:tcW w:w="748" w:type="pct"/>
                    <w:vAlign w:val="center"/>
                  </w:tcPr>
                  <w:p w14:paraId="511AC522" w14:textId="77777777" w:rsidR="00E05DEE" w:rsidRDefault="00E05DEE" w:rsidP="00047E90">
                    <w:pPr>
                      <w:ind w:right="73"/>
                      <w:jc w:val="both"/>
                      <w:rPr>
                        <w:szCs w:val="21"/>
                      </w:rPr>
                    </w:pPr>
                    <w:r>
                      <w:t>一年以内</w:t>
                    </w:r>
                  </w:p>
                </w:tc>
                <w:tc>
                  <w:tcPr>
                    <w:tcW w:w="992" w:type="pct"/>
                    <w:vAlign w:val="center"/>
                  </w:tcPr>
                  <w:p w14:paraId="0B098E49"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2.80</w:t>
                    </w:r>
                  </w:p>
                </w:tc>
                <w:tc>
                  <w:tcPr>
                    <w:tcW w:w="943" w:type="pct"/>
                    <w:vAlign w:val="center"/>
                  </w:tcPr>
                  <w:p w14:paraId="08A42D56"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29,355.07</w:t>
                    </w:r>
                  </w:p>
                </w:tc>
              </w:tr>
            </w:sdtContent>
          </w:sdt>
          <w:sdt>
            <w:sdtPr>
              <w:rPr>
                <w:rFonts w:ascii="Times New Roman" w:hAnsi="Times New Roman" w:cs="Times New Roman"/>
                <w:szCs w:val="21"/>
              </w:rPr>
              <w:alias w:val="其他应收款欠款户"/>
              <w:tag w:val="_GBC_a3b4ad6ea89146a79c37c3807ef7a6fd"/>
              <w:id w:val="-1439823080"/>
              <w:lock w:val="sdtLocked"/>
            </w:sdtPr>
            <w:sdtEndPr/>
            <w:sdtContent>
              <w:tr w:rsidR="00E05DEE" w14:paraId="6395B1F6" w14:textId="77777777" w:rsidTr="00047E90">
                <w:trPr>
                  <w:cantSplit/>
                </w:trPr>
                <w:tc>
                  <w:tcPr>
                    <w:tcW w:w="865" w:type="pct"/>
                    <w:vAlign w:val="center"/>
                  </w:tcPr>
                  <w:p w14:paraId="515C7191" w14:textId="77777777" w:rsidR="00E05DEE" w:rsidRPr="00D021A3" w:rsidRDefault="00E05DEE" w:rsidP="00047E90">
                    <w:pPr>
                      <w:ind w:right="105"/>
                      <w:jc w:val="center"/>
                      <w:rPr>
                        <w:rFonts w:ascii="Times New Roman" w:hAnsi="Times New Roman" w:cs="Times New Roman"/>
                        <w:szCs w:val="21"/>
                      </w:rPr>
                    </w:pPr>
                    <w:r w:rsidRPr="00D021A3">
                      <w:rPr>
                        <w:rFonts w:ascii="Times New Roman" w:hAnsi="Times New Roman" w:cs="Times New Roman"/>
                      </w:rPr>
                      <w:t>4</w:t>
                    </w:r>
                  </w:p>
                </w:tc>
                <w:tc>
                  <w:tcPr>
                    <w:tcW w:w="762" w:type="pct"/>
                    <w:vAlign w:val="center"/>
                  </w:tcPr>
                  <w:p w14:paraId="627DA350" w14:textId="77777777" w:rsidR="00E05DEE" w:rsidRDefault="00E05DEE" w:rsidP="00047E90">
                    <w:pPr>
                      <w:ind w:right="73"/>
                      <w:jc w:val="both"/>
                      <w:rPr>
                        <w:szCs w:val="21"/>
                      </w:rPr>
                    </w:pPr>
                    <w:r>
                      <w:t>购房款</w:t>
                    </w:r>
                  </w:p>
                </w:tc>
                <w:tc>
                  <w:tcPr>
                    <w:tcW w:w="690" w:type="pct"/>
                    <w:vAlign w:val="center"/>
                  </w:tcPr>
                  <w:p w14:paraId="08EF1386"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745,418.62</w:t>
                    </w:r>
                  </w:p>
                </w:tc>
                <w:tc>
                  <w:tcPr>
                    <w:tcW w:w="748" w:type="pct"/>
                    <w:vAlign w:val="center"/>
                  </w:tcPr>
                  <w:p w14:paraId="56CCBEE4" w14:textId="77777777" w:rsidR="00E05DEE" w:rsidRDefault="00E05DEE" w:rsidP="00047E90">
                    <w:pPr>
                      <w:ind w:right="73"/>
                      <w:jc w:val="both"/>
                      <w:rPr>
                        <w:szCs w:val="21"/>
                      </w:rPr>
                    </w:pPr>
                    <w:r>
                      <w:t>三年以上</w:t>
                    </w:r>
                  </w:p>
                </w:tc>
                <w:tc>
                  <w:tcPr>
                    <w:tcW w:w="992" w:type="pct"/>
                    <w:vAlign w:val="center"/>
                  </w:tcPr>
                  <w:p w14:paraId="07C4080C"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2.13</w:t>
                    </w:r>
                  </w:p>
                </w:tc>
                <w:tc>
                  <w:tcPr>
                    <w:tcW w:w="943" w:type="pct"/>
                    <w:vAlign w:val="center"/>
                  </w:tcPr>
                  <w:p w14:paraId="06757853"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745,418.62</w:t>
                    </w:r>
                  </w:p>
                </w:tc>
              </w:tr>
            </w:sdtContent>
          </w:sdt>
          <w:sdt>
            <w:sdtPr>
              <w:rPr>
                <w:rFonts w:ascii="Times New Roman" w:hAnsi="Times New Roman" w:cs="Times New Roman"/>
                <w:szCs w:val="21"/>
              </w:rPr>
              <w:alias w:val="其他应收款欠款户"/>
              <w:tag w:val="_GBC_a3b4ad6ea89146a79c37c3807ef7a6fd"/>
              <w:id w:val="-705866382"/>
              <w:lock w:val="sdtLocked"/>
            </w:sdtPr>
            <w:sdtEndPr/>
            <w:sdtContent>
              <w:tr w:rsidR="00E05DEE" w14:paraId="03D7FFCA" w14:textId="77777777" w:rsidTr="00047E90">
                <w:trPr>
                  <w:cantSplit/>
                </w:trPr>
                <w:tc>
                  <w:tcPr>
                    <w:tcW w:w="865" w:type="pct"/>
                    <w:vAlign w:val="center"/>
                  </w:tcPr>
                  <w:p w14:paraId="00D911D9" w14:textId="77777777" w:rsidR="00E05DEE" w:rsidRPr="00D021A3" w:rsidRDefault="00E05DEE" w:rsidP="00047E90">
                    <w:pPr>
                      <w:ind w:right="105"/>
                      <w:jc w:val="center"/>
                      <w:rPr>
                        <w:rFonts w:ascii="Times New Roman" w:hAnsi="Times New Roman" w:cs="Times New Roman"/>
                        <w:szCs w:val="21"/>
                      </w:rPr>
                    </w:pPr>
                    <w:r w:rsidRPr="00D021A3">
                      <w:rPr>
                        <w:rFonts w:ascii="Times New Roman" w:hAnsi="Times New Roman" w:cs="Times New Roman"/>
                      </w:rPr>
                      <w:t>5</w:t>
                    </w:r>
                  </w:p>
                </w:tc>
                <w:tc>
                  <w:tcPr>
                    <w:tcW w:w="762" w:type="pct"/>
                    <w:vAlign w:val="center"/>
                  </w:tcPr>
                  <w:p w14:paraId="228E5F64" w14:textId="77777777" w:rsidR="00E05DEE" w:rsidRDefault="00E05DEE" w:rsidP="00047E90">
                    <w:pPr>
                      <w:ind w:right="73"/>
                      <w:jc w:val="both"/>
                      <w:rPr>
                        <w:szCs w:val="21"/>
                      </w:rPr>
                    </w:pPr>
                    <w:r>
                      <w:t>租户</w:t>
                    </w:r>
                  </w:p>
                </w:tc>
                <w:tc>
                  <w:tcPr>
                    <w:tcW w:w="690" w:type="pct"/>
                    <w:vAlign w:val="center"/>
                  </w:tcPr>
                  <w:p w14:paraId="4AEE4397"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559,852.40</w:t>
                    </w:r>
                  </w:p>
                </w:tc>
                <w:tc>
                  <w:tcPr>
                    <w:tcW w:w="748" w:type="pct"/>
                    <w:vAlign w:val="center"/>
                  </w:tcPr>
                  <w:p w14:paraId="31A3C90B" w14:textId="77777777" w:rsidR="00E05DEE" w:rsidRDefault="00E05DEE" w:rsidP="00047E90">
                    <w:pPr>
                      <w:ind w:right="73"/>
                      <w:jc w:val="both"/>
                      <w:rPr>
                        <w:szCs w:val="21"/>
                      </w:rPr>
                    </w:pPr>
                    <w:r>
                      <w:t>一年以内</w:t>
                    </w:r>
                  </w:p>
                </w:tc>
                <w:tc>
                  <w:tcPr>
                    <w:tcW w:w="992" w:type="pct"/>
                    <w:vAlign w:val="center"/>
                  </w:tcPr>
                  <w:p w14:paraId="73646A3C"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1.60</w:t>
                    </w:r>
                  </w:p>
                </w:tc>
                <w:tc>
                  <w:tcPr>
                    <w:tcW w:w="943" w:type="pct"/>
                    <w:vAlign w:val="center"/>
                  </w:tcPr>
                  <w:p w14:paraId="6E4C6552"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16,795.57</w:t>
                    </w:r>
                  </w:p>
                </w:tc>
              </w:tr>
            </w:sdtContent>
          </w:sdt>
          <w:tr w:rsidR="00E05DEE" w14:paraId="3D1C217A" w14:textId="77777777" w:rsidTr="00047E90">
            <w:trPr>
              <w:cantSplit/>
            </w:trPr>
            <w:sdt>
              <w:sdtPr>
                <w:tag w:val="_PLD_f229cb1d3424499a96c618f3911226c3"/>
                <w:id w:val="1174763407"/>
                <w:lock w:val="sdtLocked"/>
              </w:sdtPr>
              <w:sdtEndPr/>
              <w:sdtContent>
                <w:tc>
                  <w:tcPr>
                    <w:tcW w:w="865" w:type="pct"/>
                    <w:vAlign w:val="center"/>
                  </w:tcPr>
                  <w:p w14:paraId="107CABBF" w14:textId="77777777" w:rsidR="00E05DEE" w:rsidRDefault="00E05DEE" w:rsidP="00047E90">
                    <w:pPr>
                      <w:ind w:right="105"/>
                      <w:jc w:val="center"/>
                      <w:rPr>
                        <w:szCs w:val="21"/>
                      </w:rPr>
                    </w:pPr>
                    <w:r>
                      <w:rPr>
                        <w:rFonts w:hint="eastAsia"/>
                        <w:szCs w:val="21"/>
                      </w:rPr>
                      <w:t>合计</w:t>
                    </w:r>
                  </w:p>
                </w:tc>
              </w:sdtContent>
            </w:sdt>
            <w:tc>
              <w:tcPr>
                <w:tcW w:w="762" w:type="pct"/>
                <w:vAlign w:val="center"/>
              </w:tcPr>
              <w:p w14:paraId="19D57D2E" w14:textId="77777777" w:rsidR="00E05DEE" w:rsidRDefault="00E05DEE" w:rsidP="00047E90">
                <w:pPr>
                  <w:ind w:right="73"/>
                  <w:jc w:val="center"/>
                  <w:rPr>
                    <w:szCs w:val="21"/>
                  </w:rPr>
                </w:pPr>
                <w:r>
                  <w:rPr>
                    <w:szCs w:val="21"/>
                  </w:rPr>
                  <w:t>/</w:t>
                </w:r>
              </w:p>
            </w:tc>
            <w:tc>
              <w:tcPr>
                <w:tcW w:w="690" w:type="pct"/>
                <w:vAlign w:val="center"/>
              </w:tcPr>
              <w:p w14:paraId="2E30096E" w14:textId="77777777" w:rsidR="00E05DEE" w:rsidRPr="0043191C" w:rsidRDefault="00E05DEE" w:rsidP="00047E90">
                <w:pPr>
                  <w:ind w:right="73"/>
                  <w:jc w:val="right"/>
                  <w:rPr>
                    <w:rFonts w:ascii="Times New Roman" w:hAnsi="Times New Roman" w:cs="Times New Roman"/>
                    <w:szCs w:val="21"/>
                  </w:rPr>
                </w:pPr>
                <w:r w:rsidRPr="0043191C">
                  <w:rPr>
                    <w:rFonts w:ascii="Times New Roman" w:hAnsi="Times New Roman" w:cs="Times New Roman"/>
                  </w:rPr>
                  <w:t>31,304,881.90</w:t>
                </w:r>
              </w:p>
            </w:tc>
            <w:tc>
              <w:tcPr>
                <w:tcW w:w="748" w:type="pct"/>
                <w:vAlign w:val="center"/>
              </w:tcPr>
              <w:p w14:paraId="03E691E3" w14:textId="77777777" w:rsidR="00E05DEE" w:rsidRDefault="00E05DEE" w:rsidP="00047E90">
                <w:pPr>
                  <w:ind w:right="73"/>
                  <w:jc w:val="center"/>
                  <w:rPr>
                    <w:szCs w:val="21"/>
                  </w:rPr>
                </w:pPr>
                <w:r>
                  <w:rPr>
                    <w:szCs w:val="21"/>
                  </w:rPr>
                  <w:t>/</w:t>
                </w:r>
              </w:p>
            </w:tc>
            <w:tc>
              <w:tcPr>
                <w:tcW w:w="992" w:type="pct"/>
                <w:vAlign w:val="center"/>
              </w:tcPr>
              <w:p w14:paraId="3F776B89"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89.47</w:t>
                </w:r>
              </w:p>
            </w:tc>
            <w:tc>
              <w:tcPr>
                <w:tcW w:w="943" w:type="pct"/>
                <w:vAlign w:val="center"/>
              </w:tcPr>
              <w:p w14:paraId="636537D7" w14:textId="77777777" w:rsidR="00E05DEE" w:rsidRPr="0043191C" w:rsidRDefault="00E05DEE" w:rsidP="00047E90">
                <w:pPr>
                  <w:jc w:val="right"/>
                  <w:rPr>
                    <w:rFonts w:ascii="Times New Roman" w:hAnsi="Times New Roman" w:cs="Times New Roman"/>
                    <w:szCs w:val="21"/>
                  </w:rPr>
                </w:pPr>
                <w:r w:rsidRPr="0043191C">
                  <w:rPr>
                    <w:rFonts w:ascii="Times New Roman" w:hAnsi="Times New Roman" w:cs="Times New Roman"/>
                  </w:rPr>
                  <w:t>28,522,934.36</w:t>
                </w:r>
              </w:p>
            </w:tc>
          </w:tr>
        </w:tbl>
        <w:p w14:paraId="567DED51" w14:textId="77777777" w:rsidR="00D376D9" w:rsidRDefault="00C9613D">
          <w:pPr>
            <w:snapToGrid w:val="0"/>
            <w:spacing w:line="240" w:lineRule="atLeast"/>
          </w:pPr>
        </w:p>
      </w:sdtContent>
    </w:sdt>
    <w:sdt>
      <w:sdtPr>
        <w:rPr>
          <w:rFonts w:ascii="宋体" w:hAnsi="宋体" w:cs="宋体" w:hint="eastAsia"/>
          <w:b w:val="0"/>
          <w:bCs w:val="0"/>
          <w:kern w:val="0"/>
          <w:sz w:val="24"/>
          <w:szCs w:val="24"/>
        </w:rPr>
        <w:alias w:val="模块:按应收金额确认的政府补助"/>
        <w:tag w:val="_GBC_0b136aef44064ce4880a47aef5cda04d"/>
        <w:id w:val="2054805651"/>
        <w:lock w:val="sdtLocked"/>
        <w:placeholder>
          <w:docPart w:val="GBC22222222222222222222222222222"/>
        </w:placeholder>
      </w:sdtPr>
      <w:sdtEndPr/>
      <w:sdtContent>
        <w:p w14:paraId="38060E2C" w14:textId="77777777" w:rsidR="00D376D9" w:rsidRDefault="00DB3412" w:rsidP="00FD5690">
          <w:pPr>
            <w:pStyle w:val="4"/>
            <w:numPr>
              <w:ilvl w:val="3"/>
              <w:numId w:val="98"/>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EndPr/>
          <w:sdtContent>
            <w:p w14:paraId="5B5A8E57" w14:textId="6AE5DF18" w:rsidR="00E05DEE" w:rsidRDefault="00DB3412" w:rsidP="00E05DEE">
              <w:r>
                <w:fldChar w:fldCharType="begin"/>
              </w:r>
              <w:r w:rsidR="00E05DEE">
                <w:instrText xml:space="preserve"> MACROBUTTON  SnrToggleCheckbox □适用 </w:instrText>
              </w:r>
              <w:r>
                <w:fldChar w:fldCharType="end"/>
              </w:r>
              <w:r>
                <w:fldChar w:fldCharType="begin"/>
              </w:r>
              <w:r w:rsidR="00E05DEE">
                <w:instrText xml:space="preserve"> MACROBUTTON  SnrToggleCheckbox √不适用 </w:instrText>
              </w:r>
              <w:r>
                <w:fldChar w:fldCharType="end"/>
              </w:r>
            </w:p>
          </w:sdtContent>
        </w:sdt>
        <w:p w14:paraId="30EF056C" w14:textId="77777777" w:rsidR="00D376D9" w:rsidRDefault="00C9613D">
          <w:pPr>
            <w:snapToGrid w:val="0"/>
            <w:spacing w:line="240" w:lineRule="atLeast"/>
          </w:pPr>
        </w:p>
      </w:sdtContent>
    </w:sdt>
    <w:sdt>
      <w:sdtPr>
        <w:rPr>
          <w:rFonts w:ascii="宋体" w:hAnsi="宋体" w:cs="宋体"/>
          <w:b w:val="0"/>
          <w:bCs w:val="0"/>
          <w:kern w:val="0"/>
          <w:sz w:val="24"/>
          <w:szCs w:val="24"/>
        </w:rPr>
        <w:alias w:val="模块:因金融资产转移而终止确认的其他应收款"/>
        <w:tag w:val="_GBC_73268e67b3d94deab59672a03d2cbd2a"/>
        <w:id w:val="1960145835"/>
        <w:lock w:val="sdtLocked"/>
        <w:placeholder>
          <w:docPart w:val="GBC22222222222222222222222222222"/>
        </w:placeholder>
      </w:sdtPr>
      <w:sdtEndPr/>
      <w:sdtContent>
        <w:p w14:paraId="5CAFC4B8" w14:textId="77777777" w:rsidR="00D376D9" w:rsidRDefault="00DB3412" w:rsidP="00FD5690">
          <w:pPr>
            <w:pStyle w:val="4"/>
            <w:numPr>
              <w:ilvl w:val="3"/>
              <w:numId w:val="98"/>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EndPr/>
          <w:sdtContent>
            <w:p w14:paraId="3EAFE9F4" w14:textId="4759D96F" w:rsidR="00D376D9" w:rsidRDefault="00DB3412" w:rsidP="00E05DEE">
              <w:pPr>
                <w:ind w:right="57"/>
                <w:rPr>
                  <w:szCs w:val="21"/>
                </w:rPr>
              </w:pPr>
              <w:r>
                <w:rPr>
                  <w:szCs w:val="21"/>
                </w:rPr>
                <w:fldChar w:fldCharType="begin"/>
              </w:r>
              <w:r w:rsidR="00E05DEE">
                <w:rPr>
                  <w:szCs w:val="21"/>
                </w:rPr>
                <w:instrText xml:space="preserve"> MACROBUTTON  SnrToggleCheckbox □适用 </w:instrText>
              </w:r>
              <w:r>
                <w:rPr>
                  <w:szCs w:val="21"/>
                </w:rPr>
                <w:fldChar w:fldCharType="end"/>
              </w:r>
              <w:r>
                <w:rPr>
                  <w:szCs w:val="21"/>
                </w:rPr>
                <w:fldChar w:fldCharType="begin"/>
              </w:r>
              <w:r w:rsidR="00E05DEE">
                <w:rPr>
                  <w:szCs w:val="21"/>
                </w:rPr>
                <w:instrText xml:space="preserve"> MACROBUTTON  SnrToggleCheckbox √不适用 </w:instrText>
              </w:r>
              <w:r>
                <w:rPr>
                  <w:szCs w:val="21"/>
                </w:rPr>
                <w:fldChar w:fldCharType="end"/>
              </w:r>
            </w:p>
          </w:sdtContent>
        </w:sdt>
      </w:sdtContent>
    </w:sdt>
    <w:p w14:paraId="7DAF0C2E" w14:textId="77777777" w:rsidR="00D376D9" w:rsidRDefault="00D376D9">
      <w:pPr>
        <w:rPr>
          <w:szCs w:val="21"/>
        </w:rPr>
      </w:pPr>
    </w:p>
    <w:sdt>
      <w:sdtPr>
        <w:rPr>
          <w:rFonts w:ascii="宋体" w:hAnsi="宋体" w:cs="宋体" w:hint="eastAsia"/>
          <w:b w:val="0"/>
          <w:bCs w:val="0"/>
          <w:kern w:val="0"/>
          <w:sz w:val="24"/>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sdtContent>
        <w:p w14:paraId="3F73390C" w14:textId="77777777" w:rsidR="00D376D9" w:rsidRDefault="00DB3412" w:rsidP="00FD5690">
          <w:pPr>
            <w:pStyle w:val="4"/>
            <w:numPr>
              <w:ilvl w:val="3"/>
              <w:numId w:val="98"/>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EndPr/>
          <w:sdtContent>
            <w:p w14:paraId="03F997D3" w14:textId="4AC18641" w:rsidR="00D376D9" w:rsidRDefault="00DB3412" w:rsidP="00E05DEE">
              <w:pPr>
                <w:rPr>
                  <w:szCs w:val="21"/>
                </w:rPr>
              </w:pPr>
              <w:r>
                <w:rPr>
                  <w:szCs w:val="21"/>
                </w:rPr>
                <w:fldChar w:fldCharType="begin"/>
              </w:r>
              <w:r w:rsidR="00E05DEE">
                <w:rPr>
                  <w:szCs w:val="21"/>
                </w:rPr>
                <w:instrText xml:space="preserve"> MACROBUTTON  SnrToggleCheckbox □适用 </w:instrText>
              </w:r>
              <w:r>
                <w:rPr>
                  <w:szCs w:val="21"/>
                </w:rPr>
                <w:fldChar w:fldCharType="end"/>
              </w:r>
              <w:r>
                <w:rPr>
                  <w:szCs w:val="21"/>
                </w:rPr>
                <w:fldChar w:fldCharType="begin"/>
              </w:r>
              <w:r w:rsidR="00E05DEE">
                <w:rPr>
                  <w:szCs w:val="21"/>
                </w:rPr>
                <w:instrText xml:space="preserve"> MACROBUTTON  SnrToggleCheckbox √不适用 </w:instrText>
              </w:r>
              <w:r>
                <w:rPr>
                  <w:szCs w:val="21"/>
                </w:rPr>
                <w:fldChar w:fldCharType="end"/>
              </w:r>
            </w:p>
          </w:sdtContent>
        </w:sdt>
      </w:sdtContent>
    </w:sdt>
    <w:p w14:paraId="19423EAA" w14:textId="77777777" w:rsidR="00D376D9" w:rsidRDefault="00D376D9">
      <w:pPr>
        <w:rPr>
          <w:szCs w:val="21"/>
        </w:rPr>
      </w:pPr>
    </w:p>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14:paraId="1D6ABE66" w14:textId="77777777" w:rsidR="00D376D9" w:rsidRDefault="00DB3412">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EndPr/>
          <w:sdtContent>
            <w:p w14:paraId="49AE34B1" w14:textId="0B075B7C" w:rsidR="00D376D9" w:rsidRDefault="00DB3412" w:rsidP="00E05DEE">
              <w:pPr>
                <w:rPr>
                  <w:szCs w:val="21"/>
                </w:rPr>
              </w:pPr>
              <w:r>
                <w:fldChar w:fldCharType="begin"/>
              </w:r>
              <w:r w:rsidR="00E05DEE">
                <w:instrText xml:space="preserve"> MACROBUTTON  SnrToggleCheckbox □适用 </w:instrText>
              </w:r>
              <w:r>
                <w:fldChar w:fldCharType="end"/>
              </w:r>
              <w:r>
                <w:fldChar w:fldCharType="begin"/>
              </w:r>
              <w:r w:rsidR="00E05DEE">
                <w:instrText xml:space="preserve"> MACROBUTTON  SnrToggleCheckbox √不适用 </w:instrText>
              </w:r>
              <w:r>
                <w:fldChar w:fldCharType="end"/>
              </w:r>
            </w:p>
          </w:sdtContent>
        </w:sdt>
      </w:sdtContent>
    </w:sdt>
    <w:p w14:paraId="3B2849FC" w14:textId="77777777" w:rsidR="00D376D9" w:rsidRDefault="00D376D9">
      <w:pPr>
        <w:rPr>
          <w:szCs w:val="21"/>
        </w:rPr>
      </w:pPr>
    </w:p>
    <w:p w14:paraId="13AB20AA" w14:textId="77777777" w:rsidR="00D376D9" w:rsidRDefault="00DB3412" w:rsidP="00FD5690">
      <w:pPr>
        <w:pStyle w:val="3"/>
        <w:numPr>
          <w:ilvl w:val="0"/>
          <w:numId w:val="17"/>
        </w:numPr>
        <w:rPr>
          <w:rFonts w:ascii="宋体" w:hAnsi="宋体"/>
        </w:rPr>
      </w:pPr>
      <w:r>
        <w:rPr>
          <w:rFonts w:ascii="宋体" w:hAnsi="宋体" w:hint="eastAsia"/>
        </w:rPr>
        <w:t>存货</w:t>
      </w:r>
    </w:p>
    <w:bookmarkStart w:id="134" w:name="_Hlk10470159" w:displacedByCustomXml="next"/>
    <w:sdt>
      <w:sdtPr>
        <w:rPr>
          <w:rFonts w:ascii="宋体" w:hAnsi="宋体" w:cs="宋体" w:hint="eastAsia"/>
          <w:b w:val="0"/>
          <w:bCs w:val="0"/>
          <w:kern w:val="0"/>
          <w:sz w:val="24"/>
          <w:szCs w:val="22"/>
        </w:rPr>
        <w:alias w:val="模块:存货分类 "/>
        <w:tag w:val="_GBC_1953ea50f68542df9fa36d84b994cf17"/>
        <w:id w:val="-152603595"/>
        <w:lock w:val="sdtLocked"/>
        <w:placeholder>
          <w:docPart w:val="GBC22222222222222222222222222222"/>
        </w:placeholder>
      </w:sdtPr>
      <w:sdtEndPr>
        <w:rPr>
          <w:szCs w:val="21"/>
        </w:rPr>
      </w:sdtEndPr>
      <w:sdtContent>
        <w:p w14:paraId="2710E49D" w14:textId="77777777" w:rsidR="00D376D9" w:rsidRDefault="00DB3412" w:rsidP="00FD5690">
          <w:pPr>
            <w:pStyle w:val="4"/>
            <w:numPr>
              <w:ilvl w:val="0"/>
              <w:numId w:val="41"/>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EndPr/>
          <w:sdtContent>
            <w:p w14:paraId="4E1F201E" w14:textId="6CBF18AE" w:rsidR="00D376D9" w:rsidRDefault="00DB3412">
              <w:r>
                <w:fldChar w:fldCharType="begin"/>
              </w:r>
              <w:r w:rsidR="00E05DEE">
                <w:instrText xml:space="preserve"> MACROBUTTON  SnrToggleCheckbox √适用 </w:instrText>
              </w:r>
              <w:r>
                <w:fldChar w:fldCharType="end"/>
              </w:r>
              <w:r>
                <w:fldChar w:fldCharType="begin"/>
              </w:r>
              <w:r w:rsidR="00E05DEE">
                <w:instrText xml:space="preserve"> MACROBUTTON  SnrToggleCheckbox □不适用 </w:instrText>
              </w:r>
              <w:r>
                <w:fldChar w:fldCharType="end"/>
              </w:r>
            </w:p>
          </w:sdtContent>
        </w:sdt>
        <w:p w14:paraId="1B200ADF" w14:textId="42ADC17F" w:rsidR="00D376D9" w:rsidRDefault="00DB3412">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570"/>
            <w:gridCol w:w="1431"/>
            <w:gridCol w:w="1265"/>
            <w:gridCol w:w="1355"/>
            <w:gridCol w:w="1472"/>
            <w:gridCol w:w="1265"/>
            <w:gridCol w:w="1465"/>
          </w:tblGrid>
          <w:tr w:rsidR="00D376D9" w14:paraId="14AE034C" w14:textId="77777777" w:rsidTr="00E05DEE">
            <w:trPr>
              <w:cantSplit/>
            </w:trPr>
            <w:sdt>
              <w:sdtPr>
                <w:tag w:val="_PLD_48d855cd658044389f8d1cbe0016be78"/>
                <w:id w:val="594593101"/>
                <w:lock w:val="sdtLocked"/>
              </w:sdtPr>
              <w:sdtEndPr/>
              <w:sdtContent>
                <w:tc>
                  <w:tcPr>
                    <w:tcW w:w="323" w:type="pct"/>
                    <w:vMerge w:val="restart"/>
                    <w:vAlign w:val="center"/>
                  </w:tcPr>
                  <w:p w14:paraId="374DDD09" w14:textId="77777777" w:rsidR="00D376D9" w:rsidRDefault="00DB3412">
                    <w:pPr>
                      <w:jc w:val="center"/>
                      <w:rPr>
                        <w:szCs w:val="21"/>
                      </w:rPr>
                    </w:pPr>
                    <w:r>
                      <w:rPr>
                        <w:rFonts w:hint="eastAsia"/>
                        <w:szCs w:val="21"/>
                      </w:rPr>
                      <w:t>项目</w:t>
                    </w:r>
                  </w:p>
                </w:tc>
              </w:sdtContent>
            </w:sdt>
            <w:sdt>
              <w:sdtPr>
                <w:tag w:val="_PLD_586606f595aa4fff8214f9b6209260b6"/>
                <w:id w:val="-1795976163"/>
                <w:lock w:val="sdtLocked"/>
              </w:sdtPr>
              <w:sdtEndPr/>
              <w:sdtContent>
                <w:tc>
                  <w:tcPr>
                    <w:tcW w:w="2296" w:type="pct"/>
                    <w:gridSpan w:val="3"/>
                    <w:vAlign w:val="center"/>
                  </w:tcPr>
                  <w:p w14:paraId="41257BCF" w14:textId="77777777" w:rsidR="00D376D9" w:rsidRDefault="00DB3412">
                    <w:pPr>
                      <w:jc w:val="center"/>
                      <w:rPr>
                        <w:szCs w:val="21"/>
                      </w:rPr>
                    </w:pPr>
                    <w:r>
                      <w:rPr>
                        <w:rFonts w:hint="eastAsia"/>
                        <w:szCs w:val="21"/>
                      </w:rPr>
                      <w:t>期末余额</w:t>
                    </w:r>
                  </w:p>
                </w:tc>
              </w:sdtContent>
            </w:sdt>
            <w:sdt>
              <w:sdtPr>
                <w:tag w:val="_PLD_a1bbc97888494137a790328386c2b9d8"/>
                <w:id w:val="-1986009739"/>
                <w:lock w:val="sdtLocked"/>
              </w:sdtPr>
              <w:sdtEndPr/>
              <w:sdtContent>
                <w:tc>
                  <w:tcPr>
                    <w:tcW w:w="2382" w:type="pct"/>
                    <w:gridSpan w:val="3"/>
                    <w:vAlign w:val="center"/>
                  </w:tcPr>
                  <w:p w14:paraId="560B905C" w14:textId="77777777" w:rsidR="00D376D9" w:rsidRDefault="00DB3412">
                    <w:pPr>
                      <w:jc w:val="center"/>
                      <w:rPr>
                        <w:szCs w:val="21"/>
                      </w:rPr>
                    </w:pPr>
                    <w:r>
                      <w:rPr>
                        <w:rFonts w:hint="eastAsia"/>
                        <w:szCs w:val="21"/>
                      </w:rPr>
                      <w:t>期初余额</w:t>
                    </w:r>
                  </w:p>
                </w:tc>
              </w:sdtContent>
            </w:sdt>
          </w:tr>
          <w:tr w:rsidR="00D376D9" w14:paraId="10AB7C93" w14:textId="77777777" w:rsidTr="00E05DEE">
            <w:trPr>
              <w:cantSplit/>
            </w:trPr>
            <w:tc>
              <w:tcPr>
                <w:tcW w:w="323" w:type="pct"/>
                <w:vMerge/>
              </w:tcPr>
              <w:p w14:paraId="72C14755" w14:textId="77777777" w:rsidR="00D376D9" w:rsidRDefault="00D376D9">
                <w:pPr>
                  <w:ind w:right="5"/>
                  <w:jc w:val="center"/>
                  <w:rPr>
                    <w:szCs w:val="21"/>
                  </w:rPr>
                </w:pPr>
              </w:p>
            </w:tc>
            <w:sdt>
              <w:sdtPr>
                <w:tag w:val="_PLD_60368d835c2843d99b5061f4c84f8d8e"/>
                <w:id w:val="914904877"/>
                <w:lock w:val="sdtLocked"/>
              </w:sdtPr>
              <w:sdtEndPr/>
              <w:sdtContent>
                <w:tc>
                  <w:tcPr>
                    <w:tcW w:w="811" w:type="pct"/>
                    <w:vAlign w:val="center"/>
                  </w:tcPr>
                  <w:p w14:paraId="7BDA8814" w14:textId="77777777" w:rsidR="00D376D9" w:rsidRDefault="00DB3412">
                    <w:pPr>
                      <w:ind w:right="5"/>
                      <w:jc w:val="center"/>
                      <w:rPr>
                        <w:szCs w:val="21"/>
                      </w:rPr>
                    </w:pPr>
                    <w:r>
                      <w:rPr>
                        <w:rFonts w:hint="eastAsia"/>
                        <w:szCs w:val="21"/>
                      </w:rPr>
                      <w:t>账面余额</w:t>
                    </w:r>
                  </w:p>
                </w:tc>
              </w:sdtContent>
            </w:sdt>
            <w:tc>
              <w:tcPr>
                <w:tcW w:w="717" w:type="pct"/>
                <w:vAlign w:val="center"/>
              </w:tcPr>
              <w:p w14:paraId="09A35F61" w14:textId="77777777" w:rsidR="00D376D9" w:rsidRDefault="00C9613D">
                <w:pPr>
                  <w:ind w:right="5"/>
                  <w:jc w:val="center"/>
                  <w:rPr>
                    <w:szCs w:val="21"/>
                  </w:rPr>
                </w:pPr>
                <w:sdt>
                  <w:sdtPr>
                    <w:tag w:val="_PLD_b5c53ce2a5004db988af9e72594f6b6a"/>
                    <w:id w:val="-1203622657"/>
                    <w:lock w:val="sdtLocked"/>
                  </w:sdtPr>
                  <w:sdtEndPr/>
                  <w:sdtContent>
                    <w:r w:rsidR="00DB3412">
                      <w:rPr>
                        <w:rFonts w:hint="eastAsia"/>
                      </w:rPr>
                      <w:t>存货跌价准备</w:t>
                    </w:r>
                    <w:r w:rsidR="00DB3412">
                      <w:t>/</w:t>
                    </w:r>
                    <w:r w:rsidR="00DB3412">
                      <w:rPr>
                        <w:szCs w:val="21"/>
                      </w:rPr>
                      <w:t>合同履约成本减值准备</w:t>
                    </w:r>
                  </w:sdtContent>
                </w:sdt>
              </w:p>
            </w:tc>
            <w:sdt>
              <w:sdtPr>
                <w:tag w:val="_PLD_f2691cf723784fbcbc9a900f61c6e250"/>
                <w:id w:val="-1989479577"/>
                <w:lock w:val="sdtLocked"/>
              </w:sdtPr>
              <w:sdtEndPr/>
              <w:sdtContent>
                <w:tc>
                  <w:tcPr>
                    <w:tcW w:w="768" w:type="pct"/>
                    <w:vAlign w:val="center"/>
                  </w:tcPr>
                  <w:p w14:paraId="5B8EC64E" w14:textId="77777777" w:rsidR="00D376D9" w:rsidRDefault="00DB3412">
                    <w:pPr>
                      <w:ind w:right="5"/>
                      <w:jc w:val="center"/>
                      <w:rPr>
                        <w:szCs w:val="21"/>
                      </w:rPr>
                    </w:pPr>
                    <w:r>
                      <w:rPr>
                        <w:rFonts w:hint="eastAsia"/>
                        <w:szCs w:val="21"/>
                      </w:rPr>
                      <w:t>账面价值</w:t>
                    </w:r>
                  </w:p>
                </w:tc>
              </w:sdtContent>
            </w:sdt>
            <w:sdt>
              <w:sdtPr>
                <w:tag w:val="_PLD_df34ec94af0b441bab962cb42fe65b1a"/>
                <w:id w:val="667062190"/>
                <w:lock w:val="sdtLocked"/>
              </w:sdtPr>
              <w:sdtEndPr/>
              <w:sdtContent>
                <w:tc>
                  <w:tcPr>
                    <w:tcW w:w="834" w:type="pct"/>
                    <w:vAlign w:val="center"/>
                  </w:tcPr>
                  <w:p w14:paraId="0F5A95C6" w14:textId="77777777" w:rsidR="00D376D9" w:rsidRDefault="00DB3412">
                    <w:pPr>
                      <w:ind w:right="5"/>
                      <w:jc w:val="center"/>
                      <w:rPr>
                        <w:szCs w:val="21"/>
                      </w:rPr>
                    </w:pPr>
                    <w:r>
                      <w:rPr>
                        <w:rFonts w:hint="eastAsia"/>
                        <w:szCs w:val="21"/>
                      </w:rPr>
                      <w:t>账面余额</w:t>
                    </w:r>
                  </w:p>
                </w:tc>
              </w:sdtContent>
            </w:sdt>
            <w:tc>
              <w:tcPr>
                <w:tcW w:w="717" w:type="pct"/>
                <w:vAlign w:val="center"/>
              </w:tcPr>
              <w:p w14:paraId="213094F0" w14:textId="77777777" w:rsidR="00D376D9" w:rsidRDefault="00C9613D">
                <w:pPr>
                  <w:ind w:right="5"/>
                  <w:jc w:val="center"/>
                  <w:rPr>
                    <w:szCs w:val="21"/>
                  </w:rPr>
                </w:pPr>
                <w:sdt>
                  <w:sdtPr>
                    <w:tag w:val="_PLD_7a42c47b54924b47b9e161d8fd9fb840"/>
                    <w:id w:val="1650553931"/>
                    <w:lock w:val="sdtLocked"/>
                  </w:sdtPr>
                  <w:sdtEndPr/>
                  <w:sdtContent>
                    <w:r w:rsidR="00DB3412">
                      <w:rPr>
                        <w:rFonts w:hint="eastAsia"/>
                      </w:rPr>
                      <w:t>存货跌价准备</w:t>
                    </w:r>
                    <w:r w:rsidR="00DB3412">
                      <w:t>/</w:t>
                    </w:r>
                    <w:r w:rsidR="00DB3412">
                      <w:rPr>
                        <w:szCs w:val="21"/>
                      </w:rPr>
                      <w:t>合同履约成本减值准备</w:t>
                    </w:r>
                  </w:sdtContent>
                </w:sdt>
              </w:p>
            </w:tc>
            <w:sdt>
              <w:sdtPr>
                <w:tag w:val="_PLD_0db3a7f82db34583bb111dc2a8e88f8c"/>
                <w:id w:val="-829911276"/>
                <w:lock w:val="sdtLocked"/>
              </w:sdtPr>
              <w:sdtEndPr/>
              <w:sdtContent>
                <w:tc>
                  <w:tcPr>
                    <w:tcW w:w="830" w:type="pct"/>
                    <w:vAlign w:val="center"/>
                  </w:tcPr>
                  <w:p w14:paraId="5FCE8404" w14:textId="77777777" w:rsidR="00D376D9" w:rsidRDefault="00DB3412">
                    <w:pPr>
                      <w:ind w:right="5"/>
                      <w:jc w:val="center"/>
                      <w:rPr>
                        <w:szCs w:val="21"/>
                      </w:rPr>
                    </w:pPr>
                    <w:r>
                      <w:rPr>
                        <w:rFonts w:hint="eastAsia"/>
                        <w:szCs w:val="21"/>
                      </w:rPr>
                      <w:t>账面价值</w:t>
                    </w:r>
                  </w:p>
                </w:tc>
              </w:sdtContent>
            </w:sdt>
          </w:tr>
          <w:tr w:rsidR="00E05DEE" w14:paraId="0E1FF12E" w14:textId="77777777" w:rsidTr="00E05DEE">
            <w:trPr>
              <w:cantSplit/>
            </w:trPr>
            <w:sdt>
              <w:sdtPr>
                <w:tag w:val="_PLD_fca11404c29f48d0b5900b11850092d7"/>
                <w:id w:val="1532842188"/>
                <w:lock w:val="sdtLocked"/>
              </w:sdtPr>
              <w:sdtEndPr/>
              <w:sdtContent>
                <w:tc>
                  <w:tcPr>
                    <w:tcW w:w="323" w:type="pct"/>
                  </w:tcPr>
                  <w:p w14:paraId="1DD6D531" w14:textId="77777777" w:rsidR="00E05DEE" w:rsidRDefault="00E05DEE" w:rsidP="00E05DEE">
                    <w:pPr>
                      <w:ind w:right="5"/>
                      <w:rPr>
                        <w:szCs w:val="21"/>
                      </w:rPr>
                    </w:pPr>
                    <w:r>
                      <w:rPr>
                        <w:rFonts w:hint="eastAsia"/>
                        <w:szCs w:val="21"/>
                      </w:rPr>
                      <w:t>原材料</w:t>
                    </w:r>
                  </w:p>
                </w:tc>
              </w:sdtContent>
            </w:sdt>
            <w:tc>
              <w:tcPr>
                <w:tcW w:w="811" w:type="pct"/>
                <w:vAlign w:val="center"/>
              </w:tcPr>
              <w:p w14:paraId="55BD7EB5" w14:textId="4119CD62"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46,175,608.04</w:t>
                </w:r>
              </w:p>
            </w:tc>
            <w:tc>
              <w:tcPr>
                <w:tcW w:w="717" w:type="pct"/>
                <w:vAlign w:val="center"/>
              </w:tcPr>
              <w:p w14:paraId="61B2D1A6" w14:textId="1A092243" w:rsidR="00E05DEE" w:rsidRPr="0043191C" w:rsidRDefault="00EF6A45"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5,544,824.06</w:t>
                </w:r>
              </w:p>
            </w:tc>
            <w:tc>
              <w:tcPr>
                <w:tcW w:w="768" w:type="pct"/>
                <w:vAlign w:val="center"/>
              </w:tcPr>
              <w:p w14:paraId="2421BCBA" w14:textId="4760AD31" w:rsidR="00E05DEE" w:rsidRPr="0043191C" w:rsidRDefault="00EF6A45"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40,630,783.98</w:t>
                </w:r>
              </w:p>
            </w:tc>
            <w:tc>
              <w:tcPr>
                <w:tcW w:w="834" w:type="pct"/>
                <w:vAlign w:val="center"/>
              </w:tcPr>
              <w:p w14:paraId="3D51E2DE" w14:textId="11B2C3FB"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56,920,760.56</w:t>
                </w:r>
              </w:p>
            </w:tc>
            <w:tc>
              <w:tcPr>
                <w:tcW w:w="717" w:type="pct"/>
                <w:vAlign w:val="center"/>
              </w:tcPr>
              <w:p w14:paraId="09793A70" w14:textId="12152EA1"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5,544,824.06</w:t>
                </w:r>
              </w:p>
            </w:tc>
            <w:tc>
              <w:tcPr>
                <w:tcW w:w="830" w:type="pct"/>
                <w:vAlign w:val="center"/>
              </w:tcPr>
              <w:p w14:paraId="0AC3A1B9" w14:textId="51AAA40A"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51,375,936.50</w:t>
                </w:r>
              </w:p>
            </w:tc>
          </w:tr>
          <w:tr w:rsidR="00EF6A45" w14:paraId="78CF6A3E" w14:textId="77777777" w:rsidTr="00E05DEE">
            <w:trPr>
              <w:cantSplit/>
            </w:trPr>
            <w:sdt>
              <w:sdtPr>
                <w:tag w:val="_PLD_fd1bed46838a4d5189ec9ce131230221"/>
                <w:id w:val="-441607120"/>
                <w:lock w:val="sdtLocked"/>
              </w:sdtPr>
              <w:sdtEndPr/>
              <w:sdtContent>
                <w:tc>
                  <w:tcPr>
                    <w:tcW w:w="323" w:type="pct"/>
                  </w:tcPr>
                  <w:p w14:paraId="7A74234F" w14:textId="77777777" w:rsidR="00EF6A45" w:rsidRDefault="00EF6A45" w:rsidP="00EF6A45">
                    <w:pPr>
                      <w:ind w:right="5"/>
                      <w:rPr>
                        <w:szCs w:val="21"/>
                      </w:rPr>
                    </w:pPr>
                    <w:r>
                      <w:rPr>
                        <w:rFonts w:hint="eastAsia"/>
                        <w:szCs w:val="21"/>
                      </w:rPr>
                      <w:t>在产品</w:t>
                    </w:r>
                  </w:p>
                </w:tc>
              </w:sdtContent>
            </w:sdt>
            <w:tc>
              <w:tcPr>
                <w:tcW w:w="811" w:type="pct"/>
                <w:vAlign w:val="center"/>
              </w:tcPr>
              <w:p w14:paraId="547B9757" w14:textId="1A63ED66"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100,283,520.78</w:t>
                </w:r>
              </w:p>
            </w:tc>
            <w:tc>
              <w:tcPr>
                <w:tcW w:w="717" w:type="pct"/>
                <w:vAlign w:val="center"/>
              </w:tcPr>
              <w:p w14:paraId="2469D85F" w14:textId="6C44FF2A"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3,697,287.77</w:t>
                </w:r>
              </w:p>
            </w:tc>
            <w:tc>
              <w:tcPr>
                <w:tcW w:w="768" w:type="pct"/>
                <w:vAlign w:val="center"/>
              </w:tcPr>
              <w:p w14:paraId="0B9E8058" w14:textId="00BDA1B0"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96,586,233.01</w:t>
                </w:r>
              </w:p>
            </w:tc>
            <w:tc>
              <w:tcPr>
                <w:tcW w:w="834" w:type="pct"/>
                <w:vAlign w:val="center"/>
              </w:tcPr>
              <w:p w14:paraId="5AAE5C8D" w14:textId="4F1616C3"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112,536,817.14</w:t>
                </w:r>
              </w:p>
            </w:tc>
            <w:tc>
              <w:tcPr>
                <w:tcW w:w="717" w:type="pct"/>
                <w:vAlign w:val="center"/>
              </w:tcPr>
              <w:p w14:paraId="6E2169FB" w14:textId="1D740631"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3,697,287.77</w:t>
                </w:r>
              </w:p>
            </w:tc>
            <w:tc>
              <w:tcPr>
                <w:tcW w:w="830" w:type="pct"/>
                <w:vAlign w:val="center"/>
              </w:tcPr>
              <w:p w14:paraId="12EBBD72" w14:textId="071E46FE"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108,839,529.37</w:t>
                </w:r>
              </w:p>
            </w:tc>
          </w:tr>
          <w:tr w:rsidR="00EF6A45" w14:paraId="2E4B3D56" w14:textId="77777777" w:rsidTr="00E05DEE">
            <w:trPr>
              <w:cantSplit/>
            </w:trPr>
            <w:sdt>
              <w:sdtPr>
                <w:tag w:val="_PLD_f3ef3aac74534d258da438463abf925d"/>
                <w:id w:val="1112854971"/>
                <w:lock w:val="sdtLocked"/>
              </w:sdtPr>
              <w:sdtEndPr/>
              <w:sdtContent>
                <w:tc>
                  <w:tcPr>
                    <w:tcW w:w="323" w:type="pct"/>
                  </w:tcPr>
                  <w:p w14:paraId="482BD6B1" w14:textId="77777777" w:rsidR="00EF6A45" w:rsidRDefault="00EF6A45" w:rsidP="00EF6A45">
                    <w:pPr>
                      <w:ind w:right="5"/>
                      <w:rPr>
                        <w:szCs w:val="21"/>
                      </w:rPr>
                    </w:pPr>
                    <w:r>
                      <w:rPr>
                        <w:rFonts w:hint="eastAsia"/>
                        <w:szCs w:val="21"/>
                      </w:rPr>
                      <w:t>库存商品</w:t>
                    </w:r>
                  </w:p>
                </w:tc>
              </w:sdtContent>
            </w:sdt>
            <w:tc>
              <w:tcPr>
                <w:tcW w:w="811" w:type="pct"/>
                <w:vAlign w:val="center"/>
              </w:tcPr>
              <w:p w14:paraId="54D81C0A" w14:textId="2F9632CD"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150,982,097.06</w:t>
                </w:r>
              </w:p>
            </w:tc>
            <w:tc>
              <w:tcPr>
                <w:tcW w:w="717" w:type="pct"/>
                <w:vAlign w:val="center"/>
              </w:tcPr>
              <w:p w14:paraId="01B8A060" w14:textId="75E74673"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8,976,236.85</w:t>
                </w:r>
              </w:p>
            </w:tc>
            <w:tc>
              <w:tcPr>
                <w:tcW w:w="768" w:type="pct"/>
                <w:vAlign w:val="center"/>
              </w:tcPr>
              <w:p w14:paraId="22ED3634" w14:textId="7BCAE61D"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142,005,860.21</w:t>
                </w:r>
              </w:p>
            </w:tc>
            <w:tc>
              <w:tcPr>
                <w:tcW w:w="834" w:type="pct"/>
                <w:vAlign w:val="center"/>
              </w:tcPr>
              <w:p w14:paraId="01452CA2" w14:textId="4A669730"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150,818,946.49</w:t>
                </w:r>
              </w:p>
            </w:tc>
            <w:tc>
              <w:tcPr>
                <w:tcW w:w="717" w:type="pct"/>
                <w:vAlign w:val="center"/>
              </w:tcPr>
              <w:p w14:paraId="55CDEEC2" w14:textId="5CC2F3C3"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8,995,689.95</w:t>
                </w:r>
              </w:p>
            </w:tc>
            <w:tc>
              <w:tcPr>
                <w:tcW w:w="830" w:type="pct"/>
                <w:vAlign w:val="center"/>
              </w:tcPr>
              <w:p w14:paraId="584D7340" w14:textId="3E0E6C30"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141,823,256.54</w:t>
                </w:r>
              </w:p>
            </w:tc>
          </w:tr>
          <w:tr w:rsidR="00E05DEE" w14:paraId="751248E2" w14:textId="77777777" w:rsidTr="00E05DEE">
            <w:trPr>
              <w:cantSplit/>
            </w:trPr>
            <w:sdt>
              <w:sdtPr>
                <w:tag w:val="_PLD_3e735f5b7a3a46db9876dca2e24f8162"/>
                <w:id w:val="1817069698"/>
                <w:lock w:val="sdtLocked"/>
              </w:sdtPr>
              <w:sdtEndPr/>
              <w:sdtContent>
                <w:tc>
                  <w:tcPr>
                    <w:tcW w:w="323" w:type="pct"/>
                  </w:tcPr>
                  <w:p w14:paraId="177CD2FA" w14:textId="77777777" w:rsidR="00E05DEE" w:rsidRDefault="00E05DEE" w:rsidP="00E05DEE">
                    <w:pPr>
                      <w:autoSpaceDE w:val="0"/>
                      <w:autoSpaceDN w:val="0"/>
                      <w:adjustRightInd w:val="0"/>
                      <w:rPr>
                        <w:szCs w:val="21"/>
                      </w:rPr>
                    </w:pPr>
                    <w:r>
                      <w:rPr>
                        <w:rFonts w:hint="eastAsia"/>
                        <w:szCs w:val="21"/>
                      </w:rPr>
                      <w:t>周转材料</w:t>
                    </w:r>
                  </w:p>
                </w:tc>
              </w:sdtContent>
            </w:sdt>
            <w:tc>
              <w:tcPr>
                <w:tcW w:w="811" w:type="pct"/>
                <w:vAlign w:val="center"/>
              </w:tcPr>
              <w:p w14:paraId="2AB68648" w14:textId="4A5939F0" w:rsidR="00E05DEE" w:rsidRPr="0043191C" w:rsidRDefault="00E05DEE" w:rsidP="00E05DEE">
                <w:pPr>
                  <w:jc w:val="right"/>
                  <w:rPr>
                    <w:rFonts w:ascii="Times New Roman" w:hAnsi="Times New Roman" w:cs="Times New Roman"/>
                    <w:sz w:val="18"/>
                    <w:szCs w:val="18"/>
                  </w:rPr>
                </w:pPr>
                <w:r w:rsidRPr="0043191C">
                  <w:rPr>
                    <w:rFonts w:ascii="Times New Roman" w:hAnsi="Times New Roman" w:cs="Times New Roman"/>
                    <w:sz w:val="18"/>
                    <w:szCs w:val="18"/>
                  </w:rPr>
                  <w:t>2,871,279.13</w:t>
                </w:r>
              </w:p>
            </w:tc>
            <w:tc>
              <w:tcPr>
                <w:tcW w:w="717" w:type="pct"/>
                <w:vAlign w:val="center"/>
              </w:tcPr>
              <w:p w14:paraId="374A3A3E" w14:textId="1CD73A38" w:rsidR="00E05DEE" w:rsidRPr="0043191C" w:rsidRDefault="00E05DEE" w:rsidP="00E05DEE">
                <w:pPr>
                  <w:jc w:val="right"/>
                  <w:rPr>
                    <w:rFonts w:ascii="Times New Roman" w:hAnsi="Times New Roman" w:cs="Times New Roman"/>
                    <w:sz w:val="18"/>
                    <w:szCs w:val="18"/>
                  </w:rPr>
                </w:pPr>
              </w:p>
            </w:tc>
            <w:tc>
              <w:tcPr>
                <w:tcW w:w="768" w:type="pct"/>
                <w:vAlign w:val="center"/>
              </w:tcPr>
              <w:p w14:paraId="35A93E4E" w14:textId="03904E16" w:rsidR="00E05DEE" w:rsidRPr="0043191C" w:rsidRDefault="00E05DEE" w:rsidP="00E05DEE">
                <w:pPr>
                  <w:jc w:val="right"/>
                  <w:rPr>
                    <w:rFonts w:ascii="Times New Roman" w:hAnsi="Times New Roman" w:cs="Times New Roman"/>
                    <w:sz w:val="18"/>
                    <w:szCs w:val="18"/>
                  </w:rPr>
                </w:pPr>
                <w:r w:rsidRPr="0043191C">
                  <w:rPr>
                    <w:rFonts w:ascii="Times New Roman" w:hAnsi="Times New Roman" w:cs="Times New Roman"/>
                    <w:sz w:val="18"/>
                    <w:szCs w:val="18"/>
                  </w:rPr>
                  <w:t>2,871,279.13</w:t>
                </w:r>
              </w:p>
            </w:tc>
            <w:tc>
              <w:tcPr>
                <w:tcW w:w="834" w:type="pct"/>
                <w:vAlign w:val="center"/>
              </w:tcPr>
              <w:p w14:paraId="38C811C0" w14:textId="521053E5"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128,772.23</w:t>
                </w:r>
              </w:p>
            </w:tc>
            <w:tc>
              <w:tcPr>
                <w:tcW w:w="717" w:type="pct"/>
                <w:vAlign w:val="center"/>
              </w:tcPr>
              <w:p w14:paraId="6E5DBD4D" w14:textId="668D5FED" w:rsidR="00E05DEE" w:rsidRPr="0043191C" w:rsidRDefault="00E05DEE" w:rsidP="00E05DEE">
                <w:pPr>
                  <w:ind w:right="5"/>
                  <w:jc w:val="right"/>
                  <w:rPr>
                    <w:rFonts w:ascii="Times New Roman" w:hAnsi="Times New Roman" w:cs="Times New Roman"/>
                    <w:sz w:val="18"/>
                    <w:szCs w:val="18"/>
                  </w:rPr>
                </w:pPr>
              </w:p>
            </w:tc>
            <w:tc>
              <w:tcPr>
                <w:tcW w:w="830" w:type="pct"/>
                <w:vAlign w:val="center"/>
              </w:tcPr>
              <w:p w14:paraId="1D3428EA" w14:textId="64829063" w:rsidR="00E05DEE" w:rsidRPr="0043191C" w:rsidRDefault="00E05DEE" w:rsidP="00E05DEE">
                <w:pPr>
                  <w:ind w:right="5"/>
                  <w:jc w:val="right"/>
                  <w:rPr>
                    <w:rFonts w:ascii="Times New Roman" w:hAnsi="Times New Roman" w:cs="Times New Roman"/>
                    <w:sz w:val="18"/>
                    <w:szCs w:val="18"/>
                  </w:rPr>
                </w:pPr>
                <w:r w:rsidRPr="0043191C">
                  <w:rPr>
                    <w:rFonts w:ascii="Times New Roman" w:hAnsi="Times New Roman" w:cs="Times New Roman"/>
                    <w:sz w:val="18"/>
                    <w:szCs w:val="18"/>
                  </w:rPr>
                  <w:t>128,772.23</w:t>
                </w:r>
              </w:p>
            </w:tc>
          </w:tr>
          <w:tr w:rsidR="00E05DEE" w14:paraId="7EEFE891" w14:textId="77777777" w:rsidTr="00E05DEE">
            <w:trPr>
              <w:cantSplit/>
            </w:trPr>
            <w:sdt>
              <w:sdtPr>
                <w:tag w:val="_PLD_ee9db3c747a445baa6fcc128edeebc0c"/>
                <w:id w:val="-232088185"/>
                <w:lock w:val="sdtLocked"/>
              </w:sdtPr>
              <w:sdtEndPr/>
              <w:sdtContent>
                <w:tc>
                  <w:tcPr>
                    <w:tcW w:w="323" w:type="pct"/>
                  </w:tcPr>
                  <w:p w14:paraId="598308ED" w14:textId="77777777" w:rsidR="00E05DEE" w:rsidRDefault="00E05DEE" w:rsidP="00E05DEE">
                    <w:pPr>
                      <w:autoSpaceDE w:val="0"/>
                      <w:autoSpaceDN w:val="0"/>
                      <w:adjustRightInd w:val="0"/>
                      <w:rPr>
                        <w:szCs w:val="21"/>
                      </w:rPr>
                    </w:pPr>
                    <w:r>
                      <w:rPr>
                        <w:rFonts w:hint="eastAsia"/>
                        <w:szCs w:val="21"/>
                      </w:rPr>
                      <w:t>消耗性生物资产</w:t>
                    </w:r>
                  </w:p>
                </w:tc>
              </w:sdtContent>
            </w:sdt>
            <w:tc>
              <w:tcPr>
                <w:tcW w:w="811" w:type="pct"/>
              </w:tcPr>
              <w:p w14:paraId="12FA4BA2" w14:textId="77777777" w:rsidR="00E05DEE" w:rsidRPr="0043191C" w:rsidRDefault="00E05DEE" w:rsidP="00E05DEE">
                <w:pPr>
                  <w:jc w:val="right"/>
                  <w:rPr>
                    <w:rFonts w:ascii="Times New Roman" w:hAnsi="Times New Roman" w:cs="Times New Roman"/>
                    <w:sz w:val="18"/>
                    <w:szCs w:val="18"/>
                  </w:rPr>
                </w:pPr>
              </w:p>
            </w:tc>
            <w:tc>
              <w:tcPr>
                <w:tcW w:w="717" w:type="pct"/>
              </w:tcPr>
              <w:p w14:paraId="27345008" w14:textId="77777777" w:rsidR="00E05DEE" w:rsidRPr="0043191C" w:rsidRDefault="00E05DEE" w:rsidP="00E05DEE">
                <w:pPr>
                  <w:jc w:val="right"/>
                  <w:rPr>
                    <w:rFonts w:ascii="Times New Roman" w:hAnsi="Times New Roman" w:cs="Times New Roman"/>
                    <w:sz w:val="18"/>
                    <w:szCs w:val="18"/>
                  </w:rPr>
                </w:pPr>
              </w:p>
            </w:tc>
            <w:tc>
              <w:tcPr>
                <w:tcW w:w="768" w:type="pct"/>
              </w:tcPr>
              <w:p w14:paraId="1CEF1601" w14:textId="77777777" w:rsidR="00E05DEE" w:rsidRPr="0043191C" w:rsidRDefault="00E05DEE" w:rsidP="00E05DEE">
                <w:pPr>
                  <w:jc w:val="right"/>
                  <w:rPr>
                    <w:rFonts w:ascii="Times New Roman" w:hAnsi="Times New Roman" w:cs="Times New Roman"/>
                    <w:sz w:val="18"/>
                    <w:szCs w:val="18"/>
                  </w:rPr>
                </w:pPr>
              </w:p>
            </w:tc>
            <w:tc>
              <w:tcPr>
                <w:tcW w:w="834" w:type="pct"/>
              </w:tcPr>
              <w:p w14:paraId="1B2BE8B3" w14:textId="77777777" w:rsidR="00E05DEE" w:rsidRPr="0043191C" w:rsidRDefault="00E05DEE" w:rsidP="00E05DEE">
                <w:pPr>
                  <w:ind w:right="5"/>
                  <w:jc w:val="right"/>
                  <w:rPr>
                    <w:rFonts w:ascii="Times New Roman" w:hAnsi="Times New Roman" w:cs="Times New Roman"/>
                    <w:sz w:val="18"/>
                    <w:szCs w:val="18"/>
                  </w:rPr>
                </w:pPr>
              </w:p>
            </w:tc>
            <w:tc>
              <w:tcPr>
                <w:tcW w:w="717" w:type="pct"/>
              </w:tcPr>
              <w:p w14:paraId="7E8AE7AD" w14:textId="77777777" w:rsidR="00E05DEE" w:rsidRPr="0043191C" w:rsidRDefault="00E05DEE" w:rsidP="00E05DEE">
                <w:pPr>
                  <w:ind w:right="5"/>
                  <w:jc w:val="right"/>
                  <w:rPr>
                    <w:rFonts w:ascii="Times New Roman" w:hAnsi="Times New Roman" w:cs="Times New Roman"/>
                    <w:sz w:val="18"/>
                    <w:szCs w:val="18"/>
                  </w:rPr>
                </w:pPr>
              </w:p>
            </w:tc>
            <w:tc>
              <w:tcPr>
                <w:tcW w:w="830" w:type="pct"/>
              </w:tcPr>
              <w:p w14:paraId="31E6D115" w14:textId="77777777" w:rsidR="00E05DEE" w:rsidRPr="0043191C" w:rsidRDefault="00E05DEE" w:rsidP="00E05DEE">
                <w:pPr>
                  <w:ind w:right="5"/>
                  <w:jc w:val="right"/>
                  <w:rPr>
                    <w:rFonts w:ascii="Times New Roman" w:hAnsi="Times New Roman" w:cs="Times New Roman"/>
                    <w:sz w:val="18"/>
                    <w:szCs w:val="18"/>
                  </w:rPr>
                </w:pPr>
              </w:p>
            </w:tc>
          </w:tr>
          <w:tr w:rsidR="00E05DEE" w14:paraId="769570E4" w14:textId="77777777" w:rsidTr="00E05DEE">
            <w:trPr>
              <w:cantSplit/>
            </w:trPr>
            <w:sdt>
              <w:sdtPr>
                <w:tag w:val="_PLD_d8bc5940917d41038fd2cbcaf9c8bdc5"/>
                <w:id w:val="-1943600189"/>
                <w:lock w:val="sdtLocked"/>
              </w:sdtPr>
              <w:sdtEndPr/>
              <w:sdtContent>
                <w:tc>
                  <w:tcPr>
                    <w:tcW w:w="323" w:type="pct"/>
                  </w:tcPr>
                  <w:p w14:paraId="54BA0FFD" w14:textId="77777777" w:rsidR="00E05DEE" w:rsidRDefault="00E05DEE" w:rsidP="00E05DEE">
                    <w:pPr>
                      <w:autoSpaceDE w:val="0"/>
                      <w:autoSpaceDN w:val="0"/>
                      <w:adjustRightInd w:val="0"/>
                    </w:pPr>
                    <w:r>
                      <w:rPr>
                        <w:rFonts w:hint="eastAsia"/>
                      </w:rPr>
                      <w:t>合同履约成本</w:t>
                    </w:r>
                  </w:p>
                </w:tc>
              </w:sdtContent>
            </w:sdt>
            <w:tc>
              <w:tcPr>
                <w:tcW w:w="811" w:type="pct"/>
              </w:tcPr>
              <w:p w14:paraId="01044CEF" w14:textId="77777777" w:rsidR="00E05DEE" w:rsidRPr="0043191C" w:rsidRDefault="00E05DEE" w:rsidP="00E05DEE">
                <w:pPr>
                  <w:ind w:right="5"/>
                  <w:jc w:val="right"/>
                  <w:rPr>
                    <w:rFonts w:ascii="Times New Roman" w:hAnsi="Times New Roman" w:cs="Times New Roman"/>
                    <w:sz w:val="18"/>
                    <w:szCs w:val="18"/>
                  </w:rPr>
                </w:pPr>
              </w:p>
            </w:tc>
            <w:tc>
              <w:tcPr>
                <w:tcW w:w="717" w:type="pct"/>
              </w:tcPr>
              <w:p w14:paraId="1D080F25" w14:textId="77777777" w:rsidR="00E05DEE" w:rsidRPr="0043191C" w:rsidRDefault="00E05DEE" w:rsidP="00E05DEE">
                <w:pPr>
                  <w:ind w:right="5"/>
                  <w:jc w:val="right"/>
                  <w:rPr>
                    <w:rFonts w:ascii="Times New Roman" w:hAnsi="Times New Roman" w:cs="Times New Roman"/>
                    <w:sz w:val="18"/>
                    <w:szCs w:val="18"/>
                  </w:rPr>
                </w:pPr>
              </w:p>
            </w:tc>
            <w:tc>
              <w:tcPr>
                <w:tcW w:w="768" w:type="pct"/>
              </w:tcPr>
              <w:p w14:paraId="5939B943" w14:textId="77777777" w:rsidR="00E05DEE" w:rsidRPr="0043191C" w:rsidRDefault="00E05DEE" w:rsidP="00E05DEE">
                <w:pPr>
                  <w:ind w:right="5"/>
                  <w:jc w:val="right"/>
                  <w:rPr>
                    <w:rFonts w:ascii="Times New Roman" w:hAnsi="Times New Roman" w:cs="Times New Roman"/>
                    <w:sz w:val="18"/>
                    <w:szCs w:val="18"/>
                  </w:rPr>
                </w:pPr>
              </w:p>
            </w:tc>
            <w:tc>
              <w:tcPr>
                <w:tcW w:w="834" w:type="pct"/>
              </w:tcPr>
              <w:p w14:paraId="168514E0" w14:textId="77777777" w:rsidR="00E05DEE" w:rsidRPr="0043191C" w:rsidRDefault="00E05DEE" w:rsidP="00E05DEE">
                <w:pPr>
                  <w:ind w:right="5"/>
                  <w:jc w:val="right"/>
                  <w:rPr>
                    <w:rFonts w:ascii="Times New Roman" w:hAnsi="Times New Roman" w:cs="Times New Roman"/>
                    <w:sz w:val="18"/>
                    <w:szCs w:val="18"/>
                  </w:rPr>
                </w:pPr>
              </w:p>
            </w:tc>
            <w:tc>
              <w:tcPr>
                <w:tcW w:w="717" w:type="pct"/>
              </w:tcPr>
              <w:p w14:paraId="0A7E82C9" w14:textId="77777777" w:rsidR="00E05DEE" w:rsidRPr="0043191C" w:rsidRDefault="00E05DEE" w:rsidP="00E05DEE">
                <w:pPr>
                  <w:ind w:right="5"/>
                  <w:jc w:val="right"/>
                  <w:rPr>
                    <w:rFonts w:ascii="Times New Roman" w:hAnsi="Times New Roman" w:cs="Times New Roman"/>
                    <w:sz w:val="18"/>
                    <w:szCs w:val="18"/>
                  </w:rPr>
                </w:pPr>
              </w:p>
            </w:tc>
            <w:tc>
              <w:tcPr>
                <w:tcW w:w="830" w:type="pct"/>
              </w:tcPr>
              <w:p w14:paraId="326C0F58" w14:textId="77777777" w:rsidR="00E05DEE" w:rsidRPr="0043191C" w:rsidRDefault="00E05DEE" w:rsidP="00E05DEE">
                <w:pPr>
                  <w:ind w:right="5"/>
                  <w:jc w:val="right"/>
                  <w:rPr>
                    <w:rFonts w:ascii="Times New Roman" w:hAnsi="Times New Roman" w:cs="Times New Roman"/>
                    <w:sz w:val="18"/>
                    <w:szCs w:val="18"/>
                  </w:rPr>
                </w:pPr>
              </w:p>
            </w:tc>
          </w:tr>
          <w:tr w:rsidR="00EF6A45" w14:paraId="755E9087" w14:textId="77777777" w:rsidTr="00E05DEE">
            <w:trPr>
              <w:cantSplit/>
            </w:trPr>
            <w:sdt>
              <w:sdtPr>
                <w:tag w:val="_PLD_c7f765ab16d04ed0965df8d114b73cb6"/>
                <w:id w:val="-975218571"/>
                <w:lock w:val="sdtLocked"/>
              </w:sdtPr>
              <w:sdtEndPr/>
              <w:sdtContent>
                <w:tc>
                  <w:tcPr>
                    <w:tcW w:w="323" w:type="pct"/>
                  </w:tcPr>
                  <w:p w14:paraId="54786A97" w14:textId="77777777" w:rsidR="00EF6A45" w:rsidRDefault="00EF6A45" w:rsidP="00EF6A45">
                    <w:pPr>
                      <w:ind w:right="5"/>
                      <w:jc w:val="center"/>
                      <w:rPr>
                        <w:szCs w:val="21"/>
                      </w:rPr>
                    </w:pPr>
                    <w:r>
                      <w:rPr>
                        <w:rFonts w:hint="eastAsia"/>
                        <w:szCs w:val="21"/>
                      </w:rPr>
                      <w:t>合计</w:t>
                    </w:r>
                  </w:p>
                </w:tc>
              </w:sdtContent>
            </w:sdt>
            <w:tc>
              <w:tcPr>
                <w:tcW w:w="811" w:type="pct"/>
                <w:vAlign w:val="center"/>
              </w:tcPr>
              <w:p w14:paraId="2A9DFA39" w14:textId="165918C6"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300,312,505.01</w:t>
                </w:r>
              </w:p>
            </w:tc>
            <w:tc>
              <w:tcPr>
                <w:tcW w:w="717" w:type="pct"/>
                <w:vAlign w:val="center"/>
              </w:tcPr>
              <w:p w14:paraId="09952E9B" w14:textId="2CA215FE"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18,218,348.68</w:t>
                </w:r>
              </w:p>
            </w:tc>
            <w:tc>
              <w:tcPr>
                <w:tcW w:w="768" w:type="pct"/>
                <w:vAlign w:val="center"/>
              </w:tcPr>
              <w:p w14:paraId="3B29B83E" w14:textId="6A467242"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282,094,156.33</w:t>
                </w:r>
              </w:p>
            </w:tc>
            <w:tc>
              <w:tcPr>
                <w:tcW w:w="834" w:type="pct"/>
                <w:vAlign w:val="center"/>
              </w:tcPr>
              <w:p w14:paraId="4A8DE463" w14:textId="01B0B91F"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320,405,296.42</w:t>
                </w:r>
              </w:p>
            </w:tc>
            <w:tc>
              <w:tcPr>
                <w:tcW w:w="717" w:type="pct"/>
                <w:vAlign w:val="center"/>
              </w:tcPr>
              <w:p w14:paraId="407F76D7" w14:textId="73BA8EEF"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18,237,801.78</w:t>
                </w:r>
              </w:p>
            </w:tc>
            <w:tc>
              <w:tcPr>
                <w:tcW w:w="830" w:type="pct"/>
                <w:vAlign w:val="center"/>
              </w:tcPr>
              <w:p w14:paraId="74FEFDE1" w14:textId="570A5B44" w:rsidR="00EF6A45" w:rsidRPr="0043191C" w:rsidRDefault="00EF6A45" w:rsidP="00EF6A45">
                <w:pPr>
                  <w:ind w:right="5"/>
                  <w:jc w:val="right"/>
                  <w:rPr>
                    <w:rFonts w:ascii="Times New Roman" w:hAnsi="Times New Roman" w:cs="Times New Roman"/>
                    <w:sz w:val="18"/>
                    <w:szCs w:val="18"/>
                  </w:rPr>
                </w:pPr>
                <w:r w:rsidRPr="0043191C">
                  <w:rPr>
                    <w:rFonts w:ascii="Times New Roman" w:hAnsi="Times New Roman" w:cs="Times New Roman"/>
                    <w:sz w:val="18"/>
                    <w:szCs w:val="18"/>
                  </w:rPr>
                  <w:t>302,167,494.64</w:t>
                </w:r>
              </w:p>
            </w:tc>
          </w:tr>
        </w:tbl>
        <w:p w14:paraId="47DB8B8B" w14:textId="77777777" w:rsidR="00D376D9" w:rsidRDefault="00C9613D">
          <w:pPr>
            <w:rPr>
              <w:szCs w:val="21"/>
            </w:rPr>
          </w:pPr>
        </w:p>
      </w:sdtContent>
    </w:sdt>
    <w:bookmarkEnd w:id="134" w:displacedByCustomXml="prev"/>
    <w:bookmarkStart w:id="135" w:name="_Hlk10470459" w:displacedByCustomXml="next"/>
    <w:sdt>
      <w:sdtPr>
        <w:rPr>
          <w:rFonts w:ascii="宋体" w:hAnsi="宋体" w:cs="宋体" w:hint="eastAsia"/>
          <w:b w:val="0"/>
          <w:bCs w:val="0"/>
          <w:kern w:val="0"/>
          <w:sz w:val="24"/>
          <w:szCs w:val="24"/>
        </w:rPr>
        <w:alias w:val="模块:存货跌价准备"/>
        <w:tag w:val="_GBC_d00b46c41ac84794bd1f7b10e97923a0"/>
        <w:id w:val="965008873"/>
        <w:lock w:val="sdtLocked"/>
        <w:placeholder>
          <w:docPart w:val="GBC22222222222222222222222222222"/>
        </w:placeholder>
      </w:sdtPr>
      <w:sdtEndPr/>
      <w:sdtContent>
        <w:p w14:paraId="4C85411E" w14:textId="77777777" w:rsidR="00D376D9" w:rsidRDefault="00DB3412" w:rsidP="00FD5690">
          <w:pPr>
            <w:pStyle w:val="4"/>
            <w:numPr>
              <w:ilvl w:val="0"/>
              <w:numId w:val="41"/>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EndPr/>
          <w:sdtContent>
            <w:p w14:paraId="2F1FEBC6" w14:textId="2D1E9076" w:rsidR="00D376D9" w:rsidRDefault="00DB3412">
              <w:r>
                <w:fldChar w:fldCharType="begin"/>
              </w:r>
              <w:r w:rsidR="00E05DEE">
                <w:instrText xml:space="preserve"> MACROBUTTON  SnrToggleCheckbox √适用 </w:instrText>
              </w:r>
              <w:r>
                <w:fldChar w:fldCharType="end"/>
              </w:r>
              <w:r>
                <w:fldChar w:fldCharType="begin"/>
              </w:r>
              <w:r w:rsidR="00E05DEE">
                <w:instrText xml:space="preserve"> MACROBUTTON  SnrToggleCheckbox □不适用 </w:instrText>
              </w:r>
              <w:r>
                <w:fldChar w:fldCharType="end"/>
              </w:r>
            </w:p>
          </w:sdtContent>
        </w:sdt>
        <w:p w14:paraId="76A4D688" w14:textId="4019D585" w:rsidR="00D376D9" w:rsidRDefault="00DB3412">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601"/>
            <w:gridCol w:w="1110"/>
            <w:gridCol w:w="1112"/>
            <w:gridCol w:w="1176"/>
            <w:gridCol w:w="1113"/>
            <w:gridCol w:w="1601"/>
          </w:tblGrid>
          <w:tr w:rsidR="00D376D9" w14:paraId="38BFD223" w14:textId="77777777" w:rsidTr="008C11B6">
            <w:trPr>
              <w:trHeight w:val="238"/>
            </w:trPr>
            <w:sdt>
              <w:sdtPr>
                <w:tag w:val="_PLD_08d27e088675483b81e6b09cfaf565b8"/>
                <w:id w:val="-1553450784"/>
                <w:lock w:val="sdtLocked"/>
              </w:sdtPr>
              <w:sdtEndPr/>
              <w:sdtContent>
                <w:tc>
                  <w:tcPr>
                    <w:tcW w:w="649" w:type="pct"/>
                    <w:vMerge w:val="restart"/>
                    <w:tcBorders>
                      <w:top w:val="single" w:sz="4" w:space="0" w:color="auto"/>
                      <w:left w:val="single" w:sz="4" w:space="0" w:color="auto"/>
                      <w:bottom w:val="single" w:sz="4" w:space="0" w:color="auto"/>
                      <w:right w:val="single" w:sz="4" w:space="0" w:color="auto"/>
                    </w:tcBorders>
                    <w:vAlign w:val="center"/>
                  </w:tcPr>
                  <w:p w14:paraId="2CC703D0" w14:textId="77777777" w:rsidR="00D376D9" w:rsidRDefault="00DB3412">
                    <w:pPr>
                      <w:jc w:val="center"/>
                      <w:rPr>
                        <w:szCs w:val="21"/>
                      </w:rPr>
                    </w:pPr>
                    <w:r>
                      <w:rPr>
                        <w:rFonts w:hint="eastAsia"/>
                        <w:szCs w:val="21"/>
                      </w:rPr>
                      <w:t>项目</w:t>
                    </w:r>
                  </w:p>
                </w:tc>
              </w:sdtContent>
            </w:sdt>
            <w:sdt>
              <w:sdtPr>
                <w:tag w:val="_PLD_631ae60526c9437f842913d632c47f24"/>
                <w:id w:val="870037737"/>
                <w:lock w:val="sdtLocked"/>
              </w:sdtPr>
              <w:sdtEndPr/>
              <w:sdtContent>
                <w:tc>
                  <w:tcPr>
                    <w:tcW w:w="876" w:type="pct"/>
                    <w:vMerge w:val="restart"/>
                    <w:tcBorders>
                      <w:top w:val="single" w:sz="4" w:space="0" w:color="auto"/>
                      <w:left w:val="single" w:sz="4" w:space="0" w:color="auto"/>
                      <w:bottom w:val="single" w:sz="4" w:space="0" w:color="auto"/>
                      <w:right w:val="single" w:sz="4" w:space="0" w:color="auto"/>
                    </w:tcBorders>
                    <w:vAlign w:val="center"/>
                  </w:tcPr>
                  <w:p w14:paraId="69EA0552" w14:textId="77777777" w:rsidR="00D376D9" w:rsidRDefault="00DB3412">
                    <w:pPr>
                      <w:jc w:val="center"/>
                      <w:rPr>
                        <w:szCs w:val="21"/>
                      </w:rPr>
                    </w:pPr>
                    <w:r>
                      <w:rPr>
                        <w:rFonts w:hint="eastAsia"/>
                        <w:szCs w:val="21"/>
                      </w:rPr>
                      <w:t>期初余额</w:t>
                    </w:r>
                  </w:p>
                </w:tc>
              </w:sdtContent>
            </w:sdt>
            <w:sdt>
              <w:sdtPr>
                <w:tag w:val="_PLD_bc39054479074b8ab34cb8519780a5f1"/>
                <w:id w:val="880447338"/>
                <w:lock w:val="sdtLocked"/>
              </w:sdtPr>
              <w:sdtEndPr/>
              <w:sdtContent>
                <w:tc>
                  <w:tcPr>
                    <w:tcW w:w="1299" w:type="pct"/>
                    <w:gridSpan w:val="2"/>
                    <w:tcBorders>
                      <w:top w:val="single" w:sz="4" w:space="0" w:color="auto"/>
                      <w:left w:val="single" w:sz="4" w:space="0" w:color="auto"/>
                      <w:right w:val="single" w:sz="4" w:space="0" w:color="auto"/>
                    </w:tcBorders>
                    <w:vAlign w:val="center"/>
                  </w:tcPr>
                  <w:p w14:paraId="51DB14EC" w14:textId="77777777" w:rsidR="00D376D9" w:rsidRDefault="00DB3412">
                    <w:pPr>
                      <w:jc w:val="center"/>
                      <w:rPr>
                        <w:szCs w:val="21"/>
                      </w:rPr>
                    </w:pPr>
                    <w:r>
                      <w:rPr>
                        <w:rFonts w:hint="eastAsia"/>
                        <w:szCs w:val="21"/>
                      </w:rPr>
                      <w:t>本期增加金额</w:t>
                    </w:r>
                  </w:p>
                </w:tc>
              </w:sdtContent>
            </w:sdt>
            <w:sdt>
              <w:sdtPr>
                <w:tag w:val="_PLD_a4a235b43e524c0c98a604df05693747"/>
                <w:id w:val="1003781866"/>
                <w:lock w:val="sdtLocked"/>
              </w:sdtPr>
              <w:sdtEndPr/>
              <w:sdtContent>
                <w:tc>
                  <w:tcPr>
                    <w:tcW w:w="1300" w:type="pct"/>
                    <w:gridSpan w:val="2"/>
                    <w:tcBorders>
                      <w:top w:val="single" w:sz="4" w:space="0" w:color="auto"/>
                      <w:left w:val="single" w:sz="4" w:space="0" w:color="auto"/>
                      <w:right w:val="single" w:sz="4" w:space="0" w:color="auto"/>
                    </w:tcBorders>
                    <w:vAlign w:val="center"/>
                  </w:tcPr>
                  <w:p w14:paraId="5CBE7E6B" w14:textId="77777777" w:rsidR="00D376D9" w:rsidRDefault="00DB3412">
                    <w:pPr>
                      <w:jc w:val="center"/>
                      <w:rPr>
                        <w:szCs w:val="21"/>
                      </w:rPr>
                    </w:pPr>
                    <w:r>
                      <w:rPr>
                        <w:rFonts w:hint="eastAsia"/>
                        <w:szCs w:val="21"/>
                      </w:rPr>
                      <w:t>本期减少金额</w:t>
                    </w:r>
                  </w:p>
                </w:tc>
              </w:sdtContent>
            </w:sdt>
            <w:sdt>
              <w:sdtPr>
                <w:tag w:val="_PLD_fcea706dd57f438c8205de888401e160"/>
                <w:id w:val="1091202358"/>
                <w:lock w:val="sdtLocked"/>
              </w:sdtPr>
              <w:sdtEndPr/>
              <w:sdtContent>
                <w:tc>
                  <w:tcPr>
                    <w:tcW w:w="876" w:type="pct"/>
                    <w:vMerge w:val="restart"/>
                    <w:tcBorders>
                      <w:top w:val="single" w:sz="4" w:space="0" w:color="auto"/>
                      <w:left w:val="single" w:sz="4" w:space="0" w:color="auto"/>
                      <w:bottom w:val="single" w:sz="4" w:space="0" w:color="auto"/>
                      <w:right w:val="single" w:sz="4" w:space="0" w:color="auto"/>
                    </w:tcBorders>
                    <w:vAlign w:val="center"/>
                  </w:tcPr>
                  <w:p w14:paraId="1304C32A" w14:textId="77777777" w:rsidR="00D376D9" w:rsidRDefault="00DB3412">
                    <w:pPr>
                      <w:jc w:val="center"/>
                      <w:rPr>
                        <w:szCs w:val="21"/>
                      </w:rPr>
                    </w:pPr>
                    <w:r>
                      <w:rPr>
                        <w:rFonts w:hint="eastAsia"/>
                        <w:szCs w:val="21"/>
                      </w:rPr>
                      <w:t>期末余额</w:t>
                    </w:r>
                  </w:p>
                </w:tc>
              </w:sdtContent>
            </w:sdt>
          </w:tr>
          <w:tr w:rsidR="00D376D9" w14:paraId="7BF7B95C" w14:textId="77777777" w:rsidTr="00E05DEE">
            <w:trPr>
              <w:trHeight w:val="301"/>
            </w:trPr>
            <w:tc>
              <w:tcPr>
                <w:tcW w:w="649" w:type="pct"/>
                <w:vMerge/>
                <w:tcBorders>
                  <w:top w:val="single" w:sz="4" w:space="0" w:color="auto"/>
                  <w:left w:val="single" w:sz="4" w:space="0" w:color="auto"/>
                  <w:bottom w:val="single" w:sz="4" w:space="0" w:color="auto"/>
                  <w:right w:val="single" w:sz="4" w:space="0" w:color="auto"/>
                </w:tcBorders>
              </w:tcPr>
              <w:p w14:paraId="31ED652D" w14:textId="77777777" w:rsidR="00D376D9" w:rsidRDefault="00D376D9">
                <w:pPr>
                  <w:jc w:val="center"/>
                  <w:rPr>
                    <w:szCs w:val="21"/>
                  </w:rPr>
                </w:pPr>
              </w:p>
            </w:tc>
            <w:tc>
              <w:tcPr>
                <w:tcW w:w="876" w:type="pct"/>
                <w:vMerge/>
                <w:tcBorders>
                  <w:top w:val="single" w:sz="4" w:space="0" w:color="auto"/>
                  <w:left w:val="single" w:sz="4" w:space="0" w:color="auto"/>
                  <w:bottom w:val="single" w:sz="4" w:space="0" w:color="auto"/>
                  <w:right w:val="single" w:sz="4" w:space="0" w:color="auto"/>
                </w:tcBorders>
              </w:tcPr>
              <w:p w14:paraId="7B4F4EBA" w14:textId="77777777" w:rsidR="00D376D9" w:rsidRDefault="00D376D9">
                <w:pPr>
                  <w:jc w:val="center"/>
                  <w:rPr>
                    <w:szCs w:val="21"/>
                  </w:rPr>
                </w:pPr>
              </w:p>
            </w:tc>
            <w:sdt>
              <w:sdtPr>
                <w:tag w:val="_PLD_9355443eafab4f4a862c075a55d7e279"/>
                <w:id w:val="156884910"/>
                <w:lock w:val="sdtLocked"/>
              </w:sdtPr>
              <w:sdtEndPr/>
              <w:sdtContent>
                <w:tc>
                  <w:tcPr>
                    <w:tcW w:w="649" w:type="pct"/>
                    <w:tcBorders>
                      <w:left w:val="single" w:sz="4" w:space="0" w:color="auto"/>
                      <w:bottom w:val="single" w:sz="4" w:space="0" w:color="auto"/>
                      <w:right w:val="single" w:sz="4" w:space="0" w:color="auto"/>
                    </w:tcBorders>
                    <w:vAlign w:val="center"/>
                  </w:tcPr>
                  <w:p w14:paraId="2C8C3E8A" w14:textId="77777777" w:rsidR="00D376D9" w:rsidRDefault="00DB3412">
                    <w:pPr>
                      <w:jc w:val="center"/>
                      <w:rPr>
                        <w:szCs w:val="21"/>
                      </w:rPr>
                    </w:pPr>
                    <w:r>
                      <w:rPr>
                        <w:rFonts w:hint="eastAsia"/>
                        <w:szCs w:val="21"/>
                      </w:rPr>
                      <w:t>计提</w:t>
                    </w:r>
                  </w:p>
                </w:tc>
              </w:sdtContent>
            </w:sdt>
            <w:sdt>
              <w:sdtPr>
                <w:tag w:val="_PLD_e67cdd42c79245c980edb6a9d839ecd0"/>
                <w:id w:val="-2122525841"/>
                <w:lock w:val="sdtLocked"/>
              </w:sdtPr>
              <w:sdtEndPr/>
              <w:sdtContent>
                <w:tc>
                  <w:tcPr>
                    <w:tcW w:w="650" w:type="pct"/>
                    <w:tcBorders>
                      <w:left w:val="single" w:sz="4" w:space="0" w:color="auto"/>
                      <w:bottom w:val="single" w:sz="4" w:space="0" w:color="auto"/>
                      <w:right w:val="single" w:sz="4" w:space="0" w:color="auto"/>
                    </w:tcBorders>
                    <w:vAlign w:val="center"/>
                  </w:tcPr>
                  <w:p w14:paraId="1B480F79" w14:textId="77777777" w:rsidR="00D376D9" w:rsidRDefault="00DB3412">
                    <w:pPr>
                      <w:jc w:val="center"/>
                      <w:rPr>
                        <w:szCs w:val="21"/>
                      </w:rPr>
                    </w:pPr>
                    <w:r>
                      <w:rPr>
                        <w:rFonts w:hint="eastAsia"/>
                        <w:szCs w:val="21"/>
                      </w:rPr>
                      <w:t>其他</w:t>
                    </w:r>
                  </w:p>
                </w:tc>
              </w:sdtContent>
            </w:sdt>
            <w:sdt>
              <w:sdtPr>
                <w:tag w:val="_PLD_d2a5b409858c40b5a77dea8d7f7c8500"/>
                <w:id w:val="-1332670173"/>
                <w:lock w:val="sdtLocked"/>
              </w:sdtPr>
              <w:sdtEndPr/>
              <w:sdtContent>
                <w:tc>
                  <w:tcPr>
                    <w:tcW w:w="650" w:type="pct"/>
                    <w:tcBorders>
                      <w:top w:val="single" w:sz="4" w:space="0" w:color="auto"/>
                      <w:left w:val="single" w:sz="4" w:space="0" w:color="auto"/>
                      <w:bottom w:val="single" w:sz="4" w:space="0" w:color="auto"/>
                      <w:right w:val="single" w:sz="4" w:space="0" w:color="auto"/>
                    </w:tcBorders>
                    <w:vAlign w:val="center"/>
                  </w:tcPr>
                  <w:p w14:paraId="3686588B" w14:textId="77777777" w:rsidR="00D376D9" w:rsidRDefault="00DB3412">
                    <w:pPr>
                      <w:jc w:val="center"/>
                      <w:rPr>
                        <w:szCs w:val="21"/>
                      </w:rPr>
                    </w:pPr>
                    <w:r>
                      <w:rPr>
                        <w:rFonts w:hint="eastAsia"/>
                        <w:szCs w:val="21"/>
                      </w:rPr>
                      <w:t>转回或转销</w:t>
                    </w:r>
                  </w:p>
                </w:tc>
              </w:sdtContent>
            </w:sdt>
            <w:sdt>
              <w:sdtPr>
                <w:tag w:val="_PLD_a0a39eeb19a049d18a777b0dc41ab25e"/>
                <w:id w:val="-1400665535"/>
                <w:lock w:val="sdtLocked"/>
              </w:sdtPr>
              <w:sdtEndPr/>
              <w:sdtContent>
                <w:tc>
                  <w:tcPr>
                    <w:tcW w:w="650" w:type="pct"/>
                    <w:tcBorders>
                      <w:top w:val="single" w:sz="4" w:space="0" w:color="auto"/>
                      <w:left w:val="single" w:sz="4" w:space="0" w:color="auto"/>
                      <w:bottom w:val="single" w:sz="4" w:space="0" w:color="auto"/>
                      <w:right w:val="single" w:sz="4" w:space="0" w:color="auto"/>
                    </w:tcBorders>
                    <w:vAlign w:val="center"/>
                  </w:tcPr>
                  <w:p w14:paraId="5AFFA031" w14:textId="77777777" w:rsidR="00D376D9" w:rsidRDefault="00DB3412">
                    <w:pPr>
                      <w:jc w:val="center"/>
                      <w:rPr>
                        <w:szCs w:val="21"/>
                      </w:rPr>
                    </w:pPr>
                    <w:r>
                      <w:rPr>
                        <w:rFonts w:hint="eastAsia"/>
                        <w:szCs w:val="21"/>
                      </w:rPr>
                      <w:t>其他</w:t>
                    </w:r>
                  </w:p>
                </w:tc>
              </w:sdtContent>
            </w:sdt>
            <w:tc>
              <w:tcPr>
                <w:tcW w:w="876" w:type="pct"/>
                <w:vMerge/>
                <w:tcBorders>
                  <w:top w:val="single" w:sz="4" w:space="0" w:color="auto"/>
                  <w:left w:val="single" w:sz="4" w:space="0" w:color="auto"/>
                  <w:bottom w:val="single" w:sz="4" w:space="0" w:color="auto"/>
                  <w:right w:val="single" w:sz="4" w:space="0" w:color="auto"/>
                </w:tcBorders>
                <w:vAlign w:val="center"/>
              </w:tcPr>
              <w:p w14:paraId="1BB14D85" w14:textId="77777777" w:rsidR="00D376D9" w:rsidRDefault="00D376D9">
                <w:pPr>
                  <w:jc w:val="center"/>
                  <w:rPr>
                    <w:szCs w:val="21"/>
                  </w:rPr>
                </w:pPr>
              </w:p>
            </w:tc>
          </w:tr>
          <w:tr w:rsidR="00E05DEE" w14:paraId="7F2923E9" w14:textId="77777777" w:rsidTr="0043191C">
            <w:trPr>
              <w:trHeight w:val="20"/>
            </w:trPr>
            <w:sdt>
              <w:sdtPr>
                <w:tag w:val="_PLD_c1481e0b38784604952d1b8f75adf1fa"/>
                <w:id w:val="844280562"/>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698EFAA7" w14:textId="77777777" w:rsidR="00E05DEE" w:rsidRDefault="00E05DEE" w:rsidP="00E05DEE">
                    <w:pPr>
                      <w:rPr>
                        <w:szCs w:val="21"/>
                      </w:rPr>
                    </w:pPr>
                    <w:r>
                      <w:rPr>
                        <w:rFonts w:hint="eastAsia"/>
                        <w:szCs w:val="21"/>
                      </w:rPr>
                      <w:t>原材料</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2D32B8CD" w14:textId="5304B697"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5,544,824.06</w:t>
                </w:r>
              </w:p>
            </w:tc>
            <w:tc>
              <w:tcPr>
                <w:tcW w:w="649" w:type="pct"/>
                <w:tcBorders>
                  <w:top w:val="single" w:sz="4" w:space="0" w:color="auto"/>
                  <w:left w:val="single" w:sz="4" w:space="0" w:color="auto"/>
                  <w:bottom w:val="single" w:sz="4" w:space="0" w:color="auto"/>
                  <w:right w:val="single" w:sz="4" w:space="0" w:color="auto"/>
                </w:tcBorders>
                <w:vAlign w:val="center"/>
              </w:tcPr>
              <w:p w14:paraId="0DE86C0A"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28856DC3"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21D0992C"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5A9103D3"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084CA380" w14:textId="76DD9BD7"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5,544,824.06</w:t>
                </w:r>
              </w:p>
            </w:tc>
          </w:tr>
          <w:tr w:rsidR="00E05DEE" w14:paraId="7B1D3DDF" w14:textId="77777777" w:rsidTr="0043191C">
            <w:trPr>
              <w:trHeight w:val="20"/>
            </w:trPr>
            <w:sdt>
              <w:sdtPr>
                <w:tag w:val="_PLD_caee3bbcb5684298baf9a05a47151d5c"/>
                <w:id w:val="1636839831"/>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6853AD9C" w14:textId="77777777" w:rsidR="00E05DEE" w:rsidRDefault="00E05DEE" w:rsidP="00E05DEE">
                    <w:pPr>
                      <w:rPr>
                        <w:szCs w:val="21"/>
                      </w:rPr>
                    </w:pPr>
                    <w:r>
                      <w:rPr>
                        <w:rFonts w:hint="eastAsia"/>
                        <w:szCs w:val="21"/>
                      </w:rPr>
                      <w:t>在产品</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6D381F33" w14:textId="2EB070E8"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3,697,287.77</w:t>
                </w:r>
              </w:p>
            </w:tc>
            <w:tc>
              <w:tcPr>
                <w:tcW w:w="649" w:type="pct"/>
                <w:tcBorders>
                  <w:top w:val="single" w:sz="4" w:space="0" w:color="auto"/>
                  <w:left w:val="single" w:sz="4" w:space="0" w:color="auto"/>
                  <w:bottom w:val="single" w:sz="4" w:space="0" w:color="auto"/>
                  <w:right w:val="single" w:sz="4" w:space="0" w:color="auto"/>
                </w:tcBorders>
                <w:vAlign w:val="center"/>
              </w:tcPr>
              <w:p w14:paraId="1D11C617"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4DE91CD2"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03039489"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right w:val="single" w:sz="4" w:space="0" w:color="auto"/>
                </w:tcBorders>
                <w:vAlign w:val="center"/>
              </w:tcPr>
              <w:p w14:paraId="3B6602FE"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538D9F18" w14:textId="41E83A0A"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3,697,287.77</w:t>
                </w:r>
              </w:p>
            </w:tc>
          </w:tr>
          <w:tr w:rsidR="00E05DEE" w14:paraId="7BAD7F11" w14:textId="77777777" w:rsidTr="0043191C">
            <w:trPr>
              <w:trHeight w:val="20"/>
            </w:trPr>
            <w:sdt>
              <w:sdtPr>
                <w:tag w:val="_PLD_2d5756cc0cf342bb9a74d89236e6d498"/>
                <w:id w:val="-1353725015"/>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2BDB9244" w14:textId="77777777" w:rsidR="00E05DEE" w:rsidRDefault="00E05DEE" w:rsidP="00E05DEE">
                    <w:pPr>
                      <w:rPr>
                        <w:szCs w:val="21"/>
                      </w:rPr>
                    </w:pPr>
                    <w:r>
                      <w:rPr>
                        <w:rFonts w:hint="eastAsia"/>
                        <w:szCs w:val="21"/>
                      </w:rPr>
                      <w:t>库存商品</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21871718" w14:textId="05076F99"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8,995,689.95</w:t>
                </w:r>
              </w:p>
            </w:tc>
            <w:tc>
              <w:tcPr>
                <w:tcW w:w="649" w:type="pct"/>
                <w:tcBorders>
                  <w:top w:val="single" w:sz="4" w:space="0" w:color="auto"/>
                  <w:left w:val="single" w:sz="4" w:space="0" w:color="auto"/>
                  <w:bottom w:val="single" w:sz="4" w:space="0" w:color="auto"/>
                  <w:right w:val="single" w:sz="4" w:space="0" w:color="auto"/>
                </w:tcBorders>
                <w:vAlign w:val="center"/>
              </w:tcPr>
              <w:p w14:paraId="568DA5C5"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131D5D4C"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6890E135" w14:textId="0950EB85" w:rsidR="00E05DEE" w:rsidRPr="0043191C" w:rsidRDefault="00E05DEE" w:rsidP="0043191C">
                <w:pPr>
                  <w:jc w:val="right"/>
                  <w:rPr>
                    <w:rFonts w:ascii="Times New Roman" w:hAnsi="Times New Roman" w:cs="Times New Roman"/>
                    <w:szCs w:val="21"/>
                  </w:rPr>
                </w:pPr>
                <w:r w:rsidRPr="0043191C">
                  <w:rPr>
                    <w:rFonts w:ascii="Times New Roman" w:hAnsi="Times New Roman" w:cs="Times New Roman"/>
                  </w:rPr>
                  <w:t>19,453.10</w:t>
                </w:r>
              </w:p>
            </w:tc>
            <w:tc>
              <w:tcPr>
                <w:tcW w:w="650" w:type="pct"/>
                <w:tcBorders>
                  <w:left w:val="single" w:sz="4" w:space="0" w:color="auto"/>
                  <w:right w:val="single" w:sz="4" w:space="0" w:color="auto"/>
                </w:tcBorders>
                <w:vAlign w:val="center"/>
              </w:tcPr>
              <w:p w14:paraId="191C9BBA"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798EF081" w14:textId="006803DE"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8,976,236.85</w:t>
                </w:r>
              </w:p>
            </w:tc>
          </w:tr>
          <w:tr w:rsidR="00E05DEE" w14:paraId="197A493E" w14:textId="77777777" w:rsidTr="0043191C">
            <w:trPr>
              <w:trHeight w:val="20"/>
            </w:trPr>
            <w:sdt>
              <w:sdtPr>
                <w:tag w:val="_PLD_0e7f31c3d40a4e26b9ae9d439cd18c3a"/>
                <w:id w:val="-1946065154"/>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49F0B945" w14:textId="77777777" w:rsidR="00E05DEE" w:rsidRDefault="00E05DEE" w:rsidP="00E05DEE">
                    <w:pPr>
                      <w:rPr>
                        <w:szCs w:val="21"/>
                      </w:rPr>
                    </w:pPr>
                    <w:r>
                      <w:rPr>
                        <w:rFonts w:hint="eastAsia"/>
                        <w:szCs w:val="21"/>
                      </w:rPr>
                      <w:t>周转材料</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33005CEA" w14:textId="77777777" w:rsidR="00E05DEE" w:rsidRPr="0043191C" w:rsidRDefault="00E05DEE" w:rsidP="0043191C">
                <w:pPr>
                  <w:ind w:right="5"/>
                  <w:jc w:val="right"/>
                  <w:rPr>
                    <w:rFonts w:ascii="Times New Roman" w:hAnsi="Times New Roman" w:cs="Times New Roman"/>
                    <w:szCs w:val="21"/>
                  </w:rPr>
                </w:pPr>
              </w:p>
            </w:tc>
            <w:tc>
              <w:tcPr>
                <w:tcW w:w="649" w:type="pct"/>
                <w:tcBorders>
                  <w:top w:val="single" w:sz="4" w:space="0" w:color="auto"/>
                  <w:left w:val="single" w:sz="4" w:space="0" w:color="auto"/>
                  <w:bottom w:val="single" w:sz="4" w:space="0" w:color="auto"/>
                  <w:right w:val="single" w:sz="4" w:space="0" w:color="auto"/>
                </w:tcBorders>
                <w:vAlign w:val="center"/>
              </w:tcPr>
              <w:p w14:paraId="2FF95679"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0B773527"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773EE0CC" w14:textId="77777777" w:rsidR="00E05DEE" w:rsidRPr="0043191C" w:rsidRDefault="00E05DEE" w:rsidP="0043191C">
                <w:pPr>
                  <w:jc w:val="right"/>
                  <w:rPr>
                    <w:rFonts w:ascii="Times New Roman" w:hAnsi="Times New Roman" w:cs="Times New Roman"/>
                    <w:szCs w:val="21"/>
                  </w:rPr>
                </w:pPr>
              </w:p>
            </w:tc>
            <w:tc>
              <w:tcPr>
                <w:tcW w:w="650" w:type="pct"/>
                <w:tcBorders>
                  <w:left w:val="single" w:sz="4" w:space="0" w:color="auto"/>
                  <w:right w:val="single" w:sz="4" w:space="0" w:color="auto"/>
                </w:tcBorders>
                <w:vAlign w:val="center"/>
              </w:tcPr>
              <w:p w14:paraId="4242E4D3"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1B515017" w14:textId="77777777" w:rsidR="00E05DEE" w:rsidRPr="0043191C" w:rsidRDefault="00E05DEE" w:rsidP="0043191C">
                <w:pPr>
                  <w:jc w:val="right"/>
                  <w:rPr>
                    <w:rFonts w:ascii="Times New Roman" w:hAnsi="Times New Roman" w:cs="Times New Roman"/>
                    <w:szCs w:val="21"/>
                  </w:rPr>
                </w:pPr>
              </w:p>
            </w:tc>
          </w:tr>
          <w:tr w:rsidR="00E05DEE" w14:paraId="74CC1764" w14:textId="77777777" w:rsidTr="0043191C">
            <w:trPr>
              <w:trHeight w:val="20"/>
            </w:trPr>
            <w:sdt>
              <w:sdtPr>
                <w:tag w:val="_PLD_bcc6f3ed6a0841af94293c37eaaf52f3"/>
                <w:id w:val="-2086984457"/>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03587C8F" w14:textId="77777777" w:rsidR="00E05DEE" w:rsidRDefault="00E05DEE" w:rsidP="00E05DEE">
                    <w:pPr>
                      <w:rPr>
                        <w:szCs w:val="21"/>
                      </w:rPr>
                    </w:pPr>
                    <w:r>
                      <w:rPr>
                        <w:rFonts w:hint="eastAsia"/>
                        <w:szCs w:val="21"/>
                      </w:rPr>
                      <w:t>消耗性生物资产</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74AF33CA" w14:textId="77777777" w:rsidR="00E05DEE" w:rsidRPr="0043191C" w:rsidRDefault="00E05DEE" w:rsidP="0043191C">
                <w:pPr>
                  <w:ind w:right="5"/>
                  <w:jc w:val="right"/>
                  <w:rPr>
                    <w:rFonts w:ascii="Times New Roman" w:hAnsi="Times New Roman" w:cs="Times New Roman"/>
                    <w:szCs w:val="21"/>
                  </w:rPr>
                </w:pPr>
              </w:p>
            </w:tc>
            <w:tc>
              <w:tcPr>
                <w:tcW w:w="649" w:type="pct"/>
                <w:tcBorders>
                  <w:top w:val="single" w:sz="4" w:space="0" w:color="auto"/>
                  <w:left w:val="single" w:sz="4" w:space="0" w:color="auto"/>
                  <w:bottom w:val="single" w:sz="4" w:space="0" w:color="auto"/>
                  <w:right w:val="single" w:sz="4" w:space="0" w:color="auto"/>
                </w:tcBorders>
                <w:vAlign w:val="center"/>
              </w:tcPr>
              <w:p w14:paraId="0062D548"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6A9CD93C"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1E46C7D7" w14:textId="77777777" w:rsidR="00E05DEE" w:rsidRPr="0043191C" w:rsidRDefault="00E05DEE" w:rsidP="0043191C">
                <w:pPr>
                  <w:jc w:val="right"/>
                  <w:rPr>
                    <w:rFonts w:ascii="Times New Roman" w:hAnsi="Times New Roman" w:cs="Times New Roman"/>
                    <w:szCs w:val="21"/>
                  </w:rPr>
                </w:pPr>
              </w:p>
            </w:tc>
            <w:tc>
              <w:tcPr>
                <w:tcW w:w="650" w:type="pct"/>
                <w:tcBorders>
                  <w:left w:val="single" w:sz="4" w:space="0" w:color="auto"/>
                  <w:right w:val="single" w:sz="4" w:space="0" w:color="auto"/>
                </w:tcBorders>
                <w:vAlign w:val="center"/>
              </w:tcPr>
              <w:p w14:paraId="1C6D3A55"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25637D56" w14:textId="77777777" w:rsidR="00E05DEE" w:rsidRPr="0043191C" w:rsidRDefault="00E05DEE" w:rsidP="0043191C">
                <w:pPr>
                  <w:jc w:val="right"/>
                  <w:rPr>
                    <w:rFonts w:ascii="Times New Roman" w:hAnsi="Times New Roman" w:cs="Times New Roman"/>
                    <w:szCs w:val="21"/>
                  </w:rPr>
                </w:pPr>
              </w:p>
            </w:tc>
          </w:tr>
          <w:tr w:rsidR="00E05DEE" w14:paraId="3D334FC5" w14:textId="77777777" w:rsidTr="0043191C">
            <w:trPr>
              <w:trHeight w:val="20"/>
            </w:trPr>
            <w:sdt>
              <w:sdtPr>
                <w:tag w:val="_PLD_244840926cbe4a8d87e80a8d9c7cb579"/>
                <w:id w:val="-1474518071"/>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54AA5EA6" w14:textId="77777777" w:rsidR="00E05DEE" w:rsidRDefault="00E05DEE" w:rsidP="00E05DEE">
                    <w:r>
                      <w:rPr>
                        <w:rFonts w:hint="eastAsia"/>
                      </w:rPr>
                      <w:t>合同履约成本</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26FDE1F2" w14:textId="77777777" w:rsidR="00E05DEE" w:rsidRPr="0043191C" w:rsidRDefault="00E05DEE" w:rsidP="0043191C">
                <w:pPr>
                  <w:ind w:right="5"/>
                  <w:jc w:val="right"/>
                  <w:rPr>
                    <w:rFonts w:ascii="Times New Roman" w:hAnsi="Times New Roman" w:cs="Times New Roman"/>
                    <w:szCs w:val="21"/>
                  </w:rPr>
                </w:pPr>
              </w:p>
            </w:tc>
            <w:tc>
              <w:tcPr>
                <w:tcW w:w="649" w:type="pct"/>
                <w:tcBorders>
                  <w:top w:val="single" w:sz="4" w:space="0" w:color="auto"/>
                  <w:left w:val="single" w:sz="4" w:space="0" w:color="auto"/>
                  <w:bottom w:val="single" w:sz="4" w:space="0" w:color="auto"/>
                  <w:right w:val="single" w:sz="4" w:space="0" w:color="auto"/>
                </w:tcBorders>
                <w:vAlign w:val="center"/>
              </w:tcPr>
              <w:p w14:paraId="74D1BA02"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2CD9C84D"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39E60944" w14:textId="77777777" w:rsidR="00E05DEE" w:rsidRPr="0043191C" w:rsidRDefault="00E05DEE" w:rsidP="0043191C">
                <w:pPr>
                  <w:jc w:val="right"/>
                  <w:rPr>
                    <w:rFonts w:ascii="Times New Roman" w:hAnsi="Times New Roman" w:cs="Times New Roman"/>
                    <w:szCs w:val="21"/>
                  </w:rPr>
                </w:pPr>
              </w:p>
            </w:tc>
            <w:tc>
              <w:tcPr>
                <w:tcW w:w="650" w:type="pct"/>
                <w:tcBorders>
                  <w:left w:val="single" w:sz="4" w:space="0" w:color="auto"/>
                  <w:right w:val="single" w:sz="4" w:space="0" w:color="auto"/>
                </w:tcBorders>
                <w:vAlign w:val="center"/>
              </w:tcPr>
              <w:p w14:paraId="48FE40A2"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5D0252E7" w14:textId="77777777" w:rsidR="00E05DEE" w:rsidRPr="0043191C" w:rsidRDefault="00E05DEE" w:rsidP="0043191C">
                <w:pPr>
                  <w:jc w:val="right"/>
                  <w:rPr>
                    <w:rFonts w:ascii="Times New Roman" w:hAnsi="Times New Roman" w:cs="Times New Roman"/>
                    <w:szCs w:val="21"/>
                  </w:rPr>
                </w:pPr>
              </w:p>
            </w:tc>
          </w:tr>
          <w:tr w:rsidR="00E05DEE" w14:paraId="743AF545" w14:textId="77777777" w:rsidTr="0043191C">
            <w:trPr>
              <w:trHeight w:val="20"/>
            </w:trPr>
            <w:sdt>
              <w:sdtPr>
                <w:tag w:val="_PLD_cb1768e916f04c1d8cc6e1efb4624f54"/>
                <w:id w:val="-1396279076"/>
                <w:lock w:val="sdtLocked"/>
              </w:sdtPr>
              <w:sdtEndPr/>
              <w:sdtContent>
                <w:tc>
                  <w:tcPr>
                    <w:tcW w:w="649" w:type="pct"/>
                    <w:tcBorders>
                      <w:top w:val="single" w:sz="4" w:space="0" w:color="auto"/>
                      <w:left w:val="single" w:sz="4" w:space="0" w:color="auto"/>
                      <w:bottom w:val="single" w:sz="4" w:space="0" w:color="auto"/>
                      <w:right w:val="single" w:sz="4" w:space="0" w:color="auto"/>
                    </w:tcBorders>
                  </w:tcPr>
                  <w:p w14:paraId="3468DD8E" w14:textId="77777777" w:rsidR="00E05DEE" w:rsidRDefault="00E05DEE" w:rsidP="00E05DEE">
                    <w:pPr>
                      <w:jc w:val="center"/>
                      <w:rPr>
                        <w:szCs w:val="21"/>
                      </w:rPr>
                    </w:pPr>
                    <w:r>
                      <w:rPr>
                        <w:rFonts w:hint="eastAsia"/>
                        <w:szCs w:val="21"/>
                      </w:rPr>
                      <w:t>合计</w:t>
                    </w:r>
                  </w:p>
                </w:tc>
              </w:sdtContent>
            </w:sdt>
            <w:tc>
              <w:tcPr>
                <w:tcW w:w="876" w:type="pct"/>
                <w:tcBorders>
                  <w:top w:val="single" w:sz="4" w:space="0" w:color="auto"/>
                  <w:left w:val="single" w:sz="4" w:space="0" w:color="auto"/>
                  <w:bottom w:val="single" w:sz="4" w:space="0" w:color="auto"/>
                  <w:right w:val="single" w:sz="4" w:space="0" w:color="auto"/>
                </w:tcBorders>
                <w:vAlign w:val="center"/>
              </w:tcPr>
              <w:p w14:paraId="360860AF" w14:textId="586566FB"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18,237,801.78</w:t>
                </w:r>
              </w:p>
            </w:tc>
            <w:tc>
              <w:tcPr>
                <w:tcW w:w="649" w:type="pct"/>
                <w:tcBorders>
                  <w:top w:val="single" w:sz="4" w:space="0" w:color="auto"/>
                  <w:left w:val="single" w:sz="4" w:space="0" w:color="auto"/>
                  <w:bottom w:val="single" w:sz="4" w:space="0" w:color="auto"/>
                  <w:right w:val="single" w:sz="4" w:space="0" w:color="auto"/>
                </w:tcBorders>
                <w:vAlign w:val="center"/>
              </w:tcPr>
              <w:p w14:paraId="7A71FA14"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0193CFAC" w14:textId="77777777" w:rsidR="00E05DEE" w:rsidRPr="0043191C" w:rsidRDefault="00E05DEE" w:rsidP="0043191C">
                <w:pPr>
                  <w:jc w:val="right"/>
                  <w:rPr>
                    <w:rFonts w:ascii="Times New Roman" w:hAnsi="Times New Roman" w:cs="Times New Roman"/>
                    <w:szCs w:val="21"/>
                  </w:rPr>
                </w:pPr>
              </w:p>
            </w:tc>
            <w:tc>
              <w:tcPr>
                <w:tcW w:w="650" w:type="pct"/>
                <w:tcBorders>
                  <w:top w:val="single" w:sz="4" w:space="0" w:color="auto"/>
                  <w:left w:val="single" w:sz="4" w:space="0" w:color="auto"/>
                  <w:bottom w:val="single" w:sz="4" w:space="0" w:color="auto"/>
                  <w:right w:val="single" w:sz="4" w:space="0" w:color="auto"/>
                </w:tcBorders>
                <w:vAlign w:val="center"/>
              </w:tcPr>
              <w:p w14:paraId="1E92BD72" w14:textId="452C9A9A" w:rsidR="00E05DEE" w:rsidRPr="0043191C" w:rsidRDefault="00E05DEE" w:rsidP="0043191C">
                <w:pPr>
                  <w:jc w:val="right"/>
                  <w:rPr>
                    <w:rFonts w:ascii="Times New Roman" w:hAnsi="Times New Roman" w:cs="Times New Roman"/>
                    <w:szCs w:val="21"/>
                  </w:rPr>
                </w:pPr>
                <w:r w:rsidRPr="0043191C">
                  <w:rPr>
                    <w:rFonts w:ascii="Times New Roman" w:hAnsi="Times New Roman" w:cs="Times New Roman"/>
                  </w:rPr>
                  <w:t>19,453.10</w:t>
                </w:r>
              </w:p>
            </w:tc>
            <w:tc>
              <w:tcPr>
                <w:tcW w:w="650" w:type="pct"/>
                <w:tcBorders>
                  <w:left w:val="single" w:sz="4" w:space="0" w:color="auto"/>
                  <w:bottom w:val="single" w:sz="4" w:space="0" w:color="auto"/>
                  <w:right w:val="single" w:sz="4" w:space="0" w:color="auto"/>
                </w:tcBorders>
                <w:vAlign w:val="center"/>
              </w:tcPr>
              <w:p w14:paraId="7E7A8E96" w14:textId="77777777" w:rsidR="00E05DEE" w:rsidRPr="0043191C" w:rsidRDefault="00E05DEE" w:rsidP="0043191C">
                <w:pPr>
                  <w:jc w:val="right"/>
                  <w:rPr>
                    <w:rFonts w:ascii="Times New Roman" w:hAnsi="Times New Roman" w:cs="Times New Roman"/>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3EBD0378" w14:textId="5B33E39B" w:rsidR="00E05DEE" w:rsidRPr="0043191C" w:rsidRDefault="00E05DEE" w:rsidP="0043191C">
                <w:pPr>
                  <w:ind w:right="5"/>
                  <w:jc w:val="right"/>
                  <w:rPr>
                    <w:rFonts w:ascii="Times New Roman" w:hAnsi="Times New Roman" w:cs="Times New Roman"/>
                    <w:szCs w:val="21"/>
                  </w:rPr>
                </w:pPr>
                <w:r w:rsidRPr="0043191C">
                  <w:rPr>
                    <w:rFonts w:ascii="Times New Roman" w:hAnsi="Times New Roman" w:cs="Times New Roman"/>
                  </w:rPr>
                  <w:t>18,218,348.68</w:t>
                </w:r>
              </w:p>
            </w:tc>
          </w:tr>
        </w:tbl>
        <w:p w14:paraId="14E060BD" w14:textId="77777777" w:rsidR="00D376D9" w:rsidRDefault="00C9613D"/>
      </w:sdtContent>
    </w:sdt>
    <w:bookmarkEnd w:id="135" w:displacedByCustomXml="prev"/>
    <w:sdt>
      <w:sdtPr>
        <w:rPr>
          <w:rFonts w:ascii="宋体" w:hAnsi="宋体" w:cs="宋体" w:hint="eastAsia"/>
          <w:b w:val="0"/>
          <w:bCs w:val="0"/>
          <w:kern w:val="0"/>
          <w:sz w:val="24"/>
          <w:szCs w:val="24"/>
        </w:rPr>
        <w:alias w:val="模块:存货期末余额含有借款费用资本化金额的说明："/>
        <w:tag w:val="_GBC_dc559aaf0bf0428386e2f7f2cdeb43ec"/>
        <w:id w:val="-1167477922"/>
        <w:lock w:val="sdtLocked"/>
        <w:placeholder>
          <w:docPart w:val="GBC22222222222222222222222222222"/>
        </w:placeholder>
      </w:sdtPr>
      <w:sdtEndPr/>
      <w:sdtContent>
        <w:p w14:paraId="7EEBF21F" w14:textId="77777777" w:rsidR="00D376D9" w:rsidRDefault="00DB3412" w:rsidP="00FD5690">
          <w:pPr>
            <w:pStyle w:val="4"/>
            <w:numPr>
              <w:ilvl w:val="0"/>
              <w:numId w:val="41"/>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EndPr/>
          <w:sdtContent>
            <w:p w14:paraId="75134402" w14:textId="5E4A75DF" w:rsidR="00D376D9" w:rsidRDefault="00DB3412" w:rsidP="008C11B6">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sdtContent>
    </w:sdt>
    <w:p w14:paraId="7F24F277" w14:textId="77777777" w:rsidR="00D376D9" w:rsidRDefault="00D376D9"/>
    <w:bookmarkStart w:id="136" w:name="_Hlk10470641" w:displacedByCustomXml="next"/>
    <w:sdt>
      <w:sdtPr>
        <w:rPr>
          <w:rFonts w:ascii="宋体" w:hAnsi="宋体" w:cs="宋体" w:hint="eastAsia"/>
          <w:b w:val="0"/>
          <w:bCs w:val="0"/>
          <w:kern w:val="0"/>
          <w:sz w:val="24"/>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14:paraId="4776B53E" w14:textId="77777777" w:rsidR="00D376D9" w:rsidRDefault="00DB3412" w:rsidP="00FD5690">
          <w:pPr>
            <w:pStyle w:val="4"/>
            <w:numPr>
              <w:ilvl w:val="0"/>
              <w:numId w:val="41"/>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EndPr/>
          <w:sdtContent>
            <w:p w14:paraId="06D16CC5" w14:textId="200D444D" w:rsidR="00D376D9" w:rsidRDefault="00DB3412" w:rsidP="008C11B6">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sdtContent>
    </w:sdt>
    <w:bookmarkEnd w:id="136" w:displacedByCustomXml="prev"/>
    <w:p w14:paraId="2B467F16" w14:textId="77777777" w:rsidR="00D376D9" w:rsidRDefault="00D376D9"/>
    <w:sdt>
      <w:sdtPr>
        <w:rPr>
          <w:rFonts w:hint="eastAsia"/>
          <w:szCs w:val="21"/>
        </w:rPr>
        <w:alias w:val="模块:存货的其他说明"/>
        <w:tag w:val="_SEC_96c2195df56b4f3eb6049f39e6923486"/>
        <w:id w:val="948738429"/>
        <w:lock w:val="sdtLocked"/>
        <w:placeholder>
          <w:docPart w:val="GBC22222222222222222222222222222"/>
        </w:placeholder>
      </w:sdtPr>
      <w:sdtEndPr>
        <w:rPr>
          <w:rFonts w:hint="default"/>
          <w:szCs w:val="24"/>
        </w:rPr>
      </w:sdtEndPr>
      <w:sdtContent>
        <w:p w14:paraId="4A862757" w14:textId="77777777" w:rsidR="00D376D9" w:rsidRDefault="00DB3412">
          <w:pPr>
            <w:rPr>
              <w:szCs w:val="21"/>
            </w:rPr>
          </w:pPr>
          <w:r>
            <w:rPr>
              <w:rFonts w:hint="eastAsia"/>
              <w:szCs w:val="21"/>
            </w:rPr>
            <w:t>其他说明：</w:t>
          </w:r>
        </w:p>
        <w:sdt>
          <w:sdtPr>
            <w:rPr>
              <w:szCs w:val="21"/>
            </w:rPr>
            <w:alias w:val="是否适用：存货的其他说明[双击切换]"/>
            <w:tag w:val="_GBC_bd31680428a448ecb64fdd4cbab90a42"/>
            <w:id w:val="1274438522"/>
            <w:lock w:val="sdtLocked"/>
            <w:placeholder>
              <w:docPart w:val="GBC22222222222222222222222222222"/>
            </w:placeholder>
          </w:sdtPr>
          <w:sdtEndPr/>
          <w:sdtContent>
            <w:p w14:paraId="700117FC" w14:textId="7A94B8BC" w:rsidR="00D376D9" w:rsidRDefault="00DB3412" w:rsidP="008C11B6">
              <w:r>
                <w:rPr>
                  <w:szCs w:val="21"/>
                </w:rPr>
                <w:fldChar w:fldCharType="begin"/>
              </w:r>
              <w:r w:rsidR="008C11B6">
                <w:rPr>
                  <w:szCs w:val="21"/>
                </w:rPr>
                <w:instrText xml:space="preserve"> MACROBUTTON  SnrToggleCheckbox □适用 </w:instrText>
              </w:r>
              <w:r>
                <w:rPr>
                  <w:szCs w:val="21"/>
                </w:rPr>
                <w:fldChar w:fldCharType="end"/>
              </w:r>
              <w:r>
                <w:rPr>
                  <w:szCs w:val="21"/>
                </w:rPr>
                <w:fldChar w:fldCharType="begin"/>
              </w:r>
              <w:r w:rsidR="008C11B6">
                <w:rPr>
                  <w:szCs w:val="21"/>
                </w:rPr>
                <w:instrText xml:space="preserve"> MACROBUTTON  SnrToggleCheckbox √不适用 </w:instrText>
              </w:r>
              <w:r>
                <w:rPr>
                  <w:szCs w:val="21"/>
                </w:rPr>
                <w:fldChar w:fldCharType="end"/>
              </w:r>
            </w:p>
          </w:sdtContent>
        </w:sdt>
      </w:sdtContent>
    </w:sdt>
    <w:p w14:paraId="7502051F" w14:textId="77777777" w:rsidR="00D376D9" w:rsidRDefault="00D376D9"/>
    <w:bookmarkStart w:id="137" w:name="_Hlk10470760" w:displacedByCustomXml="next"/>
    <w:sdt>
      <w:sdtPr>
        <w:rPr>
          <w:rFonts w:ascii="宋体" w:hAnsi="宋体" w:cs="宋体" w:hint="eastAsia"/>
          <w:b w:val="0"/>
          <w:bCs w:val="0"/>
          <w:kern w:val="0"/>
          <w:sz w:val="24"/>
          <w:szCs w:val="24"/>
        </w:rPr>
        <w:alias w:val="模块:合同资产"/>
        <w:tag w:val="_SEC_9eb3b6c88c0a41f7a3f6a2f43946f06c"/>
        <w:id w:val="-892351585"/>
        <w:lock w:val="sdtLocked"/>
        <w:placeholder>
          <w:docPart w:val="GBC22222222222222222222222222222"/>
        </w:placeholder>
      </w:sdtPr>
      <w:sdtEndPr/>
      <w:sdtContent>
        <w:p w14:paraId="698B69B9" w14:textId="77777777" w:rsidR="00D376D9" w:rsidRDefault="00DB3412" w:rsidP="00FD5690">
          <w:pPr>
            <w:pStyle w:val="3"/>
            <w:numPr>
              <w:ilvl w:val="0"/>
              <w:numId w:val="17"/>
            </w:numPr>
            <w:tabs>
              <w:tab w:val="left" w:pos="504"/>
            </w:tabs>
            <w:rPr>
              <w:rFonts w:ascii="宋体" w:hAnsi="宋体"/>
            </w:rPr>
          </w:pPr>
          <w:r>
            <w:rPr>
              <w:rFonts w:ascii="宋体" w:hAnsi="宋体" w:hint="eastAsia"/>
            </w:rPr>
            <w:t>合同资产</w:t>
          </w:r>
        </w:p>
        <w:p w14:paraId="2463DAF7" w14:textId="77777777" w:rsidR="00D376D9" w:rsidRDefault="00DB3412" w:rsidP="00FD5690">
          <w:pPr>
            <w:pStyle w:val="4"/>
            <w:numPr>
              <w:ilvl w:val="3"/>
              <w:numId w:val="90"/>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EndPr/>
          <w:sdtContent>
            <w:p w14:paraId="25D3F9C4" w14:textId="3A49C5AB" w:rsidR="00D376D9" w:rsidRDefault="00DB3412">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p w14:paraId="5021AB58" w14:textId="4218C7A4" w:rsidR="00D376D9" w:rsidRDefault="00DB3412">
          <w:pPr>
            <w:ind w:left="360"/>
            <w:jc w:val="right"/>
          </w:pPr>
          <w:r>
            <w:rPr>
              <w:rFonts w:hint="eastAsia"/>
            </w:rPr>
            <w:t>单位：</w:t>
          </w:r>
          <w:sdt>
            <w:sdtPr>
              <w:rPr>
                <w:rFonts w:hint="eastAsia"/>
              </w:rPr>
              <w:alias w:val="单位：合同资产情况"/>
              <w:tag w:val="_GBC_ae95a10d4d37477595fca3e1b67967c8"/>
              <w:id w:val="18751937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合同资产情况"/>
              <w:tag w:val="_GBC_9ad5c0ca85dc4cdba1c71ffd880f6171"/>
              <w:id w:val="17193181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3"/>
            <w:gridCol w:w="1327"/>
            <w:gridCol w:w="1091"/>
            <w:gridCol w:w="1327"/>
            <w:gridCol w:w="1327"/>
            <w:gridCol w:w="1081"/>
            <w:gridCol w:w="1327"/>
          </w:tblGrid>
          <w:tr w:rsidR="008C11B6" w14:paraId="7DEEBD8F" w14:textId="77777777" w:rsidTr="005E64E5">
            <w:trPr>
              <w:cantSplit/>
            </w:trPr>
            <w:sdt>
              <w:sdtPr>
                <w:tag w:val="_PLD_698ecdbdbc3c49ab9876e78d87fab014"/>
                <w:id w:val="1495059207"/>
                <w:lock w:val="sdtLocked"/>
              </w:sdtPr>
              <w:sdtEndPr/>
              <w:sdtContent>
                <w:tc>
                  <w:tcPr>
                    <w:tcW w:w="845" w:type="pct"/>
                    <w:vMerge w:val="restart"/>
                    <w:vAlign w:val="center"/>
                  </w:tcPr>
                  <w:p w14:paraId="61F02EC6" w14:textId="77777777" w:rsidR="008C11B6" w:rsidRDefault="008C11B6" w:rsidP="005E64E5">
                    <w:pPr>
                      <w:jc w:val="center"/>
                      <w:rPr>
                        <w:szCs w:val="21"/>
                      </w:rPr>
                    </w:pPr>
                    <w:r>
                      <w:rPr>
                        <w:rFonts w:hint="eastAsia"/>
                        <w:szCs w:val="21"/>
                      </w:rPr>
                      <w:t>项目</w:t>
                    </w:r>
                  </w:p>
                </w:tc>
              </w:sdtContent>
            </w:sdt>
            <w:sdt>
              <w:sdtPr>
                <w:tag w:val="_PLD_93e08670e7824605b175142b67b4620d"/>
                <w:id w:val="-931653358"/>
                <w:lock w:val="sdtLocked"/>
              </w:sdtPr>
              <w:sdtEndPr/>
              <w:sdtContent>
                <w:tc>
                  <w:tcPr>
                    <w:tcW w:w="2074" w:type="pct"/>
                    <w:gridSpan w:val="3"/>
                    <w:vAlign w:val="center"/>
                  </w:tcPr>
                  <w:p w14:paraId="563F4163" w14:textId="77777777" w:rsidR="008C11B6" w:rsidRDefault="008C11B6" w:rsidP="00903529">
                    <w:pPr>
                      <w:autoSpaceDE w:val="0"/>
                      <w:autoSpaceDN w:val="0"/>
                      <w:adjustRightInd w:val="0"/>
                      <w:snapToGrid w:val="0"/>
                      <w:spacing w:line="240" w:lineRule="atLeast"/>
                      <w:ind w:leftChars="171" w:left="410"/>
                      <w:jc w:val="center"/>
                      <w:rPr>
                        <w:szCs w:val="21"/>
                      </w:rPr>
                    </w:pPr>
                    <w:r>
                      <w:rPr>
                        <w:rFonts w:hint="eastAsia"/>
                        <w:szCs w:val="21"/>
                      </w:rPr>
                      <w:t>期末余额</w:t>
                    </w:r>
                  </w:p>
                </w:tc>
              </w:sdtContent>
            </w:sdt>
            <w:sdt>
              <w:sdtPr>
                <w:tag w:val="_PLD_6d2d3313cee04f6dbf64e6ebda20a177"/>
                <w:id w:val="64236294"/>
                <w:lock w:val="sdtLocked"/>
              </w:sdtPr>
              <w:sdtEndPr/>
              <w:sdtContent>
                <w:tc>
                  <w:tcPr>
                    <w:tcW w:w="2081" w:type="pct"/>
                    <w:gridSpan w:val="3"/>
                    <w:vAlign w:val="center"/>
                  </w:tcPr>
                  <w:p w14:paraId="53BC6801" w14:textId="77777777" w:rsidR="008C11B6" w:rsidRDefault="008C11B6" w:rsidP="00903529">
                    <w:pPr>
                      <w:autoSpaceDE w:val="0"/>
                      <w:autoSpaceDN w:val="0"/>
                      <w:adjustRightInd w:val="0"/>
                      <w:snapToGrid w:val="0"/>
                      <w:spacing w:line="240" w:lineRule="atLeast"/>
                      <w:ind w:leftChars="171" w:left="410"/>
                      <w:jc w:val="center"/>
                      <w:rPr>
                        <w:szCs w:val="21"/>
                      </w:rPr>
                    </w:pPr>
                    <w:r>
                      <w:rPr>
                        <w:rFonts w:hint="eastAsia"/>
                        <w:szCs w:val="21"/>
                      </w:rPr>
                      <w:t>期初余额</w:t>
                    </w:r>
                  </w:p>
                </w:tc>
              </w:sdtContent>
            </w:sdt>
          </w:tr>
          <w:tr w:rsidR="008C11B6" w14:paraId="7FFB6609" w14:textId="77777777" w:rsidTr="005E64E5">
            <w:trPr>
              <w:cantSplit/>
            </w:trPr>
            <w:tc>
              <w:tcPr>
                <w:tcW w:w="845" w:type="pct"/>
                <w:vMerge/>
              </w:tcPr>
              <w:p w14:paraId="4AEB16ED" w14:textId="77777777" w:rsidR="008C11B6" w:rsidRDefault="008C11B6" w:rsidP="005E64E5">
                <w:pPr>
                  <w:ind w:right="5"/>
                  <w:jc w:val="center"/>
                  <w:rPr>
                    <w:szCs w:val="21"/>
                  </w:rPr>
                </w:pPr>
              </w:p>
            </w:tc>
            <w:sdt>
              <w:sdtPr>
                <w:tag w:val="_PLD_4ba78f03bce84447ab0eb03bd654beec"/>
                <w:id w:val="-748356181"/>
                <w:lock w:val="sdtLocked"/>
              </w:sdtPr>
              <w:sdtEndPr/>
              <w:sdtContent>
                <w:tc>
                  <w:tcPr>
                    <w:tcW w:w="670" w:type="pct"/>
                    <w:vAlign w:val="center"/>
                  </w:tcPr>
                  <w:p w14:paraId="37DB653B" w14:textId="77777777" w:rsidR="008C11B6" w:rsidRDefault="008C11B6" w:rsidP="005E64E5">
                    <w:pPr>
                      <w:ind w:right="5"/>
                      <w:jc w:val="center"/>
                      <w:rPr>
                        <w:szCs w:val="21"/>
                      </w:rPr>
                    </w:pPr>
                    <w:r>
                      <w:rPr>
                        <w:rFonts w:hint="eastAsia"/>
                        <w:szCs w:val="21"/>
                      </w:rPr>
                      <w:t>账面余额</w:t>
                    </w:r>
                  </w:p>
                </w:tc>
              </w:sdtContent>
            </w:sdt>
            <w:sdt>
              <w:sdtPr>
                <w:tag w:val="_PLD_480e356787b640d5a3d68d85462a53f5"/>
                <w:id w:val="156507749"/>
                <w:lock w:val="sdtLocked"/>
              </w:sdtPr>
              <w:sdtEndPr/>
              <w:sdtContent>
                <w:tc>
                  <w:tcPr>
                    <w:tcW w:w="702" w:type="pct"/>
                    <w:vAlign w:val="center"/>
                  </w:tcPr>
                  <w:p w14:paraId="76C747D2" w14:textId="77777777" w:rsidR="008C11B6" w:rsidRDefault="008C11B6" w:rsidP="005E64E5">
                    <w:pPr>
                      <w:ind w:right="5"/>
                      <w:jc w:val="center"/>
                      <w:rPr>
                        <w:szCs w:val="21"/>
                      </w:rPr>
                    </w:pPr>
                    <w:r>
                      <w:rPr>
                        <w:rFonts w:hint="eastAsia"/>
                        <w:szCs w:val="21"/>
                      </w:rPr>
                      <w:t>减值准备</w:t>
                    </w:r>
                  </w:p>
                </w:tc>
              </w:sdtContent>
            </w:sdt>
            <w:sdt>
              <w:sdtPr>
                <w:tag w:val="_PLD_0b755ec608f14ee8adbc9ef8eaed6809"/>
                <w:id w:val="1403409091"/>
                <w:lock w:val="sdtLocked"/>
              </w:sdtPr>
              <w:sdtEndPr/>
              <w:sdtContent>
                <w:tc>
                  <w:tcPr>
                    <w:tcW w:w="702" w:type="pct"/>
                    <w:vAlign w:val="center"/>
                  </w:tcPr>
                  <w:p w14:paraId="561B36C1" w14:textId="77777777" w:rsidR="008C11B6" w:rsidRDefault="008C11B6" w:rsidP="005E64E5">
                    <w:pPr>
                      <w:ind w:right="5"/>
                      <w:jc w:val="center"/>
                      <w:rPr>
                        <w:szCs w:val="21"/>
                      </w:rPr>
                    </w:pPr>
                    <w:r>
                      <w:rPr>
                        <w:rFonts w:hint="eastAsia"/>
                        <w:szCs w:val="21"/>
                      </w:rPr>
                      <w:t>账面价值</w:t>
                    </w:r>
                  </w:p>
                </w:tc>
              </w:sdtContent>
            </w:sdt>
            <w:sdt>
              <w:sdtPr>
                <w:tag w:val="_PLD_4016b640b4a44e87984d3ef911c92d35"/>
                <w:id w:val="1229423684"/>
                <w:lock w:val="sdtLocked"/>
              </w:sdtPr>
              <w:sdtEndPr/>
              <w:sdtContent>
                <w:tc>
                  <w:tcPr>
                    <w:tcW w:w="691" w:type="pct"/>
                    <w:vAlign w:val="center"/>
                  </w:tcPr>
                  <w:p w14:paraId="6D106081" w14:textId="77777777" w:rsidR="008C11B6" w:rsidRDefault="008C11B6" w:rsidP="005E64E5">
                    <w:pPr>
                      <w:ind w:right="5"/>
                      <w:jc w:val="center"/>
                      <w:rPr>
                        <w:szCs w:val="21"/>
                      </w:rPr>
                    </w:pPr>
                    <w:r>
                      <w:rPr>
                        <w:rFonts w:hint="eastAsia"/>
                        <w:szCs w:val="21"/>
                      </w:rPr>
                      <w:t>账面余额</w:t>
                    </w:r>
                  </w:p>
                </w:tc>
              </w:sdtContent>
            </w:sdt>
            <w:sdt>
              <w:sdtPr>
                <w:tag w:val="_PLD_6186b1493bd84df6a9ea9798c63928ef"/>
                <w:id w:val="-2010900028"/>
                <w:lock w:val="sdtLocked"/>
              </w:sdtPr>
              <w:sdtEndPr/>
              <w:sdtContent>
                <w:tc>
                  <w:tcPr>
                    <w:tcW w:w="696" w:type="pct"/>
                    <w:vAlign w:val="center"/>
                  </w:tcPr>
                  <w:p w14:paraId="28531F43" w14:textId="77777777" w:rsidR="008C11B6" w:rsidRDefault="008C11B6" w:rsidP="005E64E5">
                    <w:pPr>
                      <w:ind w:right="5"/>
                      <w:jc w:val="center"/>
                      <w:rPr>
                        <w:szCs w:val="21"/>
                      </w:rPr>
                    </w:pPr>
                    <w:r>
                      <w:rPr>
                        <w:rFonts w:hint="eastAsia"/>
                        <w:szCs w:val="21"/>
                      </w:rPr>
                      <w:t>减值准备</w:t>
                    </w:r>
                  </w:p>
                </w:tc>
              </w:sdtContent>
            </w:sdt>
            <w:sdt>
              <w:sdtPr>
                <w:tag w:val="_PLD_b2a17afa2830418baf67c06b4b9af324"/>
                <w:id w:val="-1078674669"/>
                <w:lock w:val="sdtLocked"/>
              </w:sdtPr>
              <w:sdtEndPr/>
              <w:sdtContent>
                <w:tc>
                  <w:tcPr>
                    <w:tcW w:w="694" w:type="pct"/>
                    <w:vAlign w:val="center"/>
                  </w:tcPr>
                  <w:p w14:paraId="17E3247C" w14:textId="77777777" w:rsidR="008C11B6" w:rsidRDefault="008C11B6" w:rsidP="005E64E5">
                    <w:pPr>
                      <w:ind w:right="5"/>
                      <w:jc w:val="center"/>
                      <w:rPr>
                        <w:szCs w:val="21"/>
                      </w:rPr>
                    </w:pPr>
                    <w:r>
                      <w:rPr>
                        <w:rFonts w:hint="eastAsia"/>
                        <w:szCs w:val="21"/>
                      </w:rPr>
                      <w:t>账面价值</w:t>
                    </w:r>
                  </w:p>
                </w:tc>
              </w:sdtContent>
            </w:sdt>
          </w:tr>
          <w:sdt>
            <w:sdtPr>
              <w:rPr>
                <w:szCs w:val="21"/>
              </w:rPr>
              <w:alias w:val="合同资产情况明细"/>
              <w:tag w:val="_TUP_8abc62664d0844998470a01940c375aa"/>
              <w:id w:val="704993709"/>
              <w:lock w:val="sdtLocked"/>
            </w:sdtPr>
            <w:sdtEndPr>
              <w:rPr>
                <w:rFonts w:ascii="Times New Roman" w:hAnsi="Times New Roman" w:cs="Times New Roman"/>
              </w:rPr>
            </w:sdtEndPr>
            <w:sdtContent>
              <w:tr w:rsidR="008C11B6" w14:paraId="76F1C52C" w14:textId="77777777" w:rsidTr="005E64E5">
                <w:trPr>
                  <w:cantSplit/>
                </w:trPr>
                <w:tc>
                  <w:tcPr>
                    <w:tcW w:w="845" w:type="pct"/>
                  </w:tcPr>
                  <w:p w14:paraId="6A8661ED" w14:textId="77777777" w:rsidR="008C11B6" w:rsidRDefault="008C11B6" w:rsidP="005E64E5">
                    <w:pPr>
                      <w:autoSpaceDE w:val="0"/>
                      <w:autoSpaceDN w:val="0"/>
                      <w:adjustRightInd w:val="0"/>
                      <w:rPr>
                        <w:szCs w:val="21"/>
                      </w:rPr>
                    </w:pPr>
                    <w:r>
                      <w:t>应收质保金</w:t>
                    </w:r>
                  </w:p>
                </w:tc>
                <w:tc>
                  <w:tcPr>
                    <w:tcW w:w="670" w:type="pct"/>
                  </w:tcPr>
                  <w:p w14:paraId="4067A846" w14:textId="77777777" w:rsidR="008C11B6" w:rsidRPr="0043191C" w:rsidRDefault="008C11B6" w:rsidP="005E64E5">
                    <w:pPr>
                      <w:jc w:val="right"/>
                      <w:rPr>
                        <w:rFonts w:ascii="Times New Roman" w:hAnsi="Times New Roman" w:cs="Times New Roman"/>
                        <w:szCs w:val="21"/>
                      </w:rPr>
                    </w:pPr>
                    <w:r w:rsidRPr="0043191C">
                      <w:rPr>
                        <w:rFonts w:ascii="Times New Roman" w:hAnsi="Times New Roman" w:cs="Times New Roman"/>
                      </w:rPr>
                      <w:t>1,350,531.55</w:t>
                    </w:r>
                  </w:p>
                </w:tc>
                <w:tc>
                  <w:tcPr>
                    <w:tcW w:w="702" w:type="pct"/>
                  </w:tcPr>
                  <w:p w14:paraId="63AF63D6" w14:textId="77777777" w:rsidR="008C11B6" w:rsidRPr="0043191C" w:rsidRDefault="008C11B6" w:rsidP="005E64E5">
                    <w:pPr>
                      <w:jc w:val="right"/>
                      <w:rPr>
                        <w:rFonts w:ascii="Times New Roman" w:hAnsi="Times New Roman" w:cs="Times New Roman"/>
                        <w:szCs w:val="21"/>
                      </w:rPr>
                    </w:pPr>
                    <w:r w:rsidRPr="0043191C">
                      <w:rPr>
                        <w:rFonts w:ascii="Times New Roman" w:hAnsi="Times New Roman" w:cs="Times New Roman"/>
                      </w:rPr>
                      <w:t>261.58</w:t>
                    </w:r>
                  </w:p>
                </w:tc>
                <w:tc>
                  <w:tcPr>
                    <w:tcW w:w="702" w:type="pct"/>
                  </w:tcPr>
                  <w:p w14:paraId="5A9603D9" w14:textId="77777777" w:rsidR="008C11B6" w:rsidRPr="0043191C" w:rsidRDefault="008C11B6" w:rsidP="005E64E5">
                    <w:pPr>
                      <w:jc w:val="right"/>
                      <w:rPr>
                        <w:rFonts w:ascii="Times New Roman" w:hAnsi="Times New Roman" w:cs="Times New Roman"/>
                        <w:szCs w:val="21"/>
                      </w:rPr>
                    </w:pPr>
                    <w:r w:rsidRPr="0043191C">
                      <w:rPr>
                        <w:rFonts w:ascii="Times New Roman" w:hAnsi="Times New Roman" w:cs="Times New Roman"/>
                      </w:rPr>
                      <w:t>1,350,269.97</w:t>
                    </w:r>
                  </w:p>
                </w:tc>
                <w:tc>
                  <w:tcPr>
                    <w:tcW w:w="691" w:type="pct"/>
                  </w:tcPr>
                  <w:p w14:paraId="481E8661"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1,324,231.55</w:t>
                    </w:r>
                  </w:p>
                </w:tc>
                <w:tc>
                  <w:tcPr>
                    <w:tcW w:w="696" w:type="pct"/>
                  </w:tcPr>
                  <w:p w14:paraId="56161C51"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242.45</w:t>
                    </w:r>
                  </w:p>
                </w:tc>
                <w:tc>
                  <w:tcPr>
                    <w:tcW w:w="694" w:type="pct"/>
                  </w:tcPr>
                  <w:p w14:paraId="29492A8A"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1,323,989.10</w:t>
                    </w:r>
                  </w:p>
                </w:tc>
              </w:tr>
            </w:sdtContent>
          </w:sdt>
          <w:tr w:rsidR="008C11B6" w14:paraId="7C08CF23" w14:textId="77777777" w:rsidTr="005E64E5">
            <w:trPr>
              <w:cantSplit/>
            </w:trPr>
            <w:sdt>
              <w:sdtPr>
                <w:tag w:val="_PLD_baafd76ab8ac4e758fa5ce7949fcef74"/>
                <w:id w:val="-1998263320"/>
                <w:lock w:val="sdtLocked"/>
              </w:sdtPr>
              <w:sdtEndPr/>
              <w:sdtContent>
                <w:tc>
                  <w:tcPr>
                    <w:tcW w:w="845" w:type="pct"/>
                  </w:tcPr>
                  <w:p w14:paraId="34262F68" w14:textId="77777777" w:rsidR="008C11B6" w:rsidRDefault="008C11B6" w:rsidP="005E64E5">
                    <w:pPr>
                      <w:ind w:right="5"/>
                      <w:jc w:val="center"/>
                      <w:rPr>
                        <w:szCs w:val="21"/>
                      </w:rPr>
                    </w:pPr>
                    <w:r>
                      <w:rPr>
                        <w:rFonts w:hint="eastAsia"/>
                        <w:szCs w:val="21"/>
                      </w:rPr>
                      <w:t>合计</w:t>
                    </w:r>
                  </w:p>
                </w:tc>
              </w:sdtContent>
            </w:sdt>
            <w:tc>
              <w:tcPr>
                <w:tcW w:w="670" w:type="pct"/>
              </w:tcPr>
              <w:p w14:paraId="37F57D87"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1,350,531.55</w:t>
                </w:r>
              </w:p>
            </w:tc>
            <w:tc>
              <w:tcPr>
                <w:tcW w:w="702" w:type="pct"/>
              </w:tcPr>
              <w:p w14:paraId="5FDD683A"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261.58</w:t>
                </w:r>
              </w:p>
            </w:tc>
            <w:tc>
              <w:tcPr>
                <w:tcW w:w="702" w:type="pct"/>
              </w:tcPr>
              <w:p w14:paraId="4BF45E26"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1,350,269.97</w:t>
                </w:r>
              </w:p>
            </w:tc>
            <w:tc>
              <w:tcPr>
                <w:tcW w:w="691" w:type="pct"/>
              </w:tcPr>
              <w:p w14:paraId="78CCB2EA"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1,324,231.55</w:t>
                </w:r>
              </w:p>
            </w:tc>
            <w:tc>
              <w:tcPr>
                <w:tcW w:w="696" w:type="pct"/>
              </w:tcPr>
              <w:p w14:paraId="5FF8B66A"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242.45</w:t>
                </w:r>
              </w:p>
            </w:tc>
            <w:tc>
              <w:tcPr>
                <w:tcW w:w="694" w:type="pct"/>
              </w:tcPr>
              <w:p w14:paraId="637AE0A4" w14:textId="77777777" w:rsidR="008C11B6" w:rsidRPr="0043191C" w:rsidRDefault="008C11B6" w:rsidP="005E64E5">
                <w:pPr>
                  <w:ind w:right="5"/>
                  <w:jc w:val="right"/>
                  <w:rPr>
                    <w:rFonts w:ascii="Times New Roman" w:hAnsi="Times New Roman" w:cs="Times New Roman"/>
                    <w:szCs w:val="21"/>
                  </w:rPr>
                </w:pPr>
                <w:r w:rsidRPr="0043191C">
                  <w:rPr>
                    <w:rFonts w:ascii="Times New Roman" w:hAnsi="Times New Roman" w:cs="Times New Roman"/>
                  </w:rPr>
                  <w:t>1,323,989.10</w:t>
                </w:r>
              </w:p>
            </w:tc>
          </w:tr>
        </w:tbl>
        <w:p w14:paraId="6391686B" w14:textId="77777777" w:rsidR="00D376D9" w:rsidRDefault="00C9613D"/>
      </w:sdtContent>
    </w:sdt>
    <w:bookmarkEnd w:id="137" w:displacedByCustomXml="prev"/>
    <w:bookmarkStart w:id="138" w:name="_Hlk10470932" w:displacedByCustomXml="next"/>
    <w:bookmarkStart w:id="139" w:name="_Hlk10470942" w:displacedByCustomXml="next"/>
    <w:sdt>
      <w:sdtPr>
        <w:rPr>
          <w:rFonts w:ascii="宋体" w:hAnsi="宋体" w:cs="宋体" w:hint="eastAsia"/>
          <w:b w:val="0"/>
          <w:bCs w:val="0"/>
          <w:kern w:val="0"/>
          <w:sz w:val="24"/>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14:paraId="5C5FC515" w14:textId="77777777" w:rsidR="00D376D9" w:rsidRDefault="00DB3412" w:rsidP="00FD5690">
          <w:pPr>
            <w:pStyle w:val="4"/>
            <w:numPr>
              <w:ilvl w:val="3"/>
              <w:numId w:val="90"/>
            </w:numPr>
            <w:ind w:left="426" w:hanging="426"/>
            <w:rPr>
              <w:rFonts w:ascii="宋体" w:hAnsi="宋体"/>
            </w:rPr>
          </w:pPr>
          <w:r>
            <w:rPr>
              <w:rFonts w:ascii="宋体" w:hAnsi="宋体" w:hint="eastAsia"/>
            </w:rPr>
            <w:t>报告期内账面价值发生重大变动的金额和原因</w:t>
          </w:r>
          <w:bookmarkEnd w:id="138"/>
        </w:p>
        <w:sdt>
          <w:sdtPr>
            <w:rPr>
              <w:szCs w:val="21"/>
            </w:rPr>
            <w:alias w:val="是否适用：合同资产账面价值发生重大变动[双击切换]"/>
            <w:tag w:val="_GBC_4cdeacc1c4f24682b8d7fe35b510e9c1"/>
            <w:id w:val="-1967423694"/>
            <w:lock w:val="sdtLocked"/>
            <w:placeholder>
              <w:docPart w:val="GBC22222222222222222222222222222"/>
            </w:placeholder>
          </w:sdtPr>
          <w:sdtEndPr/>
          <w:sdtContent>
            <w:p w14:paraId="508CC42A" w14:textId="77777777" w:rsidR="00422F54" w:rsidRDefault="00DB3412" w:rsidP="008C11B6">
              <w:pPr>
                <w:rPr>
                  <w:szCs w:val="21"/>
                </w:rPr>
              </w:pPr>
              <w:r>
                <w:rPr>
                  <w:szCs w:val="21"/>
                </w:rPr>
                <w:fldChar w:fldCharType="begin"/>
              </w:r>
              <w:r w:rsidR="008C11B6">
                <w:rPr>
                  <w:szCs w:val="21"/>
                </w:rPr>
                <w:instrText xml:space="preserve"> MACROBUTTON  SnrToggleCheckbox □适用 </w:instrText>
              </w:r>
              <w:r>
                <w:rPr>
                  <w:szCs w:val="21"/>
                </w:rPr>
                <w:fldChar w:fldCharType="end"/>
              </w:r>
              <w:r>
                <w:rPr>
                  <w:szCs w:val="21"/>
                </w:rPr>
                <w:fldChar w:fldCharType="begin"/>
              </w:r>
              <w:r w:rsidR="008C11B6">
                <w:rPr>
                  <w:szCs w:val="21"/>
                </w:rPr>
                <w:instrText xml:space="preserve"> MACROBUTTON  SnrToggleCheckbox √不适用 </w:instrText>
              </w:r>
              <w:r>
                <w:rPr>
                  <w:szCs w:val="21"/>
                </w:rPr>
                <w:fldChar w:fldCharType="end"/>
              </w:r>
            </w:p>
            <w:p w14:paraId="41C6BD0F" w14:textId="434E5D71" w:rsidR="00D376D9" w:rsidRDefault="00C9613D" w:rsidP="008C11B6"/>
          </w:sdtContent>
        </w:sdt>
      </w:sdtContent>
    </w:sdt>
    <w:bookmarkEnd w:id="139" w:displacedByCustomXml="prev"/>
    <w:bookmarkStart w:id="140" w:name="_Hlk10470956" w:displacedByCustomXml="next"/>
    <w:bookmarkStart w:id="141" w:name="_Hlk10470966" w:displacedByCustomXml="next"/>
    <w:sdt>
      <w:sdtPr>
        <w:rPr>
          <w:rFonts w:ascii="宋体" w:hAnsi="宋体" w:cs="宋体" w:hint="eastAsia"/>
          <w:b w:val="0"/>
          <w:bCs w:val="0"/>
          <w:kern w:val="0"/>
          <w:sz w:val="24"/>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14:paraId="004FC07F" w14:textId="77777777" w:rsidR="00D376D9" w:rsidRDefault="00DB3412" w:rsidP="00FD5690">
          <w:pPr>
            <w:pStyle w:val="4"/>
            <w:numPr>
              <w:ilvl w:val="3"/>
              <w:numId w:val="90"/>
            </w:numPr>
            <w:ind w:left="426" w:hanging="426"/>
            <w:rPr>
              <w:rFonts w:ascii="宋体" w:hAnsi="宋体"/>
              <w:szCs w:val="21"/>
            </w:rPr>
          </w:pPr>
          <w:r>
            <w:rPr>
              <w:rFonts w:ascii="宋体" w:hAnsi="宋体" w:hint="eastAsia"/>
              <w:szCs w:val="21"/>
            </w:rPr>
            <w:t>本期合同资产计提减值准备情况</w:t>
          </w:r>
          <w:bookmarkEnd w:id="140"/>
        </w:p>
        <w:sdt>
          <w:sdtPr>
            <w:rPr>
              <w:szCs w:val="21"/>
            </w:rPr>
            <w:alias w:val="是否适用：合同资产减值准备[双击切换]"/>
            <w:tag w:val="_GBC_47f239b7a5d442b0a0a358017de09567"/>
            <w:id w:val="-410542572"/>
            <w:lock w:val="sdtLocked"/>
            <w:placeholder>
              <w:docPart w:val="GBC22222222222222222222222222222"/>
            </w:placeholder>
          </w:sdtPr>
          <w:sdtEndPr/>
          <w:sdtContent>
            <w:p w14:paraId="0E9865A9" w14:textId="4D56C90D" w:rsidR="008C11B6" w:rsidRDefault="00DB3412" w:rsidP="00903529">
              <w:pPr>
                <w:autoSpaceDE w:val="0"/>
                <w:autoSpaceDN w:val="0"/>
                <w:adjustRightInd w:val="0"/>
                <w:ind w:rightChars="50" w:right="120"/>
                <w:rPr>
                  <w:szCs w:val="21"/>
                </w:rPr>
              </w:pPr>
              <w:r>
                <w:rPr>
                  <w:szCs w:val="21"/>
                </w:rPr>
                <w:fldChar w:fldCharType="begin"/>
              </w:r>
              <w:r w:rsidR="008C11B6">
                <w:rPr>
                  <w:szCs w:val="21"/>
                </w:rPr>
                <w:instrText xml:space="preserve"> MACROBUTTON  SnrToggleCheckbox √适用 </w:instrText>
              </w:r>
              <w:r>
                <w:rPr>
                  <w:szCs w:val="21"/>
                </w:rPr>
                <w:fldChar w:fldCharType="end"/>
              </w:r>
              <w:r>
                <w:rPr>
                  <w:szCs w:val="21"/>
                </w:rPr>
                <w:fldChar w:fldCharType="begin"/>
              </w:r>
              <w:r w:rsidR="008C11B6">
                <w:rPr>
                  <w:szCs w:val="21"/>
                </w:rPr>
                <w:instrText xml:space="preserve"> MACROBUTTON  SnrToggleCheckbox □不适用 </w:instrText>
              </w:r>
              <w:r>
                <w:rPr>
                  <w:szCs w:val="21"/>
                </w:rPr>
                <w:fldChar w:fldCharType="end"/>
              </w:r>
            </w:p>
          </w:sdtContent>
        </w:sdt>
        <w:p w14:paraId="223B0E56" w14:textId="3F031BBA" w:rsidR="008C11B6" w:rsidRDefault="008C11B6" w:rsidP="00903529">
          <w:pPr>
            <w:autoSpaceDE w:val="0"/>
            <w:autoSpaceDN w:val="0"/>
            <w:adjustRightInd w:val="0"/>
            <w:ind w:rightChars="50" w:right="120"/>
            <w:jc w:val="right"/>
            <w:rPr>
              <w:szCs w:val="21"/>
            </w:rPr>
          </w:pPr>
          <w:r>
            <w:rPr>
              <w:rFonts w:hint="eastAsia"/>
              <w:szCs w:val="21"/>
            </w:rPr>
            <w:t>单位：</w:t>
          </w:r>
          <w:sdt>
            <w:sdtPr>
              <w:rPr>
                <w:rFonts w:hint="eastAsia"/>
                <w:szCs w:val="21"/>
              </w:rPr>
              <w:alias w:val="单位：合同资产减值准备"/>
              <w:tag w:val="_GBC_cb0a5fd213594e6085dcf2c758153bde"/>
              <w:id w:val="-102023836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合同资产减值准备"/>
              <w:tag w:val="_GBC_72bcdf5dde024866bb55295ec36c16b7"/>
              <w:id w:val="-6001553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1657"/>
            <w:gridCol w:w="1620"/>
            <w:gridCol w:w="1630"/>
            <w:gridCol w:w="1712"/>
          </w:tblGrid>
          <w:tr w:rsidR="008C11B6" w14:paraId="6762947B" w14:textId="77777777" w:rsidTr="005E64E5">
            <w:sdt>
              <w:sdtPr>
                <w:tag w:val="_PLD_ed703552e81a409b97024b7e4168cd95"/>
                <w:id w:val="1793166239"/>
                <w:lock w:val="sdtLocked"/>
              </w:sdtPr>
              <w:sdtEndPr/>
              <w:sdtContent>
                <w:tc>
                  <w:tcPr>
                    <w:tcW w:w="1249" w:type="pct"/>
                    <w:shd w:val="clear" w:color="auto" w:fill="auto"/>
                    <w:vAlign w:val="center"/>
                  </w:tcPr>
                  <w:p w14:paraId="25611982" w14:textId="77777777" w:rsidR="008C11B6" w:rsidRDefault="008C11B6" w:rsidP="005E64E5">
                    <w:pPr>
                      <w:jc w:val="center"/>
                      <w:rPr>
                        <w:szCs w:val="21"/>
                      </w:rPr>
                    </w:pPr>
                    <w:r>
                      <w:rPr>
                        <w:rFonts w:hint="eastAsia"/>
                        <w:szCs w:val="21"/>
                      </w:rPr>
                      <w:t>项目</w:t>
                    </w:r>
                  </w:p>
                </w:tc>
              </w:sdtContent>
            </w:sdt>
            <w:sdt>
              <w:sdtPr>
                <w:tag w:val="_PLD_12846361f4fc4229a079e531ce33c7bd"/>
                <w:id w:val="-1136101442"/>
                <w:lock w:val="sdtLocked"/>
              </w:sdtPr>
              <w:sdtEndPr/>
              <w:sdtContent>
                <w:tc>
                  <w:tcPr>
                    <w:tcW w:w="939" w:type="pct"/>
                    <w:shd w:val="clear" w:color="auto" w:fill="auto"/>
                    <w:vAlign w:val="center"/>
                  </w:tcPr>
                  <w:p w14:paraId="191C5A09" w14:textId="77777777" w:rsidR="008C11B6" w:rsidRDefault="008C11B6" w:rsidP="005E64E5">
                    <w:pPr>
                      <w:jc w:val="center"/>
                      <w:rPr>
                        <w:szCs w:val="21"/>
                      </w:rPr>
                    </w:pPr>
                    <w:r>
                      <w:rPr>
                        <w:rFonts w:hint="eastAsia"/>
                        <w:szCs w:val="21"/>
                      </w:rPr>
                      <w:t>本期计提</w:t>
                    </w:r>
                  </w:p>
                </w:tc>
              </w:sdtContent>
            </w:sdt>
            <w:sdt>
              <w:sdtPr>
                <w:tag w:val="_PLD_ec2082583d0a475c869e5f5a70898003"/>
                <w:id w:val="111174784"/>
                <w:lock w:val="sdtLocked"/>
              </w:sdtPr>
              <w:sdtEndPr/>
              <w:sdtContent>
                <w:tc>
                  <w:tcPr>
                    <w:tcW w:w="918" w:type="pct"/>
                    <w:shd w:val="clear" w:color="auto" w:fill="auto"/>
                  </w:tcPr>
                  <w:p w14:paraId="6FB6BB85" w14:textId="77777777" w:rsidR="008C11B6" w:rsidRDefault="008C11B6" w:rsidP="005E64E5">
                    <w:pPr>
                      <w:jc w:val="center"/>
                      <w:rPr>
                        <w:szCs w:val="21"/>
                      </w:rPr>
                    </w:pPr>
                    <w:r>
                      <w:rPr>
                        <w:rFonts w:hint="eastAsia"/>
                        <w:szCs w:val="21"/>
                      </w:rPr>
                      <w:t>本期转回</w:t>
                    </w:r>
                  </w:p>
                </w:tc>
              </w:sdtContent>
            </w:sdt>
            <w:sdt>
              <w:sdtPr>
                <w:tag w:val="_PLD_e4a95a433a3045abb3f0ca11d787adda"/>
                <w:id w:val="-340936015"/>
                <w:lock w:val="sdtLocked"/>
              </w:sdtPr>
              <w:sdtEndPr/>
              <w:sdtContent>
                <w:tc>
                  <w:tcPr>
                    <w:tcW w:w="924" w:type="pct"/>
                    <w:shd w:val="clear" w:color="auto" w:fill="auto"/>
                  </w:tcPr>
                  <w:p w14:paraId="5044DC9E" w14:textId="77777777" w:rsidR="008C11B6" w:rsidRDefault="008C11B6" w:rsidP="005E64E5">
                    <w:pPr>
                      <w:jc w:val="center"/>
                      <w:rPr>
                        <w:szCs w:val="21"/>
                      </w:rPr>
                    </w:pPr>
                    <w:r>
                      <w:rPr>
                        <w:rFonts w:hint="eastAsia"/>
                        <w:szCs w:val="21"/>
                      </w:rPr>
                      <w:t>本期转销/核销</w:t>
                    </w:r>
                  </w:p>
                </w:tc>
              </w:sdtContent>
            </w:sdt>
            <w:sdt>
              <w:sdtPr>
                <w:tag w:val="_PLD_6dd3b321b7f345639798fc3eaf268492"/>
                <w:id w:val="2096510334"/>
                <w:lock w:val="sdtLocked"/>
              </w:sdtPr>
              <w:sdtEndPr/>
              <w:sdtContent>
                <w:tc>
                  <w:tcPr>
                    <w:tcW w:w="971" w:type="pct"/>
                    <w:shd w:val="clear" w:color="auto" w:fill="auto"/>
                    <w:vAlign w:val="center"/>
                  </w:tcPr>
                  <w:p w14:paraId="7CD08A9D" w14:textId="77777777" w:rsidR="008C11B6" w:rsidRDefault="008C11B6" w:rsidP="005E64E5">
                    <w:pPr>
                      <w:jc w:val="center"/>
                      <w:rPr>
                        <w:szCs w:val="21"/>
                      </w:rPr>
                    </w:pPr>
                    <w:r>
                      <w:rPr>
                        <w:rFonts w:hint="eastAsia"/>
                        <w:szCs w:val="21"/>
                      </w:rPr>
                      <w:t>原因</w:t>
                    </w:r>
                  </w:p>
                </w:tc>
              </w:sdtContent>
            </w:sdt>
          </w:tr>
          <w:sdt>
            <w:sdtPr>
              <w:alias w:val="合同资产减值准备明细"/>
              <w:tag w:val="_TUP_faa2ef98c3d24377a44ef4f5c90c8f56"/>
              <w:id w:val="-2098160174"/>
              <w:lock w:val="sdtLocked"/>
            </w:sdtPr>
            <w:sdtEndPr/>
            <w:sdtContent>
              <w:tr w:rsidR="008C11B6" w14:paraId="4847241F" w14:textId="77777777" w:rsidTr="005E64E5">
                <w:trPr>
                  <w:trHeight w:val="80"/>
                </w:trPr>
                <w:tc>
                  <w:tcPr>
                    <w:tcW w:w="1249" w:type="pct"/>
                    <w:shd w:val="clear" w:color="auto" w:fill="auto"/>
                  </w:tcPr>
                  <w:p w14:paraId="4BE71ECE" w14:textId="77777777" w:rsidR="008C11B6" w:rsidRDefault="008C11B6" w:rsidP="005E64E5">
                    <w:r>
                      <w:t>应收质保金</w:t>
                    </w:r>
                  </w:p>
                </w:tc>
                <w:tc>
                  <w:tcPr>
                    <w:tcW w:w="939" w:type="pct"/>
                    <w:shd w:val="clear" w:color="auto" w:fill="auto"/>
                  </w:tcPr>
                  <w:p w14:paraId="7C95A2CB" w14:textId="77777777" w:rsidR="008C11B6" w:rsidRPr="0043191C" w:rsidRDefault="008C11B6" w:rsidP="005E64E5">
                    <w:pPr>
                      <w:jc w:val="right"/>
                      <w:rPr>
                        <w:rFonts w:ascii="Times New Roman" w:hAnsi="Times New Roman" w:cs="Times New Roman"/>
                      </w:rPr>
                    </w:pPr>
                    <w:r w:rsidRPr="0043191C">
                      <w:rPr>
                        <w:rFonts w:ascii="Times New Roman" w:hAnsi="Times New Roman" w:cs="Times New Roman"/>
                      </w:rPr>
                      <w:t>19.13</w:t>
                    </w:r>
                  </w:p>
                </w:tc>
                <w:tc>
                  <w:tcPr>
                    <w:tcW w:w="918" w:type="pct"/>
                    <w:shd w:val="clear" w:color="auto" w:fill="auto"/>
                  </w:tcPr>
                  <w:p w14:paraId="13933D69" w14:textId="77777777" w:rsidR="008C11B6" w:rsidRDefault="008C11B6" w:rsidP="005E64E5">
                    <w:pPr>
                      <w:jc w:val="right"/>
                    </w:pPr>
                  </w:p>
                </w:tc>
                <w:tc>
                  <w:tcPr>
                    <w:tcW w:w="924" w:type="pct"/>
                    <w:shd w:val="clear" w:color="auto" w:fill="auto"/>
                  </w:tcPr>
                  <w:p w14:paraId="12A79BC5" w14:textId="77777777" w:rsidR="008C11B6" w:rsidRDefault="008C11B6" w:rsidP="005E64E5">
                    <w:pPr>
                      <w:jc w:val="right"/>
                    </w:pPr>
                  </w:p>
                </w:tc>
                <w:tc>
                  <w:tcPr>
                    <w:tcW w:w="971" w:type="pct"/>
                    <w:shd w:val="clear" w:color="auto" w:fill="auto"/>
                  </w:tcPr>
                  <w:p w14:paraId="430F9801" w14:textId="77777777" w:rsidR="008C11B6" w:rsidRDefault="008C11B6" w:rsidP="005E64E5"/>
                </w:tc>
              </w:tr>
            </w:sdtContent>
          </w:sdt>
          <w:tr w:rsidR="008C11B6" w14:paraId="6508EC21" w14:textId="77777777" w:rsidTr="005E64E5">
            <w:sdt>
              <w:sdtPr>
                <w:tag w:val="_PLD_6ae9e9d3205844dc97746ca84ec6bb42"/>
                <w:id w:val="-732536429"/>
                <w:lock w:val="sdtLocked"/>
              </w:sdtPr>
              <w:sdtEndPr/>
              <w:sdtContent>
                <w:tc>
                  <w:tcPr>
                    <w:tcW w:w="1249" w:type="pct"/>
                    <w:shd w:val="clear" w:color="auto" w:fill="auto"/>
                    <w:vAlign w:val="center"/>
                  </w:tcPr>
                  <w:p w14:paraId="6C419738" w14:textId="77777777" w:rsidR="008C11B6" w:rsidRDefault="008C11B6" w:rsidP="00903529">
                    <w:pPr>
                      <w:snapToGrid w:val="0"/>
                      <w:ind w:leftChars="-51" w:left="-122"/>
                      <w:jc w:val="center"/>
                      <w:rPr>
                        <w:szCs w:val="21"/>
                      </w:rPr>
                    </w:pPr>
                    <w:r>
                      <w:rPr>
                        <w:rFonts w:hint="eastAsia"/>
                        <w:szCs w:val="21"/>
                      </w:rPr>
                      <w:t>合计</w:t>
                    </w:r>
                  </w:p>
                </w:tc>
              </w:sdtContent>
            </w:sdt>
            <w:tc>
              <w:tcPr>
                <w:tcW w:w="939" w:type="pct"/>
                <w:shd w:val="clear" w:color="auto" w:fill="auto"/>
              </w:tcPr>
              <w:p w14:paraId="2B533701" w14:textId="59039EA3" w:rsidR="008C11B6" w:rsidRPr="0043191C" w:rsidRDefault="008C11B6" w:rsidP="005E64E5">
                <w:pPr>
                  <w:jc w:val="right"/>
                  <w:rPr>
                    <w:rFonts w:ascii="Times New Roman" w:hAnsi="Times New Roman" w:cs="Times New Roman"/>
                  </w:rPr>
                </w:pPr>
                <w:r w:rsidRPr="0043191C">
                  <w:rPr>
                    <w:rFonts w:ascii="Times New Roman" w:hAnsi="Times New Roman" w:cs="Times New Roman"/>
                  </w:rPr>
                  <w:t>19.13</w:t>
                </w:r>
              </w:p>
            </w:tc>
            <w:tc>
              <w:tcPr>
                <w:tcW w:w="918" w:type="pct"/>
                <w:shd w:val="clear" w:color="auto" w:fill="auto"/>
              </w:tcPr>
              <w:p w14:paraId="3271FE5A" w14:textId="77777777" w:rsidR="008C11B6" w:rsidRDefault="008C11B6" w:rsidP="005E64E5">
                <w:pPr>
                  <w:jc w:val="right"/>
                </w:pPr>
              </w:p>
            </w:tc>
            <w:tc>
              <w:tcPr>
                <w:tcW w:w="924" w:type="pct"/>
                <w:shd w:val="clear" w:color="auto" w:fill="auto"/>
              </w:tcPr>
              <w:p w14:paraId="5A378621" w14:textId="77777777" w:rsidR="008C11B6" w:rsidRDefault="008C11B6" w:rsidP="005E64E5">
                <w:pPr>
                  <w:jc w:val="right"/>
                </w:pPr>
              </w:p>
            </w:tc>
            <w:tc>
              <w:tcPr>
                <w:tcW w:w="971" w:type="pct"/>
                <w:shd w:val="clear" w:color="auto" w:fill="auto"/>
              </w:tcPr>
              <w:p w14:paraId="1F218C1D" w14:textId="77777777" w:rsidR="008C11B6" w:rsidRDefault="008C11B6" w:rsidP="005E64E5">
                <w:pPr>
                  <w:snapToGrid w:val="0"/>
                  <w:jc w:val="center"/>
                  <w:rPr>
                    <w:szCs w:val="21"/>
                  </w:rPr>
                </w:pPr>
                <w:r>
                  <w:rPr>
                    <w:rFonts w:hint="eastAsia"/>
                    <w:szCs w:val="21"/>
                  </w:rPr>
                  <w:t>/</w:t>
                </w:r>
              </w:p>
            </w:tc>
          </w:tr>
        </w:tbl>
        <w:p w14:paraId="2257A5A7" w14:textId="77777777" w:rsidR="008C11B6" w:rsidRDefault="008C11B6"/>
        <w:p w14:paraId="31AB48AF" w14:textId="77777777" w:rsidR="008C11B6" w:rsidRDefault="008C11B6" w:rsidP="00903529">
          <w:pPr>
            <w:autoSpaceDE w:val="0"/>
            <w:autoSpaceDN w:val="0"/>
            <w:adjustRightInd w:val="0"/>
            <w:ind w:rightChars="50" w:right="120"/>
            <w:rPr>
              <w:szCs w:val="21"/>
            </w:rPr>
          </w:pPr>
          <w:r>
            <w:rPr>
              <w:rFonts w:hint="eastAsia"/>
              <w:szCs w:val="21"/>
            </w:rPr>
            <w:t>如按预期信用损失一般模型计提坏账准备，请参照其他应收款披露：</w:t>
          </w:r>
        </w:p>
        <w:p w14:paraId="0EDE2BAC" w14:textId="1435DAF9" w:rsidR="00D376D9" w:rsidRPr="00C71FDA" w:rsidRDefault="00C9613D" w:rsidP="00903529">
          <w:pPr>
            <w:autoSpaceDE w:val="0"/>
            <w:autoSpaceDN w:val="0"/>
            <w:adjustRightInd w:val="0"/>
            <w:ind w:rightChars="50" w:right="120"/>
          </w:pPr>
          <w:sdt>
            <w:sdtPr>
              <w:rPr>
                <w:szCs w:val="21"/>
              </w:rPr>
              <w:alias w:val="是否适用：合同资产按一般预计信用损失模型计提坏账[双击切换]"/>
              <w:tag w:val="_GBC_8fdd7a56e6f14d8d81f89e702e67dcdf"/>
              <w:id w:val="807210674"/>
              <w:lock w:val="sdtLocked"/>
            </w:sdtPr>
            <w:sdtEndPr/>
            <w:sdtContent>
              <w:r w:rsidR="008C11B6">
                <w:rPr>
                  <w:szCs w:val="21"/>
                </w:rPr>
                <w:fldChar w:fldCharType="begin"/>
              </w:r>
              <w:r w:rsidR="008C11B6">
                <w:rPr>
                  <w:szCs w:val="21"/>
                </w:rPr>
                <w:instrText xml:space="preserve"> MACROBUTTON  SnrToggleCheckbox □适用 </w:instrText>
              </w:r>
              <w:r w:rsidR="008C11B6">
                <w:rPr>
                  <w:szCs w:val="21"/>
                </w:rPr>
                <w:fldChar w:fldCharType="end"/>
              </w:r>
              <w:r w:rsidR="008C11B6">
                <w:rPr>
                  <w:szCs w:val="21"/>
                </w:rPr>
                <w:fldChar w:fldCharType="begin"/>
              </w:r>
              <w:r w:rsidR="008C11B6">
                <w:rPr>
                  <w:szCs w:val="21"/>
                </w:rPr>
                <w:instrText xml:space="preserve"> MACROBUTTON  SnrToggleCheckbox √不适用 </w:instrText>
              </w:r>
              <w:r w:rsidR="008C11B6">
                <w:rPr>
                  <w:szCs w:val="21"/>
                </w:rPr>
                <w:fldChar w:fldCharType="end"/>
              </w:r>
            </w:sdtContent>
          </w:sdt>
        </w:p>
        <w:p w14:paraId="7C3E23AC" w14:textId="77777777" w:rsidR="00D376D9" w:rsidRDefault="00C9613D"/>
      </w:sdtContent>
    </w:sdt>
    <w:bookmarkEnd w:id="141" w:displacedByCustomXml="prev"/>
    <w:bookmarkStart w:id="142" w:name="_Hlk10471002" w:displacedByCustomXml="next"/>
    <w:bookmarkStart w:id="143" w:name="_Hlk10471011" w:displacedByCustomXml="next"/>
    <w:sdt>
      <w:sdtPr>
        <w:rPr>
          <w:rFonts w:hint="eastAsia"/>
          <w:szCs w:val="21"/>
        </w:rPr>
        <w:alias w:val="模块:其他说明："/>
        <w:tag w:val="_SEC_5b10981ad765434eb8d30a4d75bff071"/>
        <w:id w:val="-668248387"/>
        <w:lock w:val="sdtLocked"/>
        <w:placeholder>
          <w:docPart w:val="GBC22222222222222222222222222222"/>
        </w:placeholder>
      </w:sdtPr>
      <w:sdtEndPr>
        <w:rPr>
          <w:rFonts w:hint="default"/>
          <w:szCs w:val="24"/>
        </w:rPr>
      </w:sdtEndPr>
      <w:sdtContent>
        <w:p w14:paraId="76EB748B" w14:textId="77777777" w:rsidR="00D376D9" w:rsidRDefault="00DB3412">
          <w:pPr>
            <w:rPr>
              <w:szCs w:val="21"/>
            </w:rPr>
          </w:pPr>
          <w:r>
            <w:rPr>
              <w:rFonts w:hint="eastAsia"/>
              <w:szCs w:val="21"/>
            </w:rPr>
            <w:t>其他说明：</w:t>
          </w:r>
          <w:bookmarkEnd w:id="142"/>
        </w:p>
        <w:sdt>
          <w:sdtPr>
            <w:rPr>
              <w:szCs w:val="21"/>
            </w:rPr>
            <w:alias w:val="是否适用：合同资产其他说明[双击切换]"/>
            <w:tag w:val="_GBC_06cd3c0f93454d76bd0c7e20322e8a49"/>
            <w:id w:val="-703562463"/>
            <w:lock w:val="sdtLocked"/>
            <w:placeholder>
              <w:docPart w:val="GBC22222222222222222222222222222"/>
            </w:placeholder>
          </w:sdtPr>
          <w:sdtEndPr/>
          <w:sdtContent>
            <w:p w14:paraId="39499559" w14:textId="534A8CC7" w:rsidR="00D376D9" w:rsidRDefault="00DB3412" w:rsidP="008C11B6">
              <w:r>
                <w:rPr>
                  <w:szCs w:val="21"/>
                </w:rPr>
                <w:fldChar w:fldCharType="begin"/>
              </w:r>
              <w:r w:rsidR="008C11B6">
                <w:rPr>
                  <w:szCs w:val="21"/>
                </w:rPr>
                <w:instrText xml:space="preserve"> MACROBUTTON  SnrToggleCheckbox □适用 </w:instrText>
              </w:r>
              <w:r>
                <w:rPr>
                  <w:szCs w:val="21"/>
                </w:rPr>
                <w:fldChar w:fldCharType="end"/>
              </w:r>
              <w:r>
                <w:rPr>
                  <w:szCs w:val="21"/>
                </w:rPr>
                <w:fldChar w:fldCharType="begin"/>
              </w:r>
              <w:r w:rsidR="008C11B6">
                <w:rPr>
                  <w:szCs w:val="21"/>
                </w:rPr>
                <w:instrText xml:space="preserve"> MACROBUTTON  SnrToggleCheckbox √不适用 </w:instrText>
              </w:r>
              <w:r>
                <w:rPr>
                  <w:szCs w:val="21"/>
                </w:rPr>
                <w:fldChar w:fldCharType="end"/>
              </w:r>
            </w:p>
          </w:sdtContent>
        </w:sdt>
      </w:sdtContent>
    </w:sdt>
    <w:bookmarkEnd w:id="143" w:displacedByCustomXml="prev"/>
    <w:p w14:paraId="56F3410F" w14:textId="77777777" w:rsidR="00D376D9" w:rsidRDefault="00D376D9"/>
    <w:sdt>
      <w:sdtPr>
        <w:rPr>
          <w:rFonts w:ascii="宋体" w:hAnsi="宋体" w:cs="宋体" w:hint="eastAsia"/>
          <w:b w:val="0"/>
          <w:bCs w:val="0"/>
          <w:kern w:val="0"/>
          <w:sz w:val="24"/>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14:paraId="4D13D276" w14:textId="77777777" w:rsidR="00D376D9" w:rsidRDefault="00DB3412" w:rsidP="00FD5690">
          <w:pPr>
            <w:pStyle w:val="3"/>
            <w:numPr>
              <w:ilvl w:val="0"/>
              <w:numId w:val="17"/>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EndPr/>
          <w:sdtContent>
            <w:p w14:paraId="40BAF54C" w14:textId="41B825BE" w:rsidR="00D376D9" w:rsidRDefault="00DB3412">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sdtContent>
    </w:sdt>
    <w:p w14:paraId="5F613AC6" w14:textId="77777777" w:rsidR="00D376D9" w:rsidRDefault="00D376D9">
      <w:pPr>
        <w:ind w:right="210"/>
      </w:pPr>
    </w:p>
    <w:bookmarkStart w:id="144" w:name="_Hlk10471081" w:displacedByCustomXml="next"/>
    <w:sdt>
      <w:sdtPr>
        <w:rPr>
          <w:rFonts w:ascii="宋体" w:hAnsi="宋体" w:cs="宋体" w:hint="eastAsia"/>
          <w:b w:val="0"/>
          <w:bCs w:val="0"/>
          <w:kern w:val="0"/>
          <w:sz w:val="24"/>
          <w:szCs w:val="24"/>
        </w:rPr>
        <w:alias w:val="模块:一年内到期的非流动资产"/>
        <w:tag w:val="_GBC_73afc3711ce24918b57d8c069abaf5c5"/>
        <w:id w:val="-1933655724"/>
        <w:lock w:val="sdtLocked"/>
        <w:placeholder>
          <w:docPart w:val="GBC22222222222222222222222222222"/>
        </w:placeholder>
      </w:sdtPr>
      <w:sdtEndPr/>
      <w:sdtContent>
        <w:p w14:paraId="3018B9CA" w14:textId="77777777" w:rsidR="00D376D9" w:rsidRDefault="00DB3412" w:rsidP="00FD5690">
          <w:pPr>
            <w:pStyle w:val="3"/>
            <w:numPr>
              <w:ilvl w:val="0"/>
              <w:numId w:val="17"/>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EndPr/>
          <w:sdtContent>
            <w:p w14:paraId="4B52C15F" w14:textId="4E792880" w:rsidR="00D376D9" w:rsidRDefault="00DB3412" w:rsidP="00422F54">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sdtContent>
    </w:sdt>
    <w:bookmarkEnd w:id="144" w:displacedByCustomXml="prev"/>
    <w:p w14:paraId="40D12D35" w14:textId="77777777" w:rsidR="00D376D9" w:rsidRDefault="00D376D9">
      <w:pPr>
        <w:ind w:right="210"/>
      </w:pPr>
    </w:p>
    <w:bookmarkStart w:id="145" w:name="_Hlk10471163" w:displacedByCustomXml="next"/>
    <w:sdt>
      <w:sdtPr>
        <w:rPr>
          <w:rFonts w:ascii="宋体" w:hAnsi="宋体" w:cs="宋体" w:hint="eastAsia"/>
          <w:b w:val="0"/>
          <w:bCs w:val="0"/>
          <w:kern w:val="0"/>
          <w:sz w:val="24"/>
          <w:szCs w:val="24"/>
        </w:rPr>
        <w:alias w:val="模块:其他流动资产"/>
        <w:tag w:val="_GBC_e29fd29bee934fc3ab8325cf3625b905"/>
        <w:id w:val="1673681358"/>
        <w:lock w:val="sdtLocked"/>
        <w:placeholder>
          <w:docPart w:val="GBC22222222222222222222222222222"/>
        </w:placeholder>
      </w:sdtPr>
      <w:sdtEndPr/>
      <w:sdtContent>
        <w:p w14:paraId="33C01FF9" w14:textId="77777777" w:rsidR="00D376D9" w:rsidRDefault="00DB3412" w:rsidP="00FD5690">
          <w:pPr>
            <w:pStyle w:val="3"/>
            <w:numPr>
              <w:ilvl w:val="0"/>
              <w:numId w:val="1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EndPr/>
          <w:sdtContent>
            <w:p w14:paraId="6C976580" w14:textId="53E1B770" w:rsidR="00D376D9" w:rsidRDefault="00DB3412">
              <w:r>
                <w:fldChar w:fldCharType="begin"/>
              </w:r>
              <w:r w:rsidR="008C11B6">
                <w:instrText xml:space="preserve"> MACROBUTTON  SnrToggleCheckbox √适用 </w:instrText>
              </w:r>
              <w:r>
                <w:fldChar w:fldCharType="end"/>
              </w:r>
              <w:r>
                <w:fldChar w:fldCharType="begin"/>
              </w:r>
              <w:r w:rsidR="008C11B6">
                <w:instrText xml:space="preserve"> MACROBUTTON  SnrToggleCheckbox □不适用 </w:instrText>
              </w:r>
              <w:r>
                <w:fldChar w:fldCharType="end"/>
              </w:r>
            </w:p>
          </w:sdtContent>
        </w:sdt>
        <w:p w14:paraId="071DDBBC" w14:textId="4664FE49" w:rsidR="00D376D9" w:rsidRDefault="00DB3412">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D376D9" w14:paraId="4C856680" w14:textId="77777777" w:rsidTr="00510B81">
            <w:bookmarkStart w:id="146" w:name="_Hlk533421736" w:displacedByCustomXml="next"/>
            <w:sdt>
              <w:sdtPr>
                <w:tag w:val="_PLD_15bbfc7d41df4300abcae2e424cc6572"/>
                <w:id w:val="-714424569"/>
                <w:lock w:val="sdtLocked"/>
              </w:sdtPr>
              <w:sdtEndPr/>
              <w:sdtContent>
                <w:tc>
                  <w:tcPr>
                    <w:tcW w:w="1816" w:type="pct"/>
                    <w:shd w:val="clear" w:color="auto" w:fill="auto"/>
                    <w:vAlign w:val="center"/>
                  </w:tcPr>
                  <w:p w14:paraId="1F837512" w14:textId="77777777" w:rsidR="00D376D9" w:rsidRDefault="00DB3412">
                    <w:pPr>
                      <w:jc w:val="center"/>
                      <w:rPr>
                        <w:szCs w:val="21"/>
                      </w:rPr>
                    </w:pPr>
                    <w:r>
                      <w:rPr>
                        <w:rFonts w:hint="eastAsia"/>
                        <w:szCs w:val="21"/>
                      </w:rPr>
                      <w:t>项目</w:t>
                    </w:r>
                  </w:p>
                </w:tc>
              </w:sdtContent>
            </w:sdt>
            <w:sdt>
              <w:sdtPr>
                <w:tag w:val="_PLD_d2a222194eae4e958db2401139170ea2"/>
                <w:id w:val="-445083547"/>
                <w:lock w:val="sdtLocked"/>
              </w:sdtPr>
              <w:sdtEndPr/>
              <w:sdtContent>
                <w:tc>
                  <w:tcPr>
                    <w:tcW w:w="1612" w:type="pct"/>
                    <w:shd w:val="clear" w:color="auto" w:fill="auto"/>
                    <w:vAlign w:val="center"/>
                  </w:tcPr>
                  <w:p w14:paraId="112EE8BE" w14:textId="77777777" w:rsidR="00D376D9" w:rsidRDefault="00DB3412">
                    <w:pPr>
                      <w:jc w:val="center"/>
                      <w:rPr>
                        <w:szCs w:val="21"/>
                      </w:rPr>
                    </w:pPr>
                    <w:r>
                      <w:rPr>
                        <w:rFonts w:hint="eastAsia"/>
                        <w:szCs w:val="21"/>
                      </w:rPr>
                      <w:t>期末余额</w:t>
                    </w:r>
                  </w:p>
                </w:tc>
              </w:sdtContent>
            </w:sdt>
            <w:sdt>
              <w:sdtPr>
                <w:tag w:val="_PLD_0f3815799e9d4216b9506517d8e9b90c"/>
                <w:id w:val="-895358498"/>
                <w:lock w:val="sdtLocked"/>
              </w:sdtPr>
              <w:sdtEndPr/>
              <w:sdtContent>
                <w:tc>
                  <w:tcPr>
                    <w:tcW w:w="1572" w:type="pct"/>
                    <w:shd w:val="clear" w:color="auto" w:fill="auto"/>
                    <w:vAlign w:val="center"/>
                  </w:tcPr>
                  <w:p w14:paraId="4FA37326" w14:textId="77777777" w:rsidR="00D376D9" w:rsidRDefault="00DB3412">
                    <w:pPr>
                      <w:jc w:val="center"/>
                      <w:rPr>
                        <w:szCs w:val="21"/>
                      </w:rPr>
                    </w:pPr>
                    <w:r>
                      <w:rPr>
                        <w:rFonts w:hint="eastAsia"/>
                        <w:szCs w:val="21"/>
                      </w:rPr>
                      <w:t>期初余额</w:t>
                    </w:r>
                  </w:p>
                </w:tc>
              </w:sdtContent>
            </w:sdt>
          </w:tr>
          <w:tr w:rsidR="00D376D9" w14:paraId="390C1B30" w14:textId="77777777" w:rsidTr="00C71FDA">
            <w:sdt>
              <w:sdtPr>
                <w:tag w:val="_PLD_5784c482c38842a295b3e360832ddcad"/>
                <w:id w:val="1253249889"/>
                <w:lock w:val="sdtLocked"/>
              </w:sdtPr>
              <w:sdtEndPr/>
              <w:sdtContent>
                <w:tc>
                  <w:tcPr>
                    <w:tcW w:w="1816" w:type="pct"/>
                    <w:shd w:val="clear" w:color="auto" w:fill="auto"/>
                    <w:vAlign w:val="center"/>
                  </w:tcPr>
                  <w:p w14:paraId="34BA1358" w14:textId="77777777" w:rsidR="00D376D9" w:rsidRDefault="00DB3412">
                    <w:r>
                      <w:rPr>
                        <w:rFonts w:hint="eastAsia"/>
                      </w:rPr>
                      <w:t>合同取得成本</w:t>
                    </w:r>
                  </w:p>
                </w:tc>
              </w:sdtContent>
            </w:sdt>
            <w:tc>
              <w:tcPr>
                <w:tcW w:w="1612" w:type="pct"/>
                <w:shd w:val="clear" w:color="auto" w:fill="auto"/>
                <w:vAlign w:val="center"/>
              </w:tcPr>
              <w:p w14:paraId="6184DE73" w14:textId="77777777" w:rsidR="00D376D9" w:rsidRPr="0043191C" w:rsidRDefault="00D376D9" w:rsidP="00C71FDA">
                <w:pPr>
                  <w:jc w:val="right"/>
                  <w:rPr>
                    <w:rFonts w:ascii="Times New Roman" w:hAnsi="Times New Roman" w:cs="Times New Roman"/>
                  </w:rPr>
                </w:pPr>
              </w:p>
            </w:tc>
            <w:tc>
              <w:tcPr>
                <w:tcW w:w="1572" w:type="pct"/>
                <w:shd w:val="clear" w:color="auto" w:fill="auto"/>
                <w:vAlign w:val="center"/>
              </w:tcPr>
              <w:p w14:paraId="4156C68E" w14:textId="77777777" w:rsidR="00D376D9" w:rsidRPr="0043191C" w:rsidRDefault="00D376D9" w:rsidP="00C71FDA">
                <w:pPr>
                  <w:jc w:val="right"/>
                  <w:rPr>
                    <w:rFonts w:ascii="Times New Roman" w:hAnsi="Times New Roman" w:cs="Times New Roman"/>
                  </w:rPr>
                </w:pPr>
              </w:p>
            </w:tc>
          </w:tr>
          <w:tr w:rsidR="00D376D9" w14:paraId="7A25D69D" w14:textId="77777777" w:rsidTr="00C71FDA">
            <w:sdt>
              <w:sdtPr>
                <w:tag w:val="_PLD_a697556166a54a12bb39e7c933ac01b6"/>
                <w:id w:val="-1237698265"/>
                <w:lock w:val="sdtLocked"/>
              </w:sdtPr>
              <w:sdtEndPr/>
              <w:sdtContent>
                <w:tc>
                  <w:tcPr>
                    <w:tcW w:w="1816" w:type="pct"/>
                    <w:shd w:val="clear" w:color="auto" w:fill="auto"/>
                    <w:vAlign w:val="center"/>
                  </w:tcPr>
                  <w:p w14:paraId="207BE5F8" w14:textId="77777777" w:rsidR="00D376D9" w:rsidRDefault="00DB3412">
                    <w:r>
                      <w:rPr>
                        <w:rFonts w:hint="eastAsia"/>
                      </w:rPr>
                      <w:t>应收退货成本</w:t>
                    </w:r>
                  </w:p>
                </w:tc>
              </w:sdtContent>
            </w:sdt>
            <w:tc>
              <w:tcPr>
                <w:tcW w:w="1612" w:type="pct"/>
                <w:shd w:val="clear" w:color="auto" w:fill="auto"/>
                <w:vAlign w:val="center"/>
              </w:tcPr>
              <w:p w14:paraId="4C32134A" w14:textId="77777777" w:rsidR="00D376D9" w:rsidRPr="0043191C" w:rsidRDefault="00D376D9" w:rsidP="00C71FDA">
                <w:pPr>
                  <w:jc w:val="right"/>
                  <w:rPr>
                    <w:rFonts w:ascii="Times New Roman" w:hAnsi="Times New Roman" w:cs="Times New Roman"/>
                  </w:rPr>
                </w:pPr>
              </w:p>
            </w:tc>
            <w:tc>
              <w:tcPr>
                <w:tcW w:w="1572" w:type="pct"/>
                <w:shd w:val="clear" w:color="auto" w:fill="auto"/>
                <w:vAlign w:val="center"/>
              </w:tcPr>
              <w:p w14:paraId="381AE090" w14:textId="77777777" w:rsidR="00D376D9" w:rsidRPr="0043191C" w:rsidRDefault="00D376D9" w:rsidP="00C71FDA">
                <w:pPr>
                  <w:jc w:val="right"/>
                  <w:rPr>
                    <w:rFonts w:ascii="Times New Roman" w:hAnsi="Times New Roman" w:cs="Times New Roman"/>
                  </w:rPr>
                </w:pPr>
              </w:p>
            </w:tc>
          </w:tr>
          <w:sdt>
            <w:sdtPr>
              <w:rPr>
                <w:rFonts w:hint="eastAsia"/>
                <w:szCs w:val="21"/>
              </w:rPr>
              <w:alias w:val="其他流动资产明细"/>
              <w:tag w:val="_TUP_0bae324e6bd3444492796087e454ca12"/>
              <w:id w:val="1440254243"/>
            </w:sdtPr>
            <w:sdtEndPr>
              <w:rPr>
                <w:rFonts w:ascii="Times New Roman" w:hAnsi="Times New Roman" w:cs="Times New Roman" w:hint="default"/>
              </w:rPr>
            </w:sdtEndPr>
            <w:sdtContent>
              <w:tr w:rsidR="00D376D9" w14:paraId="6AC8C81F" w14:textId="77777777" w:rsidTr="00C71FDA">
                <w:tc>
                  <w:tcPr>
                    <w:tcW w:w="1816" w:type="pct"/>
                    <w:shd w:val="clear" w:color="auto" w:fill="auto"/>
                  </w:tcPr>
                  <w:p w14:paraId="18A7513B" w14:textId="005308D4" w:rsidR="00D376D9" w:rsidRDefault="00A878DF" w:rsidP="00903529">
                    <w:pPr>
                      <w:snapToGrid w:val="0"/>
                      <w:ind w:leftChars="-51" w:left="-122"/>
                      <w:rPr>
                        <w:szCs w:val="21"/>
                      </w:rPr>
                    </w:pPr>
                    <w:r>
                      <w:rPr>
                        <w:rFonts w:hint="eastAsia"/>
                        <w:szCs w:val="21"/>
                      </w:rPr>
                      <w:t>预缴税金</w:t>
                    </w:r>
                  </w:p>
                </w:tc>
                <w:tc>
                  <w:tcPr>
                    <w:tcW w:w="1612" w:type="pct"/>
                    <w:shd w:val="clear" w:color="auto" w:fill="auto"/>
                    <w:vAlign w:val="center"/>
                  </w:tcPr>
                  <w:p w14:paraId="65E3F236" w14:textId="77777777" w:rsidR="00D376D9" w:rsidRPr="0043191C" w:rsidRDefault="00D376D9" w:rsidP="00C71FDA">
                    <w:pPr>
                      <w:snapToGrid w:val="0"/>
                      <w:jc w:val="right"/>
                      <w:rPr>
                        <w:rFonts w:ascii="Times New Roman" w:hAnsi="Times New Roman" w:cs="Times New Roman"/>
                        <w:szCs w:val="21"/>
                      </w:rPr>
                    </w:pPr>
                  </w:p>
                </w:tc>
                <w:tc>
                  <w:tcPr>
                    <w:tcW w:w="1572" w:type="pct"/>
                    <w:shd w:val="clear" w:color="auto" w:fill="auto"/>
                    <w:vAlign w:val="center"/>
                  </w:tcPr>
                  <w:p w14:paraId="74D00124" w14:textId="19E7A271" w:rsidR="00D376D9" w:rsidRPr="0043191C" w:rsidRDefault="00A878DF" w:rsidP="00C71FDA">
                    <w:pPr>
                      <w:snapToGrid w:val="0"/>
                      <w:jc w:val="right"/>
                      <w:rPr>
                        <w:rFonts w:ascii="Times New Roman" w:hAnsi="Times New Roman" w:cs="Times New Roman"/>
                        <w:szCs w:val="21"/>
                      </w:rPr>
                    </w:pPr>
                    <w:r w:rsidRPr="0043191C">
                      <w:rPr>
                        <w:rFonts w:ascii="Times New Roman" w:hAnsi="Times New Roman" w:cs="Times New Roman"/>
                        <w:szCs w:val="21"/>
                      </w:rPr>
                      <w:t>288,578.61</w:t>
                    </w:r>
                  </w:p>
                </w:tc>
              </w:tr>
            </w:sdtContent>
          </w:sdt>
          <w:sdt>
            <w:sdtPr>
              <w:rPr>
                <w:rFonts w:hint="eastAsia"/>
                <w:szCs w:val="21"/>
              </w:rPr>
              <w:alias w:val="其他流动资产明细"/>
              <w:tag w:val="_TUP_0bae324e6bd3444492796087e454ca12"/>
              <w:id w:val="2015025020"/>
            </w:sdtPr>
            <w:sdtEndPr>
              <w:rPr>
                <w:rFonts w:ascii="Times New Roman" w:hAnsi="Times New Roman" w:cs="Times New Roman" w:hint="default"/>
              </w:rPr>
            </w:sdtEndPr>
            <w:sdtContent>
              <w:tr w:rsidR="003A3107" w14:paraId="534438B8" w14:textId="77777777" w:rsidTr="00C71FDA">
                <w:tc>
                  <w:tcPr>
                    <w:tcW w:w="1816" w:type="pct"/>
                    <w:shd w:val="clear" w:color="auto" w:fill="auto"/>
                  </w:tcPr>
                  <w:p w14:paraId="13657A63" w14:textId="6C372ED2" w:rsidR="003A3107" w:rsidRDefault="003509AD" w:rsidP="00C406CB">
                    <w:pPr>
                      <w:snapToGrid w:val="0"/>
                      <w:ind w:leftChars="-51" w:left="-122"/>
                      <w:rPr>
                        <w:szCs w:val="21"/>
                      </w:rPr>
                    </w:pPr>
                    <w:r w:rsidRPr="00C406CB">
                      <w:rPr>
                        <w:rFonts w:hint="eastAsia"/>
                        <w:szCs w:val="21"/>
                      </w:rPr>
                      <w:t>徐汇移动互联网产业创新集群项目代管资金</w:t>
                    </w:r>
                  </w:p>
                </w:tc>
                <w:tc>
                  <w:tcPr>
                    <w:tcW w:w="1612" w:type="pct"/>
                    <w:shd w:val="clear" w:color="auto" w:fill="auto"/>
                    <w:vAlign w:val="center"/>
                  </w:tcPr>
                  <w:p w14:paraId="3714F358" w14:textId="47E13501" w:rsidR="003A3107" w:rsidRPr="0043191C" w:rsidRDefault="003A3107" w:rsidP="00C71FDA">
                    <w:pPr>
                      <w:snapToGrid w:val="0"/>
                      <w:jc w:val="right"/>
                      <w:rPr>
                        <w:rFonts w:ascii="Times New Roman" w:hAnsi="Times New Roman" w:cs="Times New Roman"/>
                        <w:szCs w:val="21"/>
                      </w:rPr>
                    </w:pPr>
                    <w:r w:rsidRPr="0043191C">
                      <w:rPr>
                        <w:rFonts w:ascii="Times New Roman" w:hAnsi="Times New Roman" w:cs="Times New Roman"/>
                        <w:szCs w:val="21"/>
                      </w:rPr>
                      <w:t>1,200,000.00</w:t>
                    </w:r>
                  </w:p>
                </w:tc>
                <w:tc>
                  <w:tcPr>
                    <w:tcW w:w="1572" w:type="pct"/>
                    <w:shd w:val="clear" w:color="auto" w:fill="auto"/>
                    <w:vAlign w:val="center"/>
                  </w:tcPr>
                  <w:p w14:paraId="39C84678" w14:textId="7B40BD7D" w:rsidR="003A3107" w:rsidRPr="0043191C" w:rsidRDefault="003A3107" w:rsidP="00C71FDA">
                    <w:pPr>
                      <w:snapToGrid w:val="0"/>
                      <w:jc w:val="right"/>
                      <w:rPr>
                        <w:rFonts w:ascii="Times New Roman" w:hAnsi="Times New Roman" w:cs="Times New Roman"/>
                        <w:szCs w:val="21"/>
                      </w:rPr>
                    </w:pPr>
                  </w:p>
                </w:tc>
              </w:tr>
            </w:sdtContent>
          </w:sdt>
          <w:sdt>
            <w:sdtPr>
              <w:rPr>
                <w:rFonts w:hint="eastAsia"/>
                <w:szCs w:val="21"/>
              </w:rPr>
              <w:alias w:val="其他流动资产明细"/>
              <w:tag w:val="_TUP_0bae324e6bd3444492796087e454ca12"/>
              <w:id w:val="420693072"/>
            </w:sdtPr>
            <w:sdtEndPr>
              <w:rPr>
                <w:rFonts w:ascii="Times New Roman" w:hAnsi="Times New Roman" w:cs="Times New Roman" w:hint="default"/>
              </w:rPr>
            </w:sdtEndPr>
            <w:sdtContent>
              <w:tr w:rsidR="00D376D9" w14:paraId="37FA3C5B" w14:textId="77777777" w:rsidTr="00C71FDA">
                <w:tc>
                  <w:tcPr>
                    <w:tcW w:w="1816" w:type="pct"/>
                    <w:shd w:val="clear" w:color="auto" w:fill="auto"/>
                  </w:tcPr>
                  <w:p w14:paraId="33B24BD1" w14:textId="1AFCAA44" w:rsidR="00D376D9" w:rsidRDefault="00A878DF" w:rsidP="00903529">
                    <w:pPr>
                      <w:snapToGrid w:val="0"/>
                      <w:ind w:leftChars="-51" w:left="-122"/>
                      <w:rPr>
                        <w:szCs w:val="21"/>
                      </w:rPr>
                    </w:pPr>
                    <w:r>
                      <w:rPr>
                        <w:rFonts w:hint="eastAsia"/>
                        <w:szCs w:val="21"/>
                      </w:rPr>
                      <w:t>预提</w:t>
                    </w:r>
                    <w:r>
                      <w:rPr>
                        <w:szCs w:val="21"/>
                      </w:rPr>
                      <w:t>费用</w:t>
                    </w:r>
                  </w:p>
                </w:tc>
                <w:tc>
                  <w:tcPr>
                    <w:tcW w:w="1612" w:type="pct"/>
                    <w:shd w:val="clear" w:color="auto" w:fill="auto"/>
                    <w:vAlign w:val="center"/>
                  </w:tcPr>
                  <w:p w14:paraId="5A1362D2" w14:textId="1D5DA9CA" w:rsidR="00D376D9" w:rsidRPr="0043191C" w:rsidRDefault="00A878DF" w:rsidP="00C71FDA">
                    <w:pPr>
                      <w:snapToGrid w:val="0"/>
                      <w:jc w:val="right"/>
                      <w:rPr>
                        <w:rFonts w:ascii="Times New Roman" w:hAnsi="Times New Roman" w:cs="Times New Roman"/>
                        <w:szCs w:val="21"/>
                      </w:rPr>
                    </w:pPr>
                    <w:r w:rsidRPr="0043191C">
                      <w:rPr>
                        <w:rFonts w:ascii="Times New Roman" w:hAnsi="Times New Roman" w:cs="Times New Roman"/>
                        <w:szCs w:val="21"/>
                      </w:rPr>
                      <w:t>200,350.31</w:t>
                    </w:r>
                  </w:p>
                </w:tc>
                <w:tc>
                  <w:tcPr>
                    <w:tcW w:w="1572" w:type="pct"/>
                    <w:shd w:val="clear" w:color="auto" w:fill="auto"/>
                    <w:vAlign w:val="center"/>
                  </w:tcPr>
                  <w:p w14:paraId="34C30096" w14:textId="77777777" w:rsidR="00D376D9" w:rsidRPr="0043191C" w:rsidRDefault="00D376D9" w:rsidP="00C71FDA">
                    <w:pPr>
                      <w:snapToGrid w:val="0"/>
                      <w:jc w:val="right"/>
                      <w:rPr>
                        <w:rFonts w:ascii="Times New Roman" w:hAnsi="Times New Roman" w:cs="Times New Roman"/>
                        <w:szCs w:val="21"/>
                      </w:rPr>
                    </w:pPr>
                  </w:p>
                </w:tc>
              </w:tr>
            </w:sdtContent>
          </w:sdt>
          <w:sdt>
            <w:sdtPr>
              <w:rPr>
                <w:rFonts w:hint="eastAsia"/>
                <w:szCs w:val="21"/>
              </w:rPr>
              <w:alias w:val="其他流动资产明细"/>
              <w:tag w:val="_TUP_0bae324e6bd3444492796087e454ca12"/>
              <w:id w:val="1731884903"/>
            </w:sdtPr>
            <w:sdtEndPr>
              <w:rPr>
                <w:rFonts w:ascii="Times New Roman" w:hAnsi="Times New Roman" w:cs="Times New Roman" w:hint="default"/>
              </w:rPr>
            </w:sdtEndPr>
            <w:sdtContent>
              <w:tr w:rsidR="00A878DF" w14:paraId="0F54E950" w14:textId="77777777" w:rsidTr="00C71FDA">
                <w:tc>
                  <w:tcPr>
                    <w:tcW w:w="1816" w:type="pct"/>
                    <w:shd w:val="clear" w:color="auto" w:fill="auto"/>
                  </w:tcPr>
                  <w:p w14:paraId="35BAB69B" w14:textId="073E7C7C" w:rsidR="00A878DF" w:rsidRDefault="00A878DF" w:rsidP="00903529">
                    <w:pPr>
                      <w:snapToGrid w:val="0"/>
                      <w:ind w:leftChars="-51" w:left="-122"/>
                      <w:rPr>
                        <w:szCs w:val="21"/>
                      </w:rPr>
                    </w:pPr>
                    <w:r>
                      <w:rPr>
                        <w:rFonts w:hint="eastAsia"/>
                        <w:szCs w:val="21"/>
                      </w:rPr>
                      <w:t>定期</w:t>
                    </w:r>
                    <w:r>
                      <w:rPr>
                        <w:szCs w:val="21"/>
                      </w:rPr>
                      <w:t>存款利息</w:t>
                    </w:r>
                  </w:p>
                </w:tc>
                <w:tc>
                  <w:tcPr>
                    <w:tcW w:w="1612" w:type="pct"/>
                    <w:shd w:val="clear" w:color="auto" w:fill="auto"/>
                    <w:vAlign w:val="center"/>
                  </w:tcPr>
                  <w:p w14:paraId="56FC214A" w14:textId="787A2E88" w:rsidR="00A878DF" w:rsidRPr="0043191C" w:rsidRDefault="00B438A4" w:rsidP="00C71FDA">
                    <w:pPr>
                      <w:snapToGrid w:val="0"/>
                      <w:jc w:val="right"/>
                      <w:rPr>
                        <w:rFonts w:ascii="Times New Roman" w:hAnsi="Times New Roman" w:cs="Times New Roman"/>
                        <w:szCs w:val="21"/>
                      </w:rPr>
                    </w:pPr>
                    <w:r w:rsidRPr="0043191C">
                      <w:rPr>
                        <w:rFonts w:ascii="Times New Roman" w:hAnsi="Times New Roman" w:cs="Times New Roman"/>
                        <w:szCs w:val="21"/>
                      </w:rPr>
                      <w:t>62,397,458.68</w:t>
                    </w:r>
                  </w:p>
                </w:tc>
                <w:tc>
                  <w:tcPr>
                    <w:tcW w:w="1572" w:type="pct"/>
                    <w:shd w:val="clear" w:color="auto" w:fill="auto"/>
                    <w:vAlign w:val="center"/>
                  </w:tcPr>
                  <w:p w14:paraId="2195EA94" w14:textId="125812D7" w:rsidR="00A878DF" w:rsidRPr="0043191C" w:rsidRDefault="00A878DF" w:rsidP="00C71FDA">
                    <w:pPr>
                      <w:snapToGrid w:val="0"/>
                      <w:jc w:val="right"/>
                      <w:rPr>
                        <w:rFonts w:ascii="Times New Roman" w:hAnsi="Times New Roman" w:cs="Times New Roman"/>
                        <w:szCs w:val="21"/>
                      </w:rPr>
                    </w:pPr>
                    <w:r w:rsidRPr="0043191C">
                      <w:rPr>
                        <w:rFonts w:ascii="Times New Roman" w:hAnsi="Times New Roman" w:cs="Times New Roman"/>
                        <w:szCs w:val="21"/>
                      </w:rPr>
                      <w:t>15,381,252.91</w:t>
                    </w:r>
                  </w:p>
                </w:tc>
              </w:tr>
            </w:sdtContent>
          </w:sdt>
          <w:tr w:rsidR="00D376D9" w14:paraId="6FB42503" w14:textId="77777777" w:rsidTr="00C71FDA">
            <w:sdt>
              <w:sdtPr>
                <w:tag w:val="_PLD_b6c346d1d68d4f27847794dad182ef24"/>
                <w:id w:val="1457602942"/>
                <w:lock w:val="sdtLocked"/>
              </w:sdtPr>
              <w:sdtEndPr/>
              <w:sdtContent>
                <w:tc>
                  <w:tcPr>
                    <w:tcW w:w="1816" w:type="pct"/>
                    <w:shd w:val="clear" w:color="auto" w:fill="auto"/>
                    <w:vAlign w:val="center"/>
                  </w:tcPr>
                  <w:p w14:paraId="15EA3BF0" w14:textId="77777777" w:rsidR="00D376D9" w:rsidRDefault="00DB3412" w:rsidP="00903529">
                    <w:pPr>
                      <w:snapToGrid w:val="0"/>
                      <w:ind w:leftChars="-51" w:left="-122"/>
                      <w:jc w:val="center"/>
                      <w:rPr>
                        <w:szCs w:val="21"/>
                      </w:rPr>
                    </w:pPr>
                    <w:r>
                      <w:rPr>
                        <w:rFonts w:hint="eastAsia"/>
                        <w:szCs w:val="21"/>
                      </w:rPr>
                      <w:t>合计</w:t>
                    </w:r>
                  </w:p>
                </w:tc>
              </w:sdtContent>
            </w:sdt>
            <w:tc>
              <w:tcPr>
                <w:tcW w:w="1612" w:type="pct"/>
                <w:shd w:val="clear" w:color="auto" w:fill="auto"/>
                <w:vAlign w:val="center"/>
              </w:tcPr>
              <w:p w14:paraId="560A2799" w14:textId="09468525" w:rsidR="00D376D9" w:rsidRPr="0043191C" w:rsidRDefault="00B438A4" w:rsidP="00C71FDA">
                <w:pPr>
                  <w:snapToGrid w:val="0"/>
                  <w:jc w:val="right"/>
                  <w:rPr>
                    <w:rFonts w:ascii="Times New Roman" w:hAnsi="Times New Roman" w:cs="Times New Roman"/>
                    <w:szCs w:val="21"/>
                  </w:rPr>
                </w:pPr>
                <w:r w:rsidRPr="0043191C">
                  <w:rPr>
                    <w:rFonts w:ascii="Times New Roman" w:hAnsi="Times New Roman" w:cs="Times New Roman"/>
                    <w:szCs w:val="21"/>
                  </w:rPr>
                  <w:t>63,797,808.99</w:t>
                </w:r>
              </w:p>
            </w:tc>
            <w:tc>
              <w:tcPr>
                <w:tcW w:w="1572" w:type="pct"/>
                <w:shd w:val="clear" w:color="auto" w:fill="auto"/>
                <w:vAlign w:val="center"/>
              </w:tcPr>
              <w:p w14:paraId="5E9E0860" w14:textId="70A77451" w:rsidR="00D376D9" w:rsidRPr="0043191C" w:rsidRDefault="003A3107" w:rsidP="00C71FDA">
                <w:pPr>
                  <w:snapToGrid w:val="0"/>
                  <w:jc w:val="right"/>
                  <w:rPr>
                    <w:rFonts w:ascii="Times New Roman" w:hAnsi="Times New Roman" w:cs="Times New Roman"/>
                    <w:szCs w:val="21"/>
                  </w:rPr>
                </w:pPr>
                <w:r w:rsidRPr="0043191C">
                  <w:rPr>
                    <w:rFonts w:ascii="Times New Roman" w:hAnsi="Times New Roman" w:cs="Times New Roman"/>
                    <w:szCs w:val="21"/>
                  </w:rPr>
                  <w:t>15,669,831.52</w:t>
                </w:r>
              </w:p>
            </w:tc>
          </w:tr>
        </w:tbl>
        <w:bookmarkEnd w:id="146"/>
        <w:p w14:paraId="6CFCD1A2" w14:textId="77777777" w:rsidR="00D376D9" w:rsidRDefault="00DB3412">
          <w:r>
            <w:rPr>
              <w:rFonts w:hint="eastAsia"/>
            </w:rPr>
            <w:t>其他说明：</w:t>
          </w:r>
        </w:p>
        <w:sdt>
          <w:sdtPr>
            <w:rPr>
              <w:rFonts w:hint="eastAsia"/>
            </w:rPr>
            <w:alias w:val="其他流动资产说明"/>
            <w:tag w:val="_GBC_7955e529151148f394eed0e26977270b"/>
            <w:id w:val="-840242656"/>
            <w:lock w:val="sdtLocked"/>
            <w:placeholder>
              <w:docPart w:val="GBC22222222222222222222222222222"/>
            </w:placeholder>
          </w:sdtPr>
          <w:sdtEndPr/>
          <w:sdtContent>
            <w:p w14:paraId="3A032345" w14:textId="18D4D01A" w:rsidR="00D376D9" w:rsidRDefault="003A3107" w:rsidP="00C71FDA">
              <w:pPr>
                <w:ind w:firstLineChars="200" w:firstLine="480"/>
                <w:jc w:val="both"/>
              </w:pPr>
              <w:r>
                <w:rPr>
                  <w:rFonts w:hint="eastAsia"/>
                </w:rPr>
                <w:t>本集团存入定期存款投资目的系为持有至到期，且公司有能力持有至到期并已按约定利率计提相应的利息收入，因此本公司将于一年内到期的定期存款计提的利息作为其他流动资产列示。</w:t>
              </w:r>
            </w:p>
          </w:sdtContent>
        </w:sdt>
      </w:sdtContent>
    </w:sdt>
    <w:bookmarkEnd w:id="145" w:displacedByCustomXml="prev"/>
    <w:p w14:paraId="256CEBCE" w14:textId="77777777" w:rsidR="00D376D9" w:rsidRDefault="00D376D9">
      <w:pPr>
        <w:ind w:right="210"/>
      </w:pPr>
    </w:p>
    <w:bookmarkStart w:id="147" w:name="_Hlk10471390" w:displacedByCustomXml="next"/>
    <w:sdt>
      <w:sdtPr>
        <w:rPr>
          <w:rFonts w:ascii="宋体" w:hAnsi="宋体" w:cs="宋体" w:hint="eastAsia"/>
          <w:b w:val="0"/>
          <w:bCs w:val="0"/>
          <w:kern w:val="0"/>
          <w:sz w:val="24"/>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14:paraId="5E9EFA3A" w14:textId="77777777" w:rsidR="00D376D9" w:rsidRDefault="00DB3412" w:rsidP="00C71FDA">
          <w:pPr>
            <w:pStyle w:val="3"/>
            <w:numPr>
              <w:ilvl w:val="0"/>
              <w:numId w:val="17"/>
            </w:numPr>
            <w:tabs>
              <w:tab w:val="left" w:pos="504"/>
            </w:tabs>
            <w:jc w:val="left"/>
            <w:rPr>
              <w:rFonts w:ascii="宋体" w:hAnsi="宋体"/>
            </w:rPr>
          </w:pPr>
          <w:r>
            <w:rPr>
              <w:rFonts w:ascii="宋体" w:hAnsi="宋体" w:hint="eastAsia"/>
            </w:rPr>
            <w:t>债权投资</w:t>
          </w:r>
        </w:p>
        <w:p w14:paraId="13F26C59" w14:textId="77777777" w:rsidR="00D376D9" w:rsidRDefault="00DB3412" w:rsidP="00FD5690">
          <w:pPr>
            <w:pStyle w:val="4"/>
            <w:numPr>
              <w:ilvl w:val="3"/>
              <w:numId w:val="91"/>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EndPr/>
          <w:sdtContent>
            <w:p w14:paraId="0FFA6632" w14:textId="77777777" w:rsidR="00422F54"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28C92621" w14:textId="142F4FAD" w:rsidR="00D376D9" w:rsidRDefault="00C9613D" w:rsidP="003A3107"/>
          </w:sdtContent>
        </w:sdt>
      </w:sdtContent>
    </w:sdt>
    <w:bookmarkEnd w:id="147" w:displacedByCustomXml="prev"/>
    <w:bookmarkStart w:id="148" w:name="_Hlk10471440" w:displacedByCustomXml="next"/>
    <w:bookmarkStart w:id="149" w:name="_Hlk10471450" w:displacedByCustomXml="next"/>
    <w:sdt>
      <w:sdtPr>
        <w:rPr>
          <w:rFonts w:ascii="宋体" w:hAnsi="宋体" w:cs="宋体" w:hint="eastAsia"/>
          <w:b w:val="0"/>
          <w:bCs w:val="0"/>
          <w:kern w:val="0"/>
          <w:sz w:val="24"/>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14:paraId="47C8934F" w14:textId="77777777" w:rsidR="00D376D9" w:rsidRDefault="00DB3412" w:rsidP="00FD5690">
          <w:pPr>
            <w:pStyle w:val="4"/>
            <w:numPr>
              <w:ilvl w:val="3"/>
              <w:numId w:val="91"/>
            </w:numPr>
            <w:ind w:left="426" w:hanging="426"/>
            <w:rPr>
              <w:rFonts w:ascii="宋体" w:hAnsi="宋体"/>
            </w:rPr>
          </w:pPr>
          <w:r>
            <w:rPr>
              <w:rFonts w:ascii="宋体" w:hAnsi="宋体" w:hint="eastAsia"/>
            </w:rPr>
            <w:t>期末重要的债权投资</w:t>
          </w:r>
          <w:bookmarkEnd w:id="148"/>
        </w:p>
        <w:sdt>
          <w:sdtPr>
            <w:alias w:val="是否适用：重要的债权投资[双击切换]"/>
            <w:tag w:val="_GBC_0ff84ccc1d234704b93c4e33c0d575ce"/>
            <w:id w:val="1729872352"/>
            <w:lock w:val="sdtLocked"/>
            <w:placeholder>
              <w:docPart w:val="GBC22222222222222222222222222222"/>
            </w:placeholder>
          </w:sdtPr>
          <w:sdtEndPr/>
          <w:sdtContent>
            <w:p w14:paraId="10F34AB7" w14:textId="77777777" w:rsidR="00422F54"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640709A7" w14:textId="608601A8" w:rsidR="00D376D9" w:rsidRDefault="00C9613D" w:rsidP="003A3107"/>
          </w:sdtContent>
        </w:sdt>
      </w:sdtContent>
    </w:sdt>
    <w:bookmarkEnd w:id="149" w:displacedByCustomXml="prev"/>
    <w:bookmarkStart w:id="150" w:name="_Hlk10471472" w:displacedByCustomXml="next"/>
    <w:bookmarkStart w:id="151" w:name="_Hlk10471485" w:displacedByCustomXml="next"/>
    <w:sdt>
      <w:sdtPr>
        <w:rPr>
          <w:rFonts w:ascii="宋体" w:hAnsi="宋体" w:cs="宋体" w:hint="eastAsia"/>
          <w:b w:val="0"/>
          <w:bCs w:val="0"/>
          <w:kern w:val="0"/>
          <w:sz w:val="24"/>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14:paraId="7D0A3517" w14:textId="77777777" w:rsidR="00D376D9" w:rsidRDefault="00DB3412" w:rsidP="00FD5690">
          <w:pPr>
            <w:pStyle w:val="4"/>
            <w:numPr>
              <w:ilvl w:val="3"/>
              <w:numId w:val="91"/>
            </w:numPr>
            <w:ind w:left="426" w:hanging="426"/>
            <w:rPr>
              <w:rFonts w:ascii="宋体" w:hAnsi="宋体"/>
            </w:rPr>
          </w:pPr>
          <w:r>
            <w:rPr>
              <w:rFonts w:ascii="宋体" w:hAnsi="宋体" w:cs="宋体" w:hint="eastAsia"/>
              <w:bCs w:val="0"/>
              <w:kern w:val="0"/>
              <w:szCs w:val="24"/>
            </w:rPr>
            <w:t>减值准备计提情况</w:t>
          </w:r>
          <w:bookmarkEnd w:id="150"/>
        </w:p>
        <w:sdt>
          <w:sdtPr>
            <w:alias w:val="是否适用：债权投资减值准备调节表[双击切换]"/>
            <w:tag w:val="_GBC_415a5cd43ad14136b13ac09b150da06f"/>
            <w:id w:val="1895469357"/>
            <w:lock w:val="sdtLocked"/>
            <w:placeholder>
              <w:docPart w:val="GBC22222222222222222222222222222"/>
            </w:placeholder>
          </w:sdtPr>
          <w:sdtEndPr/>
          <w:sdtContent>
            <w:p w14:paraId="45E4CD21" w14:textId="6BD97891" w:rsidR="00D376D9" w:rsidRDefault="00DB3412" w:rsidP="00422F54">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p w14:paraId="759E3996" w14:textId="77777777" w:rsidR="00D376D9" w:rsidRDefault="00C9613D">
          <w:pPr>
            <w:ind w:right="210"/>
          </w:pPr>
        </w:p>
      </w:sdtContent>
    </w:sdt>
    <w:bookmarkEnd w:id="151" w:displacedByCustomXml="prev"/>
    <w:bookmarkStart w:id="152" w:name="_Hlk10471652" w:displacedByCustomXml="next"/>
    <w:sdt>
      <w:sdtPr>
        <w:rPr>
          <w:rFonts w:ascii="宋体" w:hAnsi="宋体" w:cs="宋体" w:hint="eastAsia"/>
          <w:b w:val="0"/>
          <w:bCs w:val="0"/>
          <w:kern w:val="0"/>
          <w:sz w:val="24"/>
          <w:szCs w:val="21"/>
        </w:rPr>
        <w:alias w:val="模块:其他债权投资"/>
        <w:tag w:val="_SEC_1af1e8e9eab94f10811b4e7aa91aa24d"/>
        <w:id w:val="-1784564818"/>
        <w:lock w:val="sdtLocked"/>
        <w:placeholder>
          <w:docPart w:val="GBC22222222222222222222222222222"/>
        </w:placeholder>
      </w:sdtPr>
      <w:sdtEndPr>
        <w:rPr>
          <w:szCs w:val="24"/>
        </w:rPr>
      </w:sdtEndPr>
      <w:sdtContent>
        <w:p w14:paraId="52141E16"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其他债权投资</w:t>
          </w:r>
        </w:p>
        <w:p w14:paraId="68D30FBA" w14:textId="77777777" w:rsidR="00D376D9" w:rsidRDefault="00DB3412" w:rsidP="00FD5690">
          <w:pPr>
            <w:pStyle w:val="4"/>
            <w:numPr>
              <w:ilvl w:val="3"/>
              <w:numId w:val="92"/>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EndPr/>
          <w:sdtContent>
            <w:p w14:paraId="65A65C99" w14:textId="77777777" w:rsidR="0067121A" w:rsidRDefault="00DB3412" w:rsidP="003A3107">
              <w:pPr>
                <w:ind w:right="210"/>
              </w:pPr>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1D22C452" w14:textId="3A3B3F56" w:rsidR="00D376D9" w:rsidRDefault="00C9613D" w:rsidP="003A3107">
              <w:pPr>
                <w:ind w:right="210"/>
              </w:pPr>
            </w:p>
          </w:sdtContent>
        </w:sdt>
      </w:sdtContent>
    </w:sdt>
    <w:bookmarkEnd w:id="152" w:displacedByCustomXml="prev"/>
    <w:bookmarkStart w:id="153" w:name="_Hlk10471670" w:displacedByCustomXml="next"/>
    <w:bookmarkStart w:id="154" w:name="_Hlk10471680" w:displacedByCustomXml="next"/>
    <w:sdt>
      <w:sdtPr>
        <w:rPr>
          <w:rFonts w:ascii="宋体" w:hAnsi="宋体" w:cs="宋体" w:hint="eastAsia"/>
          <w:b w:val="0"/>
          <w:bCs w:val="0"/>
          <w:kern w:val="0"/>
          <w:sz w:val="24"/>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14:paraId="59D2493E" w14:textId="77777777" w:rsidR="00D376D9" w:rsidRDefault="00DB3412" w:rsidP="00FD5690">
          <w:pPr>
            <w:pStyle w:val="4"/>
            <w:numPr>
              <w:ilvl w:val="3"/>
              <w:numId w:val="92"/>
            </w:numPr>
            <w:ind w:left="426" w:hanging="426"/>
            <w:rPr>
              <w:rFonts w:ascii="宋体" w:hAnsi="宋体"/>
            </w:rPr>
          </w:pPr>
          <w:r>
            <w:rPr>
              <w:rFonts w:ascii="宋体" w:hAnsi="宋体" w:hint="eastAsia"/>
            </w:rPr>
            <w:t>期末重要的其他债权投资</w:t>
          </w:r>
          <w:bookmarkEnd w:id="153"/>
        </w:p>
        <w:sdt>
          <w:sdtPr>
            <w:alias w:val="是否适用：重要的其他债权投资[双击切换]"/>
            <w:tag w:val="_GBC_e8808db892544b1ead740cddc4156455"/>
            <w:id w:val="1401405949"/>
            <w:lock w:val="sdtLocked"/>
            <w:placeholder>
              <w:docPart w:val="GBC22222222222222222222222222222"/>
            </w:placeholder>
          </w:sdtPr>
          <w:sdtEndPr/>
          <w:sdtContent>
            <w:p w14:paraId="0DF99359" w14:textId="77777777" w:rsidR="0067121A" w:rsidRDefault="00DB3412" w:rsidP="003A3107">
              <w:pPr>
                <w:ind w:right="210"/>
              </w:pPr>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5D1D0FE2" w14:textId="3A966D49" w:rsidR="00D376D9" w:rsidRDefault="00C9613D" w:rsidP="003A3107">
              <w:pPr>
                <w:ind w:right="210"/>
                <w:rPr>
                  <w:szCs w:val="21"/>
                </w:rPr>
              </w:pPr>
            </w:p>
          </w:sdtContent>
        </w:sdt>
      </w:sdtContent>
    </w:sdt>
    <w:bookmarkEnd w:id="154" w:displacedByCustomXml="prev"/>
    <w:bookmarkStart w:id="155" w:name="_Hlk10471703" w:displacedByCustomXml="next"/>
    <w:bookmarkStart w:id="156" w:name="_Hlk10471716" w:displacedByCustomXml="next"/>
    <w:sdt>
      <w:sdtPr>
        <w:rPr>
          <w:rFonts w:ascii="宋体" w:hAnsi="宋体" w:cs="宋体" w:hint="eastAsia"/>
          <w:b w:val="0"/>
          <w:bCs w:val="0"/>
          <w:kern w:val="0"/>
          <w:sz w:val="24"/>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157" w:name="_Hlk533848073" w:displacedByCustomXml="prev"/>
        <w:p w14:paraId="3EF73EB9" w14:textId="77777777" w:rsidR="00D376D9" w:rsidRDefault="00DB3412" w:rsidP="00FD5690">
          <w:pPr>
            <w:pStyle w:val="4"/>
            <w:numPr>
              <w:ilvl w:val="3"/>
              <w:numId w:val="92"/>
            </w:numPr>
            <w:ind w:left="426" w:hanging="426"/>
            <w:rPr>
              <w:rFonts w:ascii="宋体" w:hAnsi="宋体"/>
            </w:rPr>
          </w:pPr>
          <w:r>
            <w:rPr>
              <w:rFonts w:ascii="宋体" w:hAnsi="宋体" w:cs="宋体" w:hint="eastAsia"/>
              <w:bCs w:val="0"/>
              <w:kern w:val="0"/>
              <w:szCs w:val="24"/>
            </w:rPr>
            <w:t>减值准备计提情况</w:t>
          </w:r>
          <w:bookmarkEnd w:id="155"/>
        </w:p>
        <w:sdt>
          <w:sdtPr>
            <w:alias w:val="是否适用：其他债权投资减值准备调节表[双击切换]"/>
            <w:tag w:val="_GBC_038e4a0a4815442e91a9309c128001c1"/>
            <w:id w:val="-555165306"/>
            <w:lock w:val="sdtLocked"/>
            <w:placeholder>
              <w:docPart w:val="GBC22222222222222222222222222222"/>
            </w:placeholder>
          </w:sdtPr>
          <w:sdtEndPr/>
          <w:sdtContent>
            <w:p w14:paraId="25B36786" w14:textId="132E6264" w:rsidR="00D376D9" w:rsidRDefault="00DB3412" w:rsidP="00422F54">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p w14:paraId="6E9736AD" w14:textId="77777777" w:rsidR="00D376D9" w:rsidRDefault="00C9613D">
          <w:pPr>
            <w:rPr>
              <w:szCs w:val="21"/>
            </w:rPr>
          </w:pPr>
        </w:p>
        <w:bookmarkEnd w:id="157" w:displacedByCustomXml="next"/>
      </w:sdtContent>
    </w:sdt>
    <w:bookmarkEnd w:id="156" w:displacedByCustomXml="prev"/>
    <w:bookmarkStart w:id="158" w:name="_Hlk533848097" w:displacedByCustomXml="next"/>
    <w:bookmarkStart w:id="159"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szCs w:val="21"/>
        </w:rPr>
      </w:sdtEndPr>
      <w:sdtContent>
        <w:p w14:paraId="3A197120" w14:textId="77777777" w:rsidR="00D376D9" w:rsidRDefault="00DB3412">
          <w:r>
            <w:rPr>
              <w:rFonts w:hint="eastAsia"/>
            </w:rPr>
            <w:t>其他说明：</w:t>
          </w:r>
          <w:bookmarkEnd w:id="158"/>
        </w:p>
        <w:sdt>
          <w:sdtPr>
            <w:alias w:val="是否适用：其他债权投资其他说明[双击切换]"/>
            <w:tag w:val="_GBC_e37f3e78626b4cd0ad52d68ae2fcdecb"/>
            <w:id w:val="839354787"/>
            <w:lock w:val="sdtLocked"/>
            <w:placeholder>
              <w:docPart w:val="GBC22222222222222222222222222222"/>
            </w:placeholder>
          </w:sdtPr>
          <w:sdtEndPr/>
          <w:sdtContent>
            <w:p w14:paraId="441614C8" w14:textId="2D054031" w:rsidR="00D376D9"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sdtContent>
    </w:sdt>
    <w:bookmarkEnd w:id="159" w:displacedByCustomXml="prev"/>
    <w:p w14:paraId="1E281E97" w14:textId="77777777" w:rsidR="00D376D9" w:rsidRDefault="00D376D9">
      <w:pPr>
        <w:rPr>
          <w:szCs w:val="21"/>
        </w:rPr>
      </w:pPr>
    </w:p>
    <w:p w14:paraId="042A49D8"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 w:val="24"/>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14:paraId="655FA5C7" w14:textId="77777777" w:rsidR="00D376D9" w:rsidRDefault="00DB3412" w:rsidP="00FD5690">
          <w:pPr>
            <w:pStyle w:val="4"/>
            <w:numPr>
              <w:ilvl w:val="0"/>
              <w:numId w:val="76"/>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EndPr/>
          <w:sdtContent>
            <w:p w14:paraId="37EB6CF3" w14:textId="77777777" w:rsidR="0067121A"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3F38B894" w14:textId="5DBF818A" w:rsidR="00D376D9" w:rsidRDefault="00C9613D" w:rsidP="003A3107">
              <w:pPr>
                <w:rPr>
                  <w:color w:val="FF0000"/>
                  <w:szCs w:val="21"/>
                </w:rPr>
              </w:pPr>
            </w:p>
          </w:sdtContent>
        </w:sdt>
      </w:sdtContent>
    </w:sdt>
    <w:bookmarkStart w:id="160" w:name="_Hlk10471933" w:displacedByCustomXml="next"/>
    <w:sdt>
      <w:sdtPr>
        <w:rPr>
          <w:rFonts w:ascii="宋体" w:hAnsi="宋体" w:cs="宋体" w:hint="eastAsia"/>
          <w:b w:val="0"/>
          <w:bCs w:val="0"/>
          <w:color w:val="FF0000"/>
          <w:kern w:val="0"/>
          <w:sz w:val="24"/>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14:paraId="7E0DD3FD" w14:textId="77777777" w:rsidR="00D376D9" w:rsidRDefault="00DB3412" w:rsidP="00FD5690">
          <w:pPr>
            <w:pStyle w:val="4"/>
            <w:numPr>
              <w:ilvl w:val="0"/>
              <w:numId w:val="76"/>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EndPr/>
          <w:sdtContent>
            <w:p w14:paraId="3E021DF7" w14:textId="77777777" w:rsidR="00422F54" w:rsidRDefault="00DB3412">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2EE759D9" w14:textId="72446F69" w:rsidR="00D376D9" w:rsidRPr="00422F54" w:rsidRDefault="00C9613D">
              <w:pPr>
                <w:rPr>
                  <w:szCs w:val="21"/>
                </w:rPr>
              </w:pPr>
            </w:p>
          </w:sdtContent>
        </w:sdt>
      </w:sdtContent>
    </w:sdt>
    <w:bookmarkEnd w:id="160" w:displacedByCustomXml="prev"/>
    <w:sdt>
      <w:sdtPr>
        <w:rPr>
          <w:rFonts w:ascii="宋体" w:hAnsi="宋体" w:cs="宋体" w:hint="eastAsia"/>
          <w:b w:val="0"/>
          <w:bCs w:val="0"/>
          <w:kern w:val="0"/>
          <w:sz w:val="24"/>
          <w:szCs w:val="21"/>
        </w:rPr>
        <w:alias w:val="模块:因金融资产转移而终止确认的长期应收款"/>
        <w:tag w:val="_GBC_928896eb74ab465199673a59201d4a8b"/>
        <w:id w:val="1513034725"/>
        <w:lock w:val="sdtLocked"/>
        <w:placeholder>
          <w:docPart w:val="GBC22222222222222222222222222222"/>
        </w:placeholder>
      </w:sdtPr>
      <w:sdtEndPr/>
      <w:sdtContent>
        <w:p w14:paraId="7C6EA4D5" w14:textId="77777777" w:rsidR="00D376D9" w:rsidRDefault="00DB3412" w:rsidP="00FD5690">
          <w:pPr>
            <w:pStyle w:val="4"/>
            <w:numPr>
              <w:ilvl w:val="0"/>
              <w:numId w:val="76"/>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Locked"/>
            <w:placeholder>
              <w:docPart w:val="GBC22222222222222222222222222222"/>
            </w:placeholder>
          </w:sdtPr>
          <w:sdtEndPr/>
          <w:sdtContent>
            <w:p w14:paraId="6243B491" w14:textId="1F9268C4" w:rsidR="00D376D9" w:rsidRDefault="00DB3412" w:rsidP="003A3107">
              <w:pPr>
                <w:rPr>
                  <w:szCs w:val="21"/>
                </w:rPr>
              </w:pPr>
              <w:r>
                <w:rPr>
                  <w:szCs w:val="21"/>
                </w:rPr>
                <w:fldChar w:fldCharType="begin"/>
              </w:r>
              <w:r w:rsidR="003A3107">
                <w:rPr>
                  <w:szCs w:val="21"/>
                </w:rPr>
                <w:instrText xml:space="preserve"> MACROBUTTON  SnrToggleCheckbox □适用 </w:instrText>
              </w:r>
              <w:r>
                <w:rPr>
                  <w:szCs w:val="21"/>
                </w:rPr>
                <w:fldChar w:fldCharType="end"/>
              </w:r>
              <w:r>
                <w:rPr>
                  <w:szCs w:val="21"/>
                </w:rPr>
                <w:fldChar w:fldCharType="begin"/>
              </w:r>
              <w:r w:rsidR="003A3107">
                <w:rPr>
                  <w:szCs w:val="21"/>
                </w:rPr>
                <w:instrText xml:space="preserve"> MACROBUTTON  SnrToggleCheckbox √不适用 </w:instrText>
              </w:r>
              <w:r>
                <w:rPr>
                  <w:szCs w:val="21"/>
                </w:rPr>
                <w:fldChar w:fldCharType="end"/>
              </w:r>
            </w:p>
          </w:sdtContent>
        </w:sdt>
      </w:sdtContent>
    </w:sdt>
    <w:p w14:paraId="5A7315CF" w14:textId="77777777" w:rsidR="00D376D9" w:rsidRDefault="00D376D9">
      <w:pPr>
        <w:rPr>
          <w:szCs w:val="21"/>
        </w:rPr>
      </w:pPr>
    </w:p>
    <w:sdt>
      <w:sdtPr>
        <w:rPr>
          <w:rFonts w:ascii="宋体" w:hAnsi="宋体" w:cs="宋体" w:hint="eastAsia"/>
          <w:b w:val="0"/>
          <w:bCs w:val="0"/>
          <w:kern w:val="0"/>
          <w:sz w:val="24"/>
          <w:szCs w:val="24"/>
        </w:rPr>
        <w:alias w:val="模块:转移长期应收款且继续涉入形成的资产、负债金额"/>
        <w:tag w:val="_GBC_711f6e05c2eb42e595d774bdf837f823"/>
        <w:id w:val="-2097929310"/>
        <w:lock w:val="sdtLocked"/>
        <w:placeholder>
          <w:docPart w:val="GBC22222222222222222222222222222"/>
        </w:placeholder>
      </w:sdtPr>
      <w:sdtEndPr/>
      <w:sdtContent>
        <w:p w14:paraId="0C189F10" w14:textId="77777777" w:rsidR="00D376D9" w:rsidRDefault="00DB3412" w:rsidP="00FD5690">
          <w:pPr>
            <w:pStyle w:val="4"/>
            <w:numPr>
              <w:ilvl w:val="0"/>
              <w:numId w:val="76"/>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EndPr/>
          <w:sdtContent>
            <w:p w14:paraId="7AEDB575" w14:textId="1F2DDF84" w:rsidR="00D376D9" w:rsidRDefault="00DB3412" w:rsidP="00450B8E">
              <w:r>
                <w:fldChar w:fldCharType="begin"/>
              </w:r>
              <w:r w:rsidR="00450B8E">
                <w:instrText xml:space="preserve"> MACROBUTTON  SnrToggleCheckbox □适用 </w:instrText>
              </w:r>
              <w:r>
                <w:fldChar w:fldCharType="end"/>
              </w:r>
              <w:r>
                <w:fldChar w:fldCharType="begin"/>
              </w:r>
              <w:r w:rsidR="00450B8E">
                <w:instrText xml:space="preserve"> MACROBUTTON  SnrToggleCheckbox √不适用 </w:instrText>
              </w:r>
              <w:r>
                <w:fldChar w:fldCharType="end"/>
              </w:r>
            </w:p>
          </w:sdtContent>
        </w:sdt>
      </w:sdtContent>
    </w:sdt>
    <w:p w14:paraId="0C573FBF" w14:textId="77777777" w:rsidR="00D376D9" w:rsidRDefault="00D376D9">
      <w:pPr>
        <w:rPr>
          <w:szCs w:val="21"/>
        </w:rPr>
      </w:pPr>
    </w:p>
    <w:sdt>
      <w:sdtPr>
        <w:rPr>
          <w:rFonts w:hint="eastAsia"/>
          <w:szCs w:val="21"/>
        </w:rPr>
        <w:alias w:val="模块:长期应收款的其他说明"/>
        <w:tag w:val="_GBC_2a6246644ca84dfdb1b5ecc95ea5c0c2"/>
        <w:id w:val="546418013"/>
        <w:lock w:val="sdtLocked"/>
        <w:placeholder>
          <w:docPart w:val="GBC22222222222222222222222222222"/>
        </w:placeholder>
      </w:sdtPr>
      <w:sdtEndPr/>
      <w:sdtContent>
        <w:p w14:paraId="0A3527C8" w14:textId="77777777" w:rsidR="00D376D9" w:rsidRDefault="00DB3412">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482358838"/>
            <w:lock w:val="sdtLocked"/>
            <w:placeholder>
              <w:docPart w:val="GBC22222222222222222222222222222"/>
            </w:placeholder>
          </w:sdtPr>
          <w:sdtEndPr/>
          <w:sdtContent>
            <w:p w14:paraId="278D3CF3" w14:textId="32117162" w:rsidR="00D376D9" w:rsidRDefault="00DB3412" w:rsidP="003A3107">
              <w:pPr>
                <w:rPr>
                  <w:szCs w:val="21"/>
                </w:rPr>
              </w:pPr>
              <w:r>
                <w:rPr>
                  <w:szCs w:val="21"/>
                </w:rPr>
                <w:fldChar w:fldCharType="begin"/>
              </w:r>
              <w:r w:rsidR="003A3107">
                <w:rPr>
                  <w:szCs w:val="21"/>
                </w:rPr>
                <w:instrText xml:space="preserve"> MACROBUTTON  SnrToggleCheckbox □适用 </w:instrText>
              </w:r>
              <w:r>
                <w:rPr>
                  <w:szCs w:val="21"/>
                </w:rPr>
                <w:fldChar w:fldCharType="end"/>
              </w:r>
              <w:r>
                <w:rPr>
                  <w:szCs w:val="21"/>
                </w:rPr>
                <w:fldChar w:fldCharType="begin"/>
              </w:r>
              <w:r w:rsidR="003A3107">
                <w:rPr>
                  <w:szCs w:val="21"/>
                </w:rPr>
                <w:instrText xml:space="preserve"> MACROBUTTON  SnrToggleCheckbox √不适用 </w:instrText>
              </w:r>
              <w:r>
                <w:rPr>
                  <w:szCs w:val="21"/>
                </w:rPr>
                <w:fldChar w:fldCharType="end"/>
              </w:r>
            </w:p>
          </w:sdtContent>
        </w:sdt>
      </w:sdtContent>
    </w:sdt>
    <w:p w14:paraId="70680ACB" w14:textId="77777777" w:rsidR="00D376D9" w:rsidRDefault="00D376D9">
      <w:pPr>
        <w:rPr>
          <w:szCs w:val="21"/>
        </w:rPr>
      </w:pPr>
    </w:p>
    <w:p w14:paraId="627309C0"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长期股权投资</w:t>
      </w:r>
    </w:p>
    <w:p w14:paraId="59C25D17" w14:textId="09AD55BB" w:rsidR="00D376D9" w:rsidRDefault="00C9613D" w:rsidP="00422F54">
      <w:pPr>
        <w:rPr>
          <w:szCs w:val="21"/>
        </w:rPr>
      </w:pPr>
      <w:sdt>
        <w:sdtPr>
          <w:rPr>
            <w:rFonts w:hint="eastAsia"/>
          </w:rPr>
          <w:alias w:val="是否适用：长期股权投资[双击切换]"/>
          <w:tag w:val="_GBC_bafa2cb2262c4c4ebc4eed8f4e4a81c6"/>
          <w:id w:val="1104765703"/>
          <w:lock w:val="sdtLocked"/>
          <w:placeholder>
            <w:docPart w:val="GBC22222222222222222222222222222"/>
          </w:placeholder>
        </w:sdtPr>
        <w:sdtEndPr/>
        <w:sdtContent>
          <w:r w:rsidR="00DB3412">
            <w:fldChar w:fldCharType="begin"/>
          </w:r>
          <w:r w:rsidR="003A3107">
            <w:instrText xml:space="preserve"> MACROBUTTON  SnrToggleCheckbox □适用 </w:instrText>
          </w:r>
          <w:r w:rsidR="00DB3412">
            <w:fldChar w:fldCharType="end"/>
          </w:r>
          <w:r w:rsidR="00DB3412">
            <w:fldChar w:fldCharType="begin"/>
          </w:r>
          <w:r w:rsidR="003A3107">
            <w:instrText xml:space="preserve"> MACROBUTTON  SnrToggleCheckbox √不适用 </w:instrText>
          </w:r>
          <w:r w:rsidR="00DB3412">
            <w:fldChar w:fldCharType="end"/>
          </w:r>
        </w:sdtContent>
      </w:sdt>
    </w:p>
    <w:p w14:paraId="107A1AD1" w14:textId="77777777" w:rsidR="00D376D9" w:rsidRDefault="00D376D9">
      <w:pPr>
        <w:rPr>
          <w:szCs w:val="21"/>
        </w:rPr>
      </w:pPr>
    </w:p>
    <w:bookmarkStart w:id="161" w:name="_Hlk10472053" w:displacedByCustomXml="next"/>
    <w:sdt>
      <w:sdtPr>
        <w:rPr>
          <w:rFonts w:ascii="宋体" w:hAnsi="宋体" w:cs="宋体" w:hint="eastAsia"/>
          <w:b w:val="0"/>
          <w:bCs w:val="0"/>
          <w:kern w:val="0"/>
          <w:sz w:val="24"/>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14:paraId="37638723"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其他权益工具投资</w:t>
          </w:r>
        </w:p>
        <w:p w14:paraId="004420F0" w14:textId="77777777" w:rsidR="00D376D9" w:rsidRDefault="00DB3412" w:rsidP="00FD5690">
          <w:pPr>
            <w:pStyle w:val="4"/>
            <w:numPr>
              <w:ilvl w:val="3"/>
              <w:numId w:val="93"/>
            </w:numPr>
            <w:ind w:left="426" w:hanging="426"/>
            <w:rPr>
              <w:rFonts w:ascii="宋体" w:hAnsi="宋体"/>
            </w:rPr>
          </w:pPr>
          <w:bookmarkStart w:id="162"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EndPr/>
          <w:sdtContent>
            <w:p w14:paraId="4672F173" w14:textId="77777777" w:rsidR="00422F54"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56410067" w14:textId="42A5AE9B" w:rsidR="00D376D9" w:rsidRDefault="00C9613D" w:rsidP="003A3107"/>
          </w:sdtContent>
        </w:sdt>
        <w:bookmarkEnd w:id="162" w:displacedByCustomXml="next"/>
      </w:sdtContent>
    </w:sdt>
    <w:bookmarkEnd w:id="161" w:displacedByCustomXml="prev"/>
    <w:bookmarkStart w:id="163" w:name="_Hlk10472075" w:displacedByCustomXml="next"/>
    <w:bookmarkStart w:id="164" w:name="_Hlk10472085" w:displacedByCustomXml="next"/>
    <w:sdt>
      <w:sdtPr>
        <w:rPr>
          <w:rFonts w:ascii="宋体" w:hAnsi="宋体" w:cs="宋体" w:hint="eastAsia"/>
          <w:b w:val="0"/>
          <w:bCs w:val="0"/>
          <w:kern w:val="0"/>
          <w:sz w:val="24"/>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14:paraId="16B948A9" w14:textId="77777777" w:rsidR="00D376D9" w:rsidRDefault="00DB3412" w:rsidP="00FD5690">
          <w:pPr>
            <w:pStyle w:val="4"/>
            <w:numPr>
              <w:ilvl w:val="3"/>
              <w:numId w:val="93"/>
            </w:numPr>
            <w:ind w:left="426" w:hanging="426"/>
            <w:rPr>
              <w:rFonts w:ascii="宋体" w:hAnsi="宋体"/>
            </w:rPr>
          </w:pPr>
          <w:r>
            <w:rPr>
              <w:rFonts w:ascii="宋体" w:hAnsi="宋体" w:hint="eastAsia"/>
            </w:rPr>
            <w:t>非交易性权益工具投资的情况</w:t>
          </w:r>
          <w:bookmarkEnd w:id="163"/>
        </w:p>
        <w:sdt>
          <w:sdtPr>
            <w:alias w:val="是否适用：非交易性权益工具投资情况[双击切换]"/>
            <w:tag w:val="_GBC_5bc286b941b942a6afabd12760854b2c"/>
            <w:id w:val="-1002122434"/>
            <w:lock w:val="sdtLocked"/>
            <w:placeholder>
              <w:docPart w:val="GBC22222222222222222222222222222"/>
            </w:placeholder>
          </w:sdtPr>
          <w:sdtEndPr/>
          <w:sdtContent>
            <w:p w14:paraId="69284460" w14:textId="77777777" w:rsidR="00422F54"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247186C8" w14:textId="48D40F6F" w:rsidR="00D376D9" w:rsidRDefault="00C9613D" w:rsidP="003A3107">
              <w:pPr>
                <w:rPr>
                  <w:szCs w:val="21"/>
                </w:rPr>
              </w:pPr>
            </w:p>
          </w:sdtContent>
        </w:sdt>
      </w:sdtContent>
    </w:sdt>
    <w:bookmarkEnd w:id="164" w:displacedByCustomXml="prev"/>
    <w:bookmarkStart w:id="165" w:name="_Hlk10472110" w:displacedByCustomXml="next"/>
    <w:bookmarkStart w:id="166"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szCs w:val="21"/>
        </w:rPr>
      </w:sdtEndPr>
      <w:sdtContent>
        <w:p w14:paraId="324C7735" w14:textId="77777777" w:rsidR="00D376D9" w:rsidRDefault="00DB3412">
          <w:r>
            <w:rPr>
              <w:rFonts w:hint="eastAsia"/>
            </w:rPr>
            <w:t>其他</w:t>
          </w:r>
          <w:r>
            <w:t>说明</w:t>
          </w:r>
          <w:r>
            <w:rPr>
              <w:rFonts w:hint="eastAsia"/>
            </w:rPr>
            <w:t>：</w:t>
          </w:r>
          <w:bookmarkEnd w:id="165"/>
        </w:p>
        <w:sdt>
          <w:sdtPr>
            <w:alias w:val="是否适用：其他权益工具投资其他说明[双击切换]"/>
            <w:tag w:val="_GBC_9bd79d8d324a4f4c984344781e18ee35"/>
            <w:id w:val="-1237774846"/>
            <w:lock w:val="sdtLocked"/>
            <w:placeholder>
              <w:docPart w:val="GBC22222222222222222222222222222"/>
            </w:placeholder>
          </w:sdtPr>
          <w:sdtEndPr/>
          <w:sdtContent>
            <w:p w14:paraId="3E68E926" w14:textId="698EFE30" w:rsidR="00D376D9" w:rsidRDefault="00DB3412" w:rsidP="003A3107">
              <w:pPr>
                <w:rPr>
                  <w:szCs w:val="21"/>
                </w:rPr>
              </w:pPr>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sdtContent>
    </w:sdt>
    <w:bookmarkEnd w:id="166" w:displacedByCustomXml="prev"/>
    <w:p w14:paraId="59C51CF0" w14:textId="77777777" w:rsidR="00D376D9" w:rsidRDefault="00D376D9">
      <w:pPr>
        <w:rPr>
          <w:szCs w:val="21"/>
        </w:rPr>
      </w:pPr>
    </w:p>
    <w:bookmarkStart w:id="167" w:name="_Hlk10472259" w:displacedByCustomXml="next"/>
    <w:sdt>
      <w:sdtPr>
        <w:rPr>
          <w:rFonts w:ascii="宋体" w:hAnsi="宋体" w:cs="宋体" w:hint="eastAsia"/>
          <w:b w:val="0"/>
          <w:bCs w:val="0"/>
          <w:kern w:val="0"/>
          <w:sz w:val="24"/>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14:paraId="79F3FD9F"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EndPr/>
          <w:sdtContent>
            <w:p w14:paraId="2055C62F" w14:textId="0D909885" w:rsidR="003A3107" w:rsidRDefault="00DB3412" w:rsidP="003A3107">
              <w:pPr>
                <w:rPr>
                  <w:szCs w:val="21"/>
                </w:rPr>
              </w:pPr>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p w14:paraId="34FB6F37" w14:textId="77777777" w:rsidR="00D376D9" w:rsidRDefault="00C9613D"/>
      </w:sdtContent>
    </w:sdt>
    <w:bookmarkEnd w:id="167" w:displacedByCustomXml="prev"/>
    <w:p w14:paraId="2CE665A7"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投资性房地产</w:t>
      </w:r>
    </w:p>
    <w:p w14:paraId="1DD674E3" w14:textId="77777777" w:rsidR="00D376D9" w:rsidRDefault="00DB3412">
      <w:r>
        <w:t>投资性房地产</w:t>
      </w:r>
      <w:r>
        <w:rPr>
          <w:rFonts w:hint="eastAsia"/>
        </w:rPr>
        <w:t>计量模式</w:t>
      </w:r>
    </w:p>
    <w:sdt>
      <w:sdtPr>
        <w:rPr>
          <w:rFonts w:ascii="宋体" w:hAnsi="宋体" w:cs="宋体" w:hint="eastAsia"/>
          <w:b w:val="0"/>
          <w:bCs w:val="0"/>
          <w:kern w:val="0"/>
          <w:sz w:val="24"/>
          <w:szCs w:val="21"/>
        </w:rPr>
        <w:alias w:val=""/>
        <w:tag w:val="_GBC_528a899f5044443fa0dd6606f304d80d"/>
        <w:id w:val="1767804344"/>
        <w:lock w:val="sdtLocked"/>
        <w:placeholder>
          <w:docPart w:val="GBC22222222222222222222222222222"/>
        </w:placeholder>
      </w:sdtPr>
      <w:sdtEndPr>
        <w:rPr>
          <w:rFonts w:cstheme="minorBidi"/>
          <w:kern w:val="2"/>
        </w:rPr>
      </w:sdtEndPr>
      <w:sdtContent>
        <w:p w14:paraId="474EEB4D" w14:textId="77777777" w:rsidR="00EE0C30" w:rsidRDefault="00DB3412" w:rsidP="00FD5690">
          <w:pPr>
            <w:pStyle w:val="4"/>
            <w:numPr>
              <w:ilvl w:val="0"/>
              <w:numId w:val="43"/>
            </w:numPr>
            <w:tabs>
              <w:tab w:val="num" w:pos="360"/>
              <w:tab w:val="left" w:pos="616"/>
            </w:tabs>
            <w:ind w:left="0" w:firstLine="0"/>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14:paraId="39A5C3B6" w14:textId="2D314AF4" w:rsidR="00EE0C30" w:rsidRDefault="00DB3412" w:rsidP="00EE0C30">
          <w:pPr>
            <w:jc w:val="right"/>
            <w:rPr>
              <w:szCs w:val="21"/>
            </w:rPr>
          </w:pPr>
          <w:r>
            <w:rPr>
              <w:rFonts w:hint="eastAsia"/>
              <w:szCs w:val="21"/>
            </w:rPr>
            <w:t>单位：</w:t>
          </w:r>
          <w:sdt>
            <w:sdtPr>
              <w:rPr>
                <w:rFonts w:hint="eastAsia"/>
                <w:szCs w:val="21"/>
              </w:rPr>
              <w:alias w:val="单位：财务附注：按公允价值计量的投资性房地产"/>
              <w:tag w:val="_GBC_63b8278d283447408b8acb8a673afc1e"/>
              <w:id w:val="8878481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按公允价值计量的投资性房地产"/>
              <w:tag w:val="_GBC_ab727728b2474f9faacae67c00bf0afe"/>
              <w:id w:val="-20616951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716"/>
            <w:gridCol w:w="1422"/>
            <w:gridCol w:w="1341"/>
            <w:gridCol w:w="1716"/>
          </w:tblGrid>
          <w:tr w:rsidR="00EE0C30" w14:paraId="3657F05C" w14:textId="77777777" w:rsidTr="003A3107">
            <w:trPr>
              <w:trHeight w:val="272"/>
            </w:trPr>
            <w:sdt>
              <w:sdtPr>
                <w:tag w:val="_PLD_5c8971a7643e473e8da0cb49b691de17"/>
                <w:id w:val="-553082240"/>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2751F5AF" w14:textId="77777777" w:rsidR="00EE0C30" w:rsidRDefault="00DB3412" w:rsidP="00EE0C30">
                    <w:pPr>
                      <w:jc w:val="center"/>
                      <w:rPr>
                        <w:szCs w:val="21"/>
                      </w:rPr>
                    </w:pPr>
                    <w:r>
                      <w:rPr>
                        <w:rFonts w:hint="eastAsia"/>
                        <w:szCs w:val="21"/>
                      </w:rPr>
                      <w:t>项目</w:t>
                    </w:r>
                  </w:p>
                </w:tc>
              </w:sdtContent>
            </w:sdt>
            <w:sdt>
              <w:sdtPr>
                <w:tag w:val="_PLD_6b7361d51ce54edfa90bd144c75a07e6"/>
                <w:id w:val="1512259062"/>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0E4B08E1" w14:textId="77777777" w:rsidR="00EE0C30" w:rsidRDefault="00DB3412" w:rsidP="00EE0C30">
                    <w:pPr>
                      <w:jc w:val="center"/>
                      <w:rPr>
                        <w:szCs w:val="21"/>
                      </w:rPr>
                    </w:pPr>
                    <w:r>
                      <w:rPr>
                        <w:rFonts w:hint="eastAsia"/>
                        <w:szCs w:val="21"/>
                      </w:rPr>
                      <w:t>房屋、建筑物</w:t>
                    </w:r>
                  </w:p>
                </w:tc>
              </w:sdtContent>
            </w:sdt>
            <w:sdt>
              <w:sdtPr>
                <w:tag w:val="_PLD_90a7ada9a96f4865a914c04b29f5e7a6"/>
                <w:id w:val="1428613438"/>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FA04C18" w14:textId="77777777" w:rsidR="00EE0C30" w:rsidRDefault="00DB3412" w:rsidP="00EE0C30">
                    <w:pPr>
                      <w:jc w:val="center"/>
                      <w:rPr>
                        <w:szCs w:val="21"/>
                      </w:rPr>
                    </w:pPr>
                    <w:r>
                      <w:rPr>
                        <w:rFonts w:hint="eastAsia"/>
                        <w:szCs w:val="21"/>
                      </w:rPr>
                      <w:t>土地使用权</w:t>
                    </w:r>
                  </w:p>
                </w:tc>
              </w:sdtContent>
            </w:sdt>
            <w:sdt>
              <w:sdtPr>
                <w:tag w:val="_PLD_951d77d28c044e859f4e1f5fdcc625fa"/>
                <w:id w:val="1553112715"/>
                <w:lock w:val="sdtLocked"/>
              </w:sdtPr>
              <w:sdtEndPr/>
              <w:sdtContent>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39422EF" w14:textId="77777777" w:rsidR="00EE0C30" w:rsidRDefault="00DB3412" w:rsidP="00EE0C30">
                    <w:pPr>
                      <w:jc w:val="center"/>
                      <w:rPr>
                        <w:szCs w:val="21"/>
                      </w:rPr>
                    </w:pPr>
                    <w:r>
                      <w:rPr>
                        <w:rFonts w:hint="eastAsia"/>
                        <w:szCs w:val="21"/>
                      </w:rPr>
                      <w:t>在建工程</w:t>
                    </w:r>
                  </w:p>
                </w:tc>
              </w:sdtContent>
            </w:sdt>
            <w:sdt>
              <w:sdtPr>
                <w:tag w:val="_PLD_089c0234bd304e26899493c36cb6a6e7"/>
                <w:id w:val="-1670163607"/>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50D3286" w14:textId="77777777" w:rsidR="00EE0C30" w:rsidRDefault="00DB3412" w:rsidP="00EE0C30">
                    <w:pPr>
                      <w:jc w:val="center"/>
                      <w:rPr>
                        <w:szCs w:val="21"/>
                      </w:rPr>
                    </w:pPr>
                    <w:r>
                      <w:rPr>
                        <w:rFonts w:hint="eastAsia"/>
                        <w:szCs w:val="21"/>
                      </w:rPr>
                      <w:t>合计</w:t>
                    </w:r>
                  </w:p>
                </w:tc>
              </w:sdtContent>
            </w:sdt>
          </w:tr>
          <w:tr w:rsidR="003A3107" w14:paraId="14002A73" w14:textId="77777777" w:rsidTr="0067121A">
            <w:trPr>
              <w:trHeight w:val="273"/>
            </w:trPr>
            <w:sdt>
              <w:sdtPr>
                <w:tag w:val="_PLD_d61dcf5ae5e74a7bb03b2783082506fe"/>
                <w:id w:val="1095361932"/>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66ACBD4E" w14:textId="77777777" w:rsidR="003A3107" w:rsidRDefault="003A3107" w:rsidP="003A3107">
                    <w:pPr>
                      <w:rPr>
                        <w:szCs w:val="21"/>
                      </w:rPr>
                    </w:pPr>
                    <w:r>
                      <w:rPr>
                        <w:rFonts w:hint="eastAsia"/>
                        <w:szCs w:val="21"/>
                      </w:rPr>
                      <w:t>一、期初余额</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0BE748E8" w14:textId="2166AD67" w:rsidR="003A3107" w:rsidRPr="0043191C" w:rsidRDefault="003A3107" w:rsidP="0067121A">
                <w:pPr>
                  <w:jc w:val="right"/>
                  <w:rPr>
                    <w:rFonts w:ascii="Times New Roman" w:hAnsi="Times New Roman" w:cs="Times New Roman"/>
                    <w:szCs w:val="21"/>
                  </w:rPr>
                </w:pPr>
                <w:r w:rsidRPr="0043191C">
                  <w:rPr>
                    <w:rFonts w:ascii="Times New Roman" w:hAnsi="Times New Roman" w:cs="Times New Roman"/>
                  </w:rPr>
                  <w:t>562,200,000.00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2E4B184"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A7AE87F"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38363E48" w14:textId="7B16FCB7" w:rsidR="003A3107" w:rsidRPr="0043191C" w:rsidRDefault="003A3107" w:rsidP="0067121A">
                <w:pPr>
                  <w:jc w:val="right"/>
                  <w:rPr>
                    <w:rFonts w:ascii="Times New Roman" w:hAnsi="Times New Roman" w:cs="Times New Roman"/>
                    <w:szCs w:val="21"/>
                  </w:rPr>
                </w:pPr>
                <w:r w:rsidRPr="0043191C">
                  <w:rPr>
                    <w:rFonts w:ascii="Times New Roman" w:hAnsi="Times New Roman" w:cs="Times New Roman"/>
                  </w:rPr>
                  <w:t>562,200,000.00</w:t>
                </w:r>
              </w:p>
            </w:tc>
          </w:tr>
          <w:tr w:rsidR="003A3107" w14:paraId="29F0B2F2" w14:textId="77777777" w:rsidTr="0067121A">
            <w:trPr>
              <w:trHeight w:val="272"/>
            </w:trPr>
            <w:sdt>
              <w:sdtPr>
                <w:tag w:val="_PLD_f4935da68c5647dcac9e0f137928737b"/>
                <w:id w:val="-2009658505"/>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65692C88" w14:textId="77777777" w:rsidR="003A3107" w:rsidRDefault="003A3107" w:rsidP="003A3107">
                    <w:pPr>
                      <w:rPr>
                        <w:szCs w:val="21"/>
                      </w:rPr>
                    </w:pPr>
                    <w:r>
                      <w:rPr>
                        <w:rFonts w:hint="eastAsia"/>
                        <w:szCs w:val="21"/>
                      </w:rPr>
                      <w:t>二、本期变动</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0EDE4470"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FF426CB"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4813D18"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7D11AB97" w14:textId="77777777" w:rsidR="003A3107" w:rsidRPr="0043191C" w:rsidRDefault="003A3107" w:rsidP="0067121A">
                <w:pPr>
                  <w:jc w:val="right"/>
                  <w:rPr>
                    <w:rFonts w:ascii="Times New Roman" w:hAnsi="Times New Roman" w:cs="Times New Roman"/>
                    <w:szCs w:val="21"/>
                  </w:rPr>
                </w:pPr>
              </w:p>
            </w:tc>
          </w:tr>
          <w:tr w:rsidR="003A3107" w14:paraId="78FD9EAD" w14:textId="77777777" w:rsidTr="0067121A">
            <w:trPr>
              <w:trHeight w:val="272"/>
            </w:trPr>
            <w:sdt>
              <w:sdtPr>
                <w:tag w:val="_PLD_232a4087345a40048b1fdb7e6359317f"/>
                <w:id w:val="606466552"/>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120DC7C2" w14:textId="77777777" w:rsidR="003A3107" w:rsidRDefault="003A3107" w:rsidP="00903529">
                    <w:pPr>
                      <w:ind w:firstLineChars="200" w:firstLine="480"/>
                      <w:rPr>
                        <w:szCs w:val="21"/>
                      </w:rPr>
                    </w:pPr>
                    <w:r>
                      <w:rPr>
                        <w:rFonts w:hint="eastAsia"/>
                        <w:szCs w:val="21"/>
                      </w:rPr>
                      <w:t>加：外购</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35B508C9"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D1EE068"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493EA5F"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59930A43" w14:textId="77777777" w:rsidR="003A3107" w:rsidRPr="0043191C" w:rsidRDefault="003A3107" w:rsidP="0067121A">
                <w:pPr>
                  <w:jc w:val="right"/>
                  <w:rPr>
                    <w:rFonts w:ascii="Times New Roman" w:hAnsi="Times New Roman" w:cs="Times New Roman"/>
                    <w:szCs w:val="21"/>
                  </w:rPr>
                </w:pPr>
              </w:p>
            </w:tc>
          </w:tr>
          <w:tr w:rsidR="003A3107" w14:paraId="15A2CCC4" w14:textId="77777777" w:rsidTr="0067121A">
            <w:trPr>
              <w:trHeight w:val="273"/>
            </w:trPr>
            <w:sdt>
              <w:sdtPr>
                <w:tag w:val="_PLD_6fb2e868c9e247449530f4e2f1fde6c0"/>
                <w:id w:val="855616149"/>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34BD5A18" w14:textId="77777777" w:rsidR="003A3107" w:rsidRDefault="003A3107" w:rsidP="00903529">
                    <w:pPr>
                      <w:ind w:firstLineChars="400" w:firstLine="960"/>
                      <w:rPr>
                        <w:szCs w:val="21"/>
                      </w:rPr>
                    </w:pPr>
                    <w:r>
                      <w:rPr>
                        <w:rFonts w:hint="eastAsia"/>
                        <w:szCs w:val="21"/>
                      </w:rPr>
                      <w:t>存货\固定资产\在建工程转入</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5F361F50"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A5C1CAD"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AC4DFCD"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6DCABC32" w14:textId="77777777" w:rsidR="003A3107" w:rsidRPr="0043191C" w:rsidRDefault="003A3107" w:rsidP="0067121A">
                <w:pPr>
                  <w:jc w:val="right"/>
                  <w:rPr>
                    <w:rFonts w:ascii="Times New Roman" w:hAnsi="Times New Roman" w:cs="Times New Roman"/>
                    <w:szCs w:val="21"/>
                  </w:rPr>
                </w:pPr>
              </w:p>
            </w:tc>
          </w:tr>
          <w:tr w:rsidR="003A3107" w14:paraId="42F97359" w14:textId="77777777" w:rsidTr="0067121A">
            <w:trPr>
              <w:trHeight w:val="273"/>
            </w:trPr>
            <w:sdt>
              <w:sdtPr>
                <w:tag w:val="_PLD_762e39bd664d45be9eb20f06476ae3a7"/>
                <w:id w:val="2097900143"/>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219645C2" w14:textId="699B0914" w:rsidR="003A3107" w:rsidRDefault="00980A0D" w:rsidP="00903529">
                    <w:pPr>
                      <w:ind w:firstLineChars="200" w:firstLine="480"/>
                      <w:rPr>
                        <w:szCs w:val="21"/>
                      </w:rPr>
                    </w:pPr>
                    <w:r>
                      <w:rPr>
                        <w:rFonts w:hint="eastAsia"/>
                        <w:szCs w:val="21"/>
                      </w:rPr>
                      <w:t xml:space="preserve">  </w:t>
                    </w:r>
                    <w:r w:rsidR="003A3107">
                      <w:rPr>
                        <w:rFonts w:hint="eastAsia"/>
                        <w:szCs w:val="21"/>
                      </w:rPr>
                      <w:t>企业合并增加</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CFEF30E"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BBF0FD0"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BCE9373"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6EFB8A67" w14:textId="77777777" w:rsidR="003A3107" w:rsidRPr="0043191C" w:rsidRDefault="003A3107" w:rsidP="0067121A">
                <w:pPr>
                  <w:jc w:val="right"/>
                  <w:rPr>
                    <w:rFonts w:ascii="Times New Roman" w:hAnsi="Times New Roman" w:cs="Times New Roman"/>
                    <w:szCs w:val="21"/>
                  </w:rPr>
                </w:pPr>
              </w:p>
            </w:tc>
          </w:tr>
          <w:tr w:rsidR="003A3107" w14:paraId="6A5E15AF" w14:textId="77777777" w:rsidTr="0067121A">
            <w:trPr>
              <w:trHeight w:val="273"/>
            </w:trPr>
            <w:sdt>
              <w:sdtPr>
                <w:tag w:val="_PLD_16b1c93b67e3422091d03342316736d9"/>
                <w:id w:val="2005167354"/>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76CB06C1" w14:textId="77777777" w:rsidR="003A3107" w:rsidRDefault="003A3107" w:rsidP="00903529">
                    <w:pPr>
                      <w:ind w:firstLineChars="200" w:firstLine="480"/>
                      <w:rPr>
                        <w:szCs w:val="21"/>
                      </w:rPr>
                    </w:pPr>
                    <w:r>
                      <w:rPr>
                        <w:rFonts w:hint="eastAsia"/>
                        <w:szCs w:val="21"/>
                      </w:rPr>
                      <w:t>减：处置</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65CF09C1"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2B623D4"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0895961"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20369E28" w14:textId="77777777" w:rsidR="003A3107" w:rsidRPr="0043191C" w:rsidRDefault="003A3107" w:rsidP="0067121A">
                <w:pPr>
                  <w:jc w:val="right"/>
                  <w:rPr>
                    <w:rFonts w:ascii="Times New Roman" w:hAnsi="Times New Roman" w:cs="Times New Roman"/>
                    <w:szCs w:val="21"/>
                  </w:rPr>
                </w:pPr>
              </w:p>
            </w:tc>
          </w:tr>
          <w:tr w:rsidR="003A3107" w14:paraId="2C0BBBA7" w14:textId="77777777" w:rsidTr="0067121A">
            <w:trPr>
              <w:trHeight w:val="273"/>
            </w:trPr>
            <w:sdt>
              <w:sdtPr>
                <w:tag w:val="_PLD_52160e55c1d74c8099a010011205a978"/>
                <w:id w:val="354614073"/>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3672BA69" w14:textId="77777777" w:rsidR="003A3107" w:rsidRDefault="003A3107" w:rsidP="00903529">
                    <w:pPr>
                      <w:ind w:firstLineChars="400" w:firstLine="960"/>
                      <w:rPr>
                        <w:szCs w:val="21"/>
                      </w:rPr>
                    </w:pPr>
                    <w:r>
                      <w:rPr>
                        <w:rFonts w:hint="eastAsia"/>
                        <w:szCs w:val="21"/>
                      </w:rPr>
                      <w:t>其他转出</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6A660DD5"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82D8D5A"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694A1E5"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7F138CC1" w14:textId="77777777" w:rsidR="003A3107" w:rsidRPr="0043191C" w:rsidRDefault="003A3107" w:rsidP="0067121A">
                <w:pPr>
                  <w:jc w:val="right"/>
                  <w:rPr>
                    <w:rFonts w:ascii="Times New Roman" w:hAnsi="Times New Roman" w:cs="Times New Roman"/>
                    <w:szCs w:val="21"/>
                  </w:rPr>
                </w:pPr>
              </w:p>
            </w:tc>
          </w:tr>
          <w:tr w:rsidR="003A3107" w14:paraId="79EA13DD" w14:textId="77777777" w:rsidTr="0067121A">
            <w:trPr>
              <w:trHeight w:val="273"/>
            </w:trPr>
            <w:sdt>
              <w:sdtPr>
                <w:tag w:val="_PLD_37f3401198e2494aaa832320e6f93a00"/>
                <w:id w:val="456374026"/>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592AD31A" w14:textId="77777777" w:rsidR="003A3107" w:rsidRDefault="003A3107" w:rsidP="00903529">
                    <w:pPr>
                      <w:ind w:firstLineChars="200" w:firstLine="480"/>
                      <w:rPr>
                        <w:szCs w:val="21"/>
                      </w:rPr>
                    </w:pPr>
                    <w:r>
                      <w:rPr>
                        <w:rFonts w:hint="eastAsia"/>
                        <w:szCs w:val="21"/>
                      </w:rPr>
                      <w:t>公允价值变动</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5AF179B0" w14:textId="77777777" w:rsidR="003A3107" w:rsidRPr="0043191C" w:rsidRDefault="003A3107" w:rsidP="0067121A">
                <w:pPr>
                  <w:jc w:val="right"/>
                  <w:rPr>
                    <w:rFonts w:ascii="Times New Roman" w:hAnsi="Times New Roman" w:cs="Times New Roman"/>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CD64EB1"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495E2DF"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52D678B" w14:textId="77777777" w:rsidR="003A3107" w:rsidRPr="0043191C" w:rsidRDefault="003A3107" w:rsidP="0067121A">
                <w:pPr>
                  <w:jc w:val="right"/>
                  <w:rPr>
                    <w:rFonts w:ascii="Times New Roman" w:hAnsi="Times New Roman" w:cs="Times New Roman"/>
                    <w:szCs w:val="21"/>
                  </w:rPr>
                </w:pPr>
              </w:p>
            </w:tc>
          </w:tr>
          <w:tr w:rsidR="003A3107" w14:paraId="0BC3FA90" w14:textId="77777777" w:rsidTr="0067121A">
            <w:trPr>
              <w:trHeight w:val="272"/>
            </w:trPr>
            <w:sdt>
              <w:sdtPr>
                <w:tag w:val="_PLD_b7ac764bbe9345d29ce926907a900d5d"/>
                <w:id w:val="1471713096"/>
                <w:lock w:val="sdtLocked"/>
              </w:sdtPr>
              <w:sdtEndPr/>
              <w:sdtContent>
                <w:tc>
                  <w:tcPr>
                    <w:tcW w:w="1517" w:type="pct"/>
                    <w:tcBorders>
                      <w:top w:val="single" w:sz="4" w:space="0" w:color="auto"/>
                      <w:left w:val="single" w:sz="4" w:space="0" w:color="auto"/>
                      <w:bottom w:val="single" w:sz="4" w:space="0" w:color="auto"/>
                      <w:right w:val="single" w:sz="4" w:space="0" w:color="auto"/>
                    </w:tcBorders>
                    <w:shd w:val="clear" w:color="auto" w:fill="auto"/>
                  </w:tcPr>
                  <w:p w14:paraId="5E6E2097" w14:textId="77777777" w:rsidR="003A3107" w:rsidRDefault="003A3107" w:rsidP="003A3107">
                    <w:pPr>
                      <w:rPr>
                        <w:szCs w:val="21"/>
                      </w:rPr>
                    </w:pPr>
                    <w:r>
                      <w:rPr>
                        <w:rFonts w:hint="eastAsia"/>
                        <w:szCs w:val="21"/>
                      </w:rPr>
                      <w:t>三、期末余额</w:t>
                    </w:r>
                  </w:p>
                </w:tc>
              </w:sdtContent>
            </w:sd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1E537D8" w14:textId="4C185780" w:rsidR="003A3107" w:rsidRPr="0043191C" w:rsidRDefault="003A3107" w:rsidP="0067121A">
                <w:pPr>
                  <w:jc w:val="right"/>
                  <w:rPr>
                    <w:rFonts w:ascii="Times New Roman" w:hAnsi="Times New Roman" w:cs="Times New Roman"/>
                    <w:szCs w:val="21"/>
                  </w:rPr>
                </w:pPr>
                <w:r w:rsidRPr="0043191C">
                  <w:rPr>
                    <w:rFonts w:ascii="Times New Roman" w:hAnsi="Times New Roman" w:cs="Times New Roman"/>
                  </w:rPr>
                  <w:t>562,200,000.00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19C1E08" w14:textId="77777777" w:rsidR="003A3107" w:rsidRPr="0043191C" w:rsidRDefault="003A3107" w:rsidP="0067121A">
                <w:pPr>
                  <w:jc w:val="right"/>
                  <w:rPr>
                    <w:rFonts w:ascii="Times New Roman" w:hAnsi="Times New Roman" w:cs="Times New Roman"/>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D38D41A" w14:textId="77777777" w:rsidR="003A3107" w:rsidRPr="0043191C" w:rsidRDefault="003A3107" w:rsidP="0067121A">
                <w:pPr>
                  <w:jc w:val="right"/>
                  <w:rPr>
                    <w:rFonts w:ascii="Times New Roman" w:hAnsi="Times New Roman" w:cs="Times New Roman"/>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782DAFF3" w14:textId="5CE1A283" w:rsidR="003A3107" w:rsidRPr="0043191C" w:rsidRDefault="003A3107" w:rsidP="0067121A">
                <w:pPr>
                  <w:jc w:val="right"/>
                  <w:rPr>
                    <w:rFonts w:ascii="Times New Roman" w:hAnsi="Times New Roman" w:cs="Times New Roman"/>
                    <w:szCs w:val="21"/>
                  </w:rPr>
                </w:pPr>
                <w:r w:rsidRPr="0043191C">
                  <w:rPr>
                    <w:rFonts w:ascii="Times New Roman" w:hAnsi="Times New Roman" w:cs="Times New Roman"/>
                  </w:rPr>
                  <w:t>562,200,000.00</w:t>
                </w:r>
              </w:p>
            </w:tc>
          </w:tr>
        </w:tbl>
        <w:p w14:paraId="78700E65" w14:textId="77777777" w:rsidR="00EE0C30" w:rsidRDefault="00EE0C30" w:rsidP="00EE0C30">
          <w:pPr>
            <w:ind w:right="283"/>
            <w:rPr>
              <w:szCs w:val="21"/>
            </w:rPr>
          </w:pPr>
        </w:p>
        <w:p w14:paraId="7DE53FB5" w14:textId="77777777" w:rsidR="00EE0C30" w:rsidRDefault="00DB3412" w:rsidP="00EE0C30">
          <w:pPr>
            <w:pStyle w:val="4"/>
            <w:numPr>
              <w:ilvl w:val="0"/>
              <w:numId w:val="1"/>
            </w:numPr>
            <w:tabs>
              <w:tab w:val="num" w:pos="360"/>
              <w:tab w:val="left" w:pos="616"/>
            </w:tabs>
            <w:ind w:left="0" w:firstLine="0"/>
            <w:rPr>
              <w:rFonts w:ascii="宋体" w:hAnsi="宋体"/>
              <w:szCs w:val="21"/>
            </w:rPr>
          </w:pPr>
          <w:r>
            <w:rPr>
              <w:rFonts w:ascii="宋体" w:hAnsi="宋体" w:hint="eastAsia"/>
              <w:szCs w:val="21"/>
            </w:rPr>
            <w:t>未办妥产权证书的投资性房地产情况：</w:t>
          </w:r>
        </w:p>
        <w:sdt>
          <w:sdtPr>
            <w:alias w:val="是否适用：未办妥产权证书的投资性房地产情况[双击切换]"/>
            <w:tag w:val="_GBC_4ebde9db521f427dbcd577bafe064ac8"/>
            <w:id w:val="2057350349"/>
            <w:lock w:val="sdtLocked"/>
            <w:placeholder>
              <w:docPart w:val="GBC22222222222222222222222222222"/>
            </w:placeholder>
          </w:sdtPr>
          <w:sdtEndPr/>
          <w:sdtContent>
            <w:p w14:paraId="16D96E1E" w14:textId="77777777" w:rsidR="0067121A" w:rsidRDefault="00DB3412" w:rsidP="003A3107">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p w14:paraId="7BB7D988" w14:textId="2E62265A" w:rsidR="00EE0C30" w:rsidRDefault="00C9613D" w:rsidP="003A3107">
              <w:pPr>
                <w:rPr>
                  <w:szCs w:val="21"/>
                </w:rPr>
              </w:pPr>
            </w:p>
          </w:sdtContent>
        </w:sdt>
        <w:p w14:paraId="5721346F" w14:textId="77777777" w:rsidR="00EE0C30" w:rsidRDefault="00DB3412" w:rsidP="00903529">
          <w:pPr>
            <w:ind w:leftChars="-21" w:left="-2" w:hangingChars="20" w:hanging="48"/>
            <w:rPr>
              <w:szCs w:val="21"/>
            </w:rPr>
          </w:pPr>
          <w:r>
            <w:rPr>
              <w:rFonts w:hint="eastAsia"/>
              <w:szCs w:val="21"/>
            </w:rPr>
            <w:t>其他说明</w:t>
          </w:r>
        </w:p>
        <w:sdt>
          <w:sdtPr>
            <w:rPr>
              <w:szCs w:val="21"/>
            </w:rPr>
            <w:alias w:val="是否适用：投资性房地产的说明[双击切换]"/>
            <w:tag w:val="_GBC_0caaeaf285c347ca935ac7d0d9b49f42"/>
            <w:id w:val="630514249"/>
            <w:lock w:val="sdtLocked"/>
            <w:placeholder>
              <w:docPart w:val="GBC22222222222222222222222222222"/>
            </w:placeholder>
          </w:sdtPr>
          <w:sdtEndPr/>
          <w:sdtContent>
            <w:p w14:paraId="10A95A46" w14:textId="38409FD5" w:rsidR="00EE0C30" w:rsidRDefault="00DB3412" w:rsidP="003A3107">
              <w:pPr>
                <w:rPr>
                  <w:szCs w:val="21"/>
                </w:rPr>
              </w:pPr>
              <w:r>
                <w:rPr>
                  <w:szCs w:val="21"/>
                </w:rPr>
                <w:fldChar w:fldCharType="begin"/>
              </w:r>
              <w:r w:rsidR="003A3107">
                <w:rPr>
                  <w:szCs w:val="21"/>
                </w:rPr>
                <w:instrText xml:space="preserve"> MACROBUTTON  SnrToggleCheckbox □适用 </w:instrText>
              </w:r>
              <w:r>
                <w:rPr>
                  <w:szCs w:val="21"/>
                </w:rPr>
                <w:fldChar w:fldCharType="end"/>
              </w:r>
              <w:r>
                <w:rPr>
                  <w:szCs w:val="21"/>
                </w:rPr>
                <w:fldChar w:fldCharType="begin"/>
              </w:r>
              <w:r w:rsidR="003A3107">
                <w:rPr>
                  <w:szCs w:val="21"/>
                </w:rPr>
                <w:instrText xml:space="preserve"> MACROBUTTON  SnrToggleCheckbox √不适用 </w:instrText>
              </w:r>
              <w:r>
                <w:rPr>
                  <w:szCs w:val="21"/>
                </w:rPr>
                <w:fldChar w:fldCharType="end"/>
              </w:r>
            </w:p>
          </w:sdtContent>
        </w:sdt>
        <w:p w14:paraId="274AE2C4" w14:textId="53CA0EF9" w:rsidR="00D376D9" w:rsidRDefault="00C9613D">
          <w:pPr>
            <w:ind w:right="283"/>
            <w:rPr>
              <w:szCs w:val="21"/>
            </w:rPr>
          </w:pPr>
        </w:p>
      </w:sdtContent>
    </w:sdt>
    <w:p w14:paraId="7EEA2DE0"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固定资产</w:t>
      </w:r>
    </w:p>
    <w:bookmarkStart w:id="168" w:name="_Hlk10472369" w:displacedByCustomXml="next"/>
    <w:sdt>
      <w:sdtPr>
        <w:rPr>
          <w:rFonts w:ascii="宋体" w:hAnsi="宋体" w:cs="宋体" w:hint="eastAsia"/>
          <w:b w:val="0"/>
          <w:bCs w:val="0"/>
          <w:kern w:val="0"/>
          <w:sz w:val="24"/>
          <w:szCs w:val="24"/>
        </w:rPr>
        <w:alias w:val="模块:固定资产项目列示"/>
        <w:tag w:val="_SEC_d216074d2ae442239dbb6f5f9b7a5d89"/>
        <w:id w:val="-121927548"/>
        <w:lock w:val="sdtLocked"/>
        <w:placeholder>
          <w:docPart w:val="GBC22222222222222222222222222222"/>
        </w:placeholder>
      </w:sdtPr>
      <w:sdtEndPr>
        <w:rPr>
          <w:rFonts w:ascii="Times New Roman" w:hAnsi="Times New Roman" w:cs="Times New Roman" w:hint="default"/>
          <w:szCs w:val="21"/>
        </w:rPr>
      </w:sdtEndPr>
      <w:sdtContent>
        <w:p w14:paraId="78EEDECF" w14:textId="77777777" w:rsidR="00D376D9" w:rsidRDefault="00DB3412">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EndPr/>
          <w:sdtContent>
            <w:p w14:paraId="7EE6B5E3" w14:textId="46A2A8C3" w:rsidR="00D376D9" w:rsidRDefault="00DB3412">
              <w:r>
                <w:fldChar w:fldCharType="begin"/>
              </w:r>
              <w:r w:rsidR="003A3107">
                <w:instrText xml:space="preserve"> MACROBUTTON  SnrToggleCheckbox √适用 </w:instrText>
              </w:r>
              <w:r>
                <w:fldChar w:fldCharType="end"/>
              </w:r>
              <w:r>
                <w:fldChar w:fldCharType="begin"/>
              </w:r>
              <w:r w:rsidR="003A3107">
                <w:instrText xml:space="preserve"> MACROBUTTON  SnrToggleCheckbox □不适用 </w:instrText>
              </w:r>
              <w:r>
                <w:fldChar w:fldCharType="end"/>
              </w:r>
            </w:p>
          </w:sdtContent>
        </w:sdt>
        <w:p w14:paraId="73DCCE0E" w14:textId="3A9A5F4E" w:rsidR="00D376D9" w:rsidRDefault="00DB3412">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376D9" w14:paraId="75ED4F98" w14:textId="77777777" w:rsidTr="00510B81">
            <w:sdt>
              <w:sdtPr>
                <w:tag w:val="_PLD_8242dd3761084b5fa8943b910dbdbe45"/>
                <w:id w:val="-1813791115"/>
                <w:lock w:val="sdtLocked"/>
              </w:sdtPr>
              <w:sdtEndPr/>
              <w:sdtContent>
                <w:tc>
                  <w:tcPr>
                    <w:tcW w:w="1828" w:type="pct"/>
                    <w:shd w:val="clear" w:color="auto" w:fill="auto"/>
                    <w:vAlign w:val="center"/>
                  </w:tcPr>
                  <w:p w14:paraId="78D9F461" w14:textId="77777777" w:rsidR="00D376D9" w:rsidRDefault="00DB341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24444891"/>
                <w:lock w:val="sdtLocked"/>
              </w:sdtPr>
              <w:sdtEndPr/>
              <w:sdtContent>
                <w:tc>
                  <w:tcPr>
                    <w:tcW w:w="1582" w:type="pct"/>
                    <w:shd w:val="clear" w:color="auto" w:fill="auto"/>
                    <w:vAlign w:val="center"/>
                  </w:tcPr>
                  <w:p w14:paraId="5C8132D6" w14:textId="77777777" w:rsidR="00D376D9" w:rsidRDefault="00DB3412">
                    <w:pPr>
                      <w:jc w:val="center"/>
                      <w:rPr>
                        <w:szCs w:val="21"/>
                      </w:rPr>
                    </w:pPr>
                    <w:r>
                      <w:rPr>
                        <w:rFonts w:hint="eastAsia"/>
                        <w:szCs w:val="21"/>
                      </w:rPr>
                      <w:t>期末余额</w:t>
                    </w:r>
                  </w:p>
                </w:tc>
              </w:sdtContent>
            </w:sdt>
            <w:sdt>
              <w:sdtPr>
                <w:tag w:val="_PLD_ca4fd9ec8b6a43259f78c36475f04e58"/>
                <w:id w:val="-518475244"/>
                <w:lock w:val="sdtLocked"/>
              </w:sdtPr>
              <w:sdtEndPr/>
              <w:sdtContent>
                <w:tc>
                  <w:tcPr>
                    <w:tcW w:w="1590" w:type="pct"/>
                    <w:shd w:val="clear" w:color="auto" w:fill="auto"/>
                    <w:vAlign w:val="center"/>
                  </w:tcPr>
                  <w:p w14:paraId="6388107C" w14:textId="77777777" w:rsidR="00D376D9" w:rsidRDefault="00DB3412">
                    <w:pPr>
                      <w:jc w:val="center"/>
                      <w:rPr>
                        <w:szCs w:val="21"/>
                      </w:rPr>
                    </w:pPr>
                    <w:r>
                      <w:rPr>
                        <w:rFonts w:hint="eastAsia"/>
                        <w:szCs w:val="21"/>
                      </w:rPr>
                      <w:t>期初余额</w:t>
                    </w:r>
                  </w:p>
                </w:tc>
              </w:sdtContent>
            </w:sdt>
          </w:tr>
          <w:tr w:rsidR="003A3107" w14:paraId="25940033" w14:textId="77777777" w:rsidTr="005E64E5">
            <w:sdt>
              <w:sdtPr>
                <w:tag w:val="_PLD_722c53058dad410fa612baf9cbff9bc1"/>
                <w:id w:val="-203772"/>
                <w:lock w:val="sdtLocked"/>
              </w:sdtPr>
              <w:sdtEndPr/>
              <w:sdtContent>
                <w:tc>
                  <w:tcPr>
                    <w:tcW w:w="1828" w:type="pct"/>
                    <w:shd w:val="clear" w:color="auto" w:fill="auto"/>
                  </w:tcPr>
                  <w:p w14:paraId="2C135F4C" w14:textId="77777777" w:rsidR="003A3107" w:rsidRDefault="003A3107" w:rsidP="003A3107">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14:paraId="7E3BC1CB" w14:textId="6BFDF486"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78,239,528.51</w:t>
                </w:r>
              </w:p>
            </w:tc>
            <w:tc>
              <w:tcPr>
                <w:tcW w:w="1590" w:type="pct"/>
                <w:shd w:val="clear" w:color="auto" w:fill="auto"/>
                <w:vAlign w:val="center"/>
              </w:tcPr>
              <w:p w14:paraId="55868B1F" w14:textId="089A9CF0"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79,798,775.85</w:t>
                </w:r>
              </w:p>
            </w:tc>
          </w:tr>
          <w:tr w:rsidR="003A3107" w14:paraId="533AC641" w14:textId="77777777" w:rsidTr="005E64E5">
            <w:sdt>
              <w:sdtPr>
                <w:tag w:val="_PLD_2f47b0a195064c638089bc384523b564"/>
                <w:id w:val="-615364182"/>
                <w:lock w:val="sdtLocked"/>
              </w:sdtPr>
              <w:sdtEndPr/>
              <w:sdtContent>
                <w:tc>
                  <w:tcPr>
                    <w:tcW w:w="1828" w:type="pct"/>
                    <w:shd w:val="clear" w:color="auto" w:fill="auto"/>
                  </w:tcPr>
                  <w:p w14:paraId="39D8797F" w14:textId="77777777" w:rsidR="003A3107" w:rsidRDefault="003A3107" w:rsidP="003A3107">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vAlign w:val="center"/>
              </w:tcPr>
              <w:p w14:paraId="40B9D63A" w14:textId="2E83582A"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8,996.96</w:t>
                </w:r>
              </w:p>
            </w:tc>
            <w:tc>
              <w:tcPr>
                <w:tcW w:w="1590" w:type="pct"/>
                <w:shd w:val="clear" w:color="auto" w:fill="auto"/>
                <w:vAlign w:val="center"/>
              </w:tcPr>
              <w:p w14:paraId="345C47C9" w14:textId="77777777"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p>
            </w:tc>
          </w:tr>
          <w:tr w:rsidR="003A3107" w14:paraId="15B6A51E" w14:textId="77777777" w:rsidTr="005E64E5">
            <w:sdt>
              <w:sdtPr>
                <w:tag w:val="_PLD_c4125b2326324bf0b90cbe28b521a568"/>
                <w:id w:val="1705982895"/>
                <w:lock w:val="sdtLocked"/>
              </w:sdtPr>
              <w:sdtEndPr/>
              <w:sdtContent>
                <w:tc>
                  <w:tcPr>
                    <w:tcW w:w="1828" w:type="pct"/>
                    <w:shd w:val="clear" w:color="auto" w:fill="auto"/>
                    <w:vAlign w:val="center"/>
                  </w:tcPr>
                  <w:p w14:paraId="10D49C75" w14:textId="77777777" w:rsidR="003A3107" w:rsidRDefault="003A3107" w:rsidP="003A3107">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14:paraId="4782FD1C" w14:textId="7FDA06D7"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78,248,525.47</w:t>
                </w:r>
              </w:p>
            </w:tc>
            <w:tc>
              <w:tcPr>
                <w:tcW w:w="1590" w:type="pct"/>
                <w:shd w:val="clear" w:color="auto" w:fill="auto"/>
                <w:vAlign w:val="center"/>
              </w:tcPr>
              <w:p w14:paraId="0734F564" w14:textId="6B33CBC0" w:rsidR="003A3107" w:rsidRPr="0043191C" w:rsidRDefault="003A3107" w:rsidP="003A310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79,798,775.85</w:t>
                </w:r>
              </w:p>
            </w:tc>
          </w:tr>
        </w:tbl>
      </w:sdtContent>
    </w:sdt>
    <w:bookmarkEnd w:id="168"/>
    <w:p w14:paraId="225A4B51" w14:textId="77777777" w:rsidR="00D376D9" w:rsidRDefault="00DB3412">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 w:val="24"/>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14:paraId="7D08264F" w14:textId="77777777" w:rsidR="00D376D9" w:rsidRDefault="00DB3412" w:rsidP="00FD5690">
          <w:pPr>
            <w:pStyle w:val="4"/>
            <w:numPr>
              <w:ilvl w:val="0"/>
              <w:numId w:val="44"/>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EndPr/>
          <w:sdtContent>
            <w:p w14:paraId="3CB29445" w14:textId="3629B92B" w:rsidR="00D376D9" w:rsidRDefault="00DB3412">
              <w:r>
                <w:fldChar w:fldCharType="begin"/>
              </w:r>
              <w:r w:rsidR="00FB52B0">
                <w:instrText xml:space="preserve"> MACROBUTTON  SnrToggleCheckbox √适用 </w:instrText>
              </w:r>
              <w:r>
                <w:fldChar w:fldCharType="end"/>
              </w:r>
              <w:r>
                <w:fldChar w:fldCharType="begin"/>
              </w:r>
              <w:r w:rsidR="00FB52B0">
                <w:instrText xml:space="preserve"> MACROBUTTON  SnrToggleCheckbox □不适用 </w:instrText>
              </w:r>
              <w:r>
                <w:fldChar w:fldCharType="end"/>
              </w:r>
            </w:p>
          </w:sdtContent>
        </w:sdt>
        <w:p w14:paraId="29EEE060" w14:textId="16C82F89" w:rsidR="00D376D9" w:rsidRDefault="00DB3412">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58"/>
            <w:gridCol w:w="1027"/>
            <w:gridCol w:w="953"/>
            <w:gridCol w:w="953"/>
            <w:gridCol w:w="1027"/>
            <w:gridCol w:w="953"/>
            <w:gridCol w:w="953"/>
            <w:gridCol w:w="1099"/>
          </w:tblGrid>
          <w:tr w:rsidR="00FB52B0" w14:paraId="267F1B96" w14:textId="77777777" w:rsidTr="00FB52B0">
            <w:sdt>
              <w:sdtPr>
                <w:rPr>
                  <w:sz w:val="15"/>
                  <w:szCs w:val="15"/>
                </w:rPr>
                <w:tag w:val="_PLD_1741958de41447b7ac4cbd15ce893c6c"/>
                <w:id w:val="-384098905"/>
                <w:lock w:val="sdtLocked"/>
              </w:sdtPr>
              <w:sdtEndPr/>
              <w:sdtContent>
                <w:tc>
                  <w:tcPr>
                    <w:tcW w:w="1053" w:type="pct"/>
                    <w:shd w:val="clear" w:color="auto" w:fill="auto"/>
                    <w:vAlign w:val="center"/>
                  </w:tcPr>
                  <w:p w14:paraId="1F23DFF0" w14:textId="77777777" w:rsidR="00FB52B0" w:rsidRPr="00FB52B0" w:rsidRDefault="00FB52B0" w:rsidP="005E64E5">
                    <w:pPr>
                      <w:jc w:val="center"/>
                      <w:rPr>
                        <w:sz w:val="15"/>
                        <w:szCs w:val="15"/>
                      </w:rPr>
                    </w:pPr>
                    <w:r w:rsidRPr="00FB52B0">
                      <w:rPr>
                        <w:rFonts w:hint="eastAsia"/>
                        <w:sz w:val="15"/>
                        <w:szCs w:val="15"/>
                      </w:rPr>
                      <w:t>项目</w:t>
                    </w:r>
                  </w:p>
                </w:tc>
              </w:sdtContent>
            </w:sdt>
            <w:sdt>
              <w:sdtPr>
                <w:rPr>
                  <w:rFonts w:hint="eastAsia"/>
                  <w:sz w:val="15"/>
                  <w:szCs w:val="15"/>
                </w:rPr>
                <w:alias w:val="固定资产情况明细-项目名称"/>
                <w:tag w:val="_GBC_936a8499167f477aab1a2942b2fdbdaf"/>
                <w:id w:val="-408462422"/>
                <w:lock w:val="sdtLocked"/>
                <w:text/>
              </w:sdtPr>
              <w:sdtEndPr/>
              <w:sdtContent>
                <w:tc>
                  <w:tcPr>
                    <w:tcW w:w="582" w:type="pct"/>
                    <w:shd w:val="clear" w:color="auto" w:fill="auto"/>
                    <w:vAlign w:val="center"/>
                  </w:tcPr>
                  <w:p w14:paraId="3E52B53B" w14:textId="77777777" w:rsidR="00FB52B0" w:rsidRPr="00FB52B0" w:rsidRDefault="00FB52B0" w:rsidP="005E64E5">
                    <w:pPr>
                      <w:jc w:val="center"/>
                      <w:rPr>
                        <w:sz w:val="15"/>
                        <w:szCs w:val="15"/>
                      </w:rPr>
                    </w:pPr>
                    <w:r w:rsidRPr="00FB52B0">
                      <w:rPr>
                        <w:rFonts w:hint="eastAsia"/>
                        <w:sz w:val="15"/>
                        <w:szCs w:val="15"/>
                      </w:rPr>
                      <w:t>房屋及建筑物</w:t>
                    </w:r>
                  </w:p>
                </w:tc>
              </w:sdtContent>
            </w:sdt>
            <w:sdt>
              <w:sdtPr>
                <w:rPr>
                  <w:rFonts w:hint="eastAsia"/>
                  <w:sz w:val="15"/>
                  <w:szCs w:val="15"/>
                </w:rPr>
                <w:alias w:val="固定资产情况明细-项目名称"/>
                <w:tag w:val="_GBC_936a8499167f477aab1a2942b2fdbdaf"/>
                <w:id w:val="-701934175"/>
                <w:lock w:val="sdtLocked"/>
                <w:text/>
              </w:sdtPr>
              <w:sdtEndPr/>
              <w:sdtContent>
                <w:tc>
                  <w:tcPr>
                    <w:tcW w:w="540" w:type="pct"/>
                    <w:shd w:val="clear" w:color="auto" w:fill="auto"/>
                    <w:vAlign w:val="center"/>
                  </w:tcPr>
                  <w:p w14:paraId="05FF775F" w14:textId="77777777" w:rsidR="00FB52B0" w:rsidRPr="00FB52B0" w:rsidRDefault="00FB52B0" w:rsidP="005E64E5">
                    <w:pPr>
                      <w:jc w:val="center"/>
                      <w:rPr>
                        <w:sz w:val="15"/>
                        <w:szCs w:val="15"/>
                      </w:rPr>
                    </w:pPr>
                    <w:r w:rsidRPr="00FB52B0">
                      <w:rPr>
                        <w:rFonts w:hint="eastAsia"/>
                        <w:sz w:val="15"/>
                        <w:szCs w:val="15"/>
                      </w:rPr>
                      <w:t>机器设备</w:t>
                    </w:r>
                  </w:p>
                </w:tc>
              </w:sdtContent>
            </w:sdt>
            <w:sdt>
              <w:sdtPr>
                <w:rPr>
                  <w:rFonts w:hint="eastAsia"/>
                  <w:sz w:val="15"/>
                  <w:szCs w:val="15"/>
                </w:rPr>
                <w:alias w:val="固定资产情况明细-项目名称"/>
                <w:tag w:val="_GBC_936a8499167f477aab1a2942b2fdbdaf"/>
                <w:id w:val="1534843063"/>
                <w:lock w:val="sdtLocked"/>
                <w:text/>
              </w:sdtPr>
              <w:sdtEndPr/>
              <w:sdtContent>
                <w:tc>
                  <w:tcPr>
                    <w:tcW w:w="540" w:type="pct"/>
                    <w:shd w:val="clear" w:color="auto" w:fill="auto"/>
                    <w:vAlign w:val="center"/>
                  </w:tcPr>
                  <w:p w14:paraId="3493304F" w14:textId="77777777" w:rsidR="00FB52B0" w:rsidRPr="00FB52B0" w:rsidRDefault="00FB52B0" w:rsidP="005E64E5">
                    <w:pPr>
                      <w:jc w:val="center"/>
                      <w:rPr>
                        <w:sz w:val="15"/>
                        <w:szCs w:val="15"/>
                      </w:rPr>
                    </w:pPr>
                    <w:r w:rsidRPr="00FB52B0">
                      <w:rPr>
                        <w:rFonts w:hint="eastAsia"/>
                        <w:sz w:val="15"/>
                        <w:szCs w:val="15"/>
                      </w:rPr>
                      <w:t>运输工具</w:t>
                    </w:r>
                  </w:p>
                </w:tc>
              </w:sdtContent>
            </w:sdt>
            <w:sdt>
              <w:sdtPr>
                <w:rPr>
                  <w:rFonts w:hint="eastAsia"/>
                  <w:sz w:val="15"/>
                  <w:szCs w:val="15"/>
                </w:rPr>
                <w:alias w:val="固定资产情况明细-项目名称"/>
                <w:tag w:val="_GBC_936a8499167f477aab1a2942b2fdbdaf"/>
                <w:id w:val="1166216821"/>
                <w:lock w:val="sdtLocked"/>
                <w:text/>
              </w:sdtPr>
              <w:sdtEndPr/>
              <w:sdtContent>
                <w:tc>
                  <w:tcPr>
                    <w:tcW w:w="582" w:type="pct"/>
                    <w:shd w:val="clear" w:color="auto" w:fill="auto"/>
                    <w:vAlign w:val="center"/>
                  </w:tcPr>
                  <w:p w14:paraId="0DB11467" w14:textId="58C49684" w:rsidR="00FB52B0" w:rsidRPr="00FB52B0" w:rsidRDefault="00FB52B0" w:rsidP="005E64E5">
                    <w:pPr>
                      <w:jc w:val="center"/>
                      <w:rPr>
                        <w:sz w:val="15"/>
                        <w:szCs w:val="15"/>
                      </w:rPr>
                    </w:pPr>
                    <w:r>
                      <w:rPr>
                        <w:rFonts w:hint="eastAsia"/>
                        <w:sz w:val="15"/>
                        <w:szCs w:val="15"/>
                      </w:rPr>
                      <w:t>电子</w:t>
                    </w:r>
                    <w:r>
                      <w:rPr>
                        <w:sz w:val="15"/>
                        <w:szCs w:val="15"/>
                      </w:rPr>
                      <w:t>设备</w:t>
                    </w:r>
                  </w:p>
                </w:tc>
              </w:sdtContent>
            </w:sdt>
            <w:sdt>
              <w:sdtPr>
                <w:rPr>
                  <w:rFonts w:hint="eastAsia"/>
                  <w:sz w:val="15"/>
                  <w:szCs w:val="15"/>
                </w:rPr>
                <w:alias w:val="固定资产情况明细-项目名称"/>
                <w:tag w:val="_GBC_936a8499167f477aab1a2942b2fdbdaf"/>
                <w:id w:val="-384801561"/>
                <w:lock w:val="sdtLocked"/>
                <w:text/>
              </w:sdtPr>
              <w:sdtEndPr/>
              <w:sdtContent>
                <w:tc>
                  <w:tcPr>
                    <w:tcW w:w="540" w:type="pct"/>
                    <w:shd w:val="clear" w:color="auto" w:fill="auto"/>
                    <w:vAlign w:val="center"/>
                  </w:tcPr>
                  <w:p w14:paraId="5D6874C1" w14:textId="0DA7590D" w:rsidR="00FB52B0" w:rsidRPr="00FB52B0" w:rsidRDefault="00FB52B0" w:rsidP="005E64E5">
                    <w:pPr>
                      <w:jc w:val="center"/>
                      <w:rPr>
                        <w:sz w:val="15"/>
                        <w:szCs w:val="15"/>
                      </w:rPr>
                    </w:pPr>
                    <w:r>
                      <w:rPr>
                        <w:rFonts w:hint="eastAsia"/>
                        <w:sz w:val="15"/>
                        <w:szCs w:val="15"/>
                      </w:rPr>
                      <w:t>办公</w:t>
                    </w:r>
                    <w:r>
                      <w:rPr>
                        <w:sz w:val="15"/>
                        <w:szCs w:val="15"/>
                      </w:rPr>
                      <w:t>设备</w:t>
                    </w:r>
                  </w:p>
                </w:tc>
              </w:sdtContent>
            </w:sdt>
            <w:sdt>
              <w:sdtPr>
                <w:rPr>
                  <w:rFonts w:hint="eastAsia"/>
                  <w:sz w:val="15"/>
                  <w:szCs w:val="15"/>
                </w:rPr>
                <w:alias w:val="固定资产情况明细-项目名称"/>
                <w:tag w:val="_GBC_936a8499167f477aab1a2942b2fdbdaf"/>
                <w:id w:val="1538391429"/>
                <w:lock w:val="sdtLocked"/>
                <w:text/>
              </w:sdtPr>
              <w:sdtEndPr/>
              <w:sdtContent>
                <w:tc>
                  <w:tcPr>
                    <w:tcW w:w="540" w:type="pct"/>
                    <w:shd w:val="clear" w:color="auto" w:fill="auto"/>
                    <w:vAlign w:val="center"/>
                  </w:tcPr>
                  <w:p w14:paraId="0B53F8F1" w14:textId="680FF607" w:rsidR="00FB52B0" w:rsidRPr="00FB52B0" w:rsidRDefault="00FB52B0" w:rsidP="005E64E5">
                    <w:pPr>
                      <w:jc w:val="center"/>
                      <w:rPr>
                        <w:sz w:val="15"/>
                        <w:szCs w:val="15"/>
                      </w:rPr>
                    </w:pPr>
                    <w:r>
                      <w:rPr>
                        <w:rFonts w:hint="eastAsia"/>
                        <w:sz w:val="15"/>
                        <w:szCs w:val="15"/>
                      </w:rPr>
                      <w:t>其他</w:t>
                    </w:r>
                  </w:p>
                </w:tc>
              </w:sdtContent>
            </w:sdt>
            <w:sdt>
              <w:sdtPr>
                <w:rPr>
                  <w:sz w:val="15"/>
                  <w:szCs w:val="15"/>
                </w:rPr>
                <w:tag w:val="_PLD_0b635f975b4949dbb798f88c3dcf1d8d"/>
                <w:id w:val="-612430015"/>
                <w:lock w:val="sdtLocked"/>
              </w:sdtPr>
              <w:sdtEndPr/>
              <w:sdtContent>
                <w:tc>
                  <w:tcPr>
                    <w:tcW w:w="624" w:type="pct"/>
                    <w:shd w:val="clear" w:color="auto" w:fill="auto"/>
                    <w:vAlign w:val="center"/>
                  </w:tcPr>
                  <w:p w14:paraId="2F81ED73" w14:textId="77777777" w:rsidR="00FB52B0" w:rsidRPr="00FB52B0" w:rsidRDefault="00FB52B0" w:rsidP="005E64E5">
                    <w:pPr>
                      <w:jc w:val="center"/>
                      <w:rPr>
                        <w:sz w:val="15"/>
                        <w:szCs w:val="15"/>
                      </w:rPr>
                    </w:pPr>
                    <w:r w:rsidRPr="00FB52B0">
                      <w:rPr>
                        <w:rFonts w:hint="eastAsia"/>
                        <w:sz w:val="15"/>
                        <w:szCs w:val="15"/>
                      </w:rPr>
                      <w:t>合计</w:t>
                    </w:r>
                  </w:p>
                </w:tc>
              </w:sdtContent>
            </w:sdt>
          </w:tr>
          <w:tr w:rsidR="00FB52B0" w14:paraId="0D4EA97B" w14:textId="77777777" w:rsidTr="00FB52B0">
            <w:sdt>
              <w:sdtPr>
                <w:rPr>
                  <w:sz w:val="15"/>
                  <w:szCs w:val="15"/>
                </w:rPr>
                <w:tag w:val="_PLD_e1d4e79d72fd45cc925f8729ecef795c"/>
                <w:id w:val="2118716681"/>
                <w:lock w:val="sdtLocked"/>
              </w:sdtPr>
              <w:sdtEndPr/>
              <w:sdtContent>
                <w:tc>
                  <w:tcPr>
                    <w:tcW w:w="1053" w:type="pct"/>
                    <w:shd w:val="clear" w:color="auto" w:fill="auto"/>
                  </w:tcPr>
                  <w:p w14:paraId="755215EB" w14:textId="77777777" w:rsidR="00FB52B0" w:rsidRPr="00FB52B0" w:rsidRDefault="00FB52B0" w:rsidP="005E64E5">
                    <w:pPr>
                      <w:rPr>
                        <w:sz w:val="15"/>
                        <w:szCs w:val="15"/>
                      </w:rPr>
                    </w:pPr>
                    <w:r w:rsidRPr="00FB52B0">
                      <w:rPr>
                        <w:rFonts w:hint="eastAsia"/>
                        <w:sz w:val="15"/>
                        <w:szCs w:val="15"/>
                      </w:rPr>
                      <w:t>一、账面原值：</w:t>
                    </w:r>
                  </w:p>
                </w:tc>
              </w:sdtContent>
            </w:sdt>
            <w:tc>
              <w:tcPr>
                <w:tcW w:w="582" w:type="pct"/>
                <w:shd w:val="clear" w:color="auto" w:fill="auto"/>
                <w:vAlign w:val="center"/>
              </w:tcPr>
              <w:p w14:paraId="691FBCB3" w14:textId="77777777" w:rsidR="00FB52B0" w:rsidRPr="00FB52B0" w:rsidRDefault="00FB52B0" w:rsidP="005E64E5">
                <w:pPr>
                  <w:jc w:val="center"/>
                  <w:rPr>
                    <w:sz w:val="15"/>
                    <w:szCs w:val="15"/>
                  </w:rPr>
                </w:pPr>
              </w:p>
            </w:tc>
            <w:tc>
              <w:tcPr>
                <w:tcW w:w="540" w:type="pct"/>
                <w:shd w:val="clear" w:color="auto" w:fill="auto"/>
                <w:vAlign w:val="center"/>
              </w:tcPr>
              <w:p w14:paraId="01970143" w14:textId="77777777" w:rsidR="00FB52B0" w:rsidRPr="00FB52B0" w:rsidRDefault="00FB52B0" w:rsidP="005E64E5">
                <w:pPr>
                  <w:jc w:val="center"/>
                  <w:rPr>
                    <w:sz w:val="15"/>
                    <w:szCs w:val="15"/>
                  </w:rPr>
                </w:pPr>
              </w:p>
            </w:tc>
            <w:tc>
              <w:tcPr>
                <w:tcW w:w="540" w:type="pct"/>
                <w:shd w:val="clear" w:color="auto" w:fill="auto"/>
                <w:vAlign w:val="center"/>
              </w:tcPr>
              <w:p w14:paraId="19181FD7" w14:textId="77777777" w:rsidR="00FB52B0" w:rsidRPr="00FB52B0" w:rsidRDefault="00FB52B0" w:rsidP="005E64E5">
                <w:pPr>
                  <w:jc w:val="center"/>
                  <w:rPr>
                    <w:sz w:val="15"/>
                    <w:szCs w:val="15"/>
                  </w:rPr>
                </w:pPr>
              </w:p>
            </w:tc>
            <w:tc>
              <w:tcPr>
                <w:tcW w:w="582" w:type="pct"/>
                <w:shd w:val="clear" w:color="auto" w:fill="auto"/>
                <w:vAlign w:val="center"/>
              </w:tcPr>
              <w:p w14:paraId="4D8A2CEF" w14:textId="77777777" w:rsidR="00FB52B0" w:rsidRPr="00FB52B0" w:rsidRDefault="00FB52B0" w:rsidP="005E64E5">
                <w:pPr>
                  <w:jc w:val="center"/>
                  <w:rPr>
                    <w:sz w:val="15"/>
                    <w:szCs w:val="15"/>
                  </w:rPr>
                </w:pPr>
              </w:p>
            </w:tc>
            <w:tc>
              <w:tcPr>
                <w:tcW w:w="540" w:type="pct"/>
                <w:shd w:val="clear" w:color="auto" w:fill="auto"/>
                <w:vAlign w:val="center"/>
              </w:tcPr>
              <w:p w14:paraId="48EAAA26" w14:textId="77777777" w:rsidR="00FB52B0" w:rsidRPr="00FB52B0" w:rsidRDefault="00FB52B0" w:rsidP="005E64E5">
                <w:pPr>
                  <w:jc w:val="center"/>
                  <w:rPr>
                    <w:sz w:val="15"/>
                    <w:szCs w:val="15"/>
                  </w:rPr>
                </w:pPr>
              </w:p>
            </w:tc>
            <w:tc>
              <w:tcPr>
                <w:tcW w:w="540" w:type="pct"/>
                <w:shd w:val="clear" w:color="auto" w:fill="auto"/>
                <w:vAlign w:val="center"/>
              </w:tcPr>
              <w:p w14:paraId="6D8E4360" w14:textId="77777777" w:rsidR="00FB52B0" w:rsidRPr="00FB52B0" w:rsidRDefault="00FB52B0" w:rsidP="005E64E5">
                <w:pPr>
                  <w:jc w:val="center"/>
                  <w:rPr>
                    <w:sz w:val="15"/>
                    <w:szCs w:val="15"/>
                  </w:rPr>
                </w:pPr>
              </w:p>
            </w:tc>
            <w:tc>
              <w:tcPr>
                <w:tcW w:w="624" w:type="pct"/>
                <w:shd w:val="clear" w:color="auto" w:fill="auto"/>
                <w:vAlign w:val="center"/>
              </w:tcPr>
              <w:p w14:paraId="05BBB656" w14:textId="77777777" w:rsidR="00FB52B0" w:rsidRPr="00FB52B0" w:rsidRDefault="00FB52B0" w:rsidP="005E64E5">
                <w:pPr>
                  <w:jc w:val="center"/>
                  <w:rPr>
                    <w:sz w:val="15"/>
                    <w:szCs w:val="15"/>
                  </w:rPr>
                </w:pPr>
              </w:p>
            </w:tc>
          </w:tr>
          <w:tr w:rsidR="00FB52B0" w14:paraId="2BF80336" w14:textId="77777777" w:rsidTr="00FB52B0">
            <w:sdt>
              <w:sdtPr>
                <w:rPr>
                  <w:sz w:val="15"/>
                  <w:szCs w:val="15"/>
                </w:rPr>
                <w:tag w:val="_PLD_76089fd0a4a0479c8c1f36c514cb7ecd"/>
                <w:id w:val="-31425621"/>
                <w:lock w:val="sdtLocked"/>
              </w:sdtPr>
              <w:sdtEndPr/>
              <w:sdtContent>
                <w:tc>
                  <w:tcPr>
                    <w:tcW w:w="1053" w:type="pct"/>
                    <w:shd w:val="clear" w:color="auto" w:fill="auto"/>
                  </w:tcPr>
                  <w:p w14:paraId="1DC89BEB" w14:textId="77777777" w:rsidR="00FB52B0" w:rsidRPr="00FB52B0" w:rsidRDefault="00FB52B0" w:rsidP="00FB52B0">
                    <w:pPr>
                      <w:ind w:firstLineChars="200" w:firstLine="300"/>
                      <w:rPr>
                        <w:sz w:val="15"/>
                        <w:szCs w:val="15"/>
                      </w:rPr>
                    </w:pPr>
                    <w:r w:rsidRPr="00FB52B0">
                      <w:rPr>
                        <w:sz w:val="15"/>
                        <w:szCs w:val="15"/>
                      </w:rPr>
                      <w:t>1.</w:t>
                    </w:r>
                    <w:r w:rsidRPr="00FB52B0">
                      <w:rPr>
                        <w:rFonts w:hint="eastAsia"/>
                        <w:sz w:val="15"/>
                        <w:szCs w:val="15"/>
                      </w:rPr>
                      <w:t>期初余额</w:t>
                    </w:r>
                  </w:p>
                </w:tc>
              </w:sdtContent>
            </w:sdt>
            <w:tc>
              <w:tcPr>
                <w:tcW w:w="582" w:type="pct"/>
                <w:shd w:val="clear" w:color="auto" w:fill="auto"/>
                <w:vAlign w:val="center"/>
              </w:tcPr>
              <w:p w14:paraId="34123DBF" w14:textId="0CA99EBA"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94,087,524.87</w:t>
                </w:r>
              </w:p>
            </w:tc>
            <w:tc>
              <w:tcPr>
                <w:tcW w:w="540" w:type="pct"/>
                <w:shd w:val="clear" w:color="auto" w:fill="auto"/>
                <w:vAlign w:val="center"/>
              </w:tcPr>
              <w:p w14:paraId="3AD784C8" w14:textId="623AF48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7,561,085.94</w:t>
                </w:r>
              </w:p>
            </w:tc>
            <w:tc>
              <w:tcPr>
                <w:tcW w:w="540" w:type="pct"/>
                <w:shd w:val="clear" w:color="auto" w:fill="auto"/>
                <w:vAlign w:val="center"/>
              </w:tcPr>
              <w:p w14:paraId="790DAF90" w14:textId="0AC49ACB"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3,720,647.41</w:t>
                </w:r>
              </w:p>
            </w:tc>
            <w:tc>
              <w:tcPr>
                <w:tcW w:w="582" w:type="pct"/>
                <w:shd w:val="clear" w:color="auto" w:fill="auto"/>
                <w:vAlign w:val="center"/>
              </w:tcPr>
              <w:p w14:paraId="1D152F62" w14:textId="11808910"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33,543,799.05</w:t>
                </w:r>
              </w:p>
            </w:tc>
            <w:tc>
              <w:tcPr>
                <w:tcW w:w="540" w:type="pct"/>
                <w:shd w:val="clear" w:color="auto" w:fill="auto"/>
                <w:vAlign w:val="center"/>
              </w:tcPr>
              <w:p w14:paraId="50C7970C" w14:textId="68E56C01"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3,812,988.95</w:t>
                </w:r>
              </w:p>
            </w:tc>
            <w:tc>
              <w:tcPr>
                <w:tcW w:w="540" w:type="pct"/>
                <w:shd w:val="clear" w:color="auto" w:fill="auto"/>
                <w:vAlign w:val="center"/>
              </w:tcPr>
              <w:p w14:paraId="13FA7609" w14:textId="6B66DA86"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2,828,943.94</w:t>
                </w:r>
              </w:p>
            </w:tc>
            <w:tc>
              <w:tcPr>
                <w:tcW w:w="624" w:type="pct"/>
                <w:shd w:val="clear" w:color="auto" w:fill="auto"/>
                <w:vAlign w:val="center"/>
              </w:tcPr>
              <w:p w14:paraId="0A8F0679" w14:textId="7E5B7C46"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145,554,990.16</w:t>
                </w:r>
              </w:p>
            </w:tc>
          </w:tr>
          <w:tr w:rsidR="00FB52B0" w14:paraId="6CB38472" w14:textId="77777777" w:rsidTr="00FB52B0">
            <w:sdt>
              <w:sdtPr>
                <w:rPr>
                  <w:sz w:val="15"/>
                  <w:szCs w:val="15"/>
                </w:rPr>
                <w:tag w:val="_PLD_ee436c0e086043f0a5f400c99fbf0df9"/>
                <w:id w:val="-1534027066"/>
                <w:lock w:val="sdtLocked"/>
              </w:sdtPr>
              <w:sdtEndPr/>
              <w:sdtContent>
                <w:tc>
                  <w:tcPr>
                    <w:tcW w:w="1053" w:type="pct"/>
                    <w:shd w:val="clear" w:color="auto" w:fill="auto"/>
                  </w:tcPr>
                  <w:p w14:paraId="649FEB62" w14:textId="77777777" w:rsidR="00FB52B0" w:rsidRPr="00FB52B0" w:rsidRDefault="00FB52B0" w:rsidP="00FB52B0">
                    <w:pPr>
                      <w:ind w:firstLineChars="200" w:firstLine="300"/>
                      <w:rPr>
                        <w:sz w:val="15"/>
                        <w:szCs w:val="15"/>
                      </w:rPr>
                    </w:pPr>
                    <w:r w:rsidRPr="00FB52B0">
                      <w:rPr>
                        <w:sz w:val="15"/>
                        <w:szCs w:val="15"/>
                      </w:rPr>
                      <w:t>2.</w:t>
                    </w:r>
                    <w:r w:rsidRPr="00FB52B0">
                      <w:rPr>
                        <w:rFonts w:hint="eastAsia"/>
                        <w:sz w:val="15"/>
                        <w:szCs w:val="15"/>
                      </w:rPr>
                      <w:t>本期增加金额</w:t>
                    </w:r>
                  </w:p>
                </w:tc>
              </w:sdtContent>
            </w:sdt>
            <w:tc>
              <w:tcPr>
                <w:tcW w:w="582" w:type="pct"/>
                <w:shd w:val="clear" w:color="auto" w:fill="auto"/>
                <w:vAlign w:val="center"/>
              </w:tcPr>
              <w:p w14:paraId="6615F45A"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734C1428" w14:textId="484E1126"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60,096.96</w:t>
                </w:r>
              </w:p>
            </w:tc>
            <w:tc>
              <w:tcPr>
                <w:tcW w:w="540" w:type="pct"/>
                <w:shd w:val="clear" w:color="auto" w:fill="auto"/>
                <w:vAlign w:val="center"/>
              </w:tcPr>
              <w:p w14:paraId="48AE3F36"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5FBBDE0C" w14:textId="55D0C5EF"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1,973,297.80</w:t>
                </w:r>
              </w:p>
            </w:tc>
            <w:tc>
              <w:tcPr>
                <w:tcW w:w="540" w:type="pct"/>
                <w:shd w:val="clear" w:color="auto" w:fill="auto"/>
                <w:vAlign w:val="center"/>
              </w:tcPr>
              <w:p w14:paraId="45424D9F" w14:textId="54E6ECE7"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7,582.48</w:t>
                </w:r>
              </w:p>
            </w:tc>
            <w:tc>
              <w:tcPr>
                <w:tcW w:w="540" w:type="pct"/>
                <w:shd w:val="clear" w:color="auto" w:fill="auto"/>
                <w:vAlign w:val="center"/>
              </w:tcPr>
              <w:p w14:paraId="1BA8AFBF"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316AE3D7" w14:textId="580F8CE6"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2,040,977.24</w:t>
                </w:r>
              </w:p>
            </w:tc>
          </w:tr>
          <w:tr w:rsidR="00FB52B0" w14:paraId="71DFBA0D" w14:textId="77777777" w:rsidTr="00FB52B0">
            <w:sdt>
              <w:sdtPr>
                <w:rPr>
                  <w:sz w:val="15"/>
                  <w:szCs w:val="15"/>
                </w:rPr>
                <w:tag w:val="_PLD_52f208e0e9cd4154b48b25225e9d4e33"/>
                <w:id w:val="-1749113276"/>
                <w:lock w:val="sdtLocked"/>
              </w:sdtPr>
              <w:sdtEndPr/>
              <w:sdtContent>
                <w:tc>
                  <w:tcPr>
                    <w:tcW w:w="1053" w:type="pct"/>
                    <w:shd w:val="clear" w:color="auto" w:fill="auto"/>
                  </w:tcPr>
                  <w:p w14:paraId="3DED0559" w14:textId="77777777" w:rsidR="00FB52B0" w:rsidRPr="00FB52B0" w:rsidRDefault="00FB52B0" w:rsidP="00FB52B0">
                    <w:pPr>
                      <w:ind w:firstLineChars="300" w:firstLine="450"/>
                      <w:rPr>
                        <w:sz w:val="15"/>
                        <w:szCs w:val="15"/>
                      </w:rPr>
                    </w:pPr>
                    <w:r w:rsidRPr="00FB52B0">
                      <w:rPr>
                        <w:rFonts w:hint="eastAsia"/>
                        <w:sz w:val="15"/>
                        <w:szCs w:val="15"/>
                      </w:rPr>
                      <w:t>（1）购置</w:t>
                    </w:r>
                  </w:p>
                </w:tc>
              </w:sdtContent>
            </w:sdt>
            <w:tc>
              <w:tcPr>
                <w:tcW w:w="582" w:type="pct"/>
                <w:shd w:val="clear" w:color="auto" w:fill="auto"/>
                <w:vAlign w:val="center"/>
              </w:tcPr>
              <w:p w14:paraId="48F2EB97"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A44EBE7" w14:textId="679D489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60,096.96</w:t>
                </w:r>
              </w:p>
            </w:tc>
            <w:tc>
              <w:tcPr>
                <w:tcW w:w="540" w:type="pct"/>
                <w:shd w:val="clear" w:color="auto" w:fill="auto"/>
                <w:vAlign w:val="center"/>
              </w:tcPr>
              <w:p w14:paraId="311AD3E9"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6D40670F" w14:textId="4EAF98DE"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1,973,297.80</w:t>
                </w:r>
              </w:p>
            </w:tc>
            <w:tc>
              <w:tcPr>
                <w:tcW w:w="540" w:type="pct"/>
                <w:shd w:val="clear" w:color="auto" w:fill="auto"/>
                <w:vAlign w:val="center"/>
              </w:tcPr>
              <w:p w14:paraId="5ABEAD59" w14:textId="452469DA"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7,582.48</w:t>
                </w:r>
              </w:p>
            </w:tc>
            <w:tc>
              <w:tcPr>
                <w:tcW w:w="540" w:type="pct"/>
                <w:shd w:val="clear" w:color="auto" w:fill="auto"/>
                <w:vAlign w:val="center"/>
              </w:tcPr>
              <w:p w14:paraId="600D15C2"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710898ED" w14:textId="7B2AC02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2,040,977.24</w:t>
                </w:r>
              </w:p>
            </w:tc>
          </w:tr>
          <w:tr w:rsidR="00FB52B0" w14:paraId="45E49ABB" w14:textId="77777777" w:rsidTr="00FB52B0">
            <w:sdt>
              <w:sdtPr>
                <w:rPr>
                  <w:sz w:val="15"/>
                  <w:szCs w:val="15"/>
                </w:rPr>
                <w:tag w:val="_PLD_c449c35eb24a41ae87b7fabcc7ac49f2"/>
                <w:id w:val="-1286276753"/>
                <w:lock w:val="sdtLocked"/>
              </w:sdtPr>
              <w:sdtEndPr/>
              <w:sdtContent>
                <w:tc>
                  <w:tcPr>
                    <w:tcW w:w="1053" w:type="pct"/>
                    <w:shd w:val="clear" w:color="auto" w:fill="auto"/>
                  </w:tcPr>
                  <w:p w14:paraId="2EF16B9A" w14:textId="77777777" w:rsidR="00FB52B0" w:rsidRPr="00FB52B0" w:rsidRDefault="00FB52B0" w:rsidP="00FB52B0">
                    <w:pPr>
                      <w:ind w:firstLineChars="300" w:firstLine="450"/>
                      <w:rPr>
                        <w:sz w:val="15"/>
                        <w:szCs w:val="15"/>
                      </w:rPr>
                    </w:pPr>
                    <w:r w:rsidRPr="00FB52B0">
                      <w:rPr>
                        <w:rFonts w:hint="eastAsia"/>
                        <w:sz w:val="15"/>
                        <w:szCs w:val="15"/>
                      </w:rPr>
                      <w:t>（2）在建工程转入</w:t>
                    </w:r>
                  </w:p>
                </w:tc>
              </w:sdtContent>
            </w:sdt>
            <w:tc>
              <w:tcPr>
                <w:tcW w:w="582" w:type="pct"/>
                <w:shd w:val="clear" w:color="auto" w:fill="auto"/>
                <w:vAlign w:val="center"/>
              </w:tcPr>
              <w:p w14:paraId="7EB9B58E"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3576F4C9"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F998196"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2F0D24AB"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6449169"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F8B2217"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07A7A7FF" w14:textId="77777777" w:rsidR="00FB52B0" w:rsidRPr="0067121A" w:rsidRDefault="00FB52B0" w:rsidP="00FB52B0">
                <w:pPr>
                  <w:jc w:val="right"/>
                  <w:rPr>
                    <w:rFonts w:ascii="Times New Roman" w:hAnsi="Times New Roman" w:cs="Times New Roman"/>
                    <w:sz w:val="15"/>
                    <w:szCs w:val="15"/>
                  </w:rPr>
                </w:pPr>
              </w:p>
            </w:tc>
          </w:tr>
          <w:tr w:rsidR="00FB52B0" w14:paraId="334A78E0" w14:textId="77777777" w:rsidTr="00FB52B0">
            <w:sdt>
              <w:sdtPr>
                <w:rPr>
                  <w:sz w:val="15"/>
                  <w:szCs w:val="15"/>
                </w:rPr>
                <w:tag w:val="_PLD_1c36f9524fa147baa9fa4bde2c6a8612"/>
                <w:id w:val="1732884489"/>
                <w:lock w:val="sdtLocked"/>
              </w:sdtPr>
              <w:sdtEndPr/>
              <w:sdtContent>
                <w:tc>
                  <w:tcPr>
                    <w:tcW w:w="1053" w:type="pct"/>
                    <w:shd w:val="clear" w:color="auto" w:fill="auto"/>
                  </w:tcPr>
                  <w:p w14:paraId="6E10E181" w14:textId="77777777" w:rsidR="00FB52B0" w:rsidRPr="00FB52B0" w:rsidRDefault="00FB52B0" w:rsidP="00FB52B0">
                    <w:pPr>
                      <w:ind w:firstLineChars="300" w:firstLine="450"/>
                      <w:rPr>
                        <w:sz w:val="15"/>
                        <w:szCs w:val="15"/>
                      </w:rPr>
                    </w:pPr>
                    <w:r w:rsidRPr="00FB52B0">
                      <w:rPr>
                        <w:rFonts w:hint="eastAsia"/>
                        <w:sz w:val="15"/>
                        <w:szCs w:val="15"/>
                      </w:rPr>
                      <w:t>（3）企业合并增加</w:t>
                    </w:r>
                  </w:p>
                </w:tc>
              </w:sdtContent>
            </w:sdt>
            <w:tc>
              <w:tcPr>
                <w:tcW w:w="582" w:type="pct"/>
                <w:shd w:val="clear" w:color="auto" w:fill="auto"/>
                <w:vAlign w:val="center"/>
              </w:tcPr>
              <w:p w14:paraId="18A80F72"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02654C61"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032FCF0D"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5C26E6D6"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5B728AA9"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543E4F4F"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75756256" w14:textId="77777777" w:rsidR="00FB52B0" w:rsidRPr="0067121A" w:rsidRDefault="00FB52B0" w:rsidP="00FB52B0">
                <w:pPr>
                  <w:jc w:val="right"/>
                  <w:rPr>
                    <w:rFonts w:ascii="Times New Roman" w:hAnsi="Times New Roman" w:cs="Times New Roman"/>
                    <w:sz w:val="15"/>
                    <w:szCs w:val="15"/>
                  </w:rPr>
                </w:pPr>
              </w:p>
            </w:tc>
          </w:tr>
          <w:tr w:rsidR="00FB52B0" w14:paraId="332A545F" w14:textId="77777777" w:rsidTr="00FB52B0">
            <w:sdt>
              <w:sdtPr>
                <w:rPr>
                  <w:sz w:val="15"/>
                  <w:szCs w:val="15"/>
                </w:rPr>
                <w:tag w:val="_PLD_dfb162daa7694866a1c4e80fabb81d52"/>
                <w:id w:val="-635484190"/>
                <w:lock w:val="sdtLocked"/>
              </w:sdtPr>
              <w:sdtEndPr/>
              <w:sdtContent>
                <w:tc>
                  <w:tcPr>
                    <w:tcW w:w="1053" w:type="pct"/>
                    <w:shd w:val="clear" w:color="auto" w:fill="auto"/>
                  </w:tcPr>
                  <w:p w14:paraId="4B0BF820" w14:textId="77777777" w:rsidR="00FB52B0" w:rsidRPr="00FB52B0" w:rsidRDefault="00FB52B0" w:rsidP="00FB52B0">
                    <w:pPr>
                      <w:ind w:firstLineChars="250" w:firstLine="375"/>
                      <w:rPr>
                        <w:sz w:val="15"/>
                        <w:szCs w:val="15"/>
                      </w:rPr>
                    </w:pPr>
                    <w:r w:rsidRPr="00FB52B0">
                      <w:rPr>
                        <w:rFonts w:hint="eastAsia"/>
                        <w:sz w:val="15"/>
                        <w:szCs w:val="15"/>
                      </w:rPr>
                      <w:t>3.本期减少金额</w:t>
                    </w:r>
                  </w:p>
                </w:tc>
              </w:sdtContent>
            </w:sdt>
            <w:tc>
              <w:tcPr>
                <w:tcW w:w="582" w:type="pct"/>
                <w:shd w:val="clear" w:color="auto" w:fill="auto"/>
                <w:vAlign w:val="center"/>
              </w:tcPr>
              <w:p w14:paraId="253AB9CB"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58F6763D" w14:textId="321B642D"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19,358.98</w:t>
                </w:r>
              </w:p>
            </w:tc>
            <w:tc>
              <w:tcPr>
                <w:tcW w:w="540" w:type="pct"/>
                <w:shd w:val="clear" w:color="auto" w:fill="auto"/>
                <w:vAlign w:val="center"/>
              </w:tcPr>
              <w:p w14:paraId="0222E5AB"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0FD18CFE" w14:textId="6041EE7D"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470,260.51</w:t>
                </w:r>
              </w:p>
            </w:tc>
            <w:tc>
              <w:tcPr>
                <w:tcW w:w="540" w:type="pct"/>
                <w:shd w:val="clear" w:color="auto" w:fill="auto"/>
                <w:vAlign w:val="center"/>
              </w:tcPr>
              <w:p w14:paraId="751AA4C5" w14:textId="13650E9A"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82,281.92</w:t>
                </w:r>
              </w:p>
            </w:tc>
            <w:tc>
              <w:tcPr>
                <w:tcW w:w="540" w:type="pct"/>
                <w:shd w:val="clear" w:color="auto" w:fill="auto"/>
                <w:vAlign w:val="center"/>
              </w:tcPr>
              <w:p w14:paraId="1A3008C3"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3FCCE998" w14:textId="1B23FEE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571,901.41</w:t>
                </w:r>
              </w:p>
            </w:tc>
          </w:tr>
          <w:tr w:rsidR="00FB52B0" w14:paraId="693E00CD" w14:textId="77777777" w:rsidTr="00FB52B0">
            <w:sdt>
              <w:sdtPr>
                <w:rPr>
                  <w:sz w:val="15"/>
                  <w:szCs w:val="15"/>
                </w:rPr>
                <w:tag w:val="_PLD_fee37578c2514ed28988969e830aeae7"/>
                <w:id w:val="1002545039"/>
                <w:lock w:val="sdtLocked"/>
              </w:sdtPr>
              <w:sdtEndPr/>
              <w:sdtContent>
                <w:tc>
                  <w:tcPr>
                    <w:tcW w:w="1053" w:type="pct"/>
                    <w:shd w:val="clear" w:color="auto" w:fill="auto"/>
                  </w:tcPr>
                  <w:p w14:paraId="79F3866B" w14:textId="77777777" w:rsidR="00FB52B0" w:rsidRPr="00FB52B0" w:rsidRDefault="00FB52B0" w:rsidP="00FB52B0">
                    <w:pPr>
                      <w:ind w:firstLineChars="300" w:firstLine="450"/>
                      <w:rPr>
                        <w:sz w:val="15"/>
                        <w:szCs w:val="15"/>
                      </w:rPr>
                    </w:pPr>
                    <w:r w:rsidRPr="00FB52B0">
                      <w:rPr>
                        <w:rFonts w:hint="eastAsia"/>
                        <w:sz w:val="15"/>
                        <w:szCs w:val="15"/>
                      </w:rPr>
                      <w:t>（1）处置或报废</w:t>
                    </w:r>
                  </w:p>
                </w:tc>
              </w:sdtContent>
            </w:sdt>
            <w:tc>
              <w:tcPr>
                <w:tcW w:w="582" w:type="pct"/>
                <w:shd w:val="clear" w:color="auto" w:fill="auto"/>
                <w:vAlign w:val="center"/>
              </w:tcPr>
              <w:p w14:paraId="0E78A2C5"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4509289F" w14:textId="4EF5892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19,358.98</w:t>
                </w:r>
              </w:p>
            </w:tc>
            <w:tc>
              <w:tcPr>
                <w:tcW w:w="540" w:type="pct"/>
                <w:shd w:val="clear" w:color="auto" w:fill="auto"/>
                <w:vAlign w:val="center"/>
              </w:tcPr>
              <w:p w14:paraId="0B68396D"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386FC006" w14:textId="195364C4"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470,260.51</w:t>
                </w:r>
              </w:p>
            </w:tc>
            <w:tc>
              <w:tcPr>
                <w:tcW w:w="540" w:type="pct"/>
                <w:shd w:val="clear" w:color="auto" w:fill="auto"/>
                <w:vAlign w:val="center"/>
              </w:tcPr>
              <w:p w14:paraId="32266D36" w14:textId="6FFEF900"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82,281.92</w:t>
                </w:r>
              </w:p>
            </w:tc>
            <w:tc>
              <w:tcPr>
                <w:tcW w:w="540" w:type="pct"/>
                <w:shd w:val="clear" w:color="auto" w:fill="auto"/>
                <w:vAlign w:val="center"/>
              </w:tcPr>
              <w:p w14:paraId="073891F4"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2043EF3F" w14:textId="13460D33"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571,901.41</w:t>
                </w:r>
              </w:p>
            </w:tc>
          </w:tr>
          <w:tr w:rsidR="00FB52B0" w14:paraId="5E32B8BA" w14:textId="77777777" w:rsidTr="00FB52B0">
            <w:sdt>
              <w:sdtPr>
                <w:rPr>
                  <w:sz w:val="15"/>
                  <w:szCs w:val="15"/>
                </w:rPr>
                <w:tag w:val="_PLD_249206a916954d19ba9495bb5be5eb90"/>
                <w:id w:val="1576404728"/>
                <w:lock w:val="sdtLocked"/>
              </w:sdtPr>
              <w:sdtEndPr/>
              <w:sdtContent>
                <w:tc>
                  <w:tcPr>
                    <w:tcW w:w="1053" w:type="pct"/>
                    <w:shd w:val="clear" w:color="auto" w:fill="auto"/>
                  </w:tcPr>
                  <w:p w14:paraId="0AB1AC2A" w14:textId="77777777" w:rsidR="00FB52B0" w:rsidRPr="00FB52B0" w:rsidRDefault="00FB52B0" w:rsidP="00FB52B0">
                    <w:pPr>
                      <w:ind w:firstLineChars="200" w:firstLine="300"/>
                      <w:rPr>
                        <w:sz w:val="15"/>
                        <w:szCs w:val="15"/>
                      </w:rPr>
                    </w:pPr>
                    <w:r w:rsidRPr="00FB52B0">
                      <w:rPr>
                        <w:rFonts w:hint="eastAsia"/>
                        <w:sz w:val="15"/>
                        <w:szCs w:val="15"/>
                      </w:rPr>
                      <w:t>4.期末余额</w:t>
                    </w:r>
                  </w:p>
                </w:tc>
              </w:sdtContent>
            </w:sdt>
            <w:tc>
              <w:tcPr>
                <w:tcW w:w="582" w:type="pct"/>
                <w:shd w:val="clear" w:color="auto" w:fill="auto"/>
                <w:vAlign w:val="center"/>
              </w:tcPr>
              <w:p w14:paraId="5D268C1E" w14:textId="01750731"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94,087,524.87</w:t>
                </w:r>
              </w:p>
            </w:tc>
            <w:tc>
              <w:tcPr>
                <w:tcW w:w="540" w:type="pct"/>
                <w:shd w:val="clear" w:color="auto" w:fill="auto"/>
                <w:vAlign w:val="center"/>
              </w:tcPr>
              <w:p w14:paraId="2ADA31F7" w14:textId="01A195FB"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7,601,823.92</w:t>
                </w:r>
              </w:p>
            </w:tc>
            <w:tc>
              <w:tcPr>
                <w:tcW w:w="540" w:type="pct"/>
                <w:shd w:val="clear" w:color="auto" w:fill="auto"/>
                <w:vAlign w:val="center"/>
              </w:tcPr>
              <w:p w14:paraId="0FBBAD1F" w14:textId="2F0373F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3,720,647.41</w:t>
                </w:r>
              </w:p>
            </w:tc>
            <w:tc>
              <w:tcPr>
                <w:tcW w:w="582" w:type="pct"/>
                <w:shd w:val="clear" w:color="auto" w:fill="auto"/>
                <w:vAlign w:val="center"/>
              </w:tcPr>
              <w:p w14:paraId="2DED3051" w14:textId="0E9EC538"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35,046,836.34</w:t>
                </w:r>
              </w:p>
            </w:tc>
            <w:tc>
              <w:tcPr>
                <w:tcW w:w="540" w:type="pct"/>
                <w:shd w:val="clear" w:color="auto" w:fill="auto"/>
                <w:vAlign w:val="center"/>
              </w:tcPr>
              <w:p w14:paraId="7F6353C9" w14:textId="2470D711"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3,738,289.51</w:t>
                </w:r>
              </w:p>
            </w:tc>
            <w:tc>
              <w:tcPr>
                <w:tcW w:w="540" w:type="pct"/>
                <w:shd w:val="clear" w:color="auto" w:fill="auto"/>
                <w:vAlign w:val="center"/>
              </w:tcPr>
              <w:p w14:paraId="20924759" w14:textId="49DDC9A7"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2,828,943.94</w:t>
                </w:r>
              </w:p>
            </w:tc>
            <w:tc>
              <w:tcPr>
                <w:tcW w:w="624" w:type="pct"/>
                <w:shd w:val="clear" w:color="auto" w:fill="auto"/>
                <w:vAlign w:val="center"/>
              </w:tcPr>
              <w:p w14:paraId="26C7E897" w14:textId="71FDFDA2" w:rsidR="00FB52B0" w:rsidRPr="0067121A" w:rsidRDefault="00DE5C09" w:rsidP="00FB52B0">
                <w:pPr>
                  <w:jc w:val="right"/>
                  <w:rPr>
                    <w:rFonts w:ascii="Times New Roman" w:hAnsi="Times New Roman" w:cs="Times New Roman"/>
                    <w:sz w:val="15"/>
                    <w:szCs w:val="15"/>
                  </w:rPr>
                </w:pPr>
                <w:r w:rsidRPr="0067121A">
                  <w:rPr>
                    <w:rFonts w:ascii="Times New Roman" w:hAnsi="Times New Roman" w:cs="Times New Roman"/>
                    <w:sz w:val="15"/>
                    <w:szCs w:val="15"/>
                  </w:rPr>
                  <w:t>147,024,065.99</w:t>
                </w:r>
              </w:p>
            </w:tc>
          </w:tr>
          <w:tr w:rsidR="00FB52B0" w14:paraId="41B78919" w14:textId="77777777" w:rsidTr="00FB52B0">
            <w:sdt>
              <w:sdtPr>
                <w:rPr>
                  <w:sz w:val="15"/>
                  <w:szCs w:val="15"/>
                </w:rPr>
                <w:tag w:val="_PLD_3b9a984e6e834331844252acd1c6a321"/>
                <w:id w:val="1036383100"/>
                <w:lock w:val="sdtLocked"/>
              </w:sdtPr>
              <w:sdtEndPr/>
              <w:sdtContent>
                <w:tc>
                  <w:tcPr>
                    <w:tcW w:w="1053" w:type="pct"/>
                    <w:shd w:val="clear" w:color="auto" w:fill="auto"/>
                  </w:tcPr>
                  <w:p w14:paraId="5AE5A989" w14:textId="77777777" w:rsidR="00FB52B0" w:rsidRPr="00FB52B0" w:rsidRDefault="00FB52B0" w:rsidP="00FB52B0">
                    <w:pPr>
                      <w:rPr>
                        <w:sz w:val="15"/>
                        <w:szCs w:val="15"/>
                      </w:rPr>
                    </w:pPr>
                    <w:r w:rsidRPr="00FB52B0">
                      <w:rPr>
                        <w:rFonts w:hint="eastAsia"/>
                        <w:sz w:val="15"/>
                        <w:szCs w:val="15"/>
                      </w:rPr>
                      <w:t>二、累计折旧</w:t>
                    </w:r>
                  </w:p>
                </w:tc>
              </w:sdtContent>
            </w:sdt>
            <w:tc>
              <w:tcPr>
                <w:tcW w:w="582" w:type="pct"/>
                <w:shd w:val="clear" w:color="auto" w:fill="auto"/>
                <w:vAlign w:val="center"/>
              </w:tcPr>
              <w:p w14:paraId="37A5D12D"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6F566E1B"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61CAFBF1" w14:textId="77777777" w:rsidR="00FB52B0" w:rsidRPr="0067121A" w:rsidRDefault="00FB52B0" w:rsidP="00FB52B0">
                <w:pPr>
                  <w:jc w:val="center"/>
                  <w:rPr>
                    <w:rFonts w:ascii="Times New Roman" w:hAnsi="Times New Roman" w:cs="Times New Roman"/>
                    <w:sz w:val="15"/>
                    <w:szCs w:val="15"/>
                  </w:rPr>
                </w:pPr>
              </w:p>
            </w:tc>
            <w:tc>
              <w:tcPr>
                <w:tcW w:w="582" w:type="pct"/>
                <w:shd w:val="clear" w:color="auto" w:fill="auto"/>
                <w:vAlign w:val="center"/>
              </w:tcPr>
              <w:p w14:paraId="43302963"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29B096D4"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76971103" w14:textId="77777777" w:rsidR="00FB52B0" w:rsidRPr="0067121A" w:rsidRDefault="00FB52B0" w:rsidP="00FB52B0">
                <w:pPr>
                  <w:jc w:val="center"/>
                  <w:rPr>
                    <w:rFonts w:ascii="Times New Roman" w:hAnsi="Times New Roman" w:cs="Times New Roman"/>
                    <w:sz w:val="15"/>
                    <w:szCs w:val="15"/>
                  </w:rPr>
                </w:pPr>
              </w:p>
            </w:tc>
            <w:tc>
              <w:tcPr>
                <w:tcW w:w="624" w:type="pct"/>
                <w:shd w:val="clear" w:color="auto" w:fill="auto"/>
                <w:vAlign w:val="center"/>
              </w:tcPr>
              <w:p w14:paraId="1C74A3AB" w14:textId="77777777" w:rsidR="00FB52B0" w:rsidRPr="0067121A" w:rsidRDefault="00FB52B0" w:rsidP="00FB52B0">
                <w:pPr>
                  <w:jc w:val="center"/>
                  <w:rPr>
                    <w:rFonts w:ascii="Times New Roman" w:hAnsi="Times New Roman" w:cs="Times New Roman"/>
                    <w:sz w:val="15"/>
                    <w:szCs w:val="15"/>
                  </w:rPr>
                </w:pPr>
              </w:p>
            </w:tc>
          </w:tr>
          <w:tr w:rsidR="00FB52B0" w14:paraId="6A2EDFDF" w14:textId="77777777" w:rsidTr="00FB52B0">
            <w:sdt>
              <w:sdtPr>
                <w:rPr>
                  <w:sz w:val="15"/>
                  <w:szCs w:val="15"/>
                </w:rPr>
                <w:tag w:val="_PLD_f4ae2b083a314e62b85f562d3dbe5c24"/>
                <w:id w:val="1184479966"/>
                <w:lock w:val="sdtLocked"/>
              </w:sdtPr>
              <w:sdtEndPr/>
              <w:sdtContent>
                <w:tc>
                  <w:tcPr>
                    <w:tcW w:w="1053" w:type="pct"/>
                    <w:shd w:val="clear" w:color="auto" w:fill="auto"/>
                  </w:tcPr>
                  <w:p w14:paraId="391363D7" w14:textId="77777777" w:rsidR="00FB52B0" w:rsidRPr="00FB52B0" w:rsidRDefault="00FB52B0" w:rsidP="00FB52B0">
                    <w:pPr>
                      <w:ind w:firstLineChars="200" w:firstLine="300"/>
                      <w:rPr>
                        <w:sz w:val="15"/>
                        <w:szCs w:val="15"/>
                      </w:rPr>
                    </w:pPr>
                    <w:r w:rsidRPr="00FB52B0">
                      <w:rPr>
                        <w:sz w:val="15"/>
                        <w:szCs w:val="15"/>
                      </w:rPr>
                      <w:t>1.</w:t>
                    </w:r>
                    <w:r w:rsidRPr="00FB52B0">
                      <w:rPr>
                        <w:rFonts w:hint="eastAsia"/>
                        <w:sz w:val="15"/>
                        <w:szCs w:val="15"/>
                      </w:rPr>
                      <w:t>期初余额</w:t>
                    </w:r>
                  </w:p>
                </w:tc>
              </w:sdtContent>
            </w:sdt>
            <w:tc>
              <w:tcPr>
                <w:tcW w:w="582" w:type="pct"/>
                <w:shd w:val="clear" w:color="auto" w:fill="auto"/>
                <w:vAlign w:val="center"/>
              </w:tcPr>
              <w:p w14:paraId="37EA0E31" w14:textId="224E3BCB"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29,049,220.89</w:t>
                </w:r>
              </w:p>
            </w:tc>
            <w:tc>
              <w:tcPr>
                <w:tcW w:w="540" w:type="pct"/>
                <w:shd w:val="clear" w:color="auto" w:fill="auto"/>
                <w:vAlign w:val="center"/>
              </w:tcPr>
              <w:p w14:paraId="292F3489" w14:textId="2E589AF6"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5,621,944.35</w:t>
                </w:r>
              </w:p>
            </w:tc>
            <w:tc>
              <w:tcPr>
                <w:tcW w:w="540" w:type="pct"/>
                <w:shd w:val="clear" w:color="auto" w:fill="auto"/>
                <w:vAlign w:val="center"/>
              </w:tcPr>
              <w:p w14:paraId="12FF313B" w14:textId="183D9C65"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2,985,835.55</w:t>
                </w:r>
              </w:p>
            </w:tc>
            <w:tc>
              <w:tcPr>
                <w:tcW w:w="582" w:type="pct"/>
                <w:shd w:val="clear" w:color="auto" w:fill="auto"/>
                <w:vAlign w:val="center"/>
              </w:tcPr>
              <w:p w14:paraId="63106685" w14:textId="52D259C7"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23,887,132.97</w:t>
                </w:r>
              </w:p>
            </w:tc>
            <w:tc>
              <w:tcPr>
                <w:tcW w:w="540" w:type="pct"/>
                <w:shd w:val="clear" w:color="auto" w:fill="auto"/>
                <w:vAlign w:val="center"/>
              </w:tcPr>
              <w:p w14:paraId="0739DE1A" w14:textId="0527893F"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2,300,990.40</w:t>
                </w:r>
              </w:p>
            </w:tc>
            <w:tc>
              <w:tcPr>
                <w:tcW w:w="540" w:type="pct"/>
                <w:shd w:val="clear" w:color="auto" w:fill="auto"/>
                <w:vAlign w:val="center"/>
              </w:tcPr>
              <w:p w14:paraId="520A407E" w14:textId="3A485EF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1,893,782.17</w:t>
                </w:r>
              </w:p>
            </w:tc>
            <w:tc>
              <w:tcPr>
                <w:tcW w:w="624" w:type="pct"/>
                <w:shd w:val="clear" w:color="auto" w:fill="auto"/>
                <w:vAlign w:val="center"/>
              </w:tcPr>
              <w:p w14:paraId="6E5912B0" w14:textId="697667BC"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65,738,906.33</w:t>
                </w:r>
              </w:p>
            </w:tc>
          </w:tr>
          <w:tr w:rsidR="00FB52B0" w14:paraId="10B166B9" w14:textId="77777777" w:rsidTr="00FB52B0">
            <w:sdt>
              <w:sdtPr>
                <w:rPr>
                  <w:sz w:val="15"/>
                  <w:szCs w:val="15"/>
                </w:rPr>
                <w:tag w:val="_PLD_5f15b887e02c4ec6b52b0f15c4e97c9c"/>
                <w:id w:val="-941764921"/>
                <w:lock w:val="sdtLocked"/>
              </w:sdtPr>
              <w:sdtEndPr/>
              <w:sdtContent>
                <w:tc>
                  <w:tcPr>
                    <w:tcW w:w="1053" w:type="pct"/>
                    <w:shd w:val="clear" w:color="auto" w:fill="auto"/>
                  </w:tcPr>
                  <w:p w14:paraId="234F6A9F" w14:textId="77777777" w:rsidR="00FB52B0" w:rsidRPr="00FB52B0" w:rsidRDefault="00FB52B0" w:rsidP="00FB52B0">
                    <w:pPr>
                      <w:ind w:firstLineChars="200" w:firstLine="300"/>
                      <w:rPr>
                        <w:sz w:val="15"/>
                        <w:szCs w:val="15"/>
                      </w:rPr>
                    </w:pPr>
                    <w:r w:rsidRPr="00FB52B0">
                      <w:rPr>
                        <w:sz w:val="15"/>
                        <w:szCs w:val="15"/>
                      </w:rPr>
                      <w:t>2.</w:t>
                    </w:r>
                    <w:r w:rsidRPr="00FB52B0">
                      <w:rPr>
                        <w:rFonts w:hint="eastAsia"/>
                        <w:sz w:val="15"/>
                        <w:szCs w:val="15"/>
                      </w:rPr>
                      <w:t>本期增加金额</w:t>
                    </w:r>
                  </w:p>
                </w:tc>
              </w:sdtContent>
            </w:sdt>
            <w:tc>
              <w:tcPr>
                <w:tcW w:w="582" w:type="pct"/>
                <w:shd w:val="clear" w:color="auto" w:fill="auto"/>
                <w:vAlign w:val="center"/>
              </w:tcPr>
              <w:p w14:paraId="38BA0BDC" w14:textId="316BED13"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1,607,623.31</w:t>
                </w:r>
              </w:p>
            </w:tc>
            <w:tc>
              <w:tcPr>
                <w:tcW w:w="540" w:type="pct"/>
                <w:shd w:val="clear" w:color="auto" w:fill="auto"/>
                <w:vAlign w:val="center"/>
              </w:tcPr>
              <w:p w14:paraId="5465D64E" w14:textId="1472BC4F"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282,776.46</w:t>
                </w:r>
              </w:p>
            </w:tc>
            <w:tc>
              <w:tcPr>
                <w:tcW w:w="540" w:type="pct"/>
                <w:shd w:val="clear" w:color="auto" w:fill="auto"/>
                <w:vAlign w:val="center"/>
              </w:tcPr>
              <w:p w14:paraId="61DB50F1" w14:textId="10AEE45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65,559.48</w:t>
                </w:r>
              </w:p>
            </w:tc>
            <w:tc>
              <w:tcPr>
                <w:tcW w:w="582" w:type="pct"/>
                <w:shd w:val="clear" w:color="auto" w:fill="auto"/>
                <w:vAlign w:val="center"/>
              </w:tcPr>
              <w:p w14:paraId="35BD08E4" w14:textId="41E64193"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1,429,004.51</w:t>
                </w:r>
              </w:p>
            </w:tc>
            <w:tc>
              <w:tcPr>
                <w:tcW w:w="540" w:type="pct"/>
                <w:shd w:val="clear" w:color="auto" w:fill="auto"/>
                <w:vAlign w:val="center"/>
              </w:tcPr>
              <w:p w14:paraId="300AD66A" w14:textId="38D07BC3"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170,103.72</w:t>
                </w:r>
              </w:p>
            </w:tc>
            <w:tc>
              <w:tcPr>
                <w:tcW w:w="540" w:type="pct"/>
                <w:shd w:val="clear" w:color="auto" w:fill="auto"/>
                <w:vAlign w:val="center"/>
              </w:tcPr>
              <w:p w14:paraId="2AD07434" w14:textId="5358C8CD"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2,483.72</w:t>
                </w:r>
              </w:p>
            </w:tc>
            <w:tc>
              <w:tcPr>
                <w:tcW w:w="624" w:type="pct"/>
                <w:shd w:val="clear" w:color="auto" w:fill="auto"/>
                <w:vAlign w:val="center"/>
              </w:tcPr>
              <w:p w14:paraId="1A06C49C" w14:textId="101C452E"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3,557,551.20</w:t>
                </w:r>
              </w:p>
            </w:tc>
          </w:tr>
          <w:tr w:rsidR="00FB52B0" w14:paraId="119FF73D" w14:textId="77777777" w:rsidTr="00FB52B0">
            <w:sdt>
              <w:sdtPr>
                <w:rPr>
                  <w:sz w:val="15"/>
                  <w:szCs w:val="15"/>
                </w:rPr>
                <w:tag w:val="_PLD_8957ada504474bfcb99282b7912be7e4"/>
                <w:id w:val="1313146490"/>
                <w:lock w:val="sdtLocked"/>
              </w:sdtPr>
              <w:sdtEndPr/>
              <w:sdtContent>
                <w:tc>
                  <w:tcPr>
                    <w:tcW w:w="1053" w:type="pct"/>
                    <w:shd w:val="clear" w:color="auto" w:fill="auto"/>
                  </w:tcPr>
                  <w:p w14:paraId="00BE76B7" w14:textId="77777777" w:rsidR="00FB52B0" w:rsidRPr="00FB52B0" w:rsidRDefault="00FB52B0" w:rsidP="00FB52B0">
                    <w:pPr>
                      <w:ind w:firstLineChars="300" w:firstLine="450"/>
                      <w:rPr>
                        <w:sz w:val="15"/>
                        <w:szCs w:val="15"/>
                      </w:rPr>
                    </w:pPr>
                    <w:r w:rsidRPr="00FB52B0">
                      <w:rPr>
                        <w:rFonts w:hint="eastAsia"/>
                        <w:sz w:val="15"/>
                        <w:szCs w:val="15"/>
                      </w:rPr>
                      <w:t>（1）计提</w:t>
                    </w:r>
                  </w:p>
                </w:tc>
              </w:sdtContent>
            </w:sdt>
            <w:tc>
              <w:tcPr>
                <w:tcW w:w="582" w:type="pct"/>
                <w:shd w:val="clear" w:color="auto" w:fill="auto"/>
                <w:vAlign w:val="center"/>
              </w:tcPr>
              <w:p w14:paraId="25DD041A" w14:textId="2796ADF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1,607,623.31</w:t>
                </w:r>
              </w:p>
            </w:tc>
            <w:tc>
              <w:tcPr>
                <w:tcW w:w="540" w:type="pct"/>
                <w:shd w:val="clear" w:color="auto" w:fill="auto"/>
                <w:vAlign w:val="center"/>
              </w:tcPr>
              <w:p w14:paraId="2AF32713" w14:textId="5A9D5FD5"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282,776.46</w:t>
                </w:r>
              </w:p>
            </w:tc>
            <w:tc>
              <w:tcPr>
                <w:tcW w:w="540" w:type="pct"/>
                <w:shd w:val="clear" w:color="auto" w:fill="auto"/>
                <w:vAlign w:val="center"/>
              </w:tcPr>
              <w:p w14:paraId="4D2EC9C6" w14:textId="62724C9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65,559.48</w:t>
                </w:r>
              </w:p>
            </w:tc>
            <w:tc>
              <w:tcPr>
                <w:tcW w:w="582" w:type="pct"/>
                <w:shd w:val="clear" w:color="auto" w:fill="auto"/>
                <w:vAlign w:val="center"/>
              </w:tcPr>
              <w:p w14:paraId="16FF862A" w14:textId="0206E2F4"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1,429,004.51</w:t>
                </w:r>
              </w:p>
            </w:tc>
            <w:tc>
              <w:tcPr>
                <w:tcW w:w="540" w:type="pct"/>
                <w:shd w:val="clear" w:color="auto" w:fill="auto"/>
                <w:vAlign w:val="center"/>
              </w:tcPr>
              <w:p w14:paraId="63CAB127" w14:textId="0FF3DC68"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170,103.72</w:t>
                </w:r>
              </w:p>
            </w:tc>
            <w:tc>
              <w:tcPr>
                <w:tcW w:w="540" w:type="pct"/>
                <w:shd w:val="clear" w:color="auto" w:fill="auto"/>
                <w:vAlign w:val="center"/>
              </w:tcPr>
              <w:p w14:paraId="71FB1256" w14:textId="70469074"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2,483.72</w:t>
                </w:r>
              </w:p>
            </w:tc>
            <w:tc>
              <w:tcPr>
                <w:tcW w:w="624" w:type="pct"/>
                <w:shd w:val="clear" w:color="auto" w:fill="auto"/>
                <w:vAlign w:val="center"/>
              </w:tcPr>
              <w:p w14:paraId="47FB6008" w14:textId="5E2097F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3,557,551.20</w:t>
                </w:r>
              </w:p>
            </w:tc>
          </w:tr>
          <w:tr w:rsidR="00FB52B0" w14:paraId="10F356BF" w14:textId="77777777" w:rsidTr="00FB52B0">
            <w:sdt>
              <w:sdtPr>
                <w:rPr>
                  <w:sz w:val="15"/>
                  <w:szCs w:val="15"/>
                </w:rPr>
                <w:tag w:val="_PLD_ec9558ad6e194439bc7519617b9fda17"/>
                <w:id w:val="-382029414"/>
                <w:lock w:val="sdtLocked"/>
              </w:sdtPr>
              <w:sdtEndPr/>
              <w:sdtContent>
                <w:tc>
                  <w:tcPr>
                    <w:tcW w:w="1053" w:type="pct"/>
                    <w:shd w:val="clear" w:color="auto" w:fill="auto"/>
                  </w:tcPr>
                  <w:p w14:paraId="40DC9AF4" w14:textId="77777777" w:rsidR="00FB52B0" w:rsidRPr="00FB52B0" w:rsidRDefault="00FB52B0" w:rsidP="00FB52B0">
                    <w:pPr>
                      <w:ind w:firstLineChars="200" w:firstLine="300"/>
                      <w:rPr>
                        <w:sz w:val="15"/>
                        <w:szCs w:val="15"/>
                      </w:rPr>
                    </w:pPr>
                    <w:r w:rsidRPr="00FB52B0">
                      <w:rPr>
                        <w:rFonts w:hint="eastAsia"/>
                        <w:sz w:val="15"/>
                        <w:szCs w:val="15"/>
                      </w:rPr>
                      <w:t>3.本期减少金额</w:t>
                    </w:r>
                  </w:p>
                </w:tc>
              </w:sdtContent>
            </w:sdt>
            <w:tc>
              <w:tcPr>
                <w:tcW w:w="582" w:type="pct"/>
                <w:shd w:val="clear" w:color="auto" w:fill="auto"/>
                <w:vAlign w:val="center"/>
              </w:tcPr>
              <w:p w14:paraId="6A315A87"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026AEFB9" w14:textId="2372D93E"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14,374.05</w:t>
                </w:r>
              </w:p>
            </w:tc>
            <w:tc>
              <w:tcPr>
                <w:tcW w:w="540" w:type="pct"/>
                <w:shd w:val="clear" w:color="auto" w:fill="auto"/>
                <w:vAlign w:val="center"/>
              </w:tcPr>
              <w:p w14:paraId="5B7B374A"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2104FCBC" w14:textId="21F2CBA3"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438,167.20</w:t>
                </w:r>
              </w:p>
            </w:tc>
            <w:tc>
              <w:tcPr>
                <w:tcW w:w="540" w:type="pct"/>
                <w:shd w:val="clear" w:color="auto" w:fill="auto"/>
                <w:vAlign w:val="center"/>
              </w:tcPr>
              <w:p w14:paraId="57608386" w14:textId="48D5D4A4" w:rsidR="00FB52B0" w:rsidRPr="0067121A" w:rsidRDefault="0061653D" w:rsidP="00FB52B0">
                <w:pPr>
                  <w:jc w:val="right"/>
                  <w:rPr>
                    <w:rFonts w:ascii="Times New Roman" w:hAnsi="Times New Roman" w:cs="Times New Roman"/>
                    <w:sz w:val="15"/>
                    <w:szCs w:val="15"/>
                  </w:rPr>
                </w:pPr>
                <w:r w:rsidRPr="0067121A">
                  <w:rPr>
                    <w:rFonts w:ascii="Times New Roman" w:hAnsi="Times New Roman" w:cs="Times New Roman"/>
                    <w:sz w:val="15"/>
                    <w:szCs w:val="15"/>
                  </w:rPr>
                  <w:t>76,686.78</w:t>
                </w:r>
              </w:p>
            </w:tc>
            <w:tc>
              <w:tcPr>
                <w:tcW w:w="540" w:type="pct"/>
                <w:shd w:val="clear" w:color="auto" w:fill="auto"/>
                <w:vAlign w:val="center"/>
              </w:tcPr>
              <w:p w14:paraId="2CA2939B"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740578AC" w14:textId="3DEB7ED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529,228.03</w:t>
                </w:r>
              </w:p>
            </w:tc>
          </w:tr>
          <w:tr w:rsidR="00FB52B0" w14:paraId="7A164C04" w14:textId="77777777" w:rsidTr="00FB52B0">
            <w:sdt>
              <w:sdtPr>
                <w:rPr>
                  <w:sz w:val="15"/>
                  <w:szCs w:val="15"/>
                </w:rPr>
                <w:tag w:val="_PLD_5ee3d83bd53d480fa0f8ca39eef2375d"/>
                <w:id w:val="-1436585208"/>
                <w:lock w:val="sdtLocked"/>
              </w:sdtPr>
              <w:sdtEndPr/>
              <w:sdtContent>
                <w:tc>
                  <w:tcPr>
                    <w:tcW w:w="1053" w:type="pct"/>
                    <w:shd w:val="clear" w:color="auto" w:fill="auto"/>
                  </w:tcPr>
                  <w:p w14:paraId="6253A564" w14:textId="77777777" w:rsidR="00FB52B0" w:rsidRPr="00FB52B0" w:rsidRDefault="00FB52B0" w:rsidP="00FB52B0">
                    <w:pPr>
                      <w:ind w:firstLineChars="300" w:firstLine="450"/>
                      <w:rPr>
                        <w:sz w:val="15"/>
                        <w:szCs w:val="15"/>
                      </w:rPr>
                    </w:pPr>
                    <w:r w:rsidRPr="00FB52B0">
                      <w:rPr>
                        <w:rFonts w:hint="eastAsia"/>
                        <w:sz w:val="15"/>
                        <w:szCs w:val="15"/>
                      </w:rPr>
                      <w:t>（1）处置或报废</w:t>
                    </w:r>
                  </w:p>
                </w:tc>
              </w:sdtContent>
            </w:sdt>
            <w:tc>
              <w:tcPr>
                <w:tcW w:w="582" w:type="pct"/>
                <w:shd w:val="clear" w:color="auto" w:fill="auto"/>
                <w:vAlign w:val="center"/>
              </w:tcPr>
              <w:p w14:paraId="3DFCDC86"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8A4C970" w14:textId="0E6E88C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14,374.05</w:t>
                </w:r>
              </w:p>
            </w:tc>
            <w:tc>
              <w:tcPr>
                <w:tcW w:w="540" w:type="pct"/>
                <w:shd w:val="clear" w:color="auto" w:fill="auto"/>
                <w:vAlign w:val="center"/>
              </w:tcPr>
              <w:p w14:paraId="54D08F79"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601D013A" w14:textId="6794F954" w:rsidR="00FB52B0" w:rsidRPr="0067121A" w:rsidRDefault="0061653D" w:rsidP="00FB52B0">
                <w:pPr>
                  <w:jc w:val="right"/>
                  <w:rPr>
                    <w:rFonts w:ascii="Times New Roman" w:hAnsi="Times New Roman" w:cs="Times New Roman"/>
                    <w:sz w:val="15"/>
                    <w:szCs w:val="15"/>
                  </w:rPr>
                </w:pPr>
                <w:r w:rsidRPr="0067121A">
                  <w:rPr>
                    <w:rFonts w:ascii="Times New Roman" w:hAnsi="Times New Roman" w:cs="Times New Roman"/>
                    <w:sz w:val="15"/>
                    <w:szCs w:val="15"/>
                  </w:rPr>
                  <w:t>438,167.20</w:t>
                </w:r>
              </w:p>
            </w:tc>
            <w:tc>
              <w:tcPr>
                <w:tcW w:w="540" w:type="pct"/>
                <w:shd w:val="clear" w:color="auto" w:fill="auto"/>
                <w:vAlign w:val="center"/>
              </w:tcPr>
              <w:p w14:paraId="53C4F9F7" w14:textId="00D8B55E"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76,686.78</w:t>
                </w:r>
              </w:p>
            </w:tc>
            <w:tc>
              <w:tcPr>
                <w:tcW w:w="540" w:type="pct"/>
                <w:shd w:val="clear" w:color="auto" w:fill="auto"/>
                <w:vAlign w:val="center"/>
              </w:tcPr>
              <w:p w14:paraId="46B66826"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5EC65777" w14:textId="2B00E1DB"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529,228.03</w:t>
                </w:r>
              </w:p>
            </w:tc>
          </w:tr>
          <w:tr w:rsidR="00FB52B0" w14:paraId="00F91A0C" w14:textId="77777777" w:rsidTr="00FB52B0">
            <w:sdt>
              <w:sdtPr>
                <w:rPr>
                  <w:sz w:val="15"/>
                  <w:szCs w:val="15"/>
                </w:rPr>
                <w:tag w:val="_PLD_6eaa2035e58e4e21885400a2e0bb3a60"/>
                <w:id w:val="1200590116"/>
                <w:lock w:val="sdtLocked"/>
              </w:sdtPr>
              <w:sdtEndPr/>
              <w:sdtContent>
                <w:tc>
                  <w:tcPr>
                    <w:tcW w:w="1053" w:type="pct"/>
                    <w:shd w:val="clear" w:color="auto" w:fill="auto"/>
                  </w:tcPr>
                  <w:p w14:paraId="446F22D9" w14:textId="77777777" w:rsidR="00FB52B0" w:rsidRPr="00FB52B0" w:rsidRDefault="00FB52B0" w:rsidP="00FB52B0">
                    <w:pPr>
                      <w:ind w:firstLineChars="200" w:firstLine="300"/>
                      <w:rPr>
                        <w:sz w:val="15"/>
                        <w:szCs w:val="15"/>
                      </w:rPr>
                    </w:pPr>
                    <w:r w:rsidRPr="00FB52B0">
                      <w:rPr>
                        <w:rFonts w:hint="eastAsia"/>
                        <w:sz w:val="15"/>
                        <w:szCs w:val="15"/>
                      </w:rPr>
                      <w:t>4.期末余额</w:t>
                    </w:r>
                  </w:p>
                </w:tc>
              </w:sdtContent>
            </w:sdt>
            <w:tc>
              <w:tcPr>
                <w:tcW w:w="582" w:type="pct"/>
                <w:shd w:val="clear" w:color="auto" w:fill="auto"/>
                <w:vAlign w:val="center"/>
              </w:tcPr>
              <w:p w14:paraId="7698C029" w14:textId="5BE56819"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30,656,844.20</w:t>
                </w:r>
              </w:p>
            </w:tc>
            <w:tc>
              <w:tcPr>
                <w:tcW w:w="540" w:type="pct"/>
                <w:shd w:val="clear" w:color="auto" w:fill="auto"/>
                <w:vAlign w:val="center"/>
              </w:tcPr>
              <w:p w14:paraId="5D10E339" w14:textId="0AD7633F"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5,890,346.76</w:t>
                </w:r>
              </w:p>
            </w:tc>
            <w:tc>
              <w:tcPr>
                <w:tcW w:w="540" w:type="pct"/>
                <w:shd w:val="clear" w:color="auto" w:fill="auto"/>
                <w:vAlign w:val="center"/>
              </w:tcPr>
              <w:p w14:paraId="6BE9E522" w14:textId="04072B67"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3,051,395.03</w:t>
                </w:r>
              </w:p>
            </w:tc>
            <w:tc>
              <w:tcPr>
                <w:tcW w:w="582" w:type="pct"/>
                <w:shd w:val="clear" w:color="auto" w:fill="auto"/>
                <w:vAlign w:val="center"/>
              </w:tcPr>
              <w:p w14:paraId="07084AFB" w14:textId="0412D9D9"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24,877,970.28</w:t>
                </w:r>
              </w:p>
            </w:tc>
            <w:tc>
              <w:tcPr>
                <w:tcW w:w="540" w:type="pct"/>
                <w:shd w:val="clear" w:color="auto" w:fill="auto"/>
                <w:vAlign w:val="center"/>
              </w:tcPr>
              <w:p w14:paraId="64313BF3" w14:textId="0AC2F31F"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2,394,407.34</w:t>
                </w:r>
              </w:p>
            </w:tc>
            <w:tc>
              <w:tcPr>
                <w:tcW w:w="540" w:type="pct"/>
                <w:shd w:val="clear" w:color="auto" w:fill="auto"/>
                <w:vAlign w:val="center"/>
              </w:tcPr>
              <w:p w14:paraId="4FD5BF08" w14:textId="232377D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1,896,265.89</w:t>
                </w:r>
              </w:p>
            </w:tc>
            <w:tc>
              <w:tcPr>
                <w:tcW w:w="624" w:type="pct"/>
                <w:shd w:val="clear" w:color="auto" w:fill="auto"/>
                <w:vAlign w:val="center"/>
              </w:tcPr>
              <w:p w14:paraId="560E6302" w14:textId="1801B45D"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68,767,229.50</w:t>
                </w:r>
              </w:p>
            </w:tc>
          </w:tr>
          <w:tr w:rsidR="00FB52B0" w14:paraId="416EC9CA" w14:textId="77777777" w:rsidTr="00FB52B0">
            <w:sdt>
              <w:sdtPr>
                <w:rPr>
                  <w:sz w:val="15"/>
                  <w:szCs w:val="15"/>
                </w:rPr>
                <w:tag w:val="_PLD_662c84047b6d41648e46d047cc9b134a"/>
                <w:id w:val="-1259666371"/>
                <w:lock w:val="sdtLocked"/>
              </w:sdtPr>
              <w:sdtEndPr/>
              <w:sdtContent>
                <w:tc>
                  <w:tcPr>
                    <w:tcW w:w="1053" w:type="pct"/>
                    <w:shd w:val="clear" w:color="auto" w:fill="auto"/>
                  </w:tcPr>
                  <w:p w14:paraId="6F68FB6C" w14:textId="77777777" w:rsidR="00FB52B0" w:rsidRPr="00FB52B0" w:rsidRDefault="00FB52B0" w:rsidP="00FB52B0">
                    <w:pPr>
                      <w:rPr>
                        <w:sz w:val="15"/>
                        <w:szCs w:val="15"/>
                      </w:rPr>
                    </w:pPr>
                    <w:r w:rsidRPr="00FB52B0">
                      <w:rPr>
                        <w:rFonts w:hint="eastAsia"/>
                        <w:sz w:val="15"/>
                        <w:szCs w:val="15"/>
                      </w:rPr>
                      <w:t>三、减值准备</w:t>
                    </w:r>
                  </w:p>
                </w:tc>
              </w:sdtContent>
            </w:sdt>
            <w:tc>
              <w:tcPr>
                <w:tcW w:w="582" w:type="pct"/>
                <w:shd w:val="clear" w:color="auto" w:fill="auto"/>
                <w:vAlign w:val="center"/>
              </w:tcPr>
              <w:p w14:paraId="29825FDD"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09A46972"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036DEAD2" w14:textId="77777777" w:rsidR="00FB52B0" w:rsidRPr="0067121A" w:rsidRDefault="00FB52B0" w:rsidP="00FB52B0">
                <w:pPr>
                  <w:jc w:val="center"/>
                  <w:rPr>
                    <w:rFonts w:ascii="Times New Roman" w:hAnsi="Times New Roman" w:cs="Times New Roman"/>
                    <w:sz w:val="15"/>
                    <w:szCs w:val="15"/>
                  </w:rPr>
                </w:pPr>
              </w:p>
            </w:tc>
            <w:tc>
              <w:tcPr>
                <w:tcW w:w="582" w:type="pct"/>
                <w:shd w:val="clear" w:color="auto" w:fill="auto"/>
                <w:vAlign w:val="center"/>
              </w:tcPr>
              <w:p w14:paraId="2AD63ACE"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779AB35F"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04E028BE" w14:textId="77777777" w:rsidR="00FB52B0" w:rsidRPr="0067121A" w:rsidRDefault="00FB52B0" w:rsidP="00FB52B0">
                <w:pPr>
                  <w:jc w:val="center"/>
                  <w:rPr>
                    <w:rFonts w:ascii="Times New Roman" w:hAnsi="Times New Roman" w:cs="Times New Roman"/>
                    <w:sz w:val="15"/>
                    <w:szCs w:val="15"/>
                  </w:rPr>
                </w:pPr>
              </w:p>
            </w:tc>
            <w:tc>
              <w:tcPr>
                <w:tcW w:w="624" w:type="pct"/>
                <w:shd w:val="clear" w:color="auto" w:fill="auto"/>
                <w:vAlign w:val="center"/>
              </w:tcPr>
              <w:p w14:paraId="2687C3C9" w14:textId="77777777" w:rsidR="00FB52B0" w:rsidRPr="0067121A" w:rsidRDefault="00FB52B0" w:rsidP="00FB52B0">
                <w:pPr>
                  <w:jc w:val="center"/>
                  <w:rPr>
                    <w:rFonts w:ascii="Times New Roman" w:hAnsi="Times New Roman" w:cs="Times New Roman"/>
                    <w:sz w:val="15"/>
                    <w:szCs w:val="15"/>
                  </w:rPr>
                </w:pPr>
              </w:p>
            </w:tc>
          </w:tr>
          <w:tr w:rsidR="00FB52B0" w14:paraId="5674C69D" w14:textId="77777777" w:rsidTr="00FB52B0">
            <w:sdt>
              <w:sdtPr>
                <w:rPr>
                  <w:sz w:val="15"/>
                  <w:szCs w:val="15"/>
                </w:rPr>
                <w:tag w:val="_PLD_ca34fab5808d492588c9f9773f2bb656"/>
                <w:id w:val="1642693964"/>
                <w:lock w:val="sdtLocked"/>
              </w:sdtPr>
              <w:sdtEndPr/>
              <w:sdtContent>
                <w:tc>
                  <w:tcPr>
                    <w:tcW w:w="1053" w:type="pct"/>
                    <w:shd w:val="clear" w:color="auto" w:fill="auto"/>
                  </w:tcPr>
                  <w:p w14:paraId="52402711" w14:textId="77777777" w:rsidR="00FB52B0" w:rsidRPr="00FB52B0" w:rsidRDefault="00FB52B0" w:rsidP="00FB52B0">
                    <w:pPr>
                      <w:ind w:firstLineChars="200" w:firstLine="300"/>
                      <w:rPr>
                        <w:sz w:val="15"/>
                        <w:szCs w:val="15"/>
                      </w:rPr>
                    </w:pPr>
                    <w:r w:rsidRPr="00FB52B0">
                      <w:rPr>
                        <w:sz w:val="15"/>
                        <w:szCs w:val="15"/>
                      </w:rPr>
                      <w:t>1.</w:t>
                    </w:r>
                    <w:r w:rsidRPr="00FB52B0">
                      <w:rPr>
                        <w:rFonts w:hint="eastAsia"/>
                        <w:sz w:val="15"/>
                        <w:szCs w:val="15"/>
                      </w:rPr>
                      <w:t>期初余额</w:t>
                    </w:r>
                  </w:p>
                </w:tc>
              </w:sdtContent>
            </w:sdt>
            <w:tc>
              <w:tcPr>
                <w:tcW w:w="582" w:type="pct"/>
                <w:shd w:val="clear" w:color="auto" w:fill="auto"/>
                <w:vAlign w:val="center"/>
              </w:tcPr>
              <w:p w14:paraId="0227AB78"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46E9CA79"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1209606D"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0CC4DF43" w14:textId="04162C62"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9,401.73</w:t>
                </w:r>
              </w:p>
            </w:tc>
            <w:tc>
              <w:tcPr>
                <w:tcW w:w="540" w:type="pct"/>
                <w:shd w:val="clear" w:color="auto" w:fill="auto"/>
                <w:vAlign w:val="center"/>
              </w:tcPr>
              <w:p w14:paraId="77B5C083"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12A7641E" w14:textId="61B163DF"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7,906.25</w:t>
                </w:r>
              </w:p>
            </w:tc>
            <w:tc>
              <w:tcPr>
                <w:tcW w:w="624" w:type="pct"/>
                <w:shd w:val="clear" w:color="auto" w:fill="auto"/>
                <w:vAlign w:val="center"/>
              </w:tcPr>
              <w:p w14:paraId="3AB8968F" w14:textId="6D514BA8"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17,307.98</w:t>
                </w:r>
              </w:p>
            </w:tc>
          </w:tr>
          <w:tr w:rsidR="00FB52B0" w14:paraId="1632B89E" w14:textId="77777777" w:rsidTr="00FB52B0">
            <w:sdt>
              <w:sdtPr>
                <w:rPr>
                  <w:sz w:val="15"/>
                  <w:szCs w:val="15"/>
                </w:rPr>
                <w:tag w:val="_PLD_558d8ea305db4595a0aa4db4612e68ec"/>
                <w:id w:val="-1047299247"/>
                <w:lock w:val="sdtLocked"/>
              </w:sdtPr>
              <w:sdtEndPr/>
              <w:sdtContent>
                <w:tc>
                  <w:tcPr>
                    <w:tcW w:w="1053" w:type="pct"/>
                    <w:shd w:val="clear" w:color="auto" w:fill="auto"/>
                  </w:tcPr>
                  <w:p w14:paraId="58F446A2" w14:textId="77777777" w:rsidR="00FB52B0" w:rsidRPr="00FB52B0" w:rsidRDefault="00FB52B0" w:rsidP="00FB52B0">
                    <w:pPr>
                      <w:ind w:firstLineChars="200" w:firstLine="300"/>
                      <w:rPr>
                        <w:sz w:val="15"/>
                        <w:szCs w:val="15"/>
                      </w:rPr>
                    </w:pPr>
                    <w:r w:rsidRPr="00FB52B0">
                      <w:rPr>
                        <w:sz w:val="15"/>
                        <w:szCs w:val="15"/>
                      </w:rPr>
                      <w:t>2.</w:t>
                    </w:r>
                    <w:r w:rsidRPr="00FB52B0">
                      <w:rPr>
                        <w:rFonts w:hint="eastAsia"/>
                        <w:sz w:val="15"/>
                        <w:szCs w:val="15"/>
                      </w:rPr>
                      <w:t>本期增加金额</w:t>
                    </w:r>
                  </w:p>
                </w:tc>
              </w:sdtContent>
            </w:sdt>
            <w:tc>
              <w:tcPr>
                <w:tcW w:w="582" w:type="pct"/>
                <w:shd w:val="clear" w:color="auto" w:fill="auto"/>
                <w:vAlign w:val="center"/>
              </w:tcPr>
              <w:p w14:paraId="2E468746"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2C05AC6"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08674FAD"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7E6848FB"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01C4BAAD"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733A2B21"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1995783F" w14:textId="77777777" w:rsidR="00FB52B0" w:rsidRPr="0067121A" w:rsidRDefault="00FB52B0" w:rsidP="00FB52B0">
                <w:pPr>
                  <w:jc w:val="right"/>
                  <w:rPr>
                    <w:rFonts w:ascii="Times New Roman" w:hAnsi="Times New Roman" w:cs="Times New Roman"/>
                    <w:sz w:val="15"/>
                    <w:szCs w:val="15"/>
                  </w:rPr>
                </w:pPr>
              </w:p>
            </w:tc>
          </w:tr>
          <w:tr w:rsidR="00FB52B0" w14:paraId="3692560F" w14:textId="77777777" w:rsidTr="00FB52B0">
            <w:sdt>
              <w:sdtPr>
                <w:rPr>
                  <w:sz w:val="15"/>
                  <w:szCs w:val="15"/>
                </w:rPr>
                <w:tag w:val="_PLD_433ae6be63a842f9b3c972bb56b0616a"/>
                <w:id w:val="553048838"/>
                <w:lock w:val="sdtLocked"/>
              </w:sdtPr>
              <w:sdtEndPr/>
              <w:sdtContent>
                <w:tc>
                  <w:tcPr>
                    <w:tcW w:w="1053" w:type="pct"/>
                    <w:shd w:val="clear" w:color="auto" w:fill="auto"/>
                  </w:tcPr>
                  <w:p w14:paraId="32E153ED" w14:textId="77777777" w:rsidR="00FB52B0" w:rsidRPr="00FB52B0" w:rsidRDefault="00FB52B0" w:rsidP="00FB52B0">
                    <w:pPr>
                      <w:ind w:firstLineChars="300" w:firstLine="450"/>
                      <w:rPr>
                        <w:sz w:val="15"/>
                        <w:szCs w:val="15"/>
                      </w:rPr>
                    </w:pPr>
                    <w:r w:rsidRPr="00FB52B0">
                      <w:rPr>
                        <w:rFonts w:hint="eastAsia"/>
                        <w:sz w:val="15"/>
                        <w:szCs w:val="15"/>
                      </w:rPr>
                      <w:t>（1）计提</w:t>
                    </w:r>
                  </w:p>
                </w:tc>
              </w:sdtContent>
            </w:sdt>
            <w:tc>
              <w:tcPr>
                <w:tcW w:w="582" w:type="pct"/>
                <w:shd w:val="clear" w:color="auto" w:fill="auto"/>
                <w:vAlign w:val="center"/>
              </w:tcPr>
              <w:p w14:paraId="095D6C5D"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012E747"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503F712C"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2CE591C8"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7E16759A"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3EAA8DE1"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3011D12C" w14:textId="77777777" w:rsidR="00FB52B0" w:rsidRPr="0067121A" w:rsidRDefault="00FB52B0" w:rsidP="00FB52B0">
                <w:pPr>
                  <w:jc w:val="right"/>
                  <w:rPr>
                    <w:rFonts w:ascii="Times New Roman" w:hAnsi="Times New Roman" w:cs="Times New Roman"/>
                    <w:sz w:val="15"/>
                    <w:szCs w:val="15"/>
                  </w:rPr>
                </w:pPr>
              </w:p>
            </w:tc>
          </w:tr>
          <w:tr w:rsidR="00FB52B0" w14:paraId="04C07616" w14:textId="77777777" w:rsidTr="00FB52B0">
            <w:sdt>
              <w:sdtPr>
                <w:rPr>
                  <w:sz w:val="15"/>
                  <w:szCs w:val="15"/>
                </w:rPr>
                <w:tag w:val="_PLD_9f06e7f0e71e4a3aa190d3fcd09490fc"/>
                <w:id w:val="-634948941"/>
                <w:lock w:val="sdtLocked"/>
              </w:sdtPr>
              <w:sdtEndPr/>
              <w:sdtContent>
                <w:tc>
                  <w:tcPr>
                    <w:tcW w:w="1053" w:type="pct"/>
                    <w:shd w:val="clear" w:color="auto" w:fill="auto"/>
                  </w:tcPr>
                  <w:p w14:paraId="26FC4575" w14:textId="77777777" w:rsidR="00FB52B0" w:rsidRPr="00FB52B0" w:rsidRDefault="00FB52B0" w:rsidP="00FB52B0">
                    <w:pPr>
                      <w:ind w:firstLineChars="200" w:firstLine="300"/>
                      <w:rPr>
                        <w:sz w:val="15"/>
                        <w:szCs w:val="15"/>
                      </w:rPr>
                    </w:pPr>
                    <w:r w:rsidRPr="00FB52B0">
                      <w:rPr>
                        <w:rFonts w:hint="eastAsia"/>
                        <w:sz w:val="15"/>
                        <w:szCs w:val="15"/>
                      </w:rPr>
                      <w:t>3.本期减少金额</w:t>
                    </w:r>
                  </w:p>
                </w:tc>
              </w:sdtContent>
            </w:sdt>
            <w:tc>
              <w:tcPr>
                <w:tcW w:w="582" w:type="pct"/>
                <w:shd w:val="clear" w:color="auto" w:fill="auto"/>
                <w:vAlign w:val="center"/>
              </w:tcPr>
              <w:p w14:paraId="37016256"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4B2645FF"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16582FCA"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502E1E4A"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144CE8C8"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58B09B6"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220068C8" w14:textId="77777777" w:rsidR="00FB52B0" w:rsidRPr="0067121A" w:rsidRDefault="00FB52B0" w:rsidP="00FB52B0">
                <w:pPr>
                  <w:jc w:val="right"/>
                  <w:rPr>
                    <w:rFonts w:ascii="Times New Roman" w:hAnsi="Times New Roman" w:cs="Times New Roman"/>
                    <w:sz w:val="15"/>
                    <w:szCs w:val="15"/>
                  </w:rPr>
                </w:pPr>
              </w:p>
            </w:tc>
          </w:tr>
          <w:tr w:rsidR="00FB52B0" w14:paraId="18F7B4E1" w14:textId="77777777" w:rsidTr="00FB52B0">
            <w:sdt>
              <w:sdtPr>
                <w:rPr>
                  <w:sz w:val="15"/>
                  <w:szCs w:val="15"/>
                </w:rPr>
                <w:tag w:val="_PLD_27997f63b30343a4a13f2ee412af0eba"/>
                <w:id w:val="-1091233698"/>
                <w:lock w:val="sdtLocked"/>
              </w:sdtPr>
              <w:sdtEndPr/>
              <w:sdtContent>
                <w:tc>
                  <w:tcPr>
                    <w:tcW w:w="1053" w:type="pct"/>
                    <w:shd w:val="clear" w:color="auto" w:fill="auto"/>
                  </w:tcPr>
                  <w:p w14:paraId="667ECAA9" w14:textId="77777777" w:rsidR="00FB52B0" w:rsidRPr="00FB52B0" w:rsidRDefault="00FB52B0" w:rsidP="00FB52B0">
                    <w:pPr>
                      <w:ind w:firstLineChars="300" w:firstLine="450"/>
                      <w:rPr>
                        <w:sz w:val="15"/>
                        <w:szCs w:val="15"/>
                      </w:rPr>
                    </w:pPr>
                    <w:r w:rsidRPr="00FB52B0">
                      <w:rPr>
                        <w:rFonts w:hint="eastAsia"/>
                        <w:sz w:val="15"/>
                        <w:szCs w:val="15"/>
                      </w:rPr>
                      <w:t>（1）处置或报废</w:t>
                    </w:r>
                  </w:p>
                </w:tc>
              </w:sdtContent>
            </w:sdt>
            <w:tc>
              <w:tcPr>
                <w:tcW w:w="582" w:type="pct"/>
                <w:shd w:val="clear" w:color="auto" w:fill="auto"/>
                <w:vAlign w:val="center"/>
              </w:tcPr>
              <w:p w14:paraId="293196BA"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E703589"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1C2AC0C"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044F3C21"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6EC26373"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326E2C16" w14:textId="77777777" w:rsidR="00FB52B0" w:rsidRPr="0067121A" w:rsidRDefault="00FB52B0" w:rsidP="00FB52B0">
                <w:pPr>
                  <w:jc w:val="right"/>
                  <w:rPr>
                    <w:rFonts w:ascii="Times New Roman" w:hAnsi="Times New Roman" w:cs="Times New Roman"/>
                    <w:sz w:val="15"/>
                    <w:szCs w:val="15"/>
                  </w:rPr>
                </w:pPr>
              </w:p>
            </w:tc>
            <w:tc>
              <w:tcPr>
                <w:tcW w:w="624" w:type="pct"/>
                <w:shd w:val="clear" w:color="auto" w:fill="auto"/>
                <w:vAlign w:val="center"/>
              </w:tcPr>
              <w:p w14:paraId="479E24D4" w14:textId="77777777" w:rsidR="00FB52B0" w:rsidRPr="0067121A" w:rsidRDefault="00FB52B0" w:rsidP="00FB52B0">
                <w:pPr>
                  <w:jc w:val="right"/>
                  <w:rPr>
                    <w:rFonts w:ascii="Times New Roman" w:hAnsi="Times New Roman" w:cs="Times New Roman"/>
                    <w:sz w:val="15"/>
                    <w:szCs w:val="15"/>
                  </w:rPr>
                </w:pPr>
              </w:p>
            </w:tc>
          </w:tr>
          <w:tr w:rsidR="00FB52B0" w14:paraId="501A4272" w14:textId="77777777" w:rsidTr="00FB52B0">
            <w:sdt>
              <w:sdtPr>
                <w:rPr>
                  <w:sz w:val="15"/>
                  <w:szCs w:val="15"/>
                </w:rPr>
                <w:tag w:val="_PLD_a3e5577c50494e858eeb7a95a5b17653"/>
                <w:id w:val="-1410690032"/>
                <w:lock w:val="sdtLocked"/>
              </w:sdtPr>
              <w:sdtEndPr/>
              <w:sdtContent>
                <w:tc>
                  <w:tcPr>
                    <w:tcW w:w="1053" w:type="pct"/>
                    <w:shd w:val="clear" w:color="auto" w:fill="auto"/>
                  </w:tcPr>
                  <w:p w14:paraId="71E2E9BC" w14:textId="77777777" w:rsidR="00FB52B0" w:rsidRPr="00FB52B0" w:rsidRDefault="00FB52B0" w:rsidP="00FB52B0">
                    <w:pPr>
                      <w:ind w:firstLineChars="200" w:firstLine="300"/>
                      <w:rPr>
                        <w:sz w:val="15"/>
                        <w:szCs w:val="15"/>
                      </w:rPr>
                    </w:pPr>
                    <w:r w:rsidRPr="00FB52B0">
                      <w:rPr>
                        <w:rFonts w:hint="eastAsia"/>
                        <w:sz w:val="15"/>
                        <w:szCs w:val="15"/>
                      </w:rPr>
                      <w:t>4.期末余额</w:t>
                    </w:r>
                  </w:p>
                </w:tc>
              </w:sdtContent>
            </w:sdt>
            <w:tc>
              <w:tcPr>
                <w:tcW w:w="582" w:type="pct"/>
                <w:shd w:val="clear" w:color="auto" w:fill="auto"/>
                <w:vAlign w:val="center"/>
              </w:tcPr>
              <w:p w14:paraId="292DD4DF"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5E4C475A"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2F5A2774" w14:textId="77777777" w:rsidR="00FB52B0" w:rsidRPr="0067121A" w:rsidRDefault="00FB52B0" w:rsidP="00FB52B0">
                <w:pPr>
                  <w:jc w:val="right"/>
                  <w:rPr>
                    <w:rFonts w:ascii="Times New Roman" w:hAnsi="Times New Roman" w:cs="Times New Roman"/>
                    <w:sz w:val="15"/>
                    <w:szCs w:val="15"/>
                  </w:rPr>
                </w:pPr>
              </w:p>
            </w:tc>
            <w:tc>
              <w:tcPr>
                <w:tcW w:w="582" w:type="pct"/>
                <w:shd w:val="clear" w:color="auto" w:fill="auto"/>
                <w:vAlign w:val="center"/>
              </w:tcPr>
              <w:p w14:paraId="30A86C3A" w14:textId="62D07094"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9,401.73</w:t>
                </w:r>
              </w:p>
            </w:tc>
            <w:tc>
              <w:tcPr>
                <w:tcW w:w="540" w:type="pct"/>
                <w:shd w:val="clear" w:color="auto" w:fill="auto"/>
                <w:vAlign w:val="center"/>
              </w:tcPr>
              <w:p w14:paraId="484CB3CD" w14:textId="77777777" w:rsidR="00FB52B0" w:rsidRPr="0067121A" w:rsidRDefault="00FB52B0" w:rsidP="00FB52B0">
                <w:pPr>
                  <w:jc w:val="right"/>
                  <w:rPr>
                    <w:rFonts w:ascii="Times New Roman" w:hAnsi="Times New Roman" w:cs="Times New Roman"/>
                    <w:sz w:val="15"/>
                    <w:szCs w:val="15"/>
                  </w:rPr>
                </w:pPr>
              </w:p>
            </w:tc>
            <w:tc>
              <w:tcPr>
                <w:tcW w:w="540" w:type="pct"/>
                <w:shd w:val="clear" w:color="auto" w:fill="auto"/>
                <w:vAlign w:val="center"/>
              </w:tcPr>
              <w:p w14:paraId="419AAB4B" w14:textId="717BC40A"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7,906.25</w:t>
                </w:r>
              </w:p>
            </w:tc>
            <w:tc>
              <w:tcPr>
                <w:tcW w:w="624" w:type="pct"/>
                <w:shd w:val="clear" w:color="auto" w:fill="auto"/>
                <w:vAlign w:val="center"/>
              </w:tcPr>
              <w:p w14:paraId="65AA44B2" w14:textId="341CB183"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17,307.98</w:t>
                </w:r>
              </w:p>
            </w:tc>
          </w:tr>
          <w:tr w:rsidR="00FB52B0" w14:paraId="6B5C4E46" w14:textId="77777777" w:rsidTr="00FB52B0">
            <w:sdt>
              <w:sdtPr>
                <w:rPr>
                  <w:sz w:val="15"/>
                  <w:szCs w:val="15"/>
                </w:rPr>
                <w:tag w:val="_PLD_bea29c32f5204124a483fa6e274ca7df"/>
                <w:id w:val="-1923172043"/>
                <w:lock w:val="sdtLocked"/>
              </w:sdtPr>
              <w:sdtEndPr/>
              <w:sdtContent>
                <w:tc>
                  <w:tcPr>
                    <w:tcW w:w="1053" w:type="pct"/>
                    <w:shd w:val="clear" w:color="auto" w:fill="auto"/>
                  </w:tcPr>
                  <w:p w14:paraId="1A73EAD4" w14:textId="77777777" w:rsidR="00FB52B0" w:rsidRPr="00FB52B0" w:rsidRDefault="00FB52B0" w:rsidP="00FB52B0">
                    <w:pPr>
                      <w:rPr>
                        <w:sz w:val="15"/>
                        <w:szCs w:val="15"/>
                      </w:rPr>
                    </w:pPr>
                    <w:r w:rsidRPr="00FB52B0">
                      <w:rPr>
                        <w:rFonts w:hint="eastAsia"/>
                        <w:sz w:val="15"/>
                        <w:szCs w:val="15"/>
                      </w:rPr>
                      <w:t>四、账面价值</w:t>
                    </w:r>
                  </w:p>
                </w:tc>
              </w:sdtContent>
            </w:sdt>
            <w:tc>
              <w:tcPr>
                <w:tcW w:w="582" w:type="pct"/>
                <w:shd w:val="clear" w:color="auto" w:fill="auto"/>
                <w:vAlign w:val="center"/>
              </w:tcPr>
              <w:p w14:paraId="6C049191"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06515D9E"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7A812646" w14:textId="77777777" w:rsidR="00FB52B0" w:rsidRPr="0067121A" w:rsidRDefault="00FB52B0" w:rsidP="00FB52B0">
                <w:pPr>
                  <w:jc w:val="center"/>
                  <w:rPr>
                    <w:rFonts w:ascii="Times New Roman" w:hAnsi="Times New Roman" w:cs="Times New Roman"/>
                    <w:sz w:val="15"/>
                    <w:szCs w:val="15"/>
                  </w:rPr>
                </w:pPr>
              </w:p>
            </w:tc>
            <w:tc>
              <w:tcPr>
                <w:tcW w:w="582" w:type="pct"/>
                <w:shd w:val="clear" w:color="auto" w:fill="auto"/>
                <w:vAlign w:val="center"/>
              </w:tcPr>
              <w:p w14:paraId="47A64E41"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5214F325" w14:textId="77777777" w:rsidR="00FB52B0" w:rsidRPr="0067121A" w:rsidRDefault="00FB52B0" w:rsidP="00FB52B0">
                <w:pPr>
                  <w:jc w:val="center"/>
                  <w:rPr>
                    <w:rFonts w:ascii="Times New Roman" w:hAnsi="Times New Roman" w:cs="Times New Roman"/>
                    <w:sz w:val="15"/>
                    <w:szCs w:val="15"/>
                  </w:rPr>
                </w:pPr>
              </w:p>
            </w:tc>
            <w:tc>
              <w:tcPr>
                <w:tcW w:w="540" w:type="pct"/>
                <w:shd w:val="clear" w:color="auto" w:fill="auto"/>
                <w:vAlign w:val="center"/>
              </w:tcPr>
              <w:p w14:paraId="08C0C2FD" w14:textId="77777777" w:rsidR="00FB52B0" w:rsidRPr="0067121A" w:rsidRDefault="00FB52B0" w:rsidP="00FB52B0">
                <w:pPr>
                  <w:jc w:val="center"/>
                  <w:rPr>
                    <w:rFonts w:ascii="Times New Roman" w:hAnsi="Times New Roman" w:cs="Times New Roman"/>
                    <w:sz w:val="15"/>
                    <w:szCs w:val="15"/>
                  </w:rPr>
                </w:pPr>
              </w:p>
            </w:tc>
            <w:tc>
              <w:tcPr>
                <w:tcW w:w="624" w:type="pct"/>
                <w:shd w:val="clear" w:color="auto" w:fill="auto"/>
                <w:vAlign w:val="center"/>
              </w:tcPr>
              <w:p w14:paraId="660510A4" w14:textId="77777777" w:rsidR="00FB52B0" w:rsidRPr="0067121A" w:rsidRDefault="00FB52B0" w:rsidP="00FB52B0">
                <w:pPr>
                  <w:jc w:val="center"/>
                  <w:rPr>
                    <w:rFonts w:ascii="Times New Roman" w:hAnsi="Times New Roman" w:cs="Times New Roman"/>
                    <w:sz w:val="15"/>
                    <w:szCs w:val="15"/>
                  </w:rPr>
                </w:pPr>
              </w:p>
            </w:tc>
          </w:tr>
          <w:tr w:rsidR="00FB52B0" w14:paraId="34BCFD8E" w14:textId="77777777" w:rsidTr="00FB52B0">
            <w:sdt>
              <w:sdtPr>
                <w:rPr>
                  <w:sz w:val="15"/>
                  <w:szCs w:val="15"/>
                </w:rPr>
                <w:tag w:val="_PLD_0cb15efd736e4fb48f835ee67e79495e"/>
                <w:id w:val="-892725477"/>
                <w:lock w:val="sdtLocked"/>
              </w:sdtPr>
              <w:sdtEndPr/>
              <w:sdtContent>
                <w:tc>
                  <w:tcPr>
                    <w:tcW w:w="1053" w:type="pct"/>
                    <w:shd w:val="clear" w:color="auto" w:fill="auto"/>
                  </w:tcPr>
                  <w:p w14:paraId="4F33C672" w14:textId="77777777" w:rsidR="00FB52B0" w:rsidRPr="00FB52B0" w:rsidRDefault="00FB52B0" w:rsidP="00FB52B0">
                    <w:pPr>
                      <w:ind w:firstLineChars="200" w:firstLine="300"/>
                      <w:rPr>
                        <w:sz w:val="15"/>
                        <w:szCs w:val="15"/>
                      </w:rPr>
                    </w:pPr>
                    <w:r w:rsidRPr="00FB52B0">
                      <w:rPr>
                        <w:rFonts w:hint="eastAsia"/>
                        <w:sz w:val="15"/>
                        <w:szCs w:val="15"/>
                      </w:rPr>
                      <w:t>1.期末账面价值</w:t>
                    </w:r>
                  </w:p>
                </w:tc>
              </w:sdtContent>
            </w:sdt>
            <w:tc>
              <w:tcPr>
                <w:tcW w:w="582" w:type="pct"/>
                <w:shd w:val="clear" w:color="auto" w:fill="auto"/>
                <w:vAlign w:val="center"/>
              </w:tcPr>
              <w:p w14:paraId="1050D65D" w14:textId="58149524"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63,430,680.67</w:t>
                </w:r>
              </w:p>
            </w:tc>
            <w:tc>
              <w:tcPr>
                <w:tcW w:w="540" w:type="pct"/>
                <w:shd w:val="clear" w:color="auto" w:fill="auto"/>
                <w:vAlign w:val="center"/>
              </w:tcPr>
              <w:p w14:paraId="083C6430" w14:textId="28AA78C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1,711,477.16</w:t>
                </w:r>
              </w:p>
            </w:tc>
            <w:tc>
              <w:tcPr>
                <w:tcW w:w="540" w:type="pct"/>
                <w:shd w:val="clear" w:color="auto" w:fill="auto"/>
                <w:vAlign w:val="center"/>
              </w:tcPr>
              <w:p w14:paraId="0FDC33F9" w14:textId="2EE8E11C"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669,252.38</w:t>
                </w:r>
              </w:p>
            </w:tc>
            <w:tc>
              <w:tcPr>
                <w:tcW w:w="582" w:type="pct"/>
                <w:shd w:val="clear" w:color="auto" w:fill="auto"/>
                <w:vAlign w:val="center"/>
              </w:tcPr>
              <w:p w14:paraId="0DC28338" w14:textId="47A2B680"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10,159,464.33</w:t>
                </w:r>
              </w:p>
            </w:tc>
            <w:tc>
              <w:tcPr>
                <w:tcW w:w="540" w:type="pct"/>
                <w:shd w:val="clear" w:color="auto" w:fill="auto"/>
                <w:vAlign w:val="center"/>
              </w:tcPr>
              <w:p w14:paraId="7A30B1D0" w14:textId="2B2D96B1"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1,343,882.17</w:t>
                </w:r>
              </w:p>
            </w:tc>
            <w:tc>
              <w:tcPr>
                <w:tcW w:w="540" w:type="pct"/>
                <w:shd w:val="clear" w:color="auto" w:fill="auto"/>
                <w:vAlign w:val="center"/>
              </w:tcPr>
              <w:p w14:paraId="39227ACA" w14:textId="72C66C41"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924,771.80</w:t>
                </w:r>
              </w:p>
            </w:tc>
            <w:tc>
              <w:tcPr>
                <w:tcW w:w="624" w:type="pct"/>
                <w:shd w:val="clear" w:color="auto" w:fill="auto"/>
                <w:vAlign w:val="center"/>
              </w:tcPr>
              <w:p w14:paraId="7ACD6588" w14:textId="62E01A8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78,239,528.51</w:t>
                </w:r>
              </w:p>
            </w:tc>
          </w:tr>
          <w:tr w:rsidR="00FB52B0" w14:paraId="03A764DB" w14:textId="77777777" w:rsidTr="00FB52B0">
            <w:sdt>
              <w:sdtPr>
                <w:rPr>
                  <w:sz w:val="15"/>
                  <w:szCs w:val="15"/>
                </w:rPr>
                <w:tag w:val="_PLD_0a70238af5ae41dda386e3180cb5ac13"/>
                <w:id w:val="1691799131"/>
                <w:lock w:val="sdtLocked"/>
              </w:sdtPr>
              <w:sdtEndPr/>
              <w:sdtContent>
                <w:tc>
                  <w:tcPr>
                    <w:tcW w:w="1053" w:type="pct"/>
                    <w:shd w:val="clear" w:color="auto" w:fill="auto"/>
                  </w:tcPr>
                  <w:p w14:paraId="515800D5" w14:textId="77777777" w:rsidR="00FB52B0" w:rsidRPr="00FB52B0" w:rsidRDefault="00FB52B0" w:rsidP="00FB52B0">
                    <w:pPr>
                      <w:ind w:firstLineChars="200" w:firstLine="300"/>
                      <w:rPr>
                        <w:sz w:val="15"/>
                        <w:szCs w:val="15"/>
                      </w:rPr>
                    </w:pPr>
                    <w:r w:rsidRPr="00FB52B0">
                      <w:rPr>
                        <w:rFonts w:hint="eastAsia"/>
                        <w:sz w:val="15"/>
                        <w:szCs w:val="15"/>
                      </w:rPr>
                      <w:t>2.期初账面价值</w:t>
                    </w:r>
                  </w:p>
                </w:tc>
              </w:sdtContent>
            </w:sdt>
            <w:tc>
              <w:tcPr>
                <w:tcW w:w="582" w:type="pct"/>
                <w:shd w:val="clear" w:color="auto" w:fill="auto"/>
                <w:vAlign w:val="center"/>
              </w:tcPr>
              <w:p w14:paraId="3824D9D3" w14:textId="4A6589A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65,038,303.98</w:t>
                </w:r>
              </w:p>
            </w:tc>
            <w:tc>
              <w:tcPr>
                <w:tcW w:w="540" w:type="pct"/>
                <w:shd w:val="clear" w:color="auto" w:fill="auto"/>
                <w:vAlign w:val="center"/>
              </w:tcPr>
              <w:p w14:paraId="78C54373" w14:textId="345D92E5"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1,939,141.59</w:t>
                </w:r>
              </w:p>
            </w:tc>
            <w:tc>
              <w:tcPr>
                <w:tcW w:w="540" w:type="pct"/>
                <w:shd w:val="clear" w:color="auto" w:fill="auto"/>
                <w:vAlign w:val="center"/>
              </w:tcPr>
              <w:p w14:paraId="42B97DC6" w14:textId="04D937E2"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734,811.86</w:t>
                </w:r>
              </w:p>
            </w:tc>
            <w:tc>
              <w:tcPr>
                <w:tcW w:w="582" w:type="pct"/>
                <w:shd w:val="clear" w:color="auto" w:fill="auto"/>
                <w:vAlign w:val="center"/>
              </w:tcPr>
              <w:p w14:paraId="611AFD74" w14:textId="5422F295"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9,647,264.35</w:t>
                </w:r>
              </w:p>
            </w:tc>
            <w:tc>
              <w:tcPr>
                <w:tcW w:w="540" w:type="pct"/>
                <w:shd w:val="clear" w:color="auto" w:fill="auto"/>
                <w:vAlign w:val="center"/>
              </w:tcPr>
              <w:p w14:paraId="637A33E3" w14:textId="6D4CD010"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1,511,998.55</w:t>
                </w:r>
              </w:p>
            </w:tc>
            <w:tc>
              <w:tcPr>
                <w:tcW w:w="540" w:type="pct"/>
                <w:shd w:val="clear" w:color="auto" w:fill="auto"/>
                <w:vAlign w:val="center"/>
              </w:tcPr>
              <w:p w14:paraId="6225891E" w14:textId="56F2C7D2" w:rsidR="00FB52B0" w:rsidRPr="0067121A" w:rsidRDefault="006743EF" w:rsidP="00FB52B0">
                <w:pPr>
                  <w:jc w:val="right"/>
                  <w:rPr>
                    <w:rFonts w:ascii="Times New Roman" w:hAnsi="Times New Roman" w:cs="Times New Roman"/>
                    <w:sz w:val="15"/>
                    <w:szCs w:val="15"/>
                  </w:rPr>
                </w:pPr>
                <w:r w:rsidRPr="0067121A">
                  <w:rPr>
                    <w:rFonts w:ascii="Times New Roman" w:hAnsi="Times New Roman" w:cs="Times New Roman"/>
                    <w:sz w:val="15"/>
                    <w:szCs w:val="15"/>
                  </w:rPr>
                  <w:t>927,255.52</w:t>
                </w:r>
              </w:p>
            </w:tc>
            <w:tc>
              <w:tcPr>
                <w:tcW w:w="624" w:type="pct"/>
                <w:shd w:val="clear" w:color="auto" w:fill="auto"/>
                <w:vAlign w:val="center"/>
              </w:tcPr>
              <w:p w14:paraId="550A3530" w14:textId="5ADECA40" w:rsidR="00FB52B0" w:rsidRPr="0067121A" w:rsidRDefault="00FB52B0" w:rsidP="00FB52B0">
                <w:pPr>
                  <w:jc w:val="right"/>
                  <w:rPr>
                    <w:rFonts w:ascii="Times New Roman" w:hAnsi="Times New Roman" w:cs="Times New Roman"/>
                    <w:sz w:val="15"/>
                    <w:szCs w:val="15"/>
                  </w:rPr>
                </w:pPr>
                <w:r w:rsidRPr="0067121A">
                  <w:rPr>
                    <w:rFonts w:ascii="Times New Roman" w:hAnsi="Times New Roman" w:cs="Times New Roman"/>
                    <w:sz w:val="15"/>
                    <w:szCs w:val="15"/>
                  </w:rPr>
                  <w:t>79,798,775.85</w:t>
                </w:r>
              </w:p>
            </w:tc>
          </w:tr>
        </w:tbl>
        <w:p w14:paraId="019B88D5" w14:textId="77777777" w:rsidR="00D376D9" w:rsidRDefault="00C9613D">
          <w:pPr>
            <w:rPr>
              <w:szCs w:val="21"/>
            </w:rPr>
          </w:pPr>
        </w:p>
      </w:sdtContent>
    </w:sdt>
    <w:sdt>
      <w:sdtPr>
        <w:rPr>
          <w:rFonts w:ascii="宋体" w:hAnsi="宋体" w:cs="宋体" w:hint="eastAsia"/>
          <w:b w:val="0"/>
          <w:bCs w:val="0"/>
          <w:kern w:val="0"/>
          <w:sz w:val="24"/>
          <w:szCs w:val="21"/>
        </w:rPr>
        <w:alias w:val="模块:暂时闲置的固定资产情况"/>
        <w:tag w:val="_GBC_77e89169b7ab4fccae8cff3d8a125711"/>
        <w:id w:val="1545488515"/>
        <w:lock w:val="sdtLocked"/>
        <w:placeholder>
          <w:docPart w:val="GBC22222222222222222222222222222"/>
        </w:placeholder>
      </w:sdtPr>
      <w:sdtEndPr>
        <w:rPr>
          <w:rFonts w:hint="default"/>
          <w:szCs w:val="24"/>
        </w:rPr>
      </w:sdtEndPr>
      <w:sdtContent>
        <w:p w14:paraId="46DCFD90" w14:textId="77777777" w:rsidR="00D376D9" w:rsidRDefault="00DB3412" w:rsidP="00FD5690">
          <w:pPr>
            <w:pStyle w:val="4"/>
            <w:numPr>
              <w:ilvl w:val="0"/>
              <w:numId w:val="44"/>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EndPr/>
          <w:sdtContent>
            <w:p w14:paraId="21B85ED9" w14:textId="2487632D" w:rsidR="00D376D9" w:rsidRDefault="00DB3412" w:rsidP="006805ED">
              <w:pPr>
                <w:rPr>
                  <w:szCs w:val="21"/>
                </w:rPr>
              </w:pPr>
              <w:r>
                <w:fldChar w:fldCharType="begin"/>
              </w:r>
              <w:r w:rsidR="006805ED">
                <w:instrText xml:space="preserve"> MACROBUTTON  SnrToggleCheckbox □适用 </w:instrText>
              </w:r>
              <w:r>
                <w:fldChar w:fldCharType="end"/>
              </w:r>
              <w:r>
                <w:fldChar w:fldCharType="begin"/>
              </w:r>
              <w:r w:rsidR="006805ED">
                <w:instrText xml:space="preserve"> MACROBUTTON  SnrToggleCheckbox √不适用 </w:instrText>
              </w:r>
              <w:r>
                <w:fldChar w:fldCharType="end"/>
              </w:r>
            </w:p>
          </w:sdtContent>
        </w:sdt>
      </w:sdtContent>
    </w:sdt>
    <w:p w14:paraId="22030B71" w14:textId="77777777" w:rsidR="00D376D9" w:rsidRDefault="00D376D9">
      <w:pPr>
        <w:rPr>
          <w:szCs w:val="21"/>
        </w:rPr>
      </w:pPr>
    </w:p>
    <w:sdt>
      <w:sdtPr>
        <w:rPr>
          <w:rFonts w:ascii="宋体" w:hAnsi="宋体" w:cs="宋体" w:hint="eastAsia"/>
          <w:b w:val="0"/>
          <w:bCs w:val="0"/>
          <w:kern w:val="0"/>
          <w:sz w:val="24"/>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szCs w:val="24"/>
        </w:rPr>
      </w:sdtEndPr>
      <w:sdtContent>
        <w:p w14:paraId="69DAA605" w14:textId="77777777" w:rsidR="00D376D9" w:rsidRDefault="00DB3412" w:rsidP="00FD5690">
          <w:pPr>
            <w:pStyle w:val="4"/>
            <w:numPr>
              <w:ilvl w:val="0"/>
              <w:numId w:val="44"/>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EndPr/>
          <w:sdtContent>
            <w:p w14:paraId="5AF7DC4F" w14:textId="3F84F62C" w:rsidR="00D376D9" w:rsidRDefault="00DB3412" w:rsidP="006805ED">
              <w:pPr>
                <w:rPr>
                  <w:color w:val="FF0000"/>
                  <w:szCs w:val="21"/>
                </w:rPr>
              </w:pPr>
              <w:r>
                <w:fldChar w:fldCharType="begin"/>
              </w:r>
              <w:r w:rsidR="006805ED">
                <w:instrText xml:space="preserve"> MACROBUTTON  SnrToggleCheckbox □适用 </w:instrText>
              </w:r>
              <w:r>
                <w:fldChar w:fldCharType="end"/>
              </w:r>
              <w:r>
                <w:fldChar w:fldCharType="begin"/>
              </w:r>
              <w:r w:rsidR="006805ED">
                <w:instrText xml:space="preserve"> MACROBUTTON  SnrToggleCheckbox √不适用 </w:instrText>
              </w:r>
              <w:r>
                <w:fldChar w:fldCharType="end"/>
              </w:r>
            </w:p>
          </w:sdtContent>
        </w:sdt>
      </w:sdtContent>
    </w:sdt>
    <w:p w14:paraId="2570DCFB" w14:textId="77777777" w:rsidR="00D376D9" w:rsidRDefault="00D376D9">
      <w:pPr>
        <w:rPr>
          <w:szCs w:val="21"/>
        </w:rPr>
      </w:pPr>
    </w:p>
    <w:sdt>
      <w:sdtPr>
        <w:rPr>
          <w:rFonts w:ascii="宋体" w:hAnsi="宋体" w:cs="宋体" w:hint="eastAsia"/>
          <w:b w:val="0"/>
          <w:bCs w:val="0"/>
          <w:kern w:val="0"/>
          <w:sz w:val="24"/>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14:paraId="75DA5409" w14:textId="77777777" w:rsidR="00D376D9" w:rsidRDefault="00DB3412" w:rsidP="00FD5690">
          <w:pPr>
            <w:pStyle w:val="4"/>
            <w:numPr>
              <w:ilvl w:val="0"/>
              <w:numId w:val="44"/>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EndPr/>
          <w:sdtContent>
            <w:p w14:paraId="716DBE7C" w14:textId="77777777" w:rsidR="0067121A" w:rsidRDefault="00DB3412" w:rsidP="006805ED">
              <w:r>
                <w:fldChar w:fldCharType="begin"/>
              </w:r>
              <w:r w:rsidR="006805ED">
                <w:instrText xml:space="preserve"> MACROBUTTON  SnrToggleCheckbox □适用 </w:instrText>
              </w:r>
              <w:r>
                <w:fldChar w:fldCharType="end"/>
              </w:r>
              <w:r>
                <w:fldChar w:fldCharType="begin"/>
              </w:r>
              <w:r w:rsidR="006805ED">
                <w:instrText xml:space="preserve"> MACROBUTTON  SnrToggleCheckbox √不适用 </w:instrText>
              </w:r>
              <w:r>
                <w:fldChar w:fldCharType="end"/>
              </w:r>
            </w:p>
            <w:p w14:paraId="36325559" w14:textId="1A317F14" w:rsidR="00D376D9" w:rsidRDefault="00C9613D" w:rsidP="006805ED">
              <w:pPr>
                <w:rPr>
                  <w:color w:val="FF0000"/>
                  <w:szCs w:val="21"/>
                </w:rPr>
              </w:pPr>
            </w:p>
          </w:sdtContent>
        </w:sdt>
      </w:sdtContent>
    </w:sdt>
    <w:sdt>
      <w:sdtPr>
        <w:rPr>
          <w:rFonts w:ascii="宋体" w:hAnsi="宋体" w:cs="宋体" w:hint="eastAsia"/>
          <w:b w:val="0"/>
          <w:bCs w:val="0"/>
          <w:kern w:val="0"/>
          <w:sz w:val="24"/>
          <w:szCs w:val="21"/>
        </w:rPr>
        <w:alias w:val="模块:未办妥产权证书的固定资产情况"/>
        <w:tag w:val="_GBC_5b357259936442c38f67f17b533c7085"/>
        <w:id w:val="-42686539"/>
        <w:lock w:val="sdtLocked"/>
        <w:placeholder>
          <w:docPart w:val="GBC22222222222222222222222222222"/>
        </w:placeholder>
      </w:sdtPr>
      <w:sdtEndPr>
        <w:rPr>
          <w:rFonts w:hint="default"/>
          <w:szCs w:val="24"/>
        </w:rPr>
      </w:sdtEndPr>
      <w:sdtContent>
        <w:p w14:paraId="4400F5F9" w14:textId="77777777" w:rsidR="00D376D9" w:rsidRDefault="00DB3412" w:rsidP="00FD5690">
          <w:pPr>
            <w:pStyle w:val="4"/>
            <w:numPr>
              <w:ilvl w:val="0"/>
              <w:numId w:val="44"/>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EndPr/>
          <w:sdtContent>
            <w:p w14:paraId="23BD0B1B" w14:textId="77777777" w:rsidR="0067121A" w:rsidRDefault="00DB3412" w:rsidP="0067121A">
              <w:r>
                <w:fldChar w:fldCharType="begin"/>
              </w:r>
              <w:r w:rsidR="006805ED">
                <w:instrText xml:space="preserve"> MACROBUTTON  SnrToggleCheckbox □适用 </w:instrText>
              </w:r>
              <w:r>
                <w:fldChar w:fldCharType="end"/>
              </w:r>
              <w:r>
                <w:fldChar w:fldCharType="begin"/>
              </w:r>
              <w:r w:rsidR="006805ED">
                <w:instrText xml:space="preserve"> MACROBUTTON  SnrToggleCheckbox √不适用 </w:instrText>
              </w:r>
              <w:r>
                <w:fldChar w:fldCharType="end"/>
              </w:r>
            </w:p>
            <w:p w14:paraId="73D69243" w14:textId="265FE1A7" w:rsidR="00D376D9" w:rsidRPr="0067121A" w:rsidRDefault="00C9613D" w:rsidP="0067121A"/>
          </w:sdtContent>
        </w:sdt>
      </w:sdtContent>
    </w:sdt>
    <w:sdt>
      <w:sdtPr>
        <w:rPr>
          <w:rFonts w:hint="eastAsia"/>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14:paraId="09B60376" w14:textId="77777777" w:rsidR="00D376D9" w:rsidRDefault="00DB3412">
          <w:pPr>
            <w:rPr>
              <w:szCs w:val="21"/>
            </w:rPr>
          </w:pPr>
          <w:r>
            <w:rPr>
              <w:rFonts w:hint="eastAsia"/>
              <w:szCs w:val="21"/>
            </w:rPr>
            <w:t>其他说明：</w:t>
          </w:r>
        </w:p>
        <w:sdt>
          <w:sdtPr>
            <w:rPr>
              <w:szCs w:val="21"/>
            </w:rPr>
            <w:alias w:val="是否适用：固定资产的说明[双击切换]"/>
            <w:tag w:val="_GBC_e2fd7087594d4949ada40807334de5fb"/>
            <w:id w:val="689578921"/>
            <w:lock w:val="sdtLocked"/>
            <w:placeholder>
              <w:docPart w:val="GBC22222222222222222222222222222"/>
            </w:placeholder>
          </w:sdtPr>
          <w:sdtEndPr/>
          <w:sdtContent>
            <w:p w14:paraId="36F6DDD0" w14:textId="569E6041" w:rsidR="00D376D9" w:rsidRDefault="00DB3412" w:rsidP="006805ED">
              <w:pPr>
                <w:rPr>
                  <w:szCs w:val="21"/>
                </w:rPr>
              </w:pPr>
              <w:r>
                <w:rPr>
                  <w:szCs w:val="21"/>
                </w:rPr>
                <w:fldChar w:fldCharType="begin"/>
              </w:r>
              <w:r w:rsidR="006805ED">
                <w:rPr>
                  <w:szCs w:val="21"/>
                </w:rPr>
                <w:instrText xml:space="preserve"> MACROBUTTON  SnrToggleCheckbox □适用 </w:instrText>
              </w:r>
              <w:r>
                <w:rPr>
                  <w:szCs w:val="21"/>
                </w:rPr>
                <w:fldChar w:fldCharType="end"/>
              </w:r>
              <w:r>
                <w:rPr>
                  <w:szCs w:val="21"/>
                </w:rPr>
                <w:fldChar w:fldCharType="begin"/>
              </w:r>
              <w:r w:rsidR="006805ED">
                <w:rPr>
                  <w:szCs w:val="21"/>
                </w:rPr>
                <w:instrText xml:space="preserve"> MACROBUTTON  SnrToggleCheckbox √不适用 </w:instrText>
              </w:r>
              <w:r>
                <w:rPr>
                  <w:szCs w:val="21"/>
                </w:rPr>
                <w:fldChar w:fldCharType="end"/>
              </w:r>
            </w:p>
          </w:sdtContent>
        </w:sdt>
      </w:sdtContent>
    </w:sdt>
    <w:p w14:paraId="37A835FA" w14:textId="77777777" w:rsidR="00D376D9" w:rsidRDefault="00D376D9">
      <w:pPr>
        <w:rPr>
          <w:color w:val="FF0000"/>
          <w:szCs w:val="21"/>
        </w:rPr>
      </w:pPr>
    </w:p>
    <w:sdt>
      <w:sdtPr>
        <w:rPr>
          <w:rFonts w:ascii="宋体" w:hAnsi="宋体" w:cs="宋体" w:hint="eastAsia"/>
          <w:b w:val="0"/>
          <w:bCs w:val="0"/>
          <w:kern w:val="0"/>
          <w:sz w:val="24"/>
          <w:szCs w:val="24"/>
        </w:rPr>
        <w:alias w:val="模块:固定资产清理"/>
        <w:tag w:val="_GBC_0de4677cdcb54eaa8c2b2afa938f1054"/>
        <w:id w:val="-522320959"/>
        <w:lock w:val="sdtLocked"/>
        <w:placeholder>
          <w:docPart w:val="GBC22222222222222222222222222222"/>
        </w:placeholder>
      </w:sdtPr>
      <w:sdtEndPr>
        <w:rPr>
          <w:szCs w:val="21"/>
        </w:rPr>
      </w:sdtEndPr>
      <w:sdtContent>
        <w:p w14:paraId="4B2B8140" w14:textId="77777777" w:rsidR="00D376D9" w:rsidRDefault="00DB3412">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EndPr/>
          <w:sdtContent>
            <w:p w14:paraId="5F0A4E63" w14:textId="63195542" w:rsidR="00D376D9" w:rsidRDefault="00DB3412">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p w14:paraId="296E1983" w14:textId="142CA901" w:rsidR="00D376D9" w:rsidRDefault="00DB3412">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5"/>
            <w:gridCol w:w="3196"/>
            <w:gridCol w:w="3182"/>
          </w:tblGrid>
          <w:tr w:rsidR="005E64E5" w14:paraId="3FF13E41" w14:textId="77777777" w:rsidTr="005E64E5">
            <w:sdt>
              <w:sdtPr>
                <w:tag w:val="_PLD_0c0b231ac6c548e1bff3e49f88bf6d0a"/>
                <w:id w:val="843285748"/>
                <w:lock w:val="sdtLocked"/>
              </w:sdtPr>
              <w:sdtEndPr/>
              <w:sdtContent>
                <w:tc>
                  <w:tcPr>
                    <w:tcW w:w="1386" w:type="pct"/>
                    <w:shd w:val="clear" w:color="auto" w:fill="auto"/>
                  </w:tcPr>
                  <w:p w14:paraId="5577C7C0" w14:textId="77777777" w:rsidR="005E64E5" w:rsidRDefault="005E64E5" w:rsidP="005E64E5">
                    <w:pPr>
                      <w:jc w:val="center"/>
                    </w:pPr>
                    <w:r>
                      <w:rPr>
                        <w:rFonts w:hint="eastAsia"/>
                      </w:rPr>
                      <w:t>项目</w:t>
                    </w:r>
                  </w:p>
                </w:tc>
              </w:sdtContent>
            </w:sdt>
            <w:sdt>
              <w:sdtPr>
                <w:tag w:val="_PLD_a026f90b6f2343ccbfe5d70bbff15ffc"/>
                <w:id w:val="-417018118"/>
                <w:lock w:val="sdtLocked"/>
              </w:sdtPr>
              <w:sdtEndPr/>
              <w:sdtContent>
                <w:tc>
                  <w:tcPr>
                    <w:tcW w:w="1811" w:type="pct"/>
                    <w:shd w:val="clear" w:color="auto" w:fill="auto"/>
                  </w:tcPr>
                  <w:p w14:paraId="6F3700B1" w14:textId="77777777" w:rsidR="005E64E5" w:rsidRDefault="005E64E5" w:rsidP="005E64E5">
                    <w:pPr>
                      <w:jc w:val="center"/>
                    </w:pPr>
                    <w:r>
                      <w:rPr>
                        <w:rFonts w:hint="eastAsia"/>
                      </w:rPr>
                      <w:t>期末余额</w:t>
                    </w:r>
                  </w:p>
                </w:tc>
              </w:sdtContent>
            </w:sdt>
            <w:sdt>
              <w:sdtPr>
                <w:tag w:val="_PLD_3f30c69a4984493cb128422af65300e8"/>
                <w:id w:val="-1108888669"/>
                <w:lock w:val="sdtLocked"/>
              </w:sdtPr>
              <w:sdtEndPr/>
              <w:sdtContent>
                <w:tc>
                  <w:tcPr>
                    <w:tcW w:w="1803" w:type="pct"/>
                    <w:shd w:val="clear" w:color="auto" w:fill="auto"/>
                  </w:tcPr>
                  <w:p w14:paraId="2C226E61" w14:textId="77777777" w:rsidR="005E64E5" w:rsidRDefault="005E64E5" w:rsidP="005E64E5">
                    <w:pPr>
                      <w:jc w:val="center"/>
                    </w:pPr>
                    <w:r>
                      <w:rPr>
                        <w:rFonts w:hint="eastAsia"/>
                      </w:rPr>
                      <w:t>期初余额</w:t>
                    </w:r>
                  </w:p>
                </w:tc>
              </w:sdtContent>
            </w:sdt>
          </w:tr>
          <w:sdt>
            <w:sdtPr>
              <w:alias w:val="固定资产清理明细"/>
              <w:tag w:val="_GBC_f2a072a066774531bcac9187ea76157d"/>
              <w:id w:val="-494719403"/>
              <w:lock w:val="sdtLocked"/>
            </w:sdtPr>
            <w:sdtEndPr/>
            <w:sdtContent>
              <w:tr w:rsidR="005E64E5" w14:paraId="36C7E5ED" w14:textId="77777777" w:rsidTr="005E64E5">
                <w:tc>
                  <w:tcPr>
                    <w:tcW w:w="1386" w:type="pct"/>
                    <w:shd w:val="clear" w:color="auto" w:fill="auto"/>
                  </w:tcPr>
                  <w:p w14:paraId="24EE143D" w14:textId="77777777" w:rsidR="005E64E5" w:rsidRDefault="005E64E5" w:rsidP="005E64E5">
                    <w:r>
                      <w:t>电子设备</w:t>
                    </w:r>
                  </w:p>
                </w:tc>
                <w:tc>
                  <w:tcPr>
                    <w:tcW w:w="1811" w:type="pct"/>
                    <w:shd w:val="clear" w:color="auto" w:fill="auto"/>
                  </w:tcPr>
                  <w:p w14:paraId="5C8B2CB8" w14:textId="77777777" w:rsidR="005E64E5" w:rsidRPr="0043191C" w:rsidRDefault="005E64E5" w:rsidP="005E64E5">
                    <w:pPr>
                      <w:jc w:val="right"/>
                      <w:rPr>
                        <w:rFonts w:ascii="Times New Roman" w:hAnsi="Times New Roman" w:cs="Times New Roman"/>
                      </w:rPr>
                    </w:pPr>
                    <w:r w:rsidRPr="0043191C">
                      <w:rPr>
                        <w:rFonts w:ascii="Times New Roman" w:hAnsi="Times New Roman" w:cs="Times New Roman"/>
                      </w:rPr>
                      <w:t>8,996.96</w:t>
                    </w:r>
                  </w:p>
                </w:tc>
                <w:tc>
                  <w:tcPr>
                    <w:tcW w:w="1803" w:type="pct"/>
                    <w:shd w:val="clear" w:color="auto" w:fill="auto"/>
                  </w:tcPr>
                  <w:p w14:paraId="623F7066" w14:textId="77777777" w:rsidR="005E64E5" w:rsidRDefault="005E64E5" w:rsidP="005E64E5">
                    <w:pPr>
                      <w:jc w:val="right"/>
                    </w:pPr>
                  </w:p>
                </w:tc>
              </w:tr>
            </w:sdtContent>
          </w:sdt>
          <w:tr w:rsidR="005E64E5" w14:paraId="1A074E62" w14:textId="77777777" w:rsidTr="005E64E5">
            <w:sdt>
              <w:sdtPr>
                <w:tag w:val="_PLD_6b9c51fb7cb841b183f996903d83ba40"/>
                <w:id w:val="-1248341062"/>
                <w:lock w:val="sdtLocked"/>
              </w:sdtPr>
              <w:sdtEndPr/>
              <w:sdtContent>
                <w:tc>
                  <w:tcPr>
                    <w:tcW w:w="1386" w:type="pct"/>
                    <w:shd w:val="clear" w:color="auto" w:fill="auto"/>
                    <w:vAlign w:val="center"/>
                  </w:tcPr>
                  <w:p w14:paraId="2DCC8C04" w14:textId="77777777" w:rsidR="005E64E5" w:rsidRDefault="005E64E5" w:rsidP="005E64E5">
                    <w:pPr>
                      <w:jc w:val="center"/>
                    </w:pPr>
                    <w:r>
                      <w:rPr>
                        <w:rFonts w:hint="eastAsia"/>
                      </w:rPr>
                      <w:t>合计</w:t>
                    </w:r>
                  </w:p>
                </w:tc>
              </w:sdtContent>
            </w:sdt>
            <w:tc>
              <w:tcPr>
                <w:tcW w:w="1811" w:type="pct"/>
                <w:shd w:val="clear" w:color="auto" w:fill="auto"/>
              </w:tcPr>
              <w:p w14:paraId="1B2443E8" w14:textId="09E0A957" w:rsidR="005E64E5" w:rsidRPr="0043191C" w:rsidRDefault="005E64E5" w:rsidP="005E64E5">
                <w:pPr>
                  <w:jc w:val="right"/>
                  <w:rPr>
                    <w:rFonts w:ascii="Times New Roman" w:hAnsi="Times New Roman" w:cs="Times New Roman"/>
                  </w:rPr>
                </w:pPr>
                <w:r w:rsidRPr="0043191C">
                  <w:rPr>
                    <w:rFonts w:ascii="Times New Roman" w:hAnsi="Times New Roman" w:cs="Times New Roman"/>
                  </w:rPr>
                  <w:t>8,996.96</w:t>
                </w:r>
              </w:p>
            </w:tc>
            <w:tc>
              <w:tcPr>
                <w:tcW w:w="1803" w:type="pct"/>
                <w:shd w:val="clear" w:color="auto" w:fill="auto"/>
              </w:tcPr>
              <w:p w14:paraId="594DD593" w14:textId="40C53A96" w:rsidR="005E64E5" w:rsidRDefault="00C9613D" w:rsidP="005E64E5">
                <w:pPr>
                  <w:jc w:val="right"/>
                </w:pPr>
              </w:p>
            </w:tc>
          </w:tr>
        </w:tbl>
      </w:sdtContent>
    </w:sdt>
    <w:p w14:paraId="3B1DAB31" w14:textId="77777777" w:rsidR="00D376D9" w:rsidRDefault="00D376D9">
      <w:pPr>
        <w:rPr>
          <w:szCs w:val="21"/>
        </w:rPr>
      </w:pPr>
    </w:p>
    <w:p w14:paraId="7C3D5774"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在建工程</w:t>
      </w:r>
    </w:p>
    <w:bookmarkStart w:id="169" w:name="_Hlk10472757" w:displacedByCustomXml="next"/>
    <w:sdt>
      <w:sdtPr>
        <w:rPr>
          <w:rFonts w:ascii="宋体" w:hAnsi="宋体" w:cs="宋体" w:hint="eastAsia"/>
          <w:b w:val="0"/>
          <w:bCs w:val="0"/>
          <w:kern w:val="0"/>
          <w:sz w:val="24"/>
          <w:szCs w:val="24"/>
        </w:rPr>
        <w:alias w:val="模块:在建工程项目列示"/>
        <w:tag w:val="_SEC_5259769a5b954eaaa39f8ab4268be07c"/>
        <w:id w:val="708608383"/>
        <w:lock w:val="sdtLocked"/>
        <w:placeholder>
          <w:docPart w:val="GBC22222222222222222222222222222"/>
        </w:placeholder>
      </w:sdtPr>
      <w:sdtEndPr>
        <w:rPr>
          <w:rFonts w:ascii="Times New Roman" w:hAnsi="Times New Roman" w:cs="Times New Roman" w:hint="default"/>
          <w:szCs w:val="21"/>
        </w:rPr>
      </w:sdtEndPr>
      <w:sdtContent>
        <w:p w14:paraId="5851097B" w14:textId="77777777" w:rsidR="00D376D9" w:rsidRDefault="00DB3412">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EndPr/>
          <w:sdtContent>
            <w:p w14:paraId="37E595C4" w14:textId="5F149584" w:rsidR="00D376D9" w:rsidRDefault="00DB3412">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p w14:paraId="7DAF511F" w14:textId="7DD11480" w:rsidR="00D376D9" w:rsidRDefault="00DB3412">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D376D9" w14:paraId="72198BA8" w14:textId="77777777" w:rsidTr="00510B81">
            <w:trPr>
              <w:cantSplit/>
            </w:trPr>
            <w:sdt>
              <w:sdtPr>
                <w:tag w:val="_PLD_3a34a6496ee4454093b17b19ba9b805d"/>
                <w:id w:val="-47385758"/>
                <w:lock w:val="sdtLocked"/>
              </w:sdtPr>
              <w:sdtEndPr/>
              <w:sdtContent>
                <w:tc>
                  <w:tcPr>
                    <w:tcW w:w="1764" w:type="pct"/>
                    <w:vAlign w:val="center"/>
                  </w:tcPr>
                  <w:p w14:paraId="49C8190F" w14:textId="77777777" w:rsidR="00D376D9" w:rsidRDefault="00DB3412">
                    <w:pPr>
                      <w:jc w:val="center"/>
                      <w:rPr>
                        <w:szCs w:val="21"/>
                      </w:rPr>
                    </w:pPr>
                    <w:r>
                      <w:rPr>
                        <w:rFonts w:hint="eastAsia"/>
                        <w:szCs w:val="21"/>
                      </w:rPr>
                      <w:t>项目</w:t>
                    </w:r>
                  </w:p>
                </w:tc>
              </w:sdtContent>
            </w:sdt>
            <w:sdt>
              <w:sdtPr>
                <w:tag w:val="_PLD_88973d2835334cdbb31181ad26b55912"/>
                <w:id w:val="1501311801"/>
                <w:lock w:val="sdtLocked"/>
              </w:sdtPr>
              <w:sdtEndPr/>
              <w:sdtContent>
                <w:tc>
                  <w:tcPr>
                    <w:tcW w:w="1622" w:type="pct"/>
                    <w:vAlign w:val="center"/>
                  </w:tcPr>
                  <w:p w14:paraId="1C762599" w14:textId="77777777" w:rsidR="00D376D9" w:rsidRDefault="00DB3412">
                    <w:pPr>
                      <w:jc w:val="center"/>
                      <w:rPr>
                        <w:szCs w:val="21"/>
                      </w:rPr>
                    </w:pPr>
                    <w:r>
                      <w:rPr>
                        <w:rFonts w:hint="eastAsia"/>
                        <w:szCs w:val="21"/>
                      </w:rPr>
                      <w:t>期末余额</w:t>
                    </w:r>
                  </w:p>
                </w:tc>
              </w:sdtContent>
            </w:sdt>
            <w:sdt>
              <w:sdtPr>
                <w:tag w:val="_PLD_55f5bd8851c54b7897a165bee2df0273"/>
                <w:id w:val="1563752728"/>
                <w:lock w:val="sdtLocked"/>
              </w:sdtPr>
              <w:sdtEndPr/>
              <w:sdtContent>
                <w:tc>
                  <w:tcPr>
                    <w:tcW w:w="1614" w:type="pct"/>
                    <w:vAlign w:val="center"/>
                  </w:tcPr>
                  <w:p w14:paraId="7B8D2D8E" w14:textId="77777777" w:rsidR="00D376D9" w:rsidRDefault="00DB3412">
                    <w:pPr>
                      <w:jc w:val="center"/>
                      <w:rPr>
                        <w:szCs w:val="21"/>
                      </w:rPr>
                    </w:pPr>
                    <w:r>
                      <w:rPr>
                        <w:rFonts w:hint="eastAsia"/>
                        <w:szCs w:val="21"/>
                      </w:rPr>
                      <w:t>期初余额</w:t>
                    </w:r>
                  </w:p>
                </w:tc>
              </w:sdtContent>
            </w:sdt>
          </w:tr>
          <w:tr w:rsidR="005E64E5" w14:paraId="299755A6" w14:textId="77777777" w:rsidTr="005E64E5">
            <w:trPr>
              <w:cantSplit/>
            </w:trPr>
            <w:sdt>
              <w:sdtPr>
                <w:tag w:val="_PLD_65bb35f19246484caedfd539dfade78d"/>
                <w:id w:val="1501316557"/>
                <w:lock w:val="sdtLocked"/>
              </w:sdtPr>
              <w:sdtEndPr/>
              <w:sdtContent>
                <w:tc>
                  <w:tcPr>
                    <w:tcW w:w="1764" w:type="pct"/>
                  </w:tcPr>
                  <w:p w14:paraId="590F9B99" w14:textId="77777777" w:rsidR="005E64E5" w:rsidRDefault="005E64E5" w:rsidP="005E64E5">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14:paraId="46D12841" w14:textId="6D9AA057" w:rsidR="005E64E5" w:rsidRPr="0043191C" w:rsidRDefault="005E64E5" w:rsidP="005E64E5">
                <w:pPr>
                  <w:ind w:right="5"/>
                  <w:jc w:val="right"/>
                  <w:rPr>
                    <w:rFonts w:ascii="Times New Roman" w:hAnsi="Times New Roman" w:cs="Times New Roman"/>
                    <w:szCs w:val="21"/>
                  </w:rPr>
                </w:pPr>
                <w:r w:rsidRPr="0043191C">
                  <w:rPr>
                    <w:rFonts w:ascii="Times New Roman" w:hAnsi="Times New Roman" w:cs="Times New Roman"/>
                  </w:rPr>
                  <w:t>262,344.25</w:t>
                </w:r>
              </w:p>
            </w:tc>
            <w:tc>
              <w:tcPr>
                <w:tcW w:w="1614" w:type="pct"/>
                <w:vAlign w:val="center"/>
              </w:tcPr>
              <w:p w14:paraId="61022020" w14:textId="60062084" w:rsidR="005E64E5" w:rsidRPr="0043191C" w:rsidRDefault="005E64E5" w:rsidP="005E64E5">
                <w:pPr>
                  <w:ind w:right="5"/>
                  <w:jc w:val="right"/>
                  <w:rPr>
                    <w:rFonts w:ascii="Times New Roman" w:hAnsi="Times New Roman" w:cs="Times New Roman"/>
                    <w:szCs w:val="21"/>
                  </w:rPr>
                </w:pPr>
                <w:r w:rsidRPr="0043191C">
                  <w:rPr>
                    <w:rFonts w:ascii="Times New Roman" w:hAnsi="Times New Roman" w:cs="Times New Roman"/>
                  </w:rPr>
                  <w:t>396,205.12</w:t>
                </w:r>
              </w:p>
            </w:tc>
          </w:tr>
          <w:tr w:rsidR="005E64E5" w14:paraId="1BDC9D8E" w14:textId="77777777" w:rsidTr="00510B81">
            <w:trPr>
              <w:cantSplit/>
            </w:trPr>
            <w:sdt>
              <w:sdtPr>
                <w:tag w:val="_PLD_6651d8420b62461b941e53c23e48454e"/>
                <w:id w:val="423614184"/>
                <w:lock w:val="sdtLocked"/>
              </w:sdtPr>
              <w:sdtEndPr/>
              <w:sdtContent>
                <w:tc>
                  <w:tcPr>
                    <w:tcW w:w="1764" w:type="pct"/>
                  </w:tcPr>
                  <w:p w14:paraId="2DBD9BF8" w14:textId="77777777" w:rsidR="005E64E5" w:rsidRDefault="005E64E5" w:rsidP="005E64E5">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5E154AB0" w14:textId="77777777" w:rsidR="005E64E5" w:rsidRPr="0043191C" w:rsidRDefault="005E64E5" w:rsidP="005E64E5">
                <w:pPr>
                  <w:ind w:right="5"/>
                  <w:jc w:val="right"/>
                  <w:rPr>
                    <w:rFonts w:ascii="Times New Roman" w:hAnsi="Times New Roman" w:cs="Times New Roman"/>
                    <w:szCs w:val="21"/>
                  </w:rPr>
                </w:pPr>
              </w:p>
            </w:tc>
            <w:tc>
              <w:tcPr>
                <w:tcW w:w="1614" w:type="pct"/>
              </w:tcPr>
              <w:p w14:paraId="71DF3AB8" w14:textId="77777777" w:rsidR="005E64E5" w:rsidRPr="0043191C" w:rsidRDefault="005E64E5" w:rsidP="005E64E5">
                <w:pPr>
                  <w:ind w:right="5"/>
                  <w:jc w:val="right"/>
                  <w:rPr>
                    <w:rFonts w:ascii="Times New Roman" w:hAnsi="Times New Roman" w:cs="Times New Roman"/>
                    <w:szCs w:val="21"/>
                  </w:rPr>
                </w:pPr>
              </w:p>
            </w:tc>
          </w:tr>
          <w:tr w:rsidR="005E64E5" w14:paraId="59DCD08A" w14:textId="77777777" w:rsidTr="005E64E5">
            <w:trPr>
              <w:cantSplit/>
            </w:trPr>
            <w:sdt>
              <w:sdtPr>
                <w:tag w:val="_PLD_e1778e13b3024450b5ac627563f1ed3a"/>
                <w:id w:val="-221212853"/>
                <w:lock w:val="sdtLocked"/>
              </w:sdtPr>
              <w:sdtEndPr/>
              <w:sdtContent>
                <w:tc>
                  <w:tcPr>
                    <w:tcW w:w="1764" w:type="pct"/>
                    <w:vAlign w:val="center"/>
                  </w:tcPr>
                  <w:p w14:paraId="79951C09" w14:textId="77777777" w:rsidR="005E64E5" w:rsidRDefault="005E64E5" w:rsidP="005E64E5">
                    <w:pPr>
                      <w:autoSpaceDE w:val="0"/>
                      <w:autoSpaceDN w:val="0"/>
                      <w:adjustRightInd w:val="0"/>
                      <w:jc w:val="center"/>
                      <w:rPr>
                        <w:szCs w:val="21"/>
                      </w:rPr>
                    </w:pPr>
                    <w:r>
                      <w:rPr>
                        <w:rFonts w:hint="eastAsia"/>
                        <w:szCs w:val="21"/>
                      </w:rPr>
                      <w:t>合计</w:t>
                    </w:r>
                  </w:p>
                </w:tc>
              </w:sdtContent>
            </w:sdt>
            <w:tc>
              <w:tcPr>
                <w:tcW w:w="1622" w:type="pct"/>
                <w:vAlign w:val="center"/>
              </w:tcPr>
              <w:p w14:paraId="68618219" w14:textId="043CFD35" w:rsidR="005E64E5" w:rsidRPr="0043191C" w:rsidRDefault="005E64E5" w:rsidP="005E64E5">
                <w:pPr>
                  <w:jc w:val="right"/>
                  <w:rPr>
                    <w:rFonts w:ascii="Times New Roman" w:hAnsi="Times New Roman" w:cs="Times New Roman"/>
                    <w:szCs w:val="21"/>
                  </w:rPr>
                </w:pPr>
                <w:r w:rsidRPr="0043191C">
                  <w:rPr>
                    <w:rFonts w:ascii="Times New Roman" w:hAnsi="Times New Roman" w:cs="Times New Roman"/>
                  </w:rPr>
                  <w:t>262,344.25</w:t>
                </w:r>
              </w:p>
            </w:tc>
            <w:tc>
              <w:tcPr>
                <w:tcW w:w="1614" w:type="pct"/>
                <w:vAlign w:val="center"/>
              </w:tcPr>
              <w:p w14:paraId="7FC8EA98" w14:textId="43B69B5E" w:rsidR="005E64E5" w:rsidRPr="0043191C" w:rsidRDefault="005E64E5" w:rsidP="005E64E5">
                <w:pPr>
                  <w:ind w:right="5"/>
                  <w:jc w:val="right"/>
                  <w:rPr>
                    <w:rFonts w:ascii="Times New Roman" w:hAnsi="Times New Roman" w:cs="Times New Roman"/>
                    <w:szCs w:val="21"/>
                  </w:rPr>
                </w:pPr>
                <w:r w:rsidRPr="0043191C">
                  <w:rPr>
                    <w:rFonts w:ascii="Times New Roman" w:hAnsi="Times New Roman" w:cs="Times New Roman"/>
                  </w:rPr>
                  <w:t>396,205.12</w:t>
                </w:r>
              </w:p>
            </w:tc>
          </w:tr>
          <w:bookmarkEnd w:id="169"/>
        </w:tbl>
      </w:sdtContent>
    </w:sdt>
    <w:p w14:paraId="3EBC21C1" w14:textId="77777777" w:rsidR="00D376D9" w:rsidRDefault="00D376D9"/>
    <w:p w14:paraId="5267C054" w14:textId="77777777" w:rsidR="00D376D9" w:rsidRDefault="00DB3412">
      <w:pPr>
        <w:pStyle w:val="4"/>
        <w:rPr>
          <w:rFonts w:ascii="宋体" w:hAnsi="宋体"/>
        </w:rPr>
      </w:pPr>
      <w:r>
        <w:rPr>
          <w:rFonts w:ascii="宋体" w:hAnsi="宋体" w:hint="eastAsia"/>
        </w:rPr>
        <w:lastRenderedPageBreak/>
        <w:t>在建工程</w:t>
      </w:r>
    </w:p>
    <w:sdt>
      <w:sdtPr>
        <w:rPr>
          <w:rFonts w:ascii="宋体" w:hAnsi="宋体" w:cs="宋体" w:hint="eastAsia"/>
          <w:b w:val="0"/>
          <w:bCs w:val="0"/>
          <w:kern w:val="0"/>
          <w:sz w:val="24"/>
          <w:szCs w:val="21"/>
        </w:rPr>
        <w:alias w:val="模块:在建工程情况"/>
        <w:tag w:val="_GBC_88cd7483eb15414d84d17f5cc1a4bf78"/>
        <w:id w:val="1575389774"/>
        <w:lock w:val="sdtLocked"/>
        <w:placeholder>
          <w:docPart w:val="GBC22222222222222222222222222222"/>
        </w:placeholder>
      </w:sdtPr>
      <w:sdtEndPr>
        <w:rPr>
          <w:szCs w:val="24"/>
        </w:rPr>
      </w:sdtEndPr>
      <w:sdtContent>
        <w:p w14:paraId="714A40D6" w14:textId="77777777" w:rsidR="00D376D9" w:rsidRDefault="00DB3412" w:rsidP="00FD5690">
          <w:pPr>
            <w:pStyle w:val="4"/>
            <w:numPr>
              <w:ilvl w:val="0"/>
              <w:numId w:val="45"/>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EndPr/>
          <w:sdtContent>
            <w:p w14:paraId="48A64847" w14:textId="29F8BE8E" w:rsidR="00D376D9" w:rsidRDefault="00DB3412">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p w14:paraId="316AB0A9" w14:textId="6A41E4A3" w:rsidR="005E64E5" w:rsidRDefault="00DB3412">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804"/>
            <w:gridCol w:w="1247"/>
            <w:gridCol w:w="1133"/>
            <w:gridCol w:w="1215"/>
            <w:gridCol w:w="1142"/>
            <w:gridCol w:w="1134"/>
            <w:gridCol w:w="1148"/>
          </w:tblGrid>
          <w:tr w:rsidR="005E64E5" w14:paraId="353EC628" w14:textId="77777777" w:rsidTr="00EE598A">
            <w:trPr>
              <w:cantSplit/>
            </w:trPr>
            <w:sdt>
              <w:sdtPr>
                <w:tag w:val="_PLD_27b31695edfd49cb9cafa333777d18c3"/>
                <w:id w:val="-2025396050"/>
                <w:lock w:val="sdtLocked"/>
              </w:sdtPr>
              <w:sdtEndPr/>
              <w:sdtContent>
                <w:tc>
                  <w:tcPr>
                    <w:tcW w:w="1034" w:type="pct"/>
                    <w:vMerge w:val="restart"/>
                    <w:vAlign w:val="center"/>
                  </w:tcPr>
                  <w:p w14:paraId="39D934A0" w14:textId="77777777" w:rsidR="005E64E5" w:rsidRPr="00EE598A" w:rsidRDefault="005E64E5" w:rsidP="00EE598A">
                    <w:pPr>
                      <w:jc w:val="center"/>
                    </w:pPr>
                    <w:r w:rsidRPr="00EE598A">
                      <w:rPr>
                        <w:rFonts w:hint="eastAsia"/>
                      </w:rPr>
                      <w:t>项目</w:t>
                    </w:r>
                  </w:p>
                </w:tc>
              </w:sdtContent>
            </w:sdt>
            <w:sdt>
              <w:sdtPr>
                <w:tag w:val="_PLD_a5273bde7b2f4c6c8fbe3ea2d7a7eb84"/>
                <w:id w:val="-1090845028"/>
                <w:lock w:val="sdtLocked"/>
              </w:sdtPr>
              <w:sdtEndPr/>
              <w:sdtContent>
                <w:tc>
                  <w:tcPr>
                    <w:tcW w:w="2004" w:type="pct"/>
                    <w:gridSpan w:val="3"/>
                    <w:vAlign w:val="center"/>
                  </w:tcPr>
                  <w:p w14:paraId="5CC4C201" w14:textId="77777777" w:rsidR="005E64E5" w:rsidRPr="00EE598A" w:rsidRDefault="005E64E5" w:rsidP="00EE598A">
                    <w:pPr>
                      <w:jc w:val="center"/>
                    </w:pPr>
                    <w:r w:rsidRPr="00EE598A">
                      <w:rPr>
                        <w:rFonts w:hint="eastAsia"/>
                      </w:rPr>
                      <w:t>期末余额</w:t>
                    </w:r>
                  </w:p>
                </w:tc>
              </w:sdtContent>
            </w:sdt>
            <w:sdt>
              <w:sdtPr>
                <w:tag w:val="_PLD_ac57490b080449c8b91be5a872e19f79"/>
                <w:id w:val="-784277905"/>
                <w:lock w:val="sdtLocked"/>
              </w:sdtPr>
              <w:sdtEndPr/>
              <w:sdtContent>
                <w:tc>
                  <w:tcPr>
                    <w:tcW w:w="1962" w:type="pct"/>
                    <w:gridSpan w:val="3"/>
                    <w:vAlign w:val="center"/>
                  </w:tcPr>
                  <w:p w14:paraId="03537F14" w14:textId="77777777" w:rsidR="005E64E5" w:rsidRPr="00EE598A" w:rsidRDefault="005E64E5" w:rsidP="00EE598A">
                    <w:pPr>
                      <w:jc w:val="center"/>
                    </w:pPr>
                    <w:r w:rsidRPr="00EE598A">
                      <w:rPr>
                        <w:rFonts w:hint="eastAsia"/>
                      </w:rPr>
                      <w:t>期初余额</w:t>
                    </w:r>
                  </w:p>
                </w:tc>
              </w:sdtContent>
            </w:sdt>
          </w:tr>
          <w:tr w:rsidR="005E64E5" w14:paraId="0E5D3A64" w14:textId="77777777" w:rsidTr="00EE598A">
            <w:trPr>
              <w:cantSplit/>
            </w:trPr>
            <w:tc>
              <w:tcPr>
                <w:tcW w:w="1034" w:type="pct"/>
                <w:vMerge/>
                <w:vAlign w:val="center"/>
              </w:tcPr>
              <w:p w14:paraId="4444C699" w14:textId="77777777" w:rsidR="005E64E5" w:rsidRPr="00EE598A" w:rsidRDefault="005E64E5" w:rsidP="00EE598A">
                <w:pPr>
                  <w:tabs>
                    <w:tab w:val="left" w:pos="420"/>
                  </w:tabs>
                  <w:ind w:left="420" w:hanging="420"/>
                  <w:jc w:val="center"/>
                </w:pPr>
              </w:p>
            </w:tc>
            <w:sdt>
              <w:sdtPr>
                <w:tag w:val="_PLD_1d60491359e245e7bc54655c8c8c15fd"/>
                <w:id w:val="-1515372815"/>
                <w:lock w:val="sdtLocked"/>
              </w:sdtPr>
              <w:sdtEndPr/>
              <w:sdtContent>
                <w:tc>
                  <w:tcPr>
                    <w:tcW w:w="684" w:type="pct"/>
                    <w:vAlign w:val="center"/>
                  </w:tcPr>
                  <w:p w14:paraId="1D83B2CD" w14:textId="77777777" w:rsidR="005E64E5" w:rsidRPr="00EE598A" w:rsidRDefault="005E64E5" w:rsidP="00EE598A">
                    <w:pPr>
                      <w:tabs>
                        <w:tab w:val="left" w:pos="420"/>
                      </w:tabs>
                      <w:ind w:left="420" w:hanging="420"/>
                      <w:jc w:val="center"/>
                    </w:pPr>
                    <w:r w:rsidRPr="00EE598A">
                      <w:rPr>
                        <w:rFonts w:hint="eastAsia"/>
                      </w:rPr>
                      <w:t>账面余额</w:t>
                    </w:r>
                  </w:p>
                </w:tc>
              </w:sdtContent>
            </w:sdt>
            <w:sdt>
              <w:sdtPr>
                <w:rPr>
                  <w:rFonts w:ascii="宋体" w:hAnsi="宋体"/>
                  <w:sz w:val="24"/>
                  <w:szCs w:val="24"/>
                </w:rPr>
                <w:tag w:val="_PLD_d5d8fa5186d44c82b146ad7151830389"/>
                <w:id w:val="-327297357"/>
                <w:lock w:val="sdtLocked"/>
              </w:sdtPr>
              <w:sdtEndPr/>
              <w:sdtContent>
                <w:tc>
                  <w:tcPr>
                    <w:tcW w:w="654" w:type="pct"/>
                    <w:vAlign w:val="center"/>
                  </w:tcPr>
                  <w:p w14:paraId="606F266E" w14:textId="77777777" w:rsidR="005E64E5" w:rsidRPr="00EE598A" w:rsidRDefault="005E64E5" w:rsidP="00EE598A">
                    <w:pPr>
                      <w:pStyle w:val="11"/>
                      <w:jc w:val="center"/>
                      <w:rPr>
                        <w:rFonts w:ascii="宋体" w:hAnsi="宋体"/>
                        <w:sz w:val="24"/>
                        <w:szCs w:val="24"/>
                      </w:rPr>
                    </w:pPr>
                    <w:r w:rsidRPr="00EE598A">
                      <w:rPr>
                        <w:rFonts w:ascii="宋体" w:hAnsi="宋体" w:hint="eastAsia"/>
                        <w:sz w:val="24"/>
                        <w:szCs w:val="24"/>
                      </w:rPr>
                      <w:t>减值准备</w:t>
                    </w:r>
                  </w:p>
                </w:tc>
              </w:sdtContent>
            </w:sdt>
            <w:sdt>
              <w:sdtPr>
                <w:rPr>
                  <w:rFonts w:ascii="宋体" w:hAnsi="宋体"/>
                  <w:sz w:val="24"/>
                  <w:szCs w:val="24"/>
                </w:rPr>
                <w:tag w:val="_PLD_49aa1c2d25814b789479d76afb6fc844"/>
                <w:id w:val="-392198994"/>
                <w:lock w:val="sdtLocked"/>
              </w:sdtPr>
              <w:sdtEndPr/>
              <w:sdtContent>
                <w:tc>
                  <w:tcPr>
                    <w:tcW w:w="666" w:type="pct"/>
                    <w:vAlign w:val="center"/>
                  </w:tcPr>
                  <w:p w14:paraId="23224080" w14:textId="77777777" w:rsidR="005E64E5" w:rsidRPr="00EE598A" w:rsidRDefault="005E64E5" w:rsidP="00EE598A">
                    <w:pPr>
                      <w:pStyle w:val="11"/>
                      <w:jc w:val="center"/>
                      <w:rPr>
                        <w:rFonts w:ascii="宋体" w:hAnsi="宋体"/>
                        <w:sz w:val="24"/>
                        <w:szCs w:val="24"/>
                      </w:rPr>
                    </w:pPr>
                    <w:r w:rsidRPr="00EE598A">
                      <w:rPr>
                        <w:rFonts w:ascii="宋体" w:hAnsi="宋体" w:hint="eastAsia"/>
                        <w:sz w:val="24"/>
                        <w:szCs w:val="24"/>
                      </w:rPr>
                      <w:t>账面价值</w:t>
                    </w:r>
                  </w:p>
                </w:tc>
              </w:sdtContent>
            </w:sdt>
            <w:sdt>
              <w:sdtPr>
                <w:tag w:val="_PLD_4bba2db5e5a549ecafbf4e94a7af2e35"/>
                <w:id w:val="1515270119"/>
                <w:lock w:val="sdtLocked"/>
              </w:sdtPr>
              <w:sdtEndPr/>
              <w:sdtContent>
                <w:tc>
                  <w:tcPr>
                    <w:tcW w:w="646" w:type="pct"/>
                    <w:vAlign w:val="center"/>
                  </w:tcPr>
                  <w:p w14:paraId="74112F9C" w14:textId="77777777" w:rsidR="005E64E5" w:rsidRPr="00EE598A" w:rsidRDefault="005E64E5" w:rsidP="00EE598A">
                    <w:pPr>
                      <w:tabs>
                        <w:tab w:val="left" w:pos="420"/>
                      </w:tabs>
                      <w:ind w:left="420" w:hanging="420"/>
                      <w:jc w:val="center"/>
                    </w:pPr>
                    <w:r w:rsidRPr="00EE598A">
                      <w:rPr>
                        <w:rFonts w:hint="eastAsia"/>
                      </w:rPr>
                      <w:t>账面余额</w:t>
                    </w:r>
                  </w:p>
                </w:tc>
              </w:sdtContent>
            </w:sdt>
            <w:sdt>
              <w:sdtPr>
                <w:rPr>
                  <w:rFonts w:ascii="宋体" w:hAnsi="宋体"/>
                  <w:sz w:val="24"/>
                  <w:szCs w:val="24"/>
                </w:rPr>
                <w:tag w:val="_PLD_e054d8cd1e1b4672ae08a495b587bdce"/>
                <w:id w:val="-49771470"/>
                <w:lock w:val="sdtLocked"/>
              </w:sdtPr>
              <w:sdtEndPr/>
              <w:sdtContent>
                <w:tc>
                  <w:tcPr>
                    <w:tcW w:w="654" w:type="pct"/>
                    <w:vAlign w:val="center"/>
                  </w:tcPr>
                  <w:p w14:paraId="525C6DF4" w14:textId="77777777" w:rsidR="005E64E5" w:rsidRPr="00EE598A" w:rsidRDefault="005E64E5" w:rsidP="00EE598A">
                    <w:pPr>
                      <w:pStyle w:val="11"/>
                      <w:jc w:val="center"/>
                      <w:rPr>
                        <w:rFonts w:ascii="宋体" w:hAnsi="宋体"/>
                        <w:sz w:val="24"/>
                        <w:szCs w:val="24"/>
                      </w:rPr>
                    </w:pPr>
                    <w:r w:rsidRPr="00EE598A">
                      <w:rPr>
                        <w:rFonts w:ascii="宋体" w:hAnsi="宋体" w:hint="eastAsia"/>
                        <w:sz w:val="24"/>
                        <w:szCs w:val="24"/>
                      </w:rPr>
                      <w:t>减值准备</w:t>
                    </w:r>
                  </w:p>
                </w:tc>
              </w:sdtContent>
            </w:sdt>
            <w:sdt>
              <w:sdtPr>
                <w:rPr>
                  <w:rFonts w:ascii="宋体" w:hAnsi="宋体"/>
                  <w:sz w:val="24"/>
                  <w:szCs w:val="24"/>
                </w:rPr>
                <w:tag w:val="_PLD_bd3055c2713a44fa9cbd3fd973d34c6a"/>
                <w:id w:val="-1472899918"/>
                <w:lock w:val="sdtLocked"/>
              </w:sdtPr>
              <w:sdtEndPr/>
              <w:sdtContent>
                <w:tc>
                  <w:tcPr>
                    <w:tcW w:w="662" w:type="pct"/>
                    <w:vAlign w:val="center"/>
                  </w:tcPr>
                  <w:p w14:paraId="3EF31444" w14:textId="77777777" w:rsidR="005E64E5" w:rsidRPr="00EE598A" w:rsidRDefault="005E64E5" w:rsidP="00EE598A">
                    <w:pPr>
                      <w:pStyle w:val="11"/>
                      <w:jc w:val="center"/>
                      <w:rPr>
                        <w:rFonts w:ascii="宋体" w:hAnsi="宋体"/>
                        <w:sz w:val="24"/>
                        <w:szCs w:val="24"/>
                      </w:rPr>
                    </w:pPr>
                    <w:r w:rsidRPr="00EE598A">
                      <w:rPr>
                        <w:rFonts w:ascii="宋体" w:hAnsi="宋体" w:hint="eastAsia"/>
                        <w:sz w:val="24"/>
                        <w:szCs w:val="24"/>
                      </w:rPr>
                      <w:t>账面价值</w:t>
                    </w:r>
                  </w:p>
                </w:tc>
              </w:sdtContent>
            </w:sdt>
          </w:tr>
          <w:sdt>
            <w:sdtPr>
              <w:rPr>
                <w:szCs w:val="21"/>
              </w:rPr>
              <w:alias w:val="在建工程情况明细"/>
              <w:tag w:val="_GBC_5f073fecf2ff4f9ba33e687f80450c77"/>
              <w:id w:val="-1978518333"/>
              <w:lock w:val="sdtLocked"/>
            </w:sdtPr>
            <w:sdtEndPr>
              <w:rPr>
                <w:rFonts w:ascii="Times New Roman" w:hAnsi="Times New Roman" w:cs="Times New Roman"/>
              </w:rPr>
            </w:sdtEndPr>
            <w:sdtContent>
              <w:tr w:rsidR="005E64E5" w14:paraId="4154D198" w14:textId="77777777" w:rsidTr="005E64E5">
                <w:trPr>
                  <w:cantSplit/>
                </w:trPr>
                <w:tc>
                  <w:tcPr>
                    <w:tcW w:w="1034" w:type="pct"/>
                  </w:tcPr>
                  <w:p w14:paraId="2995BEF5" w14:textId="77777777" w:rsidR="005E64E5" w:rsidRDefault="005E64E5" w:rsidP="005E64E5">
                    <w:pPr>
                      <w:rPr>
                        <w:szCs w:val="21"/>
                      </w:rPr>
                    </w:pPr>
                    <w:r>
                      <w:t>零星资产购置</w:t>
                    </w:r>
                  </w:p>
                </w:tc>
                <w:tc>
                  <w:tcPr>
                    <w:tcW w:w="684" w:type="pct"/>
                  </w:tcPr>
                  <w:p w14:paraId="70CB926B" w14:textId="77777777" w:rsidR="005E64E5" w:rsidRPr="0043191C" w:rsidRDefault="005E64E5" w:rsidP="005E64E5">
                    <w:pPr>
                      <w:ind w:right="105"/>
                      <w:jc w:val="right"/>
                      <w:rPr>
                        <w:rFonts w:ascii="Times New Roman" w:hAnsi="Times New Roman" w:cs="Times New Roman"/>
                        <w:szCs w:val="21"/>
                      </w:rPr>
                    </w:pPr>
                    <w:r w:rsidRPr="0043191C">
                      <w:rPr>
                        <w:rFonts w:ascii="Times New Roman" w:hAnsi="Times New Roman" w:cs="Times New Roman"/>
                      </w:rPr>
                      <w:t>262,344.25</w:t>
                    </w:r>
                  </w:p>
                </w:tc>
                <w:tc>
                  <w:tcPr>
                    <w:tcW w:w="654" w:type="pct"/>
                  </w:tcPr>
                  <w:p w14:paraId="4CBD15C5" w14:textId="77777777" w:rsidR="005E64E5" w:rsidRPr="0043191C" w:rsidRDefault="005E64E5" w:rsidP="005E64E5">
                    <w:pPr>
                      <w:ind w:right="73"/>
                      <w:jc w:val="right"/>
                      <w:rPr>
                        <w:rFonts w:ascii="Times New Roman" w:hAnsi="Times New Roman" w:cs="Times New Roman"/>
                        <w:szCs w:val="21"/>
                      </w:rPr>
                    </w:pPr>
                  </w:p>
                </w:tc>
                <w:tc>
                  <w:tcPr>
                    <w:tcW w:w="666" w:type="pct"/>
                  </w:tcPr>
                  <w:p w14:paraId="0CF90CFF" w14:textId="77777777" w:rsidR="005E64E5" w:rsidRPr="0043191C" w:rsidRDefault="005E64E5" w:rsidP="005E64E5">
                    <w:pPr>
                      <w:ind w:right="73"/>
                      <w:jc w:val="right"/>
                      <w:rPr>
                        <w:rFonts w:ascii="Times New Roman" w:hAnsi="Times New Roman" w:cs="Times New Roman"/>
                        <w:szCs w:val="21"/>
                      </w:rPr>
                    </w:pPr>
                    <w:r w:rsidRPr="0043191C">
                      <w:rPr>
                        <w:rFonts w:ascii="Times New Roman" w:hAnsi="Times New Roman" w:cs="Times New Roman"/>
                      </w:rPr>
                      <w:t>262,344.25</w:t>
                    </w:r>
                  </w:p>
                </w:tc>
                <w:tc>
                  <w:tcPr>
                    <w:tcW w:w="646" w:type="pct"/>
                  </w:tcPr>
                  <w:p w14:paraId="497451BA" w14:textId="77777777" w:rsidR="005E64E5" w:rsidRPr="0043191C" w:rsidRDefault="005E64E5" w:rsidP="005E64E5">
                    <w:pPr>
                      <w:jc w:val="right"/>
                      <w:rPr>
                        <w:rFonts w:ascii="Times New Roman" w:hAnsi="Times New Roman" w:cs="Times New Roman"/>
                        <w:szCs w:val="21"/>
                      </w:rPr>
                    </w:pPr>
                    <w:r w:rsidRPr="0043191C">
                      <w:rPr>
                        <w:rFonts w:ascii="Times New Roman" w:hAnsi="Times New Roman" w:cs="Times New Roman"/>
                      </w:rPr>
                      <w:t>396,205.12</w:t>
                    </w:r>
                  </w:p>
                </w:tc>
                <w:tc>
                  <w:tcPr>
                    <w:tcW w:w="654" w:type="pct"/>
                  </w:tcPr>
                  <w:p w14:paraId="0E70242A" w14:textId="77777777" w:rsidR="005E64E5" w:rsidRPr="0043191C" w:rsidRDefault="005E64E5" w:rsidP="005E64E5">
                    <w:pPr>
                      <w:jc w:val="right"/>
                      <w:rPr>
                        <w:rFonts w:ascii="Times New Roman" w:hAnsi="Times New Roman" w:cs="Times New Roman"/>
                        <w:szCs w:val="21"/>
                      </w:rPr>
                    </w:pPr>
                  </w:p>
                </w:tc>
                <w:tc>
                  <w:tcPr>
                    <w:tcW w:w="662" w:type="pct"/>
                  </w:tcPr>
                  <w:p w14:paraId="7F281FB1" w14:textId="77777777" w:rsidR="005E64E5" w:rsidRPr="0043191C" w:rsidRDefault="005E64E5" w:rsidP="005E64E5">
                    <w:pPr>
                      <w:jc w:val="right"/>
                      <w:rPr>
                        <w:rFonts w:ascii="Times New Roman" w:hAnsi="Times New Roman" w:cs="Times New Roman"/>
                        <w:szCs w:val="21"/>
                      </w:rPr>
                    </w:pPr>
                    <w:r w:rsidRPr="0043191C">
                      <w:rPr>
                        <w:rFonts w:ascii="Times New Roman" w:hAnsi="Times New Roman" w:cs="Times New Roman"/>
                      </w:rPr>
                      <w:t>396,205.12</w:t>
                    </w:r>
                  </w:p>
                </w:tc>
              </w:tr>
            </w:sdtContent>
          </w:sdt>
          <w:tr w:rsidR="005E64E5" w:rsidRPr="005E64E5" w14:paraId="4C8EE558" w14:textId="77777777" w:rsidTr="005E64E5">
            <w:trPr>
              <w:cantSplit/>
            </w:trPr>
            <w:sdt>
              <w:sdtPr>
                <w:tag w:val="_PLD_fb8a9351bc5144ab907a84376899a536"/>
                <w:id w:val="1574933351"/>
                <w:lock w:val="sdtLocked"/>
              </w:sdtPr>
              <w:sdtEndPr/>
              <w:sdtContent>
                <w:tc>
                  <w:tcPr>
                    <w:tcW w:w="1034" w:type="pct"/>
                    <w:vAlign w:val="center"/>
                  </w:tcPr>
                  <w:p w14:paraId="6DF99DA4" w14:textId="77777777" w:rsidR="005E64E5" w:rsidRDefault="005E64E5" w:rsidP="005E64E5">
                    <w:pPr>
                      <w:jc w:val="center"/>
                      <w:rPr>
                        <w:szCs w:val="21"/>
                      </w:rPr>
                    </w:pPr>
                    <w:r>
                      <w:rPr>
                        <w:rFonts w:hint="eastAsia"/>
                        <w:szCs w:val="21"/>
                      </w:rPr>
                      <w:t>合计</w:t>
                    </w:r>
                  </w:p>
                </w:tc>
              </w:sdtContent>
            </w:sdt>
            <w:tc>
              <w:tcPr>
                <w:tcW w:w="684" w:type="pct"/>
                <w:vAlign w:val="center"/>
              </w:tcPr>
              <w:p w14:paraId="1C218C39" w14:textId="7762A45B" w:rsidR="005E64E5" w:rsidRPr="0043191C" w:rsidRDefault="005E64E5" w:rsidP="005E64E5">
                <w:pPr>
                  <w:rPr>
                    <w:rFonts w:ascii="Times New Roman" w:hAnsi="Times New Roman" w:cs="Times New Roman"/>
                  </w:rPr>
                </w:pPr>
                <w:r w:rsidRPr="0043191C">
                  <w:rPr>
                    <w:rFonts w:ascii="Times New Roman" w:hAnsi="Times New Roman" w:cs="Times New Roman"/>
                  </w:rPr>
                  <w:t>262,344.25</w:t>
                </w:r>
              </w:p>
            </w:tc>
            <w:tc>
              <w:tcPr>
                <w:tcW w:w="654" w:type="pct"/>
                <w:vAlign w:val="center"/>
              </w:tcPr>
              <w:p w14:paraId="4E0D330F" w14:textId="77777777" w:rsidR="005E64E5" w:rsidRPr="0043191C" w:rsidRDefault="005E64E5" w:rsidP="005E64E5">
                <w:pPr>
                  <w:rPr>
                    <w:rFonts w:ascii="Times New Roman" w:hAnsi="Times New Roman" w:cs="Times New Roman"/>
                  </w:rPr>
                </w:pPr>
              </w:p>
            </w:tc>
            <w:tc>
              <w:tcPr>
                <w:tcW w:w="666" w:type="pct"/>
                <w:vAlign w:val="center"/>
              </w:tcPr>
              <w:p w14:paraId="6B6CA3CF" w14:textId="1E481CAA" w:rsidR="005E64E5" w:rsidRPr="0043191C" w:rsidRDefault="005E64E5" w:rsidP="005E64E5">
                <w:pPr>
                  <w:rPr>
                    <w:rFonts w:ascii="Times New Roman" w:hAnsi="Times New Roman" w:cs="Times New Roman"/>
                  </w:rPr>
                </w:pPr>
                <w:r w:rsidRPr="0043191C">
                  <w:rPr>
                    <w:rFonts w:ascii="Times New Roman" w:hAnsi="Times New Roman" w:cs="Times New Roman"/>
                  </w:rPr>
                  <w:t>262,344.25</w:t>
                </w:r>
              </w:p>
            </w:tc>
            <w:tc>
              <w:tcPr>
                <w:tcW w:w="646" w:type="pct"/>
                <w:vAlign w:val="center"/>
              </w:tcPr>
              <w:p w14:paraId="41D5227A" w14:textId="4F8064EC" w:rsidR="005E64E5" w:rsidRPr="0043191C" w:rsidRDefault="005E64E5" w:rsidP="005E64E5">
                <w:pPr>
                  <w:rPr>
                    <w:rFonts w:ascii="Times New Roman" w:hAnsi="Times New Roman" w:cs="Times New Roman"/>
                  </w:rPr>
                </w:pPr>
                <w:r w:rsidRPr="0043191C">
                  <w:rPr>
                    <w:rFonts w:ascii="Times New Roman" w:hAnsi="Times New Roman" w:cs="Times New Roman"/>
                  </w:rPr>
                  <w:t>396,205.12</w:t>
                </w:r>
              </w:p>
            </w:tc>
            <w:tc>
              <w:tcPr>
                <w:tcW w:w="654" w:type="pct"/>
                <w:vAlign w:val="center"/>
              </w:tcPr>
              <w:p w14:paraId="289879EA" w14:textId="77777777" w:rsidR="005E64E5" w:rsidRPr="0043191C" w:rsidRDefault="005E64E5" w:rsidP="005E64E5">
                <w:pPr>
                  <w:rPr>
                    <w:rFonts w:ascii="Times New Roman" w:hAnsi="Times New Roman" w:cs="Times New Roman"/>
                  </w:rPr>
                </w:pPr>
              </w:p>
            </w:tc>
            <w:tc>
              <w:tcPr>
                <w:tcW w:w="662" w:type="pct"/>
                <w:vAlign w:val="center"/>
              </w:tcPr>
              <w:p w14:paraId="7C89C671" w14:textId="0BAC904C" w:rsidR="005E64E5" w:rsidRPr="0043191C" w:rsidRDefault="005E64E5" w:rsidP="005E64E5">
                <w:pPr>
                  <w:rPr>
                    <w:rFonts w:ascii="Times New Roman" w:hAnsi="Times New Roman" w:cs="Times New Roman"/>
                  </w:rPr>
                </w:pPr>
                <w:r w:rsidRPr="0043191C">
                  <w:rPr>
                    <w:rFonts w:ascii="Times New Roman" w:hAnsi="Times New Roman" w:cs="Times New Roman"/>
                  </w:rPr>
                  <w:t>396,205.12</w:t>
                </w:r>
              </w:p>
            </w:tc>
          </w:tr>
        </w:tbl>
        <w:p w14:paraId="6E207C3D" w14:textId="6B9E7C2C" w:rsidR="00D376D9" w:rsidRPr="00047E90" w:rsidRDefault="00C9613D" w:rsidP="00047E90"/>
      </w:sdtContent>
    </w:sdt>
    <w:sdt>
      <w:sdtPr>
        <w:rPr>
          <w:rFonts w:ascii="宋体" w:hAnsi="宋体" w:cs="宋体" w:hint="eastAsia"/>
          <w:b w:val="0"/>
          <w:bCs w:val="0"/>
          <w:kern w:val="0"/>
          <w:sz w:val="24"/>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14:paraId="6F4B2259" w14:textId="77777777" w:rsidR="00D376D9" w:rsidRDefault="00DB3412" w:rsidP="00FD5690">
          <w:pPr>
            <w:pStyle w:val="4"/>
            <w:numPr>
              <w:ilvl w:val="0"/>
              <w:numId w:val="45"/>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EndPr/>
          <w:sdtContent>
            <w:p w14:paraId="47608B26" w14:textId="77777777" w:rsidR="0067121A" w:rsidRDefault="00DB3412" w:rsidP="005E64E5">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p w14:paraId="22E02661" w14:textId="5DC71595" w:rsidR="00D376D9" w:rsidRDefault="00C9613D" w:rsidP="005E64E5">
              <w:pPr>
                <w:rPr>
                  <w:szCs w:val="21"/>
                </w:rPr>
              </w:pPr>
            </w:p>
          </w:sdtContent>
        </w:sdt>
      </w:sdtContent>
    </w:sdt>
    <w:sdt>
      <w:sdtPr>
        <w:rPr>
          <w:rFonts w:ascii="宋体" w:hAnsi="宋体" w:cs="宋体" w:hint="eastAsia"/>
          <w:b w:val="0"/>
          <w:bCs w:val="0"/>
          <w:kern w:val="0"/>
          <w:sz w:val="24"/>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szCs w:val="22"/>
        </w:rPr>
      </w:sdtEndPr>
      <w:sdtContent>
        <w:p w14:paraId="0C2D0938" w14:textId="77777777" w:rsidR="00D376D9" w:rsidRDefault="00DB3412" w:rsidP="00FD5690">
          <w:pPr>
            <w:pStyle w:val="4"/>
            <w:numPr>
              <w:ilvl w:val="0"/>
              <w:numId w:val="45"/>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EndPr/>
          <w:sdtContent>
            <w:p w14:paraId="3993DABB" w14:textId="77777777" w:rsidR="0067121A" w:rsidRDefault="00DB3412" w:rsidP="005E64E5">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p w14:paraId="75C841D8" w14:textId="783B1D75" w:rsidR="00D376D9" w:rsidRDefault="00C9613D" w:rsidP="005E64E5"/>
          </w:sdtContent>
        </w:sdt>
      </w:sdtContent>
    </w:sdt>
    <w:sdt>
      <w:sdtPr>
        <w:rPr>
          <w:rFonts w:hint="eastAsia"/>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14:paraId="1E92F215" w14:textId="77777777" w:rsidR="00D376D9" w:rsidRDefault="00DB3412">
          <w:pPr>
            <w:rPr>
              <w:szCs w:val="21"/>
            </w:rPr>
          </w:pPr>
          <w:r>
            <w:rPr>
              <w:rFonts w:hint="eastAsia"/>
              <w:szCs w:val="21"/>
            </w:rPr>
            <w:t>其他说明</w:t>
          </w:r>
        </w:p>
        <w:sdt>
          <w:sdtPr>
            <w:rPr>
              <w:szCs w:val="21"/>
            </w:rPr>
            <w:alias w:val="是否适用：在建工程的说明[双击切换]"/>
            <w:tag w:val="_GBC_c0ffdfbb304348758da855627ba6d858"/>
            <w:id w:val="1202515353"/>
            <w:lock w:val="sdtLocked"/>
            <w:placeholder>
              <w:docPart w:val="GBC22222222222222222222222222222"/>
            </w:placeholder>
          </w:sdtPr>
          <w:sdtEndPr/>
          <w:sdtContent>
            <w:p w14:paraId="592C10C9" w14:textId="403DABCA" w:rsidR="00D376D9" w:rsidRDefault="00DB3412" w:rsidP="005E64E5">
              <w:pPr>
                <w:rPr>
                  <w:szCs w:val="21"/>
                </w:rPr>
              </w:pPr>
              <w:r>
                <w:rPr>
                  <w:szCs w:val="21"/>
                </w:rPr>
                <w:fldChar w:fldCharType="begin"/>
              </w:r>
              <w:r w:rsidR="005E64E5">
                <w:rPr>
                  <w:szCs w:val="21"/>
                </w:rPr>
                <w:instrText xml:space="preserve"> MACROBUTTON  SnrToggleCheckbox □适用 </w:instrText>
              </w:r>
              <w:r>
                <w:rPr>
                  <w:szCs w:val="21"/>
                </w:rPr>
                <w:fldChar w:fldCharType="end"/>
              </w:r>
              <w:r>
                <w:rPr>
                  <w:szCs w:val="21"/>
                </w:rPr>
                <w:fldChar w:fldCharType="begin"/>
              </w:r>
              <w:r w:rsidR="005E64E5">
                <w:rPr>
                  <w:szCs w:val="21"/>
                </w:rPr>
                <w:instrText xml:space="preserve"> MACROBUTTON  SnrToggleCheckbox √不适用 </w:instrText>
              </w:r>
              <w:r>
                <w:rPr>
                  <w:szCs w:val="21"/>
                </w:rPr>
                <w:fldChar w:fldCharType="end"/>
              </w:r>
            </w:p>
          </w:sdtContent>
        </w:sdt>
      </w:sdtContent>
    </w:sdt>
    <w:p w14:paraId="0A8CD5E6" w14:textId="77777777" w:rsidR="00D376D9" w:rsidRDefault="00D376D9">
      <w:pPr>
        <w:rPr>
          <w:szCs w:val="21"/>
        </w:rPr>
      </w:pPr>
    </w:p>
    <w:bookmarkStart w:id="170" w:name="_Hlk11683481" w:displacedByCustomXml="next"/>
    <w:sdt>
      <w:sdtPr>
        <w:rPr>
          <w:rFonts w:ascii="宋体" w:hAnsi="宋体" w:cstheme="minorBidi" w:hint="eastAsia"/>
          <w:b w:val="0"/>
          <w:bCs w:val="0"/>
          <w:kern w:val="0"/>
          <w:sz w:val="24"/>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14:paraId="57F69B17" w14:textId="77777777" w:rsidR="00D376D9" w:rsidRDefault="00DB3412">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EndPr/>
          <w:sdtContent>
            <w:p w14:paraId="3B40CCC9" w14:textId="44A6768F" w:rsidR="00D376D9" w:rsidRPr="0043191C" w:rsidRDefault="00DB3412">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sdtContent>
    </w:sdt>
    <w:bookmarkEnd w:id="170" w:displacedByCustomXml="prev"/>
    <w:p w14:paraId="3FFD002E" w14:textId="77777777" w:rsidR="00D376D9" w:rsidRDefault="00D376D9">
      <w:pPr>
        <w:rPr>
          <w:szCs w:val="21"/>
        </w:rPr>
      </w:pPr>
    </w:p>
    <w:p w14:paraId="67FCB149"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 w:val="24"/>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14:paraId="642A2FC9" w14:textId="77777777" w:rsidR="00D376D9" w:rsidRDefault="00DB3412" w:rsidP="00FD5690">
          <w:pPr>
            <w:pStyle w:val="4"/>
            <w:numPr>
              <w:ilvl w:val="0"/>
              <w:numId w:val="46"/>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Locked"/>
            <w:placeholder>
              <w:docPart w:val="GBC22222222222222222222222222222"/>
            </w:placeholder>
          </w:sdtPr>
          <w:sdtEndPr/>
          <w:sdtContent>
            <w:p w14:paraId="0EE6166E" w14:textId="77777777" w:rsidR="0067121A" w:rsidRDefault="00DB3412" w:rsidP="005E64E5">
              <w:pPr>
                <w:rPr>
                  <w:szCs w:val="21"/>
                </w:rPr>
              </w:pPr>
              <w:r>
                <w:rPr>
                  <w:szCs w:val="21"/>
                </w:rPr>
                <w:fldChar w:fldCharType="begin"/>
              </w:r>
              <w:r w:rsidR="005E64E5">
                <w:rPr>
                  <w:szCs w:val="21"/>
                </w:rPr>
                <w:instrText>MACROBUTTON  SnrToggleCheckbox □适用</w:instrText>
              </w:r>
              <w:r>
                <w:rPr>
                  <w:szCs w:val="21"/>
                </w:rPr>
                <w:fldChar w:fldCharType="end"/>
              </w:r>
              <w:r>
                <w:rPr>
                  <w:szCs w:val="21"/>
                </w:rPr>
                <w:fldChar w:fldCharType="begin"/>
              </w:r>
              <w:r w:rsidR="005E64E5">
                <w:rPr>
                  <w:szCs w:val="21"/>
                </w:rPr>
                <w:instrText xml:space="preserve"> MACROBUTTON  SnrToggleCheckbox √不适用 </w:instrText>
              </w:r>
              <w:r>
                <w:rPr>
                  <w:szCs w:val="21"/>
                </w:rPr>
                <w:fldChar w:fldCharType="end"/>
              </w:r>
            </w:p>
            <w:p w14:paraId="2C3A6A67" w14:textId="2BF7366E" w:rsidR="00D376D9" w:rsidRDefault="00C9613D" w:rsidP="005E64E5">
              <w:pPr>
                <w:rPr>
                  <w:szCs w:val="21"/>
                </w:rPr>
              </w:pPr>
            </w:p>
          </w:sdtContent>
        </w:sdt>
      </w:sdtContent>
    </w:sdt>
    <w:sdt>
      <w:sdtPr>
        <w:rPr>
          <w:rFonts w:ascii="宋体" w:hAnsi="宋体" w:cstheme="minorBidi" w:hint="eastAsia"/>
          <w:b w:val="0"/>
          <w:bCs w:val="0"/>
          <w:kern w:val="0"/>
          <w:sz w:val="24"/>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szCs w:val="22"/>
        </w:rPr>
      </w:sdtEndPr>
      <w:sdtContent>
        <w:p w14:paraId="5810B11B" w14:textId="77777777" w:rsidR="00D376D9" w:rsidRDefault="00DB3412" w:rsidP="00FD5690">
          <w:pPr>
            <w:pStyle w:val="4"/>
            <w:numPr>
              <w:ilvl w:val="0"/>
              <w:numId w:val="46"/>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EndPr/>
          <w:sdtContent>
            <w:p w14:paraId="45EFE3D7" w14:textId="77777777" w:rsidR="0067121A" w:rsidRDefault="00DB3412" w:rsidP="005E64E5">
              <w:pPr>
                <w:rPr>
                  <w:szCs w:val="21"/>
                </w:rPr>
              </w:pPr>
              <w:r>
                <w:rPr>
                  <w:szCs w:val="21"/>
                </w:rPr>
                <w:fldChar w:fldCharType="begin"/>
              </w:r>
              <w:r w:rsidR="005E64E5">
                <w:rPr>
                  <w:szCs w:val="21"/>
                </w:rPr>
                <w:instrText xml:space="preserve"> MACROBUTTON  SnrToggleCheckbox □适用 </w:instrText>
              </w:r>
              <w:r>
                <w:rPr>
                  <w:szCs w:val="21"/>
                </w:rPr>
                <w:fldChar w:fldCharType="end"/>
              </w:r>
              <w:r>
                <w:rPr>
                  <w:szCs w:val="21"/>
                </w:rPr>
                <w:fldChar w:fldCharType="begin"/>
              </w:r>
              <w:r w:rsidR="005E64E5">
                <w:rPr>
                  <w:szCs w:val="21"/>
                </w:rPr>
                <w:instrText xml:space="preserve"> MACROBUTTON  SnrToggleCheckbox √不适用 </w:instrText>
              </w:r>
              <w:r>
                <w:rPr>
                  <w:szCs w:val="21"/>
                </w:rPr>
                <w:fldChar w:fldCharType="end"/>
              </w:r>
            </w:p>
            <w:p w14:paraId="04EFA33F" w14:textId="1F048CB1" w:rsidR="00D376D9" w:rsidRDefault="00C9613D" w:rsidP="005E64E5"/>
          </w:sdtContent>
        </w:sdt>
      </w:sdtContent>
    </w:sdt>
    <w:sdt>
      <w:sdtPr>
        <w:rPr>
          <w:rFonts w:hint="eastAsia"/>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14:paraId="785650DF" w14:textId="77777777" w:rsidR="00D376D9" w:rsidRDefault="00DB3412">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50603137"/>
            <w:lock w:val="sdtLocked"/>
            <w:placeholder>
              <w:docPart w:val="GBC22222222222222222222222222222"/>
            </w:placeholder>
          </w:sdtPr>
          <w:sdtEndPr/>
          <w:sdtContent>
            <w:p w14:paraId="3FF7095A" w14:textId="419EAED7" w:rsidR="00D376D9" w:rsidRDefault="00DB3412" w:rsidP="005E64E5">
              <w:pPr>
                <w:autoSpaceDE w:val="0"/>
                <w:autoSpaceDN w:val="0"/>
                <w:adjustRightInd w:val="0"/>
                <w:rPr>
                  <w:szCs w:val="21"/>
                </w:rPr>
              </w:pPr>
              <w:r>
                <w:rPr>
                  <w:szCs w:val="21"/>
                </w:rPr>
                <w:fldChar w:fldCharType="begin"/>
              </w:r>
              <w:r w:rsidR="005E64E5">
                <w:rPr>
                  <w:szCs w:val="21"/>
                </w:rPr>
                <w:instrText xml:space="preserve"> MACROBUTTON  SnrToggleCheckbox □适用 </w:instrText>
              </w:r>
              <w:r>
                <w:rPr>
                  <w:szCs w:val="21"/>
                </w:rPr>
                <w:fldChar w:fldCharType="end"/>
              </w:r>
              <w:r>
                <w:rPr>
                  <w:szCs w:val="21"/>
                </w:rPr>
                <w:fldChar w:fldCharType="begin"/>
              </w:r>
              <w:r w:rsidR="005E64E5">
                <w:rPr>
                  <w:szCs w:val="21"/>
                </w:rPr>
                <w:instrText xml:space="preserve"> MACROBUTTON  SnrToggleCheckbox √不适用 </w:instrText>
              </w:r>
              <w:r>
                <w:rPr>
                  <w:szCs w:val="21"/>
                </w:rPr>
                <w:fldChar w:fldCharType="end"/>
              </w:r>
            </w:p>
          </w:sdtContent>
        </w:sdt>
      </w:sdtContent>
    </w:sdt>
    <w:p w14:paraId="032E8FC6" w14:textId="77777777" w:rsidR="00D376D9" w:rsidRDefault="00D376D9">
      <w:pPr>
        <w:rPr>
          <w:szCs w:val="21"/>
        </w:rPr>
      </w:pPr>
    </w:p>
    <w:sdt>
      <w:sdtPr>
        <w:rPr>
          <w:rFonts w:ascii="宋体" w:hAnsi="宋体" w:cs="宋体" w:hint="eastAsia"/>
          <w:b w:val="0"/>
          <w:bCs w:val="0"/>
          <w:kern w:val="0"/>
          <w:sz w:val="24"/>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14:paraId="2C4E5CBF"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EndPr/>
          <w:sdtContent>
            <w:p w14:paraId="5548DF9C" w14:textId="5CB5C139" w:rsidR="005E64E5" w:rsidRDefault="00DB3412" w:rsidP="005E64E5">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p w14:paraId="5379A20E" w14:textId="42A08096" w:rsidR="00D376D9" w:rsidRDefault="00C9613D" w:rsidP="00422F54">
          <w:pPr>
            <w:autoSpaceDE w:val="0"/>
            <w:autoSpaceDN w:val="0"/>
            <w:adjustRightInd w:val="0"/>
            <w:rPr>
              <w:szCs w:val="21"/>
            </w:rPr>
          </w:pPr>
        </w:p>
      </w:sdtContent>
    </w:sdt>
    <w:sdt>
      <w:sdtPr>
        <w:rPr>
          <w:rFonts w:ascii="宋体" w:hAnsi="宋体" w:cs="宋体" w:hint="eastAsia"/>
          <w:b w:val="0"/>
          <w:bCs w:val="0"/>
          <w:kern w:val="0"/>
          <w:sz w:val="24"/>
          <w:szCs w:val="21"/>
        </w:rPr>
        <w:alias w:val="模块:使用权资产"/>
        <w:tag w:val="_SEC_42126bf96c7241e38ff33aae0d98dae2"/>
        <w:id w:val="-330380314"/>
        <w:lock w:val="sdtLocked"/>
        <w:placeholder>
          <w:docPart w:val="GBC22222222222222222222222222222"/>
        </w:placeholder>
      </w:sdtPr>
      <w:sdtEndPr>
        <w:rPr>
          <w:szCs w:val="24"/>
        </w:rPr>
      </w:sdtEndPr>
      <w:sdtContent>
        <w:p w14:paraId="7C4ACD60" w14:textId="77777777" w:rsidR="00D376D9" w:rsidRPr="00312E0F" w:rsidRDefault="00DB3412" w:rsidP="00FD5690">
          <w:pPr>
            <w:pStyle w:val="3"/>
            <w:numPr>
              <w:ilvl w:val="0"/>
              <w:numId w:val="17"/>
            </w:numPr>
            <w:tabs>
              <w:tab w:val="left" w:pos="504"/>
            </w:tabs>
            <w:rPr>
              <w:rFonts w:ascii="宋体" w:hAnsi="宋体"/>
              <w:szCs w:val="21"/>
            </w:rPr>
          </w:pPr>
          <w:r w:rsidRPr="00312E0F">
            <w:rPr>
              <w:rFonts w:ascii="宋体" w:hAnsi="宋体" w:hint="eastAsia"/>
              <w:szCs w:val="21"/>
            </w:rPr>
            <w:t>使用权资产</w:t>
          </w:r>
        </w:p>
        <w:bookmarkStart w:id="171" w:name="_Hlk11679747" w:displacedByCustomXml="next"/>
        <w:sdt>
          <w:sdtPr>
            <w:alias w:val="是否适用：使用权资产[双击切换]"/>
            <w:tag w:val="_GBC_3ac132175b304712af4889ae3914ef7d"/>
            <w:id w:val="-818801923"/>
            <w:lock w:val="sdtLocked"/>
            <w:placeholder>
              <w:docPart w:val="GBC22222222222222222222222222222"/>
            </w:placeholder>
          </w:sdtPr>
          <w:sdtEndPr/>
          <w:sdtContent>
            <w:p w14:paraId="5CB5C7FF" w14:textId="2318AFDE" w:rsidR="00D376D9" w:rsidRDefault="00DB3412">
              <w:r>
                <w:fldChar w:fldCharType="begin"/>
              </w:r>
              <w:r w:rsidR="005E64E5">
                <w:instrText xml:space="preserve"> MACROBUTTON  SnrToggleCheckbox √适用 </w:instrText>
              </w:r>
              <w:r>
                <w:fldChar w:fldCharType="end"/>
              </w:r>
              <w:r>
                <w:fldChar w:fldCharType="begin"/>
              </w:r>
              <w:r w:rsidR="005E64E5">
                <w:instrText xml:space="preserve"> MACROBUTTON  SnrToggleCheckbox □不适用 </w:instrText>
              </w:r>
              <w:r>
                <w:fldChar w:fldCharType="end"/>
              </w:r>
            </w:p>
          </w:sdtContent>
        </w:sdt>
        <w:p w14:paraId="44C65FAC" w14:textId="0156DE06" w:rsidR="00D376D9" w:rsidRDefault="00DB3412">
          <w:pPr>
            <w:autoSpaceDE w:val="0"/>
            <w:autoSpaceDN w:val="0"/>
            <w:adjustRightInd w:val="0"/>
            <w:jc w:val="right"/>
            <w:rPr>
              <w:szCs w:val="21"/>
            </w:rPr>
          </w:pPr>
          <w:r>
            <w:rPr>
              <w:rFonts w:hint="eastAsia"/>
              <w:szCs w:val="21"/>
            </w:rPr>
            <w:t>单位：</w:t>
          </w:r>
          <w:sdt>
            <w:sdtPr>
              <w:rPr>
                <w:rFonts w:hint="eastAsia"/>
                <w:szCs w:val="21"/>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2269"/>
            <w:gridCol w:w="2126"/>
            <w:gridCol w:w="1740"/>
          </w:tblGrid>
          <w:tr w:rsidR="0099093B" w14:paraId="43B20359" w14:textId="77777777" w:rsidTr="0099093B">
            <w:trPr>
              <w:trHeight w:val="284"/>
            </w:trPr>
            <w:sdt>
              <w:sdtPr>
                <w:tag w:val="_PLD_e7cc7a86c52f4dc596615cce534e6d6a"/>
                <w:id w:val="504562605"/>
                <w:lock w:val="sdtLocked"/>
              </w:sdtPr>
              <w:sdtEndPr/>
              <w:sdtContent>
                <w:tc>
                  <w:tcPr>
                    <w:tcW w:w="1523" w:type="pct"/>
                    <w:shd w:val="clear" w:color="auto" w:fill="auto"/>
                    <w:vAlign w:val="center"/>
                  </w:tcPr>
                  <w:p w14:paraId="195EEDB5" w14:textId="77777777" w:rsidR="0099093B" w:rsidRDefault="0099093B" w:rsidP="001C5EA1">
                    <w:pPr>
                      <w:spacing w:line="240" w:lineRule="atLeast"/>
                      <w:jc w:val="center"/>
                      <w:rPr>
                        <w:szCs w:val="21"/>
                      </w:rPr>
                    </w:pPr>
                    <w:r>
                      <w:rPr>
                        <w:rFonts w:hint="eastAsia"/>
                        <w:szCs w:val="21"/>
                      </w:rPr>
                      <w:t>项目</w:t>
                    </w:r>
                  </w:p>
                </w:tc>
              </w:sdtContent>
            </w:sdt>
            <w:sdt>
              <w:sdtPr>
                <w:rPr>
                  <w:szCs w:val="21"/>
                </w:rPr>
                <w:alias w:val="使用权资产明细-项目"/>
                <w:tag w:val="_GBC_ea9ffc7b81304e04ad88fe7fcccf7ec1"/>
                <w:id w:val="1150485671"/>
                <w:lock w:val="sdtLocked"/>
              </w:sdtPr>
              <w:sdtEndPr/>
              <w:sdtContent>
                <w:tc>
                  <w:tcPr>
                    <w:tcW w:w="1285" w:type="pct"/>
                    <w:shd w:val="clear" w:color="auto" w:fill="auto"/>
                    <w:vAlign w:val="center"/>
                  </w:tcPr>
                  <w:p w14:paraId="69D1E7F5" w14:textId="77777777" w:rsidR="0099093B" w:rsidRDefault="0099093B" w:rsidP="001C5EA1">
                    <w:pPr>
                      <w:spacing w:line="240" w:lineRule="atLeast"/>
                      <w:jc w:val="center"/>
                      <w:rPr>
                        <w:szCs w:val="21"/>
                      </w:rPr>
                    </w:pPr>
                    <w:r>
                      <w:rPr>
                        <w:szCs w:val="21"/>
                      </w:rPr>
                      <w:t>租赁仓库</w:t>
                    </w:r>
                  </w:p>
                </w:tc>
              </w:sdtContent>
            </w:sdt>
            <w:sdt>
              <w:sdtPr>
                <w:rPr>
                  <w:szCs w:val="21"/>
                </w:rPr>
                <w:alias w:val="使用权资产明细-项目"/>
                <w:tag w:val="_GBC_ea9ffc7b81304e04ad88fe7fcccf7ec1"/>
                <w:id w:val="-1308700026"/>
                <w:lock w:val="sdtLocked"/>
              </w:sdtPr>
              <w:sdtEndPr/>
              <w:sdtContent>
                <w:tc>
                  <w:tcPr>
                    <w:tcW w:w="1205" w:type="pct"/>
                    <w:shd w:val="clear" w:color="auto" w:fill="auto"/>
                    <w:vAlign w:val="center"/>
                  </w:tcPr>
                  <w:p w14:paraId="34BC97FB" w14:textId="77777777" w:rsidR="0099093B" w:rsidRDefault="0099093B" w:rsidP="001C5EA1">
                    <w:pPr>
                      <w:spacing w:line="240" w:lineRule="atLeast"/>
                      <w:jc w:val="center"/>
                      <w:rPr>
                        <w:szCs w:val="21"/>
                      </w:rPr>
                    </w:pPr>
                    <w:r>
                      <w:rPr>
                        <w:szCs w:val="21"/>
                      </w:rPr>
                      <w:t>租赁办公地</w:t>
                    </w:r>
                  </w:p>
                </w:tc>
              </w:sdtContent>
            </w:sdt>
            <w:sdt>
              <w:sdtPr>
                <w:tag w:val="_PLD_8404013d36434d0f94f9d2e0e06379db"/>
                <w:id w:val="-979605812"/>
                <w:lock w:val="sdtLocked"/>
              </w:sdtPr>
              <w:sdtEndPr/>
              <w:sdtContent>
                <w:tc>
                  <w:tcPr>
                    <w:tcW w:w="986" w:type="pct"/>
                    <w:shd w:val="clear" w:color="auto" w:fill="auto"/>
                    <w:vAlign w:val="center"/>
                  </w:tcPr>
                  <w:p w14:paraId="421F3E9E" w14:textId="77777777" w:rsidR="0099093B" w:rsidRDefault="0099093B" w:rsidP="001C5EA1">
                    <w:pPr>
                      <w:spacing w:line="240" w:lineRule="atLeast"/>
                      <w:jc w:val="center"/>
                      <w:rPr>
                        <w:szCs w:val="21"/>
                      </w:rPr>
                    </w:pPr>
                    <w:r>
                      <w:rPr>
                        <w:szCs w:val="21"/>
                      </w:rPr>
                      <w:t>合计</w:t>
                    </w:r>
                  </w:p>
                </w:tc>
              </w:sdtContent>
            </w:sdt>
          </w:tr>
          <w:tr w:rsidR="0099093B" w14:paraId="72A682D3" w14:textId="77777777" w:rsidTr="0099093B">
            <w:trPr>
              <w:trHeight w:val="284"/>
            </w:trPr>
            <w:sdt>
              <w:sdtPr>
                <w:rPr>
                  <w:rFonts w:ascii="Times New Roman" w:hAnsi="Times New Roman" w:cs="Times New Roman"/>
                </w:rPr>
                <w:tag w:val="_PLD_8a1172a4974b4db489d9ace1c9b06ff9"/>
                <w:id w:val="-412317287"/>
                <w:lock w:val="sdtLocked"/>
              </w:sdtPr>
              <w:sdtEndPr/>
              <w:sdtContent>
                <w:tc>
                  <w:tcPr>
                    <w:tcW w:w="1523" w:type="pct"/>
                    <w:shd w:val="clear" w:color="auto" w:fill="auto"/>
                    <w:vAlign w:val="center"/>
                  </w:tcPr>
                  <w:p w14:paraId="1F373FE8" w14:textId="77777777" w:rsidR="0099093B" w:rsidRPr="0067121A" w:rsidRDefault="0099093B" w:rsidP="001C5EA1">
                    <w:pPr>
                      <w:spacing w:line="240" w:lineRule="atLeast"/>
                      <w:rPr>
                        <w:rFonts w:ascii="Times New Roman" w:hAnsi="Times New Roman" w:cs="Times New Roman"/>
                        <w:szCs w:val="21"/>
                      </w:rPr>
                    </w:pPr>
                    <w:r w:rsidRPr="0067121A">
                      <w:rPr>
                        <w:rFonts w:ascii="Times New Roman" w:hAnsi="Times New Roman" w:cs="Times New Roman"/>
                        <w:szCs w:val="21"/>
                      </w:rPr>
                      <w:t>一、账面原值</w:t>
                    </w:r>
                  </w:p>
                </w:tc>
              </w:sdtContent>
            </w:sdt>
            <w:tc>
              <w:tcPr>
                <w:tcW w:w="1285" w:type="pct"/>
                <w:shd w:val="clear" w:color="auto" w:fill="auto"/>
              </w:tcPr>
              <w:p w14:paraId="259B6134" w14:textId="77777777" w:rsidR="0099093B" w:rsidRDefault="0099093B" w:rsidP="00903529">
                <w:pPr>
                  <w:spacing w:line="240" w:lineRule="atLeast"/>
                  <w:ind w:firstLineChars="200" w:firstLine="480"/>
                  <w:jc w:val="right"/>
                  <w:rPr>
                    <w:szCs w:val="21"/>
                  </w:rPr>
                </w:pPr>
                <w:r>
                  <w:t xml:space="preserve">　</w:t>
                </w:r>
              </w:p>
            </w:tc>
            <w:tc>
              <w:tcPr>
                <w:tcW w:w="1205" w:type="pct"/>
                <w:shd w:val="clear" w:color="auto" w:fill="auto"/>
              </w:tcPr>
              <w:p w14:paraId="54ECCB07" w14:textId="77777777" w:rsidR="0099093B" w:rsidRDefault="0099093B" w:rsidP="00903529">
                <w:pPr>
                  <w:spacing w:line="240" w:lineRule="atLeast"/>
                  <w:ind w:firstLineChars="200" w:firstLine="480"/>
                  <w:jc w:val="right"/>
                  <w:rPr>
                    <w:szCs w:val="21"/>
                  </w:rPr>
                </w:pPr>
                <w:r>
                  <w:t xml:space="preserve">　</w:t>
                </w:r>
              </w:p>
            </w:tc>
            <w:tc>
              <w:tcPr>
                <w:tcW w:w="986" w:type="pct"/>
                <w:shd w:val="clear" w:color="auto" w:fill="auto"/>
              </w:tcPr>
              <w:p w14:paraId="1B359BCB" w14:textId="77777777" w:rsidR="0099093B" w:rsidRDefault="0099093B" w:rsidP="001C5EA1">
                <w:pPr>
                  <w:spacing w:line="240" w:lineRule="atLeast"/>
                  <w:jc w:val="right"/>
                  <w:rPr>
                    <w:szCs w:val="21"/>
                  </w:rPr>
                </w:pPr>
                <w:r>
                  <w:t xml:space="preserve">　</w:t>
                </w:r>
              </w:p>
            </w:tc>
          </w:tr>
          <w:tr w:rsidR="0099093B" w14:paraId="558C7523" w14:textId="77777777" w:rsidTr="0099093B">
            <w:trPr>
              <w:trHeight w:val="284"/>
            </w:trPr>
            <w:sdt>
              <w:sdtPr>
                <w:rPr>
                  <w:rFonts w:ascii="Times New Roman" w:hAnsi="Times New Roman" w:cs="Times New Roman"/>
                </w:rPr>
                <w:tag w:val="_PLD_1bcbd6f040864936993405929e8f3c87"/>
                <w:id w:val="518891192"/>
                <w:lock w:val="sdtLocked"/>
              </w:sdtPr>
              <w:sdtEndPr/>
              <w:sdtContent>
                <w:tc>
                  <w:tcPr>
                    <w:tcW w:w="1523" w:type="pct"/>
                    <w:shd w:val="clear" w:color="auto" w:fill="auto"/>
                    <w:vAlign w:val="center"/>
                  </w:tcPr>
                  <w:p w14:paraId="78F5CED0" w14:textId="7F847148" w:rsidR="0099093B" w:rsidRPr="0067121A" w:rsidRDefault="00980A0D" w:rsidP="001C5EA1">
                    <w:pPr>
                      <w:spacing w:line="240" w:lineRule="atLeast"/>
                      <w:rPr>
                        <w:rFonts w:ascii="Times New Roman" w:hAnsi="Times New Roman" w:cs="Times New Roman"/>
                        <w:szCs w:val="21"/>
                      </w:rPr>
                    </w:pPr>
                    <w:r>
                      <w:rPr>
                        <w:rFonts w:ascii="Times New Roman" w:hAnsi="Times New Roman" w:cs="Times New Roman"/>
                        <w:szCs w:val="21"/>
                      </w:rPr>
                      <w:t xml:space="preserve">  </w:t>
                    </w:r>
                    <w:r w:rsidR="0099093B" w:rsidRPr="0067121A">
                      <w:rPr>
                        <w:rFonts w:ascii="Times New Roman" w:hAnsi="Times New Roman" w:cs="Times New Roman"/>
                        <w:szCs w:val="21"/>
                      </w:rPr>
                      <w:t>1.</w:t>
                    </w:r>
                    <w:r w:rsidR="0099093B" w:rsidRPr="0067121A">
                      <w:rPr>
                        <w:rFonts w:ascii="Times New Roman" w:hAnsi="Times New Roman" w:cs="Times New Roman"/>
                        <w:szCs w:val="21"/>
                      </w:rPr>
                      <w:t>期初余额</w:t>
                    </w:r>
                  </w:p>
                </w:tc>
              </w:sdtContent>
            </w:sdt>
            <w:sdt>
              <w:sdtPr>
                <w:rPr>
                  <w:rFonts w:ascii="Times New Roman" w:hAnsi="Times New Roman" w:cs="Times New Roman"/>
                  <w:szCs w:val="21"/>
                </w:rPr>
                <w:alias w:val="使用权资产明细-账面原值"/>
                <w:tag w:val="_GBC_6079549d75e44c4794dbbc33e1c33ad8"/>
                <w:id w:val="874972290"/>
                <w:lock w:val="sdtLocked"/>
              </w:sdtPr>
              <w:sdtEndPr/>
              <w:sdtContent>
                <w:tc>
                  <w:tcPr>
                    <w:tcW w:w="1285" w:type="pct"/>
                    <w:shd w:val="clear" w:color="auto" w:fill="auto"/>
                  </w:tcPr>
                  <w:p w14:paraId="090BECA4" w14:textId="77777777" w:rsidR="0099093B" w:rsidRPr="0043191C" w:rsidRDefault="0099093B" w:rsidP="00903529">
                    <w:pPr>
                      <w:spacing w:line="240" w:lineRule="atLeast"/>
                      <w:ind w:firstLineChars="200" w:firstLine="480"/>
                      <w:jc w:val="right"/>
                      <w:rPr>
                        <w:rFonts w:ascii="Times New Roman" w:hAnsi="Times New Roman" w:cs="Times New Roman"/>
                        <w:szCs w:val="21"/>
                      </w:rPr>
                    </w:pPr>
                    <w:r w:rsidRPr="0043191C">
                      <w:rPr>
                        <w:rFonts w:ascii="Times New Roman" w:hAnsi="Times New Roman" w:cs="Times New Roman"/>
                        <w:szCs w:val="21"/>
                      </w:rPr>
                      <w:t>23,301,333.68</w:t>
                    </w:r>
                  </w:p>
                </w:tc>
              </w:sdtContent>
            </w:sdt>
            <w:sdt>
              <w:sdtPr>
                <w:rPr>
                  <w:rFonts w:ascii="Times New Roman" w:hAnsi="Times New Roman" w:cs="Times New Roman"/>
                  <w:szCs w:val="21"/>
                </w:rPr>
                <w:alias w:val="使用权资产明细-账面原值"/>
                <w:tag w:val="_GBC_6079549d75e44c4794dbbc33e1c33ad8"/>
                <w:id w:val="1036938254"/>
                <w:lock w:val="sdtLocked"/>
              </w:sdtPr>
              <w:sdtEndPr/>
              <w:sdtContent>
                <w:tc>
                  <w:tcPr>
                    <w:tcW w:w="1205" w:type="pct"/>
                    <w:shd w:val="clear" w:color="auto" w:fill="auto"/>
                  </w:tcPr>
                  <w:p w14:paraId="2981F26C" w14:textId="77777777" w:rsidR="0099093B" w:rsidRPr="0043191C" w:rsidRDefault="0099093B" w:rsidP="00903529">
                    <w:pPr>
                      <w:spacing w:line="240" w:lineRule="atLeast"/>
                      <w:ind w:firstLineChars="200" w:firstLine="480"/>
                      <w:jc w:val="right"/>
                      <w:rPr>
                        <w:rFonts w:ascii="Times New Roman" w:hAnsi="Times New Roman" w:cs="Times New Roman"/>
                        <w:szCs w:val="21"/>
                      </w:rPr>
                    </w:pPr>
                    <w:r w:rsidRPr="0043191C">
                      <w:rPr>
                        <w:rFonts w:ascii="Times New Roman" w:hAnsi="Times New Roman" w:cs="Times New Roman"/>
                        <w:szCs w:val="21"/>
                      </w:rPr>
                      <w:t>12,216,946.30</w:t>
                    </w:r>
                  </w:p>
                </w:tc>
              </w:sdtContent>
            </w:sdt>
            <w:sdt>
              <w:sdtPr>
                <w:rPr>
                  <w:rFonts w:ascii="Times New Roman" w:hAnsi="Times New Roman" w:cs="Times New Roman"/>
                  <w:szCs w:val="21"/>
                </w:rPr>
                <w:alias w:val="使用权资产账面原值"/>
                <w:tag w:val="_GBC_1a35fa4b8971434894a45baaca257b56"/>
                <w:id w:val="-1274936735"/>
                <w:lock w:val="sdtLocked"/>
              </w:sdtPr>
              <w:sdtEndPr/>
              <w:sdtContent>
                <w:tc>
                  <w:tcPr>
                    <w:tcW w:w="986" w:type="pct"/>
                    <w:shd w:val="clear" w:color="auto" w:fill="auto"/>
                  </w:tcPr>
                  <w:p w14:paraId="793DDE77"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35,518,279.98</w:t>
                    </w:r>
                  </w:p>
                </w:tc>
              </w:sdtContent>
            </w:sdt>
          </w:tr>
          <w:tr w:rsidR="0099093B" w14:paraId="1494A1FF" w14:textId="77777777" w:rsidTr="0099093B">
            <w:trPr>
              <w:trHeight w:val="284"/>
            </w:trPr>
            <w:sdt>
              <w:sdtPr>
                <w:rPr>
                  <w:rFonts w:ascii="Times New Roman" w:hAnsi="Times New Roman" w:cs="Times New Roman"/>
                </w:rPr>
                <w:tag w:val="_PLD_cb8705faa0dd4f71889eeb93b843f45e"/>
                <w:id w:val="2090570936"/>
                <w:lock w:val="sdtLocked"/>
              </w:sdtPr>
              <w:sdtEndPr/>
              <w:sdtContent>
                <w:tc>
                  <w:tcPr>
                    <w:tcW w:w="1523" w:type="pct"/>
                    <w:shd w:val="clear" w:color="auto" w:fill="auto"/>
                    <w:vAlign w:val="center"/>
                  </w:tcPr>
                  <w:p w14:paraId="0876ADF0"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2.</w:t>
                    </w:r>
                    <w:r w:rsidRPr="0067121A">
                      <w:rPr>
                        <w:rFonts w:ascii="Times New Roman" w:hAnsi="Times New Roman" w:cs="Times New Roman"/>
                        <w:szCs w:val="21"/>
                      </w:rPr>
                      <w:t>本期增加金额</w:t>
                    </w:r>
                  </w:p>
                </w:tc>
              </w:sdtContent>
            </w:sdt>
            <w:sdt>
              <w:sdtPr>
                <w:rPr>
                  <w:rFonts w:ascii="Times New Roman" w:hAnsi="Times New Roman" w:cs="Times New Roman"/>
                  <w:szCs w:val="21"/>
                </w:rPr>
                <w:alias w:val="使用权资产明细-账面原值增加"/>
                <w:tag w:val="_GBC_038693f88fd04c6e945c2a70721938c5"/>
                <w:id w:val="-997257356"/>
                <w:lock w:val="sdtLocked"/>
                <w:showingPlcHdr/>
              </w:sdtPr>
              <w:sdtEndPr/>
              <w:sdtContent>
                <w:tc>
                  <w:tcPr>
                    <w:tcW w:w="1285" w:type="pct"/>
                    <w:shd w:val="clear" w:color="auto" w:fill="auto"/>
                  </w:tcPr>
                  <w:p w14:paraId="4BFB8B15" w14:textId="0517DF8B" w:rsidR="0099093B" w:rsidRPr="0043191C" w:rsidRDefault="0099093B" w:rsidP="0099093B">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明细-账面原值增加"/>
                <w:tag w:val="_GBC_038693f88fd04c6e945c2a70721938c5"/>
                <w:id w:val="341673873"/>
                <w:lock w:val="sdtLocked"/>
                <w:showingPlcHdr/>
              </w:sdtPr>
              <w:sdtEndPr/>
              <w:sdtContent>
                <w:tc>
                  <w:tcPr>
                    <w:tcW w:w="1205" w:type="pct"/>
                    <w:shd w:val="clear" w:color="auto" w:fill="auto"/>
                  </w:tcPr>
                  <w:p w14:paraId="0C1375A1" w14:textId="5B0FA396"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账面原值增加"/>
                <w:tag w:val="_GBC_8000655ddf3b4066924ff13958ca8787"/>
                <w:id w:val="374119997"/>
                <w:lock w:val="sdtLocked"/>
              </w:sdtPr>
              <w:sdtEndPr/>
              <w:sdtContent>
                <w:tc>
                  <w:tcPr>
                    <w:tcW w:w="986" w:type="pct"/>
                    <w:shd w:val="clear" w:color="auto" w:fill="auto"/>
                  </w:tcPr>
                  <w:p w14:paraId="61946286" w14:textId="77777777" w:rsidR="0099093B" w:rsidRPr="0043191C" w:rsidRDefault="0099093B" w:rsidP="001C5EA1">
                    <w:pPr>
                      <w:spacing w:line="240" w:lineRule="atLeast"/>
                      <w:jc w:val="right"/>
                      <w:rPr>
                        <w:rFonts w:ascii="Times New Roman" w:hAnsi="Times New Roman" w:cs="Times New Roman"/>
                        <w:szCs w:val="21"/>
                      </w:rPr>
                    </w:pPr>
                  </w:p>
                </w:tc>
              </w:sdtContent>
            </w:sdt>
          </w:tr>
          <w:tr w:rsidR="0099093B" w14:paraId="3656E053" w14:textId="77777777" w:rsidTr="0099093B">
            <w:trPr>
              <w:trHeight w:val="284"/>
            </w:trPr>
            <w:sdt>
              <w:sdtPr>
                <w:rPr>
                  <w:rFonts w:ascii="Times New Roman" w:hAnsi="Times New Roman" w:cs="Times New Roman"/>
                </w:rPr>
                <w:tag w:val="_PLD_5a836262bcb54f0aa73023d39e87cb70"/>
                <w:id w:val="-651208702"/>
                <w:lock w:val="sdtLocked"/>
              </w:sdtPr>
              <w:sdtEndPr/>
              <w:sdtContent>
                <w:tc>
                  <w:tcPr>
                    <w:tcW w:w="1523" w:type="pct"/>
                    <w:shd w:val="clear" w:color="auto" w:fill="auto"/>
                    <w:vAlign w:val="center"/>
                  </w:tcPr>
                  <w:p w14:paraId="25177C05"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3.</w:t>
                    </w:r>
                    <w:r w:rsidRPr="0067121A">
                      <w:rPr>
                        <w:rFonts w:ascii="Times New Roman" w:hAnsi="Times New Roman" w:cs="Times New Roman"/>
                        <w:szCs w:val="21"/>
                      </w:rPr>
                      <w:t>本期减少金额</w:t>
                    </w:r>
                  </w:p>
                </w:tc>
              </w:sdtContent>
            </w:sdt>
            <w:sdt>
              <w:sdtPr>
                <w:rPr>
                  <w:rFonts w:ascii="Times New Roman" w:hAnsi="Times New Roman" w:cs="Times New Roman"/>
                  <w:szCs w:val="21"/>
                </w:rPr>
                <w:alias w:val="使用权资产明细-账面原值减少"/>
                <w:tag w:val="_GBC_ad311ac7cd944c41ab0869eebfbbc2a9"/>
                <w:id w:val="-1967963967"/>
                <w:lock w:val="sdtLocked"/>
              </w:sdtPr>
              <w:sdtEndPr/>
              <w:sdtContent>
                <w:tc>
                  <w:tcPr>
                    <w:tcW w:w="1285" w:type="pct"/>
                    <w:shd w:val="clear" w:color="auto" w:fill="auto"/>
                  </w:tcPr>
                  <w:p w14:paraId="10FD9121" w14:textId="2F0E0A3B" w:rsidR="0099093B" w:rsidRPr="0043191C" w:rsidRDefault="00980A0D" w:rsidP="0099093B">
                    <w:pPr>
                      <w:spacing w:line="240" w:lineRule="atLeast"/>
                      <w:jc w:val="right"/>
                      <w:rPr>
                        <w:rFonts w:ascii="Times New Roman" w:hAnsi="Times New Roman" w:cs="Times New Roman"/>
                        <w:szCs w:val="21"/>
                      </w:rPr>
                    </w:pPr>
                    <w:r>
                      <w:rPr>
                        <w:rFonts w:ascii="Times New Roman" w:hAnsi="Times New Roman" w:cs="Times New Roman"/>
                        <w:szCs w:val="21"/>
                      </w:rPr>
                      <w:t xml:space="preserve">     </w:t>
                    </w:r>
                  </w:p>
                </w:tc>
              </w:sdtContent>
            </w:sdt>
            <w:sdt>
              <w:sdtPr>
                <w:rPr>
                  <w:rFonts w:ascii="Times New Roman" w:hAnsi="Times New Roman" w:cs="Times New Roman"/>
                  <w:szCs w:val="21"/>
                </w:rPr>
                <w:alias w:val="使用权资产明细-账面原值减少"/>
                <w:tag w:val="_GBC_ad311ac7cd944c41ab0869eebfbbc2a9"/>
                <w:id w:val="1991289714"/>
                <w:lock w:val="sdtLocked"/>
              </w:sdtPr>
              <w:sdtEndPr/>
              <w:sdtContent>
                <w:tc>
                  <w:tcPr>
                    <w:tcW w:w="1205" w:type="pct"/>
                    <w:shd w:val="clear" w:color="auto" w:fill="auto"/>
                  </w:tcPr>
                  <w:p w14:paraId="6AB55323"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1,156,722.05</w:t>
                    </w:r>
                  </w:p>
                </w:tc>
              </w:sdtContent>
            </w:sdt>
            <w:sdt>
              <w:sdtPr>
                <w:rPr>
                  <w:rFonts w:ascii="Times New Roman" w:hAnsi="Times New Roman" w:cs="Times New Roman"/>
                  <w:szCs w:val="21"/>
                </w:rPr>
                <w:alias w:val="使用权资产账面原值减少"/>
                <w:tag w:val="_GBC_0f36d990434d47bd9f1a709a0a597c10"/>
                <w:id w:val="-1676868612"/>
                <w:lock w:val="sdtLocked"/>
              </w:sdtPr>
              <w:sdtEndPr/>
              <w:sdtContent>
                <w:tc>
                  <w:tcPr>
                    <w:tcW w:w="986" w:type="pct"/>
                    <w:shd w:val="clear" w:color="auto" w:fill="auto"/>
                  </w:tcPr>
                  <w:p w14:paraId="49434FBD"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1,156,722.05</w:t>
                    </w:r>
                  </w:p>
                </w:tc>
              </w:sdtContent>
            </w:sdt>
          </w:tr>
          <w:tr w:rsidR="0099093B" w14:paraId="7D4FBE79" w14:textId="77777777" w:rsidTr="0099093B">
            <w:trPr>
              <w:trHeight w:val="284"/>
            </w:trPr>
            <w:sdt>
              <w:sdtPr>
                <w:rPr>
                  <w:rFonts w:ascii="Times New Roman" w:hAnsi="Times New Roman" w:cs="Times New Roman"/>
                </w:rPr>
                <w:tag w:val="_PLD_d2ddd00acda84b158c10aa57a3b88766"/>
                <w:id w:val="766733016"/>
                <w:lock w:val="sdtLocked"/>
              </w:sdtPr>
              <w:sdtEndPr/>
              <w:sdtContent>
                <w:tc>
                  <w:tcPr>
                    <w:tcW w:w="1523" w:type="pct"/>
                    <w:shd w:val="clear" w:color="auto" w:fill="auto"/>
                    <w:vAlign w:val="center"/>
                  </w:tcPr>
                  <w:p w14:paraId="3DE8A1C0"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4.</w:t>
                    </w:r>
                    <w:r w:rsidRPr="0067121A">
                      <w:rPr>
                        <w:rFonts w:ascii="Times New Roman" w:hAnsi="Times New Roman" w:cs="Times New Roman"/>
                        <w:szCs w:val="21"/>
                      </w:rPr>
                      <w:t>期末余额</w:t>
                    </w:r>
                  </w:p>
                </w:tc>
              </w:sdtContent>
            </w:sdt>
            <w:sdt>
              <w:sdtPr>
                <w:rPr>
                  <w:rFonts w:ascii="Times New Roman" w:hAnsi="Times New Roman" w:cs="Times New Roman"/>
                  <w:szCs w:val="21"/>
                </w:rPr>
                <w:alias w:val="使用权资产明细-账面原值"/>
                <w:tag w:val="_GBC_6a038554bb4d4aa789f64c8ccc710b07"/>
                <w:id w:val="1090739022"/>
                <w:lock w:val="sdtLocked"/>
              </w:sdtPr>
              <w:sdtEndPr/>
              <w:sdtContent>
                <w:tc>
                  <w:tcPr>
                    <w:tcW w:w="1285" w:type="pct"/>
                    <w:shd w:val="clear" w:color="auto" w:fill="auto"/>
                  </w:tcPr>
                  <w:p w14:paraId="2092152C"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23,301,333.68</w:t>
                    </w:r>
                  </w:p>
                </w:tc>
              </w:sdtContent>
            </w:sdt>
            <w:sdt>
              <w:sdtPr>
                <w:rPr>
                  <w:rFonts w:ascii="Times New Roman" w:hAnsi="Times New Roman" w:cs="Times New Roman"/>
                  <w:szCs w:val="21"/>
                </w:rPr>
                <w:alias w:val="使用权资产明细-账面原值"/>
                <w:tag w:val="_GBC_6a038554bb4d4aa789f64c8ccc710b07"/>
                <w:id w:val="200371668"/>
                <w:lock w:val="sdtLocked"/>
              </w:sdtPr>
              <w:sdtEndPr/>
              <w:sdtContent>
                <w:tc>
                  <w:tcPr>
                    <w:tcW w:w="1205" w:type="pct"/>
                    <w:shd w:val="clear" w:color="auto" w:fill="auto"/>
                  </w:tcPr>
                  <w:p w14:paraId="1F430B55"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11,060,224.25</w:t>
                    </w:r>
                  </w:p>
                </w:tc>
              </w:sdtContent>
            </w:sdt>
            <w:sdt>
              <w:sdtPr>
                <w:rPr>
                  <w:rFonts w:ascii="Times New Roman" w:hAnsi="Times New Roman" w:cs="Times New Roman"/>
                  <w:szCs w:val="21"/>
                </w:rPr>
                <w:alias w:val="使用权资产账面原值"/>
                <w:tag w:val="_GBC_007c0f31392649b696a0d5d1c1e6a108"/>
                <w:id w:val="-977224566"/>
                <w:lock w:val="sdtLocked"/>
              </w:sdtPr>
              <w:sdtEndPr/>
              <w:sdtContent>
                <w:tc>
                  <w:tcPr>
                    <w:tcW w:w="986" w:type="pct"/>
                    <w:shd w:val="clear" w:color="auto" w:fill="auto"/>
                  </w:tcPr>
                  <w:p w14:paraId="6A168741"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34,361,557.93</w:t>
                    </w:r>
                  </w:p>
                </w:tc>
              </w:sdtContent>
            </w:sdt>
          </w:tr>
          <w:tr w:rsidR="0099093B" w14:paraId="6DE6B34B" w14:textId="77777777" w:rsidTr="0099093B">
            <w:trPr>
              <w:trHeight w:val="284"/>
            </w:trPr>
            <w:sdt>
              <w:sdtPr>
                <w:rPr>
                  <w:rFonts w:ascii="Times New Roman" w:hAnsi="Times New Roman" w:cs="Times New Roman"/>
                </w:rPr>
                <w:tag w:val="_PLD_c5fd254e7ed54ab8b2346f3d57a1cc54"/>
                <w:id w:val="1345818873"/>
                <w:lock w:val="sdtLocked"/>
              </w:sdtPr>
              <w:sdtEndPr/>
              <w:sdtContent>
                <w:tc>
                  <w:tcPr>
                    <w:tcW w:w="1523" w:type="pct"/>
                    <w:shd w:val="clear" w:color="auto" w:fill="auto"/>
                    <w:vAlign w:val="center"/>
                  </w:tcPr>
                  <w:p w14:paraId="774B1D71" w14:textId="77777777" w:rsidR="0099093B" w:rsidRPr="0067121A" w:rsidRDefault="0099093B" w:rsidP="001C5EA1">
                    <w:pPr>
                      <w:spacing w:line="240" w:lineRule="atLeast"/>
                      <w:rPr>
                        <w:rFonts w:ascii="Times New Roman" w:hAnsi="Times New Roman" w:cs="Times New Roman"/>
                        <w:szCs w:val="21"/>
                      </w:rPr>
                    </w:pPr>
                    <w:r w:rsidRPr="0067121A">
                      <w:rPr>
                        <w:rFonts w:ascii="Times New Roman" w:hAnsi="Times New Roman" w:cs="Times New Roman"/>
                        <w:szCs w:val="21"/>
                      </w:rPr>
                      <w:t>二、累计折旧</w:t>
                    </w:r>
                  </w:p>
                </w:tc>
              </w:sdtContent>
            </w:sdt>
            <w:tc>
              <w:tcPr>
                <w:tcW w:w="1285" w:type="pct"/>
                <w:shd w:val="clear" w:color="auto" w:fill="auto"/>
              </w:tcPr>
              <w:p w14:paraId="17B57110" w14:textId="56C73FD6" w:rsidR="0099093B" w:rsidRPr="0043191C" w:rsidRDefault="0099093B" w:rsidP="001C5EA1">
                <w:pPr>
                  <w:spacing w:line="240" w:lineRule="atLeast"/>
                  <w:jc w:val="right"/>
                  <w:rPr>
                    <w:rFonts w:ascii="Times New Roman" w:hAnsi="Times New Roman" w:cs="Times New Roman"/>
                    <w:szCs w:val="21"/>
                  </w:rPr>
                </w:pPr>
              </w:p>
            </w:tc>
            <w:tc>
              <w:tcPr>
                <w:tcW w:w="1205" w:type="pct"/>
                <w:shd w:val="clear" w:color="auto" w:fill="auto"/>
              </w:tcPr>
              <w:p w14:paraId="26BF33C7" w14:textId="5C2F2AD4" w:rsidR="0099093B" w:rsidRPr="0043191C" w:rsidRDefault="0099093B" w:rsidP="001C5EA1">
                <w:pPr>
                  <w:spacing w:line="240" w:lineRule="atLeast"/>
                  <w:jc w:val="right"/>
                  <w:rPr>
                    <w:rFonts w:ascii="Times New Roman" w:hAnsi="Times New Roman" w:cs="Times New Roman"/>
                    <w:szCs w:val="21"/>
                  </w:rPr>
                </w:pPr>
              </w:p>
            </w:tc>
            <w:tc>
              <w:tcPr>
                <w:tcW w:w="986" w:type="pct"/>
                <w:shd w:val="clear" w:color="auto" w:fill="auto"/>
              </w:tcPr>
              <w:p w14:paraId="10321F47" w14:textId="0041A2E0" w:rsidR="0099093B" w:rsidRPr="0043191C" w:rsidRDefault="0099093B" w:rsidP="001C5EA1">
                <w:pPr>
                  <w:spacing w:line="240" w:lineRule="atLeast"/>
                  <w:jc w:val="right"/>
                  <w:rPr>
                    <w:rFonts w:ascii="Times New Roman" w:hAnsi="Times New Roman" w:cs="Times New Roman"/>
                    <w:szCs w:val="21"/>
                  </w:rPr>
                </w:pPr>
              </w:p>
            </w:tc>
          </w:tr>
          <w:tr w:rsidR="0099093B" w14:paraId="4A74BDA2" w14:textId="77777777" w:rsidTr="0099093B">
            <w:trPr>
              <w:trHeight w:val="284"/>
            </w:trPr>
            <w:sdt>
              <w:sdtPr>
                <w:rPr>
                  <w:rFonts w:ascii="Times New Roman" w:hAnsi="Times New Roman" w:cs="Times New Roman"/>
                </w:rPr>
                <w:tag w:val="_PLD_9d84a55f4f2440dda7ca9f05e3bee994"/>
                <w:id w:val="-262768002"/>
                <w:lock w:val="sdtLocked"/>
              </w:sdtPr>
              <w:sdtEndPr/>
              <w:sdtContent>
                <w:tc>
                  <w:tcPr>
                    <w:tcW w:w="1523" w:type="pct"/>
                    <w:shd w:val="clear" w:color="auto" w:fill="auto"/>
                    <w:vAlign w:val="center"/>
                  </w:tcPr>
                  <w:p w14:paraId="46792F8B"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期初余额</w:t>
                    </w:r>
                  </w:p>
                </w:tc>
              </w:sdtContent>
            </w:sdt>
            <w:sdt>
              <w:sdtPr>
                <w:rPr>
                  <w:rFonts w:ascii="Times New Roman" w:hAnsi="Times New Roman" w:cs="Times New Roman"/>
                  <w:szCs w:val="21"/>
                </w:rPr>
                <w:alias w:val="使用权资产明细-累计折旧"/>
                <w:tag w:val="_GBC_5c668c183c4043a5aade63b6e2f10e53"/>
                <w:id w:val="-1603954818"/>
                <w:lock w:val="sdtLocked"/>
                <w:showingPlcHdr/>
              </w:sdtPr>
              <w:sdtEndPr/>
              <w:sdtContent>
                <w:tc>
                  <w:tcPr>
                    <w:tcW w:w="1285" w:type="pct"/>
                    <w:shd w:val="clear" w:color="auto" w:fill="auto"/>
                  </w:tcPr>
                  <w:p w14:paraId="3221C588" w14:textId="13F43376" w:rsidR="0099093B" w:rsidRPr="0043191C" w:rsidRDefault="0099093B" w:rsidP="0099093B">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明细-累计折旧"/>
                <w:tag w:val="_GBC_5c668c183c4043a5aade63b6e2f10e53"/>
                <w:id w:val="183943367"/>
                <w:lock w:val="sdtLocked"/>
                <w:showingPlcHdr/>
              </w:sdtPr>
              <w:sdtEndPr/>
              <w:sdtContent>
                <w:tc>
                  <w:tcPr>
                    <w:tcW w:w="1205" w:type="pct"/>
                    <w:shd w:val="clear" w:color="auto" w:fill="auto"/>
                  </w:tcPr>
                  <w:p w14:paraId="54A3CAAC" w14:textId="169CB1C6"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累计折旧"/>
                <w:tag w:val="_GBC_5c5976dca1a94e139da6fac64c954c50"/>
                <w:id w:val="-141507924"/>
                <w:lock w:val="sdtLocked"/>
                <w:showingPlcHdr/>
              </w:sdtPr>
              <w:sdtEndPr/>
              <w:sdtContent>
                <w:tc>
                  <w:tcPr>
                    <w:tcW w:w="986" w:type="pct"/>
                    <w:shd w:val="clear" w:color="auto" w:fill="auto"/>
                  </w:tcPr>
                  <w:p w14:paraId="2AA30147" w14:textId="5BB00564"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tr>
          <w:tr w:rsidR="0099093B" w14:paraId="422B03F8" w14:textId="77777777" w:rsidTr="0099093B">
            <w:trPr>
              <w:trHeight w:val="284"/>
            </w:trPr>
            <w:sdt>
              <w:sdtPr>
                <w:rPr>
                  <w:rFonts w:ascii="Times New Roman" w:hAnsi="Times New Roman" w:cs="Times New Roman"/>
                </w:rPr>
                <w:tag w:val="_PLD_217b7f3bca984b1e9148b657f60c578a"/>
                <w:id w:val="-1291120380"/>
                <w:lock w:val="sdtLocked"/>
              </w:sdtPr>
              <w:sdtEndPr/>
              <w:sdtContent>
                <w:tc>
                  <w:tcPr>
                    <w:tcW w:w="1523" w:type="pct"/>
                    <w:shd w:val="clear" w:color="auto" w:fill="auto"/>
                    <w:vAlign w:val="center"/>
                  </w:tcPr>
                  <w:p w14:paraId="7B9BDC92"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2.</w:t>
                    </w:r>
                    <w:r w:rsidRPr="0067121A">
                      <w:rPr>
                        <w:rFonts w:ascii="Times New Roman" w:hAnsi="Times New Roman" w:cs="Times New Roman"/>
                        <w:szCs w:val="21"/>
                      </w:rPr>
                      <w:t>本期增加金额</w:t>
                    </w:r>
                  </w:p>
                </w:tc>
              </w:sdtContent>
            </w:sdt>
            <w:sdt>
              <w:sdtPr>
                <w:rPr>
                  <w:rFonts w:ascii="Times New Roman" w:hAnsi="Times New Roman" w:cs="Times New Roman"/>
                  <w:szCs w:val="21"/>
                </w:rPr>
                <w:alias w:val="使用权资产明细-累计折旧增加"/>
                <w:tag w:val="_GBC_30e838b31a2344d0acb83c67997b16d1"/>
                <w:id w:val="540874949"/>
                <w:lock w:val="sdtLocked"/>
              </w:sdtPr>
              <w:sdtEndPr/>
              <w:sdtContent>
                <w:tc>
                  <w:tcPr>
                    <w:tcW w:w="1285" w:type="pct"/>
                    <w:shd w:val="clear" w:color="auto" w:fill="auto"/>
                  </w:tcPr>
                  <w:p w14:paraId="2569BC62"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1,627,404.17</w:t>
                    </w:r>
                  </w:p>
                </w:tc>
              </w:sdtContent>
            </w:sdt>
            <w:sdt>
              <w:sdtPr>
                <w:rPr>
                  <w:rFonts w:ascii="Times New Roman" w:hAnsi="Times New Roman" w:cs="Times New Roman"/>
                  <w:szCs w:val="21"/>
                </w:rPr>
                <w:alias w:val="使用权资产明细-累计折旧增加"/>
                <w:tag w:val="_GBC_30e838b31a2344d0acb83c67997b16d1"/>
                <w:id w:val="-2106024695"/>
                <w:lock w:val="sdtLocked"/>
              </w:sdtPr>
              <w:sdtEndPr/>
              <w:sdtContent>
                <w:tc>
                  <w:tcPr>
                    <w:tcW w:w="1205" w:type="pct"/>
                    <w:shd w:val="clear" w:color="auto" w:fill="auto"/>
                  </w:tcPr>
                  <w:p w14:paraId="646CD271"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1,628,654.61</w:t>
                    </w:r>
                  </w:p>
                </w:tc>
              </w:sdtContent>
            </w:sdt>
            <w:sdt>
              <w:sdtPr>
                <w:rPr>
                  <w:rFonts w:ascii="Times New Roman" w:hAnsi="Times New Roman" w:cs="Times New Roman"/>
                  <w:szCs w:val="21"/>
                </w:rPr>
                <w:alias w:val="使用权资产累计折旧增加"/>
                <w:tag w:val="_GBC_04fdf39eca0f40e2abbf616fa83850c0"/>
                <w:id w:val="-960186685"/>
                <w:lock w:val="sdtLocked"/>
              </w:sdtPr>
              <w:sdtEndPr/>
              <w:sdtContent>
                <w:tc>
                  <w:tcPr>
                    <w:tcW w:w="986" w:type="pct"/>
                    <w:shd w:val="clear" w:color="auto" w:fill="auto"/>
                  </w:tcPr>
                  <w:p w14:paraId="3DD226E5"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3,256,058.78</w:t>
                    </w:r>
                  </w:p>
                </w:tc>
              </w:sdtContent>
            </w:sdt>
          </w:tr>
          <w:tr w:rsidR="0099093B" w14:paraId="43C889C0" w14:textId="77777777" w:rsidTr="0099093B">
            <w:trPr>
              <w:trHeight w:val="284"/>
            </w:trPr>
            <w:sdt>
              <w:sdtPr>
                <w:rPr>
                  <w:rFonts w:ascii="Times New Roman" w:hAnsi="Times New Roman" w:cs="Times New Roman"/>
                </w:rPr>
                <w:tag w:val="_PLD_c5cff13f53f547b2b4c43791a1454f16"/>
                <w:id w:val="-1438523214"/>
                <w:lock w:val="sdtLocked"/>
              </w:sdtPr>
              <w:sdtEndPr/>
              <w:sdtContent>
                <w:tc>
                  <w:tcPr>
                    <w:tcW w:w="1523" w:type="pct"/>
                    <w:shd w:val="clear" w:color="auto" w:fill="auto"/>
                    <w:vAlign w:val="center"/>
                  </w:tcPr>
                  <w:p w14:paraId="074426B3" w14:textId="77777777" w:rsidR="0099093B" w:rsidRPr="0067121A" w:rsidRDefault="0099093B" w:rsidP="00903529">
                    <w:pPr>
                      <w:spacing w:line="240" w:lineRule="atLeast"/>
                      <w:ind w:firstLineChars="300" w:firstLine="72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计提</w:t>
                    </w:r>
                  </w:p>
                </w:tc>
              </w:sdtContent>
            </w:sdt>
            <w:sdt>
              <w:sdtPr>
                <w:rPr>
                  <w:rFonts w:ascii="Times New Roman" w:hAnsi="Times New Roman" w:cs="Times New Roman"/>
                  <w:szCs w:val="21"/>
                </w:rPr>
                <w:alias w:val="使用权资产明细-计提导致的累计折旧增加"/>
                <w:tag w:val="_GBC_eca0c64a8da54245b08a966a6139eee7"/>
                <w:id w:val="2035993104"/>
                <w:lock w:val="sdtLocked"/>
              </w:sdtPr>
              <w:sdtEndPr/>
              <w:sdtContent>
                <w:tc>
                  <w:tcPr>
                    <w:tcW w:w="1285" w:type="pct"/>
                    <w:shd w:val="clear" w:color="auto" w:fill="auto"/>
                  </w:tcPr>
                  <w:p w14:paraId="5C8D6031"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1,627,404.17</w:t>
                    </w:r>
                  </w:p>
                </w:tc>
              </w:sdtContent>
            </w:sdt>
            <w:sdt>
              <w:sdtPr>
                <w:rPr>
                  <w:rFonts w:ascii="Times New Roman" w:hAnsi="Times New Roman" w:cs="Times New Roman"/>
                  <w:szCs w:val="21"/>
                </w:rPr>
                <w:alias w:val="使用权资产明细-计提导致的累计折旧增加"/>
                <w:tag w:val="_GBC_eca0c64a8da54245b08a966a6139eee7"/>
                <w:id w:val="689724096"/>
                <w:lock w:val="sdtLocked"/>
              </w:sdtPr>
              <w:sdtEndPr/>
              <w:sdtContent>
                <w:tc>
                  <w:tcPr>
                    <w:tcW w:w="1205" w:type="pct"/>
                    <w:shd w:val="clear" w:color="auto" w:fill="auto"/>
                  </w:tcPr>
                  <w:p w14:paraId="36B0165C"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1,628,654.61</w:t>
                    </w:r>
                  </w:p>
                </w:tc>
              </w:sdtContent>
            </w:sdt>
            <w:sdt>
              <w:sdtPr>
                <w:rPr>
                  <w:rFonts w:ascii="Times New Roman" w:hAnsi="Times New Roman" w:cs="Times New Roman"/>
                  <w:szCs w:val="21"/>
                </w:rPr>
                <w:alias w:val="使用权资产计提导致的累计折旧增加"/>
                <w:tag w:val="_GBC_99e847bff39043dfad6af7a482c70a79"/>
                <w:id w:val="-533189790"/>
                <w:lock w:val="sdtLocked"/>
              </w:sdtPr>
              <w:sdtEndPr/>
              <w:sdtContent>
                <w:tc>
                  <w:tcPr>
                    <w:tcW w:w="986" w:type="pct"/>
                    <w:shd w:val="clear" w:color="auto" w:fill="auto"/>
                  </w:tcPr>
                  <w:p w14:paraId="1C56AA1B"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3,256,058.78</w:t>
                    </w:r>
                  </w:p>
                </w:tc>
              </w:sdtContent>
            </w:sdt>
          </w:tr>
          <w:tr w:rsidR="0099093B" w14:paraId="173B9DCC" w14:textId="77777777" w:rsidTr="0099093B">
            <w:trPr>
              <w:trHeight w:val="284"/>
            </w:trPr>
            <w:sdt>
              <w:sdtPr>
                <w:rPr>
                  <w:rFonts w:ascii="Times New Roman" w:hAnsi="Times New Roman" w:cs="Times New Roman"/>
                </w:rPr>
                <w:tag w:val="_PLD_74a88ffcb94e429ba842908a6c9f7dea"/>
                <w:id w:val="-1881700897"/>
                <w:lock w:val="sdtLocked"/>
              </w:sdtPr>
              <w:sdtEndPr/>
              <w:sdtContent>
                <w:tc>
                  <w:tcPr>
                    <w:tcW w:w="1523" w:type="pct"/>
                    <w:shd w:val="clear" w:color="auto" w:fill="auto"/>
                    <w:vAlign w:val="center"/>
                  </w:tcPr>
                  <w:p w14:paraId="7F597093"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3.</w:t>
                    </w:r>
                    <w:r w:rsidRPr="0067121A">
                      <w:rPr>
                        <w:rFonts w:ascii="Times New Roman" w:hAnsi="Times New Roman" w:cs="Times New Roman"/>
                        <w:szCs w:val="21"/>
                      </w:rPr>
                      <w:t>本期减少金额</w:t>
                    </w:r>
                  </w:p>
                </w:tc>
              </w:sdtContent>
            </w:sdt>
            <w:sdt>
              <w:sdtPr>
                <w:rPr>
                  <w:rFonts w:ascii="Times New Roman" w:hAnsi="Times New Roman" w:cs="Times New Roman"/>
                  <w:szCs w:val="21"/>
                </w:rPr>
                <w:alias w:val="使用权资产明细-累计折旧减少"/>
                <w:tag w:val="_GBC_fb6b3d96d26e4d50a9282198926a5a46"/>
                <w:id w:val="580179200"/>
                <w:lock w:val="sdtLocked"/>
                <w:showingPlcHdr/>
              </w:sdtPr>
              <w:sdtEndPr/>
              <w:sdtContent>
                <w:tc>
                  <w:tcPr>
                    <w:tcW w:w="1285" w:type="pct"/>
                    <w:shd w:val="clear" w:color="auto" w:fill="auto"/>
                  </w:tcPr>
                  <w:p w14:paraId="2540B1D6" w14:textId="2F376D7B" w:rsidR="0099093B" w:rsidRPr="0043191C" w:rsidRDefault="0099093B" w:rsidP="0099093B">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明细-累计折旧减少"/>
                <w:tag w:val="_GBC_fb6b3d96d26e4d50a9282198926a5a46"/>
                <w:id w:val="-626625969"/>
                <w:lock w:val="sdtLocked"/>
                <w:showingPlcHdr/>
              </w:sdtPr>
              <w:sdtEndPr/>
              <w:sdtContent>
                <w:tc>
                  <w:tcPr>
                    <w:tcW w:w="1205" w:type="pct"/>
                    <w:shd w:val="clear" w:color="auto" w:fill="auto"/>
                  </w:tcPr>
                  <w:p w14:paraId="3DF33117" w14:textId="2BEE55DE"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累计折旧减少"/>
                <w:tag w:val="_GBC_182c07412ff64d06a77c86487db48ffa"/>
                <w:id w:val="-1703632379"/>
                <w:lock w:val="sdtLocked"/>
                <w:showingPlcHdr/>
              </w:sdtPr>
              <w:sdtEndPr/>
              <w:sdtContent>
                <w:tc>
                  <w:tcPr>
                    <w:tcW w:w="986" w:type="pct"/>
                    <w:shd w:val="clear" w:color="auto" w:fill="auto"/>
                  </w:tcPr>
                  <w:p w14:paraId="35AF0ABC" w14:textId="50A3B209"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tr>
          <w:tr w:rsidR="0099093B" w14:paraId="52BA4051" w14:textId="77777777" w:rsidTr="0099093B">
            <w:trPr>
              <w:trHeight w:val="284"/>
            </w:trPr>
            <w:sdt>
              <w:sdtPr>
                <w:rPr>
                  <w:rFonts w:ascii="Times New Roman" w:hAnsi="Times New Roman" w:cs="Times New Roman"/>
                </w:rPr>
                <w:tag w:val="_PLD_9d1f18a4d0d64b789c36d13861afaa48"/>
                <w:id w:val="-165323323"/>
                <w:lock w:val="sdtLocked"/>
              </w:sdtPr>
              <w:sdtEndPr/>
              <w:sdtContent>
                <w:tc>
                  <w:tcPr>
                    <w:tcW w:w="1523" w:type="pct"/>
                    <w:shd w:val="clear" w:color="auto" w:fill="auto"/>
                    <w:vAlign w:val="center"/>
                  </w:tcPr>
                  <w:p w14:paraId="65216A3B" w14:textId="77777777" w:rsidR="0099093B" w:rsidRPr="0067121A" w:rsidRDefault="0099093B" w:rsidP="00903529">
                    <w:pPr>
                      <w:spacing w:line="240" w:lineRule="atLeast"/>
                      <w:ind w:firstLineChars="300" w:firstLine="72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处置</w:t>
                    </w:r>
                  </w:p>
                </w:tc>
              </w:sdtContent>
            </w:sdt>
            <w:sdt>
              <w:sdtPr>
                <w:rPr>
                  <w:rFonts w:ascii="Times New Roman" w:hAnsi="Times New Roman" w:cs="Times New Roman"/>
                  <w:szCs w:val="21"/>
                </w:rPr>
                <w:alias w:val="使用权资产明细-处置导致的累计折旧减少"/>
                <w:tag w:val="_GBC_0f8695aa2415494c89174c1fee60af1d"/>
                <w:id w:val="-1209486999"/>
                <w:lock w:val="sdtLocked"/>
                <w:showingPlcHdr/>
              </w:sdtPr>
              <w:sdtEndPr/>
              <w:sdtContent>
                <w:tc>
                  <w:tcPr>
                    <w:tcW w:w="1285" w:type="pct"/>
                    <w:shd w:val="clear" w:color="auto" w:fill="auto"/>
                  </w:tcPr>
                  <w:p w14:paraId="4DF55271" w14:textId="26B4B95A"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明细-处置导致的累计折旧减少"/>
                <w:tag w:val="_GBC_0f8695aa2415494c89174c1fee60af1d"/>
                <w:id w:val="2119333510"/>
                <w:lock w:val="sdtLocked"/>
                <w:showingPlcHdr/>
              </w:sdtPr>
              <w:sdtEndPr/>
              <w:sdtContent>
                <w:tc>
                  <w:tcPr>
                    <w:tcW w:w="1205" w:type="pct"/>
                    <w:shd w:val="clear" w:color="auto" w:fill="auto"/>
                  </w:tcPr>
                  <w:p w14:paraId="5768A04D" w14:textId="205C35F1"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sdt>
              <w:sdtPr>
                <w:rPr>
                  <w:rFonts w:ascii="Times New Roman" w:hAnsi="Times New Roman" w:cs="Times New Roman"/>
                  <w:szCs w:val="21"/>
                </w:rPr>
                <w:alias w:val="使用权资产处置导致的累计折旧减少"/>
                <w:tag w:val="_GBC_c527122e6a23425f84c18b75a8c11bdd"/>
                <w:id w:val="1257791673"/>
                <w:lock w:val="sdtLocked"/>
                <w:showingPlcHdr/>
              </w:sdtPr>
              <w:sdtEndPr/>
              <w:sdtContent>
                <w:tc>
                  <w:tcPr>
                    <w:tcW w:w="986" w:type="pct"/>
                    <w:shd w:val="clear" w:color="auto" w:fill="auto"/>
                  </w:tcPr>
                  <w:p w14:paraId="63DA8F59" w14:textId="2C2CDB90"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 xml:space="preserve">     </w:t>
                    </w:r>
                  </w:p>
                </w:tc>
              </w:sdtContent>
            </w:sdt>
          </w:tr>
          <w:tr w:rsidR="0099093B" w14:paraId="3CCE7F58" w14:textId="77777777" w:rsidTr="0099093B">
            <w:trPr>
              <w:trHeight w:val="284"/>
            </w:trPr>
            <w:sdt>
              <w:sdtPr>
                <w:rPr>
                  <w:rFonts w:ascii="Times New Roman" w:hAnsi="Times New Roman" w:cs="Times New Roman"/>
                </w:rPr>
                <w:tag w:val="_PLD_7acfb13844c6472295c20fd22554cb75"/>
                <w:id w:val="-211196109"/>
                <w:lock w:val="sdtLocked"/>
              </w:sdtPr>
              <w:sdtEndPr/>
              <w:sdtContent>
                <w:tc>
                  <w:tcPr>
                    <w:tcW w:w="1523" w:type="pct"/>
                    <w:shd w:val="clear" w:color="auto" w:fill="auto"/>
                    <w:vAlign w:val="center"/>
                  </w:tcPr>
                  <w:p w14:paraId="4E424E59"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4.</w:t>
                    </w:r>
                    <w:r w:rsidRPr="0067121A">
                      <w:rPr>
                        <w:rFonts w:ascii="Times New Roman" w:hAnsi="Times New Roman" w:cs="Times New Roman"/>
                        <w:szCs w:val="21"/>
                      </w:rPr>
                      <w:t>期末余额</w:t>
                    </w:r>
                  </w:p>
                </w:tc>
              </w:sdtContent>
            </w:sdt>
            <w:sdt>
              <w:sdtPr>
                <w:rPr>
                  <w:rFonts w:ascii="Times New Roman" w:hAnsi="Times New Roman" w:cs="Times New Roman"/>
                  <w:szCs w:val="21"/>
                </w:rPr>
                <w:alias w:val="使用权资产明细-累计折旧"/>
                <w:tag w:val="_GBC_710540a263bf464f92e9c57efeb7876e"/>
                <w:id w:val="1817839298"/>
                <w:lock w:val="sdtLocked"/>
              </w:sdtPr>
              <w:sdtEndPr/>
              <w:sdtContent>
                <w:tc>
                  <w:tcPr>
                    <w:tcW w:w="1285" w:type="pct"/>
                    <w:shd w:val="clear" w:color="auto" w:fill="auto"/>
                  </w:tcPr>
                  <w:p w14:paraId="60C48DE3"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1,627,404.17</w:t>
                    </w:r>
                  </w:p>
                </w:tc>
              </w:sdtContent>
            </w:sdt>
            <w:sdt>
              <w:sdtPr>
                <w:rPr>
                  <w:rFonts w:ascii="Times New Roman" w:hAnsi="Times New Roman" w:cs="Times New Roman"/>
                  <w:szCs w:val="21"/>
                </w:rPr>
                <w:alias w:val="使用权资产明细-累计折旧"/>
                <w:tag w:val="_GBC_710540a263bf464f92e9c57efeb7876e"/>
                <w:id w:val="508955776"/>
                <w:lock w:val="sdtLocked"/>
              </w:sdtPr>
              <w:sdtEndPr/>
              <w:sdtContent>
                <w:tc>
                  <w:tcPr>
                    <w:tcW w:w="1205" w:type="pct"/>
                    <w:shd w:val="clear" w:color="auto" w:fill="auto"/>
                  </w:tcPr>
                  <w:p w14:paraId="6F842A55"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1,628,654.61</w:t>
                    </w:r>
                  </w:p>
                </w:tc>
              </w:sdtContent>
            </w:sdt>
            <w:sdt>
              <w:sdtPr>
                <w:rPr>
                  <w:rFonts w:ascii="Times New Roman" w:hAnsi="Times New Roman" w:cs="Times New Roman"/>
                  <w:szCs w:val="21"/>
                </w:rPr>
                <w:alias w:val="使用权资产累计折旧"/>
                <w:tag w:val="_GBC_99b7e0aec39c48708e812ece4f57f7df"/>
                <w:id w:val="-795596844"/>
                <w:lock w:val="sdtLocked"/>
              </w:sdtPr>
              <w:sdtEndPr/>
              <w:sdtContent>
                <w:tc>
                  <w:tcPr>
                    <w:tcW w:w="986" w:type="pct"/>
                    <w:shd w:val="clear" w:color="auto" w:fill="auto"/>
                  </w:tcPr>
                  <w:p w14:paraId="3C58FC29" w14:textId="77777777" w:rsidR="0099093B" w:rsidRPr="0043191C" w:rsidRDefault="0099093B" w:rsidP="001C5EA1">
                    <w:pPr>
                      <w:spacing w:line="240" w:lineRule="atLeast"/>
                      <w:jc w:val="right"/>
                      <w:rPr>
                        <w:rFonts w:ascii="Times New Roman" w:hAnsi="Times New Roman" w:cs="Times New Roman"/>
                        <w:szCs w:val="21"/>
                      </w:rPr>
                    </w:pPr>
                    <w:r w:rsidRPr="0043191C">
                      <w:rPr>
                        <w:rFonts w:ascii="Times New Roman" w:hAnsi="Times New Roman" w:cs="Times New Roman"/>
                        <w:szCs w:val="21"/>
                      </w:rPr>
                      <w:t>3,256,058.78</w:t>
                    </w:r>
                  </w:p>
                </w:tc>
              </w:sdtContent>
            </w:sdt>
          </w:tr>
          <w:tr w:rsidR="0099093B" w14:paraId="6184BB45" w14:textId="77777777" w:rsidTr="0099093B">
            <w:trPr>
              <w:trHeight w:val="284"/>
            </w:trPr>
            <w:sdt>
              <w:sdtPr>
                <w:rPr>
                  <w:rFonts w:ascii="Times New Roman" w:hAnsi="Times New Roman" w:cs="Times New Roman"/>
                </w:rPr>
                <w:tag w:val="_PLD_977579b288954e92aacbdc72b4e58579"/>
                <w:id w:val="1165359819"/>
                <w:lock w:val="sdtLocked"/>
              </w:sdtPr>
              <w:sdtEndPr/>
              <w:sdtContent>
                <w:tc>
                  <w:tcPr>
                    <w:tcW w:w="1523" w:type="pct"/>
                    <w:shd w:val="clear" w:color="auto" w:fill="auto"/>
                    <w:vAlign w:val="center"/>
                  </w:tcPr>
                  <w:p w14:paraId="58F833A0" w14:textId="77777777" w:rsidR="0099093B" w:rsidRPr="0067121A" w:rsidRDefault="0099093B" w:rsidP="001C5EA1">
                    <w:pPr>
                      <w:spacing w:line="240" w:lineRule="atLeast"/>
                      <w:rPr>
                        <w:rFonts w:ascii="Times New Roman" w:hAnsi="Times New Roman" w:cs="Times New Roman"/>
                        <w:szCs w:val="21"/>
                      </w:rPr>
                    </w:pPr>
                    <w:r w:rsidRPr="0067121A">
                      <w:rPr>
                        <w:rFonts w:ascii="Times New Roman" w:hAnsi="Times New Roman" w:cs="Times New Roman"/>
                        <w:szCs w:val="21"/>
                      </w:rPr>
                      <w:t>三、减值准备</w:t>
                    </w:r>
                  </w:p>
                </w:tc>
              </w:sdtContent>
            </w:sdt>
            <w:tc>
              <w:tcPr>
                <w:tcW w:w="1285" w:type="pct"/>
                <w:shd w:val="clear" w:color="auto" w:fill="auto"/>
              </w:tcPr>
              <w:p w14:paraId="44E1671A" w14:textId="3CD077FE" w:rsidR="0099093B" w:rsidRDefault="0099093B" w:rsidP="001C5EA1">
                <w:pPr>
                  <w:spacing w:line="240" w:lineRule="atLeast"/>
                  <w:jc w:val="right"/>
                  <w:rPr>
                    <w:szCs w:val="21"/>
                  </w:rPr>
                </w:pPr>
              </w:p>
            </w:tc>
            <w:tc>
              <w:tcPr>
                <w:tcW w:w="1205" w:type="pct"/>
                <w:shd w:val="clear" w:color="auto" w:fill="auto"/>
              </w:tcPr>
              <w:p w14:paraId="163D3274" w14:textId="68D133CE" w:rsidR="0099093B" w:rsidRDefault="0099093B" w:rsidP="001C5EA1">
                <w:pPr>
                  <w:spacing w:line="240" w:lineRule="atLeast"/>
                  <w:jc w:val="right"/>
                  <w:rPr>
                    <w:szCs w:val="21"/>
                  </w:rPr>
                </w:pPr>
              </w:p>
            </w:tc>
            <w:tc>
              <w:tcPr>
                <w:tcW w:w="986" w:type="pct"/>
                <w:shd w:val="clear" w:color="auto" w:fill="auto"/>
              </w:tcPr>
              <w:p w14:paraId="44C55618" w14:textId="35CD7946" w:rsidR="0099093B" w:rsidRDefault="0099093B" w:rsidP="001C5EA1">
                <w:pPr>
                  <w:spacing w:line="240" w:lineRule="atLeast"/>
                  <w:jc w:val="right"/>
                  <w:rPr>
                    <w:szCs w:val="21"/>
                  </w:rPr>
                </w:pPr>
              </w:p>
            </w:tc>
          </w:tr>
          <w:tr w:rsidR="0099093B" w14:paraId="5830ACF5" w14:textId="77777777" w:rsidTr="0099093B">
            <w:trPr>
              <w:trHeight w:val="284"/>
            </w:trPr>
            <w:sdt>
              <w:sdtPr>
                <w:rPr>
                  <w:rFonts w:ascii="Times New Roman" w:hAnsi="Times New Roman" w:cs="Times New Roman"/>
                </w:rPr>
                <w:tag w:val="_PLD_451a3431a02f424d82ced950a4aa62d1"/>
                <w:id w:val="-1468277539"/>
                <w:lock w:val="sdtLocked"/>
              </w:sdtPr>
              <w:sdtEndPr/>
              <w:sdtContent>
                <w:tc>
                  <w:tcPr>
                    <w:tcW w:w="1523" w:type="pct"/>
                    <w:shd w:val="clear" w:color="auto" w:fill="auto"/>
                    <w:vAlign w:val="center"/>
                  </w:tcPr>
                  <w:p w14:paraId="3C113D21"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期初余额</w:t>
                    </w:r>
                  </w:p>
                </w:tc>
              </w:sdtContent>
            </w:sdt>
            <w:sdt>
              <w:sdtPr>
                <w:rPr>
                  <w:szCs w:val="21"/>
                </w:rPr>
                <w:alias w:val="使用权资产明细-减值准备"/>
                <w:tag w:val="_GBC_27e6e6a665bc4f7cb75fdccfac703399"/>
                <w:id w:val="1886523187"/>
                <w:lock w:val="sdtLocked"/>
                <w:showingPlcHdr/>
              </w:sdtPr>
              <w:sdtEndPr/>
              <w:sdtContent>
                <w:tc>
                  <w:tcPr>
                    <w:tcW w:w="1285" w:type="pct"/>
                    <w:shd w:val="clear" w:color="auto" w:fill="auto"/>
                  </w:tcPr>
                  <w:p w14:paraId="7C62E683" w14:textId="17C09263" w:rsidR="0099093B" w:rsidRDefault="0099093B" w:rsidP="001C5EA1">
                    <w:pPr>
                      <w:spacing w:line="240" w:lineRule="atLeast"/>
                      <w:jc w:val="right"/>
                      <w:rPr>
                        <w:szCs w:val="21"/>
                      </w:rPr>
                    </w:pPr>
                    <w:r>
                      <w:rPr>
                        <w:szCs w:val="21"/>
                      </w:rPr>
                      <w:t xml:space="preserve">     </w:t>
                    </w:r>
                  </w:p>
                </w:tc>
              </w:sdtContent>
            </w:sdt>
            <w:sdt>
              <w:sdtPr>
                <w:rPr>
                  <w:szCs w:val="21"/>
                </w:rPr>
                <w:alias w:val="使用权资产明细-减值准备"/>
                <w:tag w:val="_GBC_27e6e6a665bc4f7cb75fdccfac703399"/>
                <w:id w:val="1734192821"/>
                <w:lock w:val="sdtLocked"/>
                <w:showingPlcHdr/>
              </w:sdtPr>
              <w:sdtEndPr/>
              <w:sdtContent>
                <w:tc>
                  <w:tcPr>
                    <w:tcW w:w="1205" w:type="pct"/>
                    <w:shd w:val="clear" w:color="auto" w:fill="auto"/>
                  </w:tcPr>
                  <w:p w14:paraId="79323363" w14:textId="72DDD173" w:rsidR="0099093B" w:rsidRDefault="0099093B" w:rsidP="001C5EA1">
                    <w:pPr>
                      <w:spacing w:line="240" w:lineRule="atLeast"/>
                      <w:jc w:val="right"/>
                      <w:rPr>
                        <w:szCs w:val="21"/>
                      </w:rPr>
                    </w:pPr>
                    <w:r>
                      <w:rPr>
                        <w:szCs w:val="21"/>
                      </w:rPr>
                      <w:t xml:space="preserve">     </w:t>
                    </w:r>
                  </w:p>
                </w:tc>
              </w:sdtContent>
            </w:sdt>
            <w:sdt>
              <w:sdtPr>
                <w:rPr>
                  <w:szCs w:val="21"/>
                </w:rPr>
                <w:alias w:val="使用权资产减值准备"/>
                <w:tag w:val="_GBC_c069caa344d649e8bf37ff39e190f387"/>
                <w:id w:val="-1126850984"/>
                <w:lock w:val="sdtLocked"/>
                <w:showingPlcHdr/>
              </w:sdtPr>
              <w:sdtEndPr/>
              <w:sdtContent>
                <w:tc>
                  <w:tcPr>
                    <w:tcW w:w="986" w:type="pct"/>
                    <w:shd w:val="clear" w:color="auto" w:fill="auto"/>
                  </w:tcPr>
                  <w:p w14:paraId="15EA4A4A" w14:textId="54D3E380" w:rsidR="0099093B" w:rsidRDefault="0099093B" w:rsidP="001C5EA1">
                    <w:pPr>
                      <w:spacing w:line="240" w:lineRule="atLeast"/>
                      <w:jc w:val="right"/>
                      <w:rPr>
                        <w:szCs w:val="21"/>
                      </w:rPr>
                    </w:pPr>
                    <w:r>
                      <w:rPr>
                        <w:szCs w:val="21"/>
                      </w:rPr>
                      <w:t xml:space="preserve">     </w:t>
                    </w:r>
                  </w:p>
                </w:tc>
              </w:sdtContent>
            </w:sdt>
          </w:tr>
          <w:tr w:rsidR="0099093B" w14:paraId="06B92D6F" w14:textId="77777777" w:rsidTr="0099093B">
            <w:trPr>
              <w:trHeight w:val="284"/>
            </w:trPr>
            <w:sdt>
              <w:sdtPr>
                <w:rPr>
                  <w:rFonts w:ascii="Times New Roman" w:hAnsi="Times New Roman" w:cs="Times New Roman"/>
                </w:rPr>
                <w:tag w:val="_PLD_47a737a9b30f4d8da4048f1415893c19"/>
                <w:id w:val="-68118136"/>
                <w:lock w:val="sdtLocked"/>
              </w:sdtPr>
              <w:sdtEndPr/>
              <w:sdtContent>
                <w:tc>
                  <w:tcPr>
                    <w:tcW w:w="1523" w:type="pct"/>
                    <w:shd w:val="clear" w:color="auto" w:fill="auto"/>
                    <w:vAlign w:val="center"/>
                  </w:tcPr>
                  <w:p w14:paraId="5E68160F"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2.</w:t>
                    </w:r>
                    <w:r w:rsidRPr="0067121A">
                      <w:rPr>
                        <w:rFonts w:ascii="Times New Roman" w:hAnsi="Times New Roman" w:cs="Times New Roman"/>
                        <w:szCs w:val="21"/>
                      </w:rPr>
                      <w:t>本期增加金额</w:t>
                    </w:r>
                  </w:p>
                </w:tc>
              </w:sdtContent>
            </w:sdt>
            <w:sdt>
              <w:sdtPr>
                <w:rPr>
                  <w:szCs w:val="21"/>
                </w:rPr>
                <w:alias w:val="使用权资产明细-减值准备增加"/>
                <w:tag w:val="_GBC_f1f8b2d4952a4850be8769576373251c"/>
                <w:id w:val="1630750131"/>
                <w:lock w:val="sdtLocked"/>
                <w:showingPlcHdr/>
              </w:sdtPr>
              <w:sdtEndPr/>
              <w:sdtContent>
                <w:tc>
                  <w:tcPr>
                    <w:tcW w:w="1285" w:type="pct"/>
                    <w:shd w:val="clear" w:color="auto" w:fill="auto"/>
                  </w:tcPr>
                  <w:p w14:paraId="5A231C3B" w14:textId="2A45C7C4" w:rsidR="0099093B" w:rsidRDefault="0099093B" w:rsidP="001C5EA1">
                    <w:pPr>
                      <w:spacing w:line="240" w:lineRule="atLeast"/>
                      <w:jc w:val="right"/>
                      <w:rPr>
                        <w:szCs w:val="21"/>
                      </w:rPr>
                    </w:pPr>
                    <w:r>
                      <w:rPr>
                        <w:szCs w:val="21"/>
                      </w:rPr>
                      <w:t xml:space="preserve">     </w:t>
                    </w:r>
                  </w:p>
                </w:tc>
              </w:sdtContent>
            </w:sdt>
            <w:sdt>
              <w:sdtPr>
                <w:rPr>
                  <w:szCs w:val="21"/>
                </w:rPr>
                <w:alias w:val="使用权资产明细-减值准备增加"/>
                <w:tag w:val="_GBC_f1f8b2d4952a4850be8769576373251c"/>
                <w:id w:val="890301261"/>
                <w:lock w:val="sdtLocked"/>
                <w:showingPlcHdr/>
              </w:sdtPr>
              <w:sdtEndPr/>
              <w:sdtContent>
                <w:tc>
                  <w:tcPr>
                    <w:tcW w:w="1205" w:type="pct"/>
                    <w:shd w:val="clear" w:color="auto" w:fill="auto"/>
                  </w:tcPr>
                  <w:p w14:paraId="0FFEFB06" w14:textId="2204BCD9" w:rsidR="0099093B" w:rsidRDefault="0099093B" w:rsidP="001C5EA1">
                    <w:pPr>
                      <w:spacing w:line="240" w:lineRule="atLeast"/>
                      <w:jc w:val="right"/>
                      <w:rPr>
                        <w:szCs w:val="21"/>
                      </w:rPr>
                    </w:pPr>
                    <w:r>
                      <w:rPr>
                        <w:szCs w:val="21"/>
                      </w:rPr>
                      <w:t xml:space="preserve">     </w:t>
                    </w:r>
                  </w:p>
                </w:tc>
              </w:sdtContent>
            </w:sdt>
            <w:sdt>
              <w:sdtPr>
                <w:rPr>
                  <w:szCs w:val="21"/>
                </w:rPr>
                <w:alias w:val="使用权资产减值准备增加"/>
                <w:tag w:val="_GBC_cf1909d3485d4a3787a1dbcefa412814"/>
                <w:id w:val="1705905125"/>
                <w:lock w:val="sdtLocked"/>
                <w:showingPlcHdr/>
              </w:sdtPr>
              <w:sdtEndPr/>
              <w:sdtContent>
                <w:tc>
                  <w:tcPr>
                    <w:tcW w:w="986" w:type="pct"/>
                    <w:shd w:val="clear" w:color="auto" w:fill="auto"/>
                  </w:tcPr>
                  <w:p w14:paraId="43F0C4C2" w14:textId="0A26908A" w:rsidR="0099093B" w:rsidRDefault="0099093B" w:rsidP="001C5EA1">
                    <w:pPr>
                      <w:spacing w:line="240" w:lineRule="atLeast"/>
                      <w:jc w:val="right"/>
                      <w:rPr>
                        <w:szCs w:val="21"/>
                      </w:rPr>
                    </w:pPr>
                    <w:r>
                      <w:rPr>
                        <w:szCs w:val="21"/>
                      </w:rPr>
                      <w:t xml:space="preserve">     </w:t>
                    </w:r>
                  </w:p>
                </w:tc>
              </w:sdtContent>
            </w:sdt>
          </w:tr>
          <w:tr w:rsidR="0099093B" w14:paraId="107018A0" w14:textId="77777777" w:rsidTr="0099093B">
            <w:trPr>
              <w:trHeight w:val="284"/>
            </w:trPr>
            <w:sdt>
              <w:sdtPr>
                <w:rPr>
                  <w:rFonts w:ascii="Times New Roman" w:hAnsi="Times New Roman" w:cs="Times New Roman"/>
                </w:rPr>
                <w:tag w:val="_PLD_26be3676b9774a9b8396fa4fa9f17098"/>
                <w:id w:val="-1675107826"/>
                <w:lock w:val="sdtLocked"/>
              </w:sdtPr>
              <w:sdtEndPr/>
              <w:sdtContent>
                <w:tc>
                  <w:tcPr>
                    <w:tcW w:w="1523" w:type="pct"/>
                    <w:shd w:val="clear" w:color="auto" w:fill="auto"/>
                    <w:vAlign w:val="center"/>
                  </w:tcPr>
                  <w:p w14:paraId="09109E78" w14:textId="77777777" w:rsidR="0099093B" w:rsidRPr="0067121A" w:rsidRDefault="0099093B" w:rsidP="00903529">
                    <w:pPr>
                      <w:spacing w:line="240" w:lineRule="atLeast"/>
                      <w:ind w:firstLineChars="300" w:firstLine="72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计提</w:t>
                    </w:r>
                  </w:p>
                </w:tc>
              </w:sdtContent>
            </w:sdt>
            <w:sdt>
              <w:sdtPr>
                <w:rPr>
                  <w:szCs w:val="21"/>
                </w:rPr>
                <w:alias w:val="使用权资产明细-计提导致的减值准备增加"/>
                <w:tag w:val="_GBC_5d4a64a97dc94c19805438da8c6ab478"/>
                <w:id w:val="-1554686550"/>
                <w:lock w:val="sdtLocked"/>
                <w:showingPlcHdr/>
              </w:sdtPr>
              <w:sdtEndPr/>
              <w:sdtContent>
                <w:tc>
                  <w:tcPr>
                    <w:tcW w:w="1285" w:type="pct"/>
                    <w:shd w:val="clear" w:color="auto" w:fill="auto"/>
                  </w:tcPr>
                  <w:p w14:paraId="5D9C1C56" w14:textId="0D132BDD" w:rsidR="0099093B" w:rsidRDefault="0099093B" w:rsidP="0099093B">
                    <w:pPr>
                      <w:spacing w:line="240" w:lineRule="atLeast"/>
                      <w:jc w:val="right"/>
                      <w:rPr>
                        <w:szCs w:val="21"/>
                      </w:rPr>
                    </w:pPr>
                    <w:r>
                      <w:rPr>
                        <w:szCs w:val="21"/>
                      </w:rPr>
                      <w:t xml:space="preserve">     </w:t>
                    </w:r>
                  </w:p>
                </w:tc>
              </w:sdtContent>
            </w:sdt>
            <w:sdt>
              <w:sdtPr>
                <w:rPr>
                  <w:szCs w:val="21"/>
                </w:rPr>
                <w:alias w:val="使用权资产明细-计提导致的减值准备增加"/>
                <w:tag w:val="_GBC_5d4a64a97dc94c19805438da8c6ab478"/>
                <w:id w:val="-1809542368"/>
                <w:lock w:val="sdtLocked"/>
                <w:showingPlcHdr/>
              </w:sdtPr>
              <w:sdtEndPr/>
              <w:sdtContent>
                <w:tc>
                  <w:tcPr>
                    <w:tcW w:w="1205" w:type="pct"/>
                    <w:shd w:val="clear" w:color="auto" w:fill="auto"/>
                  </w:tcPr>
                  <w:p w14:paraId="48F7F8AB" w14:textId="26D15559" w:rsidR="0099093B" w:rsidRDefault="0099093B" w:rsidP="001C5EA1">
                    <w:pPr>
                      <w:spacing w:line="240" w:lineRule="atLeast"/>
                      <w:jc w:val="right"/>
                      <w:rPr>
                        <w:szCs w:val="21"/>
                      </w:rPr>
                    </w:pPr>
                    <w:r>
                      <w:rPr>
                        <w:szCs w:val="21"/>
                      </w:rPr>
                      <w:t xml:space="preserve">     </w:t>
                    </w:r>
                  </w:p>
                </w:tc>
              </w:sdtContent>
            </w:sdt>
            <w:sdt>
              <w:sdtPr>
                <w:rPr>
                  <w:szCs w:val="21"/>
                </w:rPr>
                <w:alias w:val="使用权资产计提导致的减值准备增加"/>
                <w:tag w:val="_GBC_283120a8dc6944b9a690320018e1c280"/>
                <w:id w:val="-2031251028"/>
                <w:lock w:val="sdtLocked"/>
                <w:showingPlcHdr/>
              </w:sdtPr>
              <w:sdtEndPr/>
              <w:sdtContent>
                <w:tc>
                  <w:tcPr>
                    <w:tcW w:w="986" w:type="pct"/>
                    <w:shd w:val="clear" w:color="auto" w:fill="auto"/>
                  </w:tcPr>
                  <w:p w14:paraId="6C0B8166" w14:textId="03172126" w:rsidR="0099093B" w:rsidRDefault="0099093B" w:rsidP="001C5EA1">
                    <w:pPr>
                      <w:spacing w:line="240" w:lineRule="atLeast"/>
                      <w:jc w:val="right"/>
                      <w:rPr>
                        <w:szCs w:val="21"/>
                      </w:rPr>
                    </w:pPr>
                    <w:r>
                      <w:rPr>
                        <w:szCs w:val="21"/>
                      </w:rPr>
                      <w:t xml:space="preserve">     </w:t>
                    </w:r>
                  </w:p>
                </w:tc>
              </w:sdtContent>
            </w:sdt>
          </w:tr>
          <w:tr w:rsidR="0099093B" w14:paraId="4213FE73" w14:textId="77777777" w:rsidTr="0099093B">
            <w:trPr>
              <w:trHeight w:val="284"/>
            </w:trPr>
            <w:sdt>
              <w:sdtPr>
                <w:rPr>
                  <w:rFonts w:ascii="Times New Roman" w:hAnsi="Times New Roman" w:cs="Times New Roman"/>
                </w:rPr>
                <w:tag w:val="_PLD_fd8e2e2eb1c94e01bbb88fa8f1e8d273"/>
                <w:id w:val="-523161873"/>
                <w:lock w:val="sdtLocked"/>
              </w:sdtPr>
              <w:sdtEndPr/>
              <w:sdtContent>
                <w:tc>
                  <w:tcPr>
                    <w:tcW w:w="1523" w:type="pct"/>
                    <w:shd w:val="clear" w:color="auto" w:fill="auto"/>
                    <w:vAlign w:val="center"/>
                  </w:tcPr>
                  <w:p w14:paraId="376D5B43"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3.</w:t>
                    </w:r>
                    <w:r w:rsidRPr="0067121A">
                      <w:rPr>
                        <w:rFonts w:ascii="Times New Roman" w:hAnsi="Times New Roman" w:cs="Times New Roman"/>
                        <w:szCs w:val="21"/>
                      </w:rPr>
                      <w:t>本期减少金额</w:t>
                    </w:r>
                  </w:p>
                </w:tc>
              </w:sdtContent>
            </w:sdt>
            <w:sdt>
              <w:sdtPr>
                <w:rPr>
                  <w:szCs w:val="21"/>
                </w:rPr>
                <w:alias w:val="使用权资产明细-减值准备减少"/>
                <w:tag w:val="_GBC_b575c68addb54ddb8041c85aa9e131d6"/>
                <w:id w:val="-843621135"/>
                <w:lock w:val="sdtLocked"/>
                <w:showingPlcHdr/>
              </w:sdtPr>
              <w:sdtEndPr/>
              <w:sdtContent>
                <w:tc>
                  <w:tcPr>
                    <w:tcW w:w="1285" w:type="pct"/>
                    <w:shd w:val="clear" w:color="auto" w:fill="auto"/>
                  </w:tcPr>
                  <w:p w14:paraId="7952E876" w14:textId="20FB180B" w:rsidR="0099093B" w:rsidRDefault="0099093B" w:rsidP="001C5EA1">
                    <w:pPr>
                      <w:spacing w:line="240" w:lineRule="atLeast"/>
                      <w:jc w:val="right"/>
                      <w:rPr>
                        <w:szCs w:val="21"/>
                      </w:rPr>
                    </w:pPr>
                    <w:r>
                      <w:rPr>
                        <w:szCs w:val="21"/>
                      </w:rPr>
                      <w:t xml:space="preserve">     </w:t>
                    </w:r>
                  </w:p>
                </w:tc>
              </w:sdtContent>
            </w:sdt>
            <w:sdt>
              <w:sdtPr>
                <w:rPr>
                  <w:szCs w:val="21"/>
                </w:rPr>
                <w:alias w:val="使用权资产明细-减值准备减少"/>
                <w:tag w:val="_GBC_b575c68addb54ddb8041c85aa9e131d6"/>
                <w:id w:val="-785278246"/>
                <w:lock w:val="sdtLocked"/>
                <w:showingPlcHdr/>
              </w:sdtPr>
              <w:sdtEndPr/>
              <w:sdtContent>
                <w:tc>
                  <w:tcPr>
                    <w:tcW w:w="1205" w:type="pct"/>
                    <w:shd w:val="clear" w:color="auto" w:fill="auto"/>
                  </w:tcPr>
                  <w:p w14:paraId="7CACEFDF" w14:textId="72321A35" w:rsidR="0099093B" w:rsidRDefault="0099093B" w:rsidP="001C5EA1">
                    <w:pPr>
                      <w:spacing w:line="240" w:lineRule="atLeast"/>
                      <w:jc w:val="right"/>
                      <w:rPr>
                        <w:szCs w:val="21"/>
                      </w:rPr>
                    </w:pPr>
                    <w:r>
                      <w:rPr>
                        <w:szCs w:val="21"/>
                      </w:rPr>
                      <w:t xml:space="preserve">     </w:t>
                    </w:r>
                  </w:p>
                </w:tc>
              </w:sdtContent>
            </w:sdt>
            <w:sdt>
              <w:sdtPr>
                <w:rPr>
                  <w:szCs w:val="21"/>
                </w:rPr>
                <w:alias w:val="使用权资产减值准备减少"/>
                <w:tag w:val="_GBC_8508e68e7521428db971997c1ccf68f1"/>
                <w:id w:val="-61875565"/>
                <w:lock w:val="sdtLocked"/>
                <w:showingPlcHdr/>
              </w:sdtPr>
              <w:sdtEndPr/>
              <w:sdtContent>
                <w:tc>
                  <w:tcPr>
                    <w:tcW w:w="986" w:type="pct"/>
                    <w:shd w:val="clear" w:color="auto" w:fill="auto"/>
                  </w:tcPr>
                  <w:p w14:paraId="117B4BB4" w14:textId="60A8566A" w:rsidR="0099093B" w:rsidRDefault="0099093B" w:rsidP="001C5EA1">
                    <w:pPr>
                      <w:spacing w:line="240" w:lineRule="atLeast"/>
                      <w:jc w:val="right"/>
                      <w:rPr>
                        <w:szCs w:val="21"/>
                      </w:rPr>
                    </w:pPr>
                    <w:r>
                      <w:rPr>
                        <w:szCs w:val="21"/>
                      </w:rPr>
                      <w:t xml:space="preserve">     </w:t>
                    </w:r>
                  </w:p>
                </w:tc>
              </w:sdtContent>
            </w:sdt>
          </w:tr>
          <w:tr w:rsidR="0099093B" w14:paraId="7CF92A52" w14:textId="77777777" w:rsidTr="0099093B">
            <w:trPr>
              <w:trHeight w:val="284"/>
            </w:trPr>
            <w:sdt>
              <w:sdtPr>
                <w:rPr>
                  <w:rFonts w:ascii="Times New Roman" w:hAnsi="Times New Roman" w:cs="Times New Roman"/>
                </w:rPr>
                <w:tag w:val="_PLD_039436c52bad480cb82e28e945ac6011"/>
                <w:id w:val="-1432122392"/>
                <w:lock w:val="sdtLocked"/>
              </w:sdtPr>
              <w:sdtEndPr/>
              <w:sdtContent>
                <w:tc>
                  <w:tcPr>
                    <w:tcW w:w="1523" w:type="pct"/>
                    <w:shd w:val="clear" w:color="auto" w:fill="auto"/>
                    <w:vAlign w:val="center"/>
                  </w:tcPr>
                  <w:p w14:paraId="14155540" w14:textId="77777777" w:rsidR="0099093B" w:rsidRPr="0067121A" w:rsidRDefault="0099093B" w:rsidP="00903529">
                    <w:pPr>
                      <w:spacing w:line="240" w:lineRule="atLeast"/>
                      <w:ind w:firstLineChars="300" w:firstLine="720"/>
                      <w:rPr>
                        <w:rFonts w:ascii="Times New Roman" w:hAnsi="Times New Roman" w:cs="Times New Roman"/>
                        <w:szCs w:val="21"/>
                      </w:rPr>
                    </w:pPr>
                    <w:r w:rsidRPr="0067121A">
                      <w:rPr>
                        <w:rFonts w:ascii="Times New Roman" w:hAnsi="Times New Roman" w:cs="Times New Roman"/>
                        <w:szCs w:val="21"/>
                      </w:rPr>
                      <w:t>(1)</w:t>
                    </w:r>
                    <w:r w:rsidRPr="0067121A">
                      <w:rPr>
                        <w:rFonts w:ascii="Times New Roman" w:hAnsi="Times New Roman" w:cs="Times New Roman"/>
                        <w:szCs w:val="21"/>
                      </w:rPr>
                      <w:t>处置</w:t>
                    </w:r>
                  </w:p>
                </w:tc>
              </w:sdtContent>
            </w:sdt>
            <w:sdt>
              <w:sdtPr>
                <w:rPr>
                  <w:szCs w:val="21"/>
                </w:rPr>
                <w:alias w:val="使用权资产明细-处置导致的减值准备减少"/>
                <w:tag w:val="_GBC_fc379f4f5e874264a0b7917e8e5f7b8f"/>
                <w:id w:val="-1374923476"/>
                <w:lock w:val="sdtLocked"/>
                <w:showingPlcHdr/>
              </w:sdtPr>
              <w:sdtEndPr/>
              <w:sdtContent>
                <w:tc>
                  <w:tcPr>
                    <w:tcW w:w="1285" w:type="pct"/>
                    <w:shd w:val="clear" w:color="auto" w:fill="auto"/>
                  </w:tcPr>
                  <w:p w14:paraId="11743911" w14:textId="296B07C4" w:rsidR="0099093B" w:rsidRDefault="0099093B" w:rsidP="001C5EA1">
                    <w:pPr>
                      <w:spacing w:line="240" w:lineRule="atLeast"/>
                      <w:jc w:val="right"/>
                      <w:rPr>
                        <w:szCs w:val="21"/>
                      </w:rPr>
                    </w:pPr>
                    <w:r>
                      <w:rPr>
                        <w:szCs w:val="21"/>
                      </w:rPr>
                      <w:t xml:space="preserve">     </w:t>
                    </w:r>
                  </w:p>
                </w:tc>
              </w:sdtContent>
            </w:sdt>
            <w:sdt>
              <w:sdtPr>
                <w:rPr>
                  <w:szCs w:val="21"/>
                </w:rPr>
                <w:alias w:val="使用权资产明细-处置导致的减值准备减少"/>
                <w:tag w:val="_GBC_fc379f4f5e874264a0b7917e8e5f7b8f"/>
                <w:id w:val="-511220867"/>
                <w:lock w:val="sdtLocked"/>
                <w:showingPlcHdr/>
              </w:sdtPr>
              <w:sdtEndPr/>
              <w:sdtContent>
                <w:tc>
                  <w:tcPr>
                    <w:tcW w:w="1205" w:type="pct"/>
                    <w:shd w:val="clear" w:color="auto" w:fill="auto"/>
                  </w:tcPr>
                  <w:p w14:paraId="32BDF939" w14:textId="574EE4A0" w:rsidR="0099093B" w:rsidRDefault="0099093B" w:rsidP="001C5EA1">
                    <w:pPr>
                      <w:spacing w:line="240" w:lineRule="atLeast"/>
                      <w:jc w:val="right"/>
                      <w:rPr>
                        <w:szCs w:val="21"/>
                      </w:rPr>
                    </w:pPr>
                    <w:r>
                      <w:rPr>
                        <w:szCs w:val="21"/>
                      </w:rPr>
                      <w:t xml:space="preserve">     </w:t>
                    </w:r>
                  </w:p>
                </w:tc>
              </w:sdtContent>
            </w:sdt>
            <w:sdt>
              <w:sdtPr>
                <w:rPr>
                  <w:szCs w:val="21"/>
                </w:rPr>
                <w:alias w:val="使用权资产处置导致的减值准备减少"/>
                <w:tag w:val="_GBC_b12f4ebe26a3412bb18711415fec7659"/>
                <w:id w:val="119655495"/>
                <w:lock w:val="sdtLocked"/>
                <w:showingPlcHdr/>
              </w:sdtPr>
              <w:sdtEndPr/>
              <w:sdtContent>
                <w:tc>
                  <w:tcPr>
                    <w:tcW w:w="986" w:type="pct"/>
                    <w:shd w:val="clear" w:color="auto" w:fill="auto"/>
                  </w:tcPr>
                  <w:p w14:paraId="3D0ED474" w14:textId="38CFB6A7" w:rsidR="0099093B" w:rsidRDefault="0099093B" w:rsidP="001C5EA1">
                    <w:pPr>
                      <w:spacing w:line="240" w:lineRule="atLeast"/>
                      <w:jc w:val="right"/>
                      <w:rPr>
                        <w:szCs w:val="21"/>
                      </w:rPr>
                    </w:pPr>
                    <w:r>
                      <w:rPr>
                        <w:szCs w:val="21"/>
                      </w:rPr>
                      <w:t xml:space="preserve">     </w:t>
                    </w:r>
                  </w:p>
                </w:tc>
              </w:sdtContent>
            </w:sdt>
          </w:tr>
          <w:tr w:rsidR="0099093B" w14:paraId="08D3B683" w14:textId="77777777" w:rsidTr="0099093B">
            <w:trPr>
              <w:trHeight w:val="284"/>
            </w:trPr>
            <w:sdt>
              <w:sdtPr>
                <w:rPr>
                  <w:rFonts w:ascii="Times New Roman" w:hAnsi="Times New Roman" w:cs="Times New Roman"/>
                </w:rPr>
                <w:tag w:val="_PLD_3170291c2496403c8098c91bdd6cebcd"/>
                <w:id w:val="951046497"/>
                <w:lock w:val="sdtLocked"/>
              </w:sdtPr>
              <w:sdtEndPr/>
              <w:sdtContent>
                <w:tc>
                  <w:tcPr>
                    <w:tcW w:w="1523" w:type="pct"/>
                    <w:shd w:val="clear" w:color="auto" w:fill="auto"/>
                    <w:vAlign w:val="center"/>
                  </w:tcPr>
                  <w:p w14:paraId="7DD9973A" w14:textId="77777777" w:rsidR="0099093B" w:rsidRPr="0067121A" w:rsidRDefault="0099093B" w:rsidP="00903529">
                    <w:pPr>
                      <w:spacing w:line="240" w:lineRule="atLeast"/>
                      <w:ind w:firstLineChars="200" w:firstLine="480"/>
                      <w:rPr>
                        <w:rFonts w:ascii="Times New Roman" w:hAnsi="Times New Roman" w:cs="Times New Roman"/>
                        <w:szCs w:val="21"/>
                      </w:rPr>
                    </w:pPr>
                    <w:r w:rsidRPr="0067121A">
                      <w:rPr>
                        <w:rFonts w:ascii="Times New Roman" w:hAnsi="Times New Roman" w:cs="Times New Roman"/>
                        <w:szCs w:val="21"/>
                      </w:rPr>
                      <w:t>4.</w:t>
                    </w:r>
                    <w:r w:rsidRPr="0067121A">
                      <w:rPr>
                        <w:rFonts w:ascii="Times New Roman" w:hAnsi="Times New Roman" w:cs="Times New Roman"/>
                        <w:szCs w:val="21"/>
                      </w:rPr>
                      <w:t>期末余额</w:t>
                    </w:r>
                  </w:p>
                </w:tc>
              </w:sdtContent>
            </w:sdt>
            <w:sdt>
              <w:sdtPr>
                <w:rPr>
                  <w:szCs w:val="21"/>
                </w:rPr>
                <w:alias w:val="使用权资产明细-减值准备"/>
                <w:tag w:val="_GBC_d0d02d2ebed7413da2c65b876a24d32c"/>
                <w:id w:val="-617684175"/>
                <w:lock w:val="sdtLocked"/>
                <w:showingPlcHdr/>
              </w:sdtPr>
              <w:sdtEndPr/>
              <w:sdtContent>
                <w:tc>
                  <w:tcPr>
                    <w:tcW w:w="1285" w:type="pct"/>
                    <w:shd w:val="clear" w:color="auto" w:fill="auto"/>
                  </w:tcPr>
                  <w:p w14:paraId="1F8B8DA0" w14:textId="0093C825" w:rsidR="0099093B" w:rsidRDefault="0099093B" w:rsidP="001C5EA1">
                    <w:pPr>
                      <w:spacing w:line="240" w:lineRule="atLeast"/>
                      <w:jc w:val="right"/>
                      <w:rPr>
                        <w:szCs w:val="21"/>
                      </w:rPr>
                    </w:pPr>
                    <w:r>
                      <w:rPr>
                        <w:szCs w:val="21"/>
                      </w:rPr>
                      <w:t xml:space="preserve">     </w:t>
                    </w:r>
                  </w:p>
                </w:tc>
              </w:sdtContent>
            </w:sdt>
            <w:sdt>
              <w:sdtPr>
                <w:rPr>
                  <w:szCs w:val="21"/>
                </w:rPr>
                <w:alias w:val="使用权资产明细-减值准备"/>
                <w:tag w:val="_GBC_d0d02d2ebed7413da2c65b876a24d32c"/>
                <w:id w:val="876591380"/>
                <w:lock w:val="sdtLocked"/>
                <w:showingPlcHdr/>
              </w:sdtPr>
              <w:sdtEndPr/>
              <w:sdtContent>
                <w:tc>
                  <w:tcPr>
                    <w:tcW w:w="1205" w:type="pct"/>
                    <w:shd w:val="clear" w:color="auto" w:fill="auto"/>
                  </w:tcPr>
                  <w:p w14:paraId="47C4E8D9" w14:textId="7AF363F7" w:rsidR="0099093B" w:rsidRDefault="0099093B" w:rsidP="001C5EA1">
                    <w:pPr>
                      <w:spacing w:line="240" w:lineRule="atLeast"/>
                      <w:jc w:val="right"/>
                      <w:rPr>
                        <w:szCs w:val="21"/>
                      </w:rPr>
                    </w:pPr>
                    <w:r>
                      <w:rPr>
                        <w:szCs w:val="21"/>
                      </w:rPr>
                      <w:t xml:space="preserve">     </w:t>
                    </w:r>
                  </w:p>
                </w:tc>
              </w:sdtContent>
            </w:sdt>
            <w:sdt>
              <w:sdtPr>
                <w:rPr>
                  <w:szCs w:val="21"/>
                </w:rPr>
                <w:alias w:val="使用权资产减值准备"/>
                <w:tag w:val="_GBC_41ce3320f4f948c69e0325d66e1fc514"/>
                <w:id w:val="-1809382100"/>
                <w:lock w:val="sdtLocked"/>
                <w:showingPlcHdr/>
              </w:sdtPr>
              <w:sdtEndPr/>
              <w:sdtContent>
                <w:tc>
                  <w:tcPr>
                    <w:tcW w:w="986" w:type="pct"/>
                    <w:shd w:val="clear" w:color="auto" w:fill="auto"/>
                  </w:tcPr>
                  <w:p w14:paraId="6825AFBC" w14:textId="70695ADE" w:rsidR="0099093B" w:rsidRDefault="0099093B" w:rsidP="001C5EA1">
                    <w:pPr>
                      <w:spacing w:line="240" w:lineRule="atLeast"/>
                      <w:jc w:val="right"/>
                      <w:rPr>
                        <w:szCs w:val="21"/>
                      </w:rPr>
                    </w:pPr>
                    <w:r>
                      <w:rPr>
                        <w:szCs w:val="21"/>
                      </w:rPr>
                      <w:t xml:space="preserve">     </w:t>
                    </w:r>
                  </w:p>
                </w:tc>
              </w:sdtContent>
            </w:sdt>
          </w:tr>
          <w:tr w:rsidR="0099093B" w14:paraId="4316E1BB" w14:textId="77777777" w:rsidTr="0099093B">
            <w:trPr>
              <w:trHeight w:val="284"/>
            </w:trPr>
            <w:sdt>
              <w:sdtPr>
                <w:rPr>
                  <w:rFonts w:ascii="Times New Roman" w:hAnsi="Times New Roman" w:cs="Times New Roman"/>
                </w:rPr>
                <w:tag w:val="_PLD_a609076f16da4fedb37d9fc1d72dfd8f"/>
                <w:id w:val="-1488400835"/>
                <w:lock w:val="sdtLocked"/>
              </w:sdtPr>
              <w:sdtEndPr/>
              <w:sdtContent>
                <w:tc>
                  <w:tcPr>
                    <w:tcW w:w="1523" w:type="pct"/>
                    <w:shd w:val="clear" w:color="auto" w:fill="auto"/>
                    <w:vAlign w:val="center"/>
                  </w:tcPr>
                  <w:p w14:paraId="3D0D72B1" w14:textId="77777777" w:rsidR="0099093B" w:rsidRPr="0067121A" w:rsidRDefault="0099093B" w:rsidP="001C5EA1">
                    <w:pPr>
                      <w:spacing w:line="240" w:lineRule="atLeast"/>
                      <w:rPr>
                        <w:rFonts w:ascii="Times New Roman" w:hAnsi="Times New Roman" w:cs="Times New Roman"/>
                        <w:szCs w:val="21"/>
                      </w:rPr>
                    </w:pPr>
                    <w:r w:rsidRPr="0067121A">
                      <w:rPr>
                        <w:rFonts w:ascii="Times New Roman" w:hAnsi="Times New Roman" w:cs="Times New Roman"/>
                        <w:szCs w:val="21"/>
                      </w:rPr>
                      <w:t>四、账面价值</w:t>
                    </w:r>
                  </w:p>
                </w:tc>
              </w:sdtContent>
            </w:sdt>
            <w:tc>
              <w:tcPr>
                <w:tcW w:w="1285" w:type="pct"/>
                <w:shd w:val="clear" w:color="auto" w:fill="auto"/>
              </w:tcPr>
              <w:p w14:paraId="47F5C57E" w14:textId="29BA9451" w:rsidR="0099093B" w:rsidRDefault="0099093B" w:rsidP="001C5EA1">
                <w:pPr>
                  <w:spacing w:line="240" w:lineRule="atLeast"/>
                  <w:jc w:val="right"/>
                  <w:rPr>
                    <w:szCs w:val="21"/>
                  </w:rPr>
                </w:pPr>
              </w:p>
            </w:tc>
            <w:tc>
              <w:tcPr>
                <w:tcW w:w="1205" w:type="pct"/>
                <w:shd w:val="clear" w:color="auto" w:fill="auto"/>
              </w:tcPr>
              <w:p w14:paraId="3AA660C5" w14:textId="78BA8FA1" w:rsidR="0099093B" w:rsidRDefault="0099093B" w:rsidP="001C5EA1">
                <w:pPr>
                  <w:spacing w:line="240" w:lineRule="atLeast"/>
                  <w:jc w:val="right"/>
                  <w:rPr>
                    <w:szCs w:val="21"/>
                  </w:rPr>
                </w:pPr>
              </w:p>
            </w:tc>
            <w:tc>
              <w:tcPr>
                <w:tcW w:w="986" w:type="pct"/>
                <w:shd w:val="clear" w:color="auto" w:fill="auto"/>
              </w:tcPr>
              <w:p w14:paraId="1BDB31EC" w14:textId="4B226210" w:rsidR="0099093B" w:rsidRDefault="0099093B" w:rsidP="001C5EA1">
                <w:pPr>
                  <w:spacing w:line="240" w:lineRule="atLeast"/>
                  <w:jc w:val="right"/>
                  <w:rPr>
                    <w:szCs w:val="21"/>
                  </w:rPr>
                </w:pPr>
              </w:p>
            </w:tc>
          </w:tr>
          <w:tr w:rsidR="0099093B" w14:paraId="4E347D78" w14:textId="77777777" w:rsidTr="0043191C">
            <w:trPr>
              <w:trHeight w:val="284"/>
            </w:trPr>
            <w:sdt>
              <w:sdtPr>
                <w:rPr>
                  <w:rFonts w:ascii="Times New Roman" w:hAnsi="Times New Roman" w:cs="Times New Roman"/>
                </w:rPr>
                <w:tag w:val="_PLD_4674f60ab7b34201a998a840d9d08d8a"/>
                <w:id w:val="1622959698"/>
                <w:lock w:val="sdtLocked"/>
              </w:sdtPr>
              <w:sdtEndPr/>
              <w:sdtContent>
                <w:tc>
                  <w:tcPr>
                    <w:tcW w:w="1523" w:type="pct"/>
                    <w:shd w:val="clear" w:color="auto" w:fill="auto"/>
                    <w:vAlign w:val="center"/>
                  </w:tcPr>
                  <w:p w14:paraId="5FDEA936" w14:textId="0F81EDE8" w:rsidR="0099093B" w:rsidRPr="0067121A" w:rsidRDefault="00980A0D" w:rsidP="001C5EA1">
                    <w:pPr>
                      <w:spacing w:line="240" w:lineRule="atLeast"/>
                      <w:rPr>
                        <w:rFonts w:ascii="Times New Roman" w:hAnsi="Times New Roman" w:cs="Times New Roman"/>
                        <w:szCs w:val="21"/>
                      </w:rPr>
                    </w:pPr>
                    <w:r>
                      <w:rPr>
                        <w:rFonts w:ascii="Times New Roman" w:hAnsi="Times New Roman" w:cs="Times New Roman"/>
                        <w:szCs w:val="21"/>
                      </w:rPr>
                      <w:t xml:space="preserve">  </w:t>
                    </w:r>
                    <w:r w:rsidR="0099093B" w:rsidRPr="0067121A">
                      <w:rPr>
                        <w:rFonts w:ascii="Times New Roman" w:hAnsi="Times New Roman" w:cs="Times New Roman"/>
                        <w:szCs w:val="21"/>
                      </w:rPr>
                      <w:t>1.</w:t>
                    </w:r>
                    <w:r w:rsidR="0099093B" w:rsidRPr="0067121A">
                      <w:rPr>
                        <w:rFonts w:ascii="Times New Roman" w:hAnsi="Times New Roman" w:cs="Times New Roman"/>
                        <w:szCs w:val="21"/>
                      </w:rPr>
                      <w:t>期末账面价值</w:t>
                    </w:r>
                  </w:p>
                </w:tc>
              </w:sdtContent>
            </w:sdt>
            <w:sdt>
              <w:sdtPr>
                <w:rPr>
                  <w:rFonts w:ascii="Times New Roman" w:hAnsi="Times New Roman" w:cs="Times New Roman"/>
                  <w:szCs w:val="21"/>
                </w:rPr>
                <w:alias w:val="使用权资产明细-账面价值"/>
                <w:tag w:val="_GBC_2bb664ccfd7e4285b84d8fb7955354cb"/>
                <w:id w:val="-1120596609"/>
                <w:lock w:val="sdtLocked"/>
              </w:sdtPr>
              <w:sdtEndPr/>
              <w:sdtContent>
                <w:tc>
                  <w:tcPr>
                    <w:tcW w:w="1285" w:type="pct"/>
                    <w:shd w:val="clear" w:color="auto" w:fill="auto"/>
                    <w:vAlign w:val="center"/>
                  </w:tcPr>
                  <w:p w14:paraId="7C0E5421"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21,673,929.51</w:t>
                    </w:r>
                  </w:p>
                </w:tc>
              </w:sdtContent>
            </w:sdt>
            <w:sdt>
              <w:sdtPr>
                <w:rPr>
                  <w:rFonts w:ascii="Times New Roman" w:hAnsi="Times New Roman" w:cs="Times New Roman"/>
                  <w:szCs w:val="21"/>
                </w:rPr>
                <w:alias w:val="使用权资产明细-账面价值"/>
                <w:tag w:val="_GBC_2bb664ccfd7e4285b84d8fb7955354cb"/>
                <w:id w:val="170763182"/>
                <w:lock w:val="sdtLocked"/>
              </w:sdtPr>
              <w:sdtEndPr/>
              <w:sdtContent>
                <w:tc>
                  <w:tcPr>
                    <w:tcW w:w="1205" w:type="pct"/>
                    <w:shd w:val="clear" w:color="auto" w:fill="auto"/>
                    <w:vAlign w:val="center"/>
                  </w:tcPr>
                  <w:p w14:paraId="4CBE7C2F"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9,431,569.64</w:t>
                    </w:r>
                  </w:p>
                </w:tc>
              </w:sdtContent>
            </w:sdt>
            <w:sdt>
              <w:sdtPr>
                <w:rPr>
                  <w:rFonts w:ascii="Times New Roman" w:hAnsi="Times New Roman" w:cs="Times New Roman"/>
                  <w:szCs w:val="21"/>
                </w:rPr>
                <w:alias w:val="使用权资产"/>
                <w:tag w:val="_GBC_edf5285955b448ed844183547d426f66"/>
                <w:id w:val="-1173641976"/>
                <w:lock w:val="sdtLocked"/>
              </w:sdtPr>
              <w:sdtEndPr/>
              <w:sdtContent>
                <w:tc>
                  <w:tcPr>
                    <w:tcW w:w="986" w:type="pct"/>
                    <w:shd w:val="clear" w:color="auto" w:fill="auto"/>
                    <w:vAlign w:val="center"/>
                  </w:tcPr>
                  <w:p w14:paraId="42AEFD34"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31,105,499.15</w:t>
                    </w:r>
                  </w:p>
                </w:tc>
              </w:sdtContent>
            </w:sdt>
          </w:tr>
          <w:tr w:rsidR="0099093B" w14:paraId="4D86A84C" w14:textId="77777777" w:rsidTr="0043191C">
            <w:trPr>
              <w:trHeight w:val="284"/>
            </w:trPr>
            <w:sdt>
              <w:sdtPr>
                <w:rPr>
                  <w:rFonts w:ascii="Times New Roman" w:hAnsi="Times New Roman" w:cs="Times New Roman"/>
                </w:rPr>
                <w:tag w:val="_PLD_a7e06de99a79495a885da295fe9ce70c"/>
                <w:id w:val="-1967963485"/>
                <w:lock w:val="sdtLocked"/>
              </w:sdtPr>
              <w:sdtEndPr/>
              <w:sdtContent>
                <w:tc>
                  <w:tcPr>
                    <w:tcW w:w="1523" w:type="pct"/>
                    <w:shd w:val="clear" w:color="auto" w:fill="auto"/>
                    <w:vAlign w:val="center"/>
                  </w:tcPr>
                  <w:p w14:paraId="4EBE4CAB" w14:textId="251D8CC1" w:rsidR="0099093B" w:rsidRPr="0067121A" w:rsidRDefault="00980A0D" w:rsidP="001C5EA1">
                    <w:pPr>
                      <w:spacing w:line="240" w:lineRule="atLeast"/>
                      <w:rPr>
                        <w:rFonts w:ascii="Times New Roman" w:hAnsi="Times New Roman" w:cs="Times New Roman"/>
                        <w:szCs w:val="21"/>
                      </w:rPr>
                    </w:pPr>
                    <w:r>
                      <w:rPr>
                        <w:rFonts w:ascii="Times New Roman" w:hAnsi="Times New Roman" w:cs="Times New Roman"/>
                        <w:szCs w:val="21"/>
                      </w:rPr>
                      <w:t xml:space="preserve">  </w:t>
                    </w:r>
                    <w:r w:rsidR="0099093B" w:rsidRPr="0067121A">
                      <w:rPr>
                        <w:rFonts w:ascii="Times New Roman" w:hAnsi="Times New Roman" w:cs="Times New Roman"/>
                        <w:szCs w:val="21"/>
                      </w:rPr>
                      <w:t>2.</w:t>
                    </w:r>
                    <w:r w:rsidR="0099093B" w:rsidRPr="0067121A">
                      <w:rPr>
                        <w:rFonts w:ascii="Times New Roman" w:hAnsi="Times New Roman" w:cs="Times New Roman"/>
                        <w:szCs w:val="21"/>
                      </w:rPr>
                      <w:t>期初账面价值</w:t>
                    </w:r>
                  </w:p>
                </w:tc>
              </w:sdtContent>
            </w:sdt>
            <w:sdt>
              <w:sdtPr>
                <w:rPr>
                  <w:rFonts w:ascii="Times New Roman" w:hAnsi="Times New Roman" w:cs="Times New Roman"/>
                  <w:szCs w:val="21"/>
                </w:rPr>
                <w:alias w:val="使用权资产明细-账面价值"/>
                <w:tag w:val="_GBC_fb48ddba17ca41f48409ce6b3fc26277"/>
                <w:id w:val="-924268603"/>
                <w:lock w:val="sdtLocked"/>
              </w:sdtPr>
              <w:sdtEndPr/>
              <w:sdtContent>
                <w:tc>
                  <w:tcPr>
                    <w:tcW w:w="1285" w:type="pct"/>
                    <w:shd w:val="clear" w:color="auto" w:fill="auto"/>
                    <w:vAlign w:val="center"/>
                  </w:tcPr>
                  <w:p w14:paraId="7590216C"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23,301,333.68</w:t>
                    </w:r>
                  </w:p>
                </w:tc>
              </w:sdtContent>
            </w:sdt>
            <w:sdt>
              <w:sdtPr>
                <w:rPr>
                  <w:rFonts w:ascii="Times New Roman" w:hAnsi="Times New Roman" w:cs="Times New Roman"/>
                  <w:szCs w:val="21"/>
                </w:rPr>
                <w:alias w:val="使用权资产明细-账面价值"/>
                <w:tag w:val="_GBC_fb48ddba17ca41f48409ce6b3fc26277"/>
                <w:id w:val="859627541"/>
                <w:lock w:val="sdtLocked"/>
              </w:sdtPr>
              <w:sdtEndPr/>
              <w:sdtContent>
                <w:tc>
                  <w:tcPr>
                    <w:tcW w:w="1205" w:type="pct"/>
                    <w:shd w:val="clear" w:color="auto" w:fill="auto"/>
                    <w:vAlign w:val="center"/>
                  </w:tcPr>
                  <w:p w14:paraId="355F1C41"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12,216,946.30</w:t>
                    </w:r>
                  </w:p>
                </w:tc>
              </w:sdtContent>
            </w:sdt>
            <w:sdt>
              <w:sdtPr>
                <w:rPr>
                  <w:rFonts w:ascii="Times New Roman" w:hAnsi="Times New Roman" w:cs="Times New Roman"/>
                  <w:szCs w:val="21"/>
                </w:rPr>
                <w:alias w:val="使用权资产"/>
                <w:tag w:val="_GBC_c5f95837b99940e9bff8f606a3972d0a"/>
                <w:id w:val="-391040368"/>
                <w:lock w:val="sdtLocked"/>
              </w:sdtPr>
              <w:sdtEndPr/>
              <w:sdtContent>
                <w:tc>
                  <w:tcPr>
                    <w:tcW w:w="986" w:type="pct"/>
                    <w:shd w:val="clear" w:color="auto" w:fill="auto"/>
                    <w:vAlign w:val="center"/>
                  </w:tcPr>
                  <w:p w14:paraId="1CCBB25F" w14:textId="77777777" w:rsidR="0099093B" w:rsidRPr="0043191C" w:rsidRDefault="0099093B" w:rsidP="0043191C">
                    <w:pPr>
                      <w:spacing w:line="240" w:lineRule="atLeast"/>
                      <w:jc w:val="right"/>
                      <w:rPr>
                        <w:rFonts w:ascii="Times New Roman" w:hAnsi="Times New Roman" w:cs="Times New Roman"/>
                        <w:szCs w:val="21"/>
                      </w:rPr>
                    </w:pPr>
                    <w:r w:rsidRPr="0043191C">
                      <w:rPr>
                        <w:rFonts w:ascii="Times New Roman" w:hAnsi="Times New Roman" w:cs="Times New Roman"/>
                        <w:szCs w:val="21"/>
                      </w:rPr>
                      <w:t>35,518,279.98</w:t>
                    </w:r>
                  </w:p>
                </w:tc>
              </w:sdtContent>
            </w:sdt>
          </w:tr>
        </w:tbl>
        <w:p w14:paraId="41F357E2" w14:textId="77777777" w:rsidR="0099093B" w:rsidRDefault="0099093B"/>
        <w:p w14:paraId="26219C36" w14:textId="77777777" w:rsidR="00D376D9" w:rsidRDefault="00DB3412">
          <w:pPr>
            <w:autoSpaceDE w:val="0"/>
            <w:autoSpaceDN w:val="0"/>
            <w:adjustRightInd w:val="0"/>
            <w:rPr>
              <w:szCs w:val="21"/>
            </w:rPr>
          </w:pPr>
          <w:r>
            <w:rPr>
              <w:rFonts w:hint="eastAsia"/>
              <w:szCs w:val="21"/>
            </w:rPr>
            <w:t>其他说明：</w:t>
          </w:r>
        </w:p>
        <w:sdt>
          <w:sdtPr>
            <w:alias w:val="使用权资产其他说明"/>
            <w:tag w:val="_GBC_59e827e1177d4b7b8daf26999a9ca64a"/>
            <w:id w:val="1971244832"/>
            <w:lock w:val="sdtLocked"/>
            <w:placeholder>
              <w:docPart w:val="GBC22222222222222222222222222222"/>
            </w:placeholder>
          </w:sdtPr>
          <w:sdtEndPr/>
          <w:sdtContent>
            <w:p w14:paraId="72728DB8" w14:textId="4D0D2400" w:rsidR="00D376D9" w:rsidRDefault="0099093B" w:rsidP="0067121A">
              <w:pPr>
                <w:ind w:firstLineChars="200" w:firstLine="480"/>
                <w:jc w:val="both"/>
              </w:pPr>
              <w:r w:rsidRPr="0067121A">
                <w:rPr>
                  <w:rFonts w:ascii="Times New Roman" w:hAnsi="Times New Roman" w:cs="Times New Roman"/>
                </w:rPr>
                <w:t>公司于</w:t>
              </w:r>
              <w:r w:rsidRPr="0067121A">
                <w:rPr>
                  <w:rFonts w:ascii="Times New Roman" w:hAnsi="Times New Roman" w:cs="Times New Roman"/>
                </w:rPr>
                <w:t>2021</w:t>
              </w:r>
              <w:r w:rsidR="003E0F91" w:rsidRPr="0067121A">
                <w:rPr>
                  <w:rFonts w:ascii="Times New Roman" w:hAnsi="Times New Roman" w:cs="Times New Roman"/>
                </w:rPr>
                <w:t>年</w:t>
              </w:r>
              <w:r w:rsidRPr="0067121A">
                <w:rPr>
                  <w:rFonts w:ascii="Times New Roman" w:hAnsi="Times New Roman" w:cs="Times New Roman"/>
                </w:rPr>
                <w:t>1</w:t>
              </w:r>
              <w:r w:rsidR="003E0F91" w:rsidRPr="0067121A">
                <w:rPr>
                  <w:rFonts w:ascii="Times New Roman" w:hAnsi="Times New Roman" w:cs="Times New Roman"/>
                </w:rPr>
                <w:t>月</w:t>
              </w:r>
              <w:r w:rsidRPr="0067121A">
                <w:rPr>
                  <w:rFonts w:ascii="Times New Roman" w:hAnsi="Times New Roman" w:cs="Times New Roman"/>
                </w:rPr>
                <w:t>1</w:t>
              </w:r>
              <w:r w:rsidRPr="0067121A">
                <w:rPr>
                  <w:rFonts w:ascii="Times New Roman" w:hAnsi="Times New Roman" w:cs="Times New Roman"/>
                </w:rPr>
                <w:t>日起执行新租赁准则，根据首次执行本准则的累计影响数，调整首次执行本准则当年年初留存收益及财务报表其他相关项目金额，不调整可比期间信息。</w:t>
              </w:r>
            </w:p>
          </w:sdtContent>
        </w:sdt>
      </w:sdtContent>
    </w:sdt>
    <w:bookmarkEnd w:id="171"/>
    <w:p w14:paraId="2FB3BE56" w14:textId="77777777" w:rsidR="00D376D9" w:rsidRDefault="00D376D9">
      <w:pPr>
        <w:rPr>
          <w:szCs w:val="21"/>
        </w:rPr>
      </w:pPr>
    </w:p>
    <w:p w14:paraId="1D99B1B3"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无形资产</w:t>
      </w:r>
    </w:p>
    <w:p w14:paraId="2C42EC4E" w14:textId="77777777" w:rsidR="00D376D9" w:rsidRDefault="00DB3412" w:rsidP="00FD5690">
      <w:pPr>
        <w:pStyle w:val="4"/>
        <w:numPr>
          <w:ilvl w:val="0"/>
          <w:numId w:val="47"/>
        </w:numPr>
        <w:tabs>
          <w:tab w:val="left" w:pos="602"/>
        </w:tabs>
        <w:rPr>
          <w:rFonts w:ascii="宋体" w:hAnsi="宋体"/>
          <w:szCs w:val="21"/>
        </w:rPr>
      </w:pPr>
      <w:r>
        <w:rPr>
          <w:rFonts w:ascii="宋体" w:hAnsi="宋体" w:hint="eastAsia"/>
          <w:szCs w:val="21"/>
        </w:rPr>
        <w:t>无形资产情况</w:t>
      </w:r>
    </w:p>
    <w:p w14:paraId="1E7042BB" w14:textId="71D76CDE" w:rsidR="00D376D9" w:rsidRDefault="00C9613D">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DB3412">
            <w:fldChar w:fldCharType="begin"/>
          </w:r>
          <w:r w:rsidR="00130A31">
            <w:instrText xml:space="preserve"> MACROBUTTON  SnrToggleCheckbox √适用 </w:instrText>
          </w:r>
          <w:r w:rsidR="00DB3412">
            <w:fldChar w:fldCharType="end"/>
          </w:r>
          <w:r w:rsidR="00DB3412">
            <w:fldChar w:fldCharType="begin"/>
          </w:r>
          <w:r w:rsidR="00130A31">
            <w:instrText xml:space="preserve"> MACROBUTTON  SnrToggleCheckbox □不适用 </w:instrText>
          </w:r>
          <w:r w:rsidR="00DB3412">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14:paraId="50CA8F59" w14:textId="77777777" w:rsidR="00444C79" w:rsidRDefault="00444C79">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243"/>
            <w:gridCol w:w="1244"/>
            <w:gridCol w:w="1244"/>
            <w:gridCol w:w="829"/>
            <w:gridCol w:w="1383"/>
            <w:gridCol w:w="1391"/>
          </w:tblGrid>
          <w:tr w:rsidR="00444C79" w14:paraId="58A597FF" w14:textId="77777777" w:rsidTr="00130A31">
            <w:trPr>
              <w:trHeight w:val="284"/>
            </w:trPr>
            <w:sdt>
              <w:sdtPr>
                <w:tag w:val="_PLD_16e062da10ef4301a1526b8633f88a31"/>
                <w:id w:val="-1408217949"/>
                <w:lock w:val="sdtLocked"/>
              </w:sdtPr>
              <w:sdtEndPr/>
              <w:sdtContent>
                <w:tc>
                  <w:tcPr>
                    <w:tcW w:w="843" w:type="pct"/>
                    <w:shd w:val="clear" w:color="auto" w:fill="auto"/>
                    <w:vAlign w:val="center"/>
                  </w:tcPr>
                  <w:p w14:paraId="05EA208D" w14:textId="77777777" w:rsidR="00444C79" w:rsidRDefault="00444C79" w:rsidP="00B86D35">
                    <w:pPr>
                      <w:jc w:val="center"/>
                      <w:rPr>
                        <w:szCs w:val="21"/>
                      </w:rPr>
                    </w:pPr>
                    <w:r>
                      <w:rPr>
                        <w:rFonts w:hint="eastAsia"/>
                        <w:szCs w:val="21"/>
                      </w:rPr>
                      <w:t>项目</w:t>
                    </w:r>
                  </w:p>
                </w:tc>
              </w:sdtContent>
            </w:sdt>
            <w:sdt>
              <w:sdtPr>
                <w:tag w:val="_PLD_8b465b50cb10415c8931fdb66ee29ca3"/>
                <w:id w:val="1679464519"/>
                <w:lock w:val="sdtLocked"/>
              </w:sdtPr>
              <w:sdtEndPr/>
              <w:sdtContent>
                <w:tc>
                  <w:tcPr>
                    <w:tcW w:w="704" w:type="pct"/>
                    <w:shd w:val="clear" w:color="auto" w:fill="auto"/>
                    <w:vAlign w:val="center"/>
                  </w:tcPr>
                  <w:p w14:paraId="01EF8530" w14:textId="77777777" w:rsidR="00444C79" w:rsidRDefault="00444C79" w:rsidP="00B86D35">
                    <w:pPr>
                      <w:jc w:val="center"/>
                      <w:rPr>
                        <w:szCs w:val="21"/>
                      </w:rPr>
                    </w:pPr>
                    <w:r>
                      <w:rPr>
                        <w:rFonts w:hint="eastAsia"/>
                        <w:szCs w:val="21"/>
                      </w:rPr>
                      <w:t>土地使用权</w:t>
                    </w:r>
                  </w:p>
                </w:tc>
              </w:sdtContent>
            </w:sdt>
            <w:sdt>
              <w:sdtPr>
                <w:tag w:val="_PLD_55a0c34977f7438f8a4e60b2ec43e654"/>
                <w:id w:val="1069463280"/>
                <w:lock w:val="sdtLocked"/>
              </w:sdtPr>
              <w:sdtEndPr/>
              <w:sdtContent>
                <w:tc>
                  <w:tcPr>
                    <w:tcW w:w="705" w:type="pct"/>
                    <w:shd w:val="clear" w:color="auto" w:fill="auto"/>
                    <w:vAlign w:val="center"/>
                  </w:tcPr>
                  <w:p w14:paraId="5CD52C3F" w14:textId="77777777" w:rsidR="00444C79" w:rsidRDefault="00444C79" w:rsidP="00B86D35">
                    <w:pPr>
                      <w:jc w:val="center"/>
                      <w:rPr>
                        <w:szCs w:val="21"/>
                      </w:rPr>
                    </w:pPr>
                    <w:r>
                      <w:rPr>
                        <w:rFonts w:hint="eastAsia"/>
                        <w:szCs w:val="21"/>
                      </w:rPr>
                      <w:t>专利权</w:t>
                    </w:r>
                  </w:p>
                </w:tc>
              </w:sdtContent>
            </w:sdt>
            <w:sdt>
              <w:sdtPr>
                <w:tag w:val="_PLD_624f8e9465f646f5a305cf5fc59a830c"/>
                <w:id w:val="-2026320952"/>
                <w:lock w:val="sdtLocked"/>
              </w:sdtPr>
              <w:sdtEndPr/>
              <w:sdtContent>
                <w:tc>
                  <w:tcPr>
                    <w:tcW w:w="705" w:type="pct"/>
                    <w:shd w:val="clear" w:color="auto" w:fill="auto"/>
                    <w:vAlign w:val="center"/>
                  </w:tcPr>
                  <w:p w14:paraId="790F545D" w14:textId="77777777" w:rsidR="00444C79" w:rsidRDefault="00444C79" w:rsidP="00B86D35">
                    <w:pPr>
                      <w:jc w:val="center"/>
                      <w:rPr>
                        <w:szCs w:val="21"/>
                      </w:rPr>
                    </w:pPr>
                    <w:r>
                      <w:rPr>
                        <w:rFonts w:hint="eastAsia"/>
                        <w:szCs w:val="21"/>
                      </w:rPr>
                      <w:t>非专利技术</w:t>
                    </w:r>
                  </w:p>
                </w:tc>
              </w:sdtContent>
            </w:sdt>
            <w:sdt>
              <w:sdtPr>
                <w:rPr>
                  <w:szCs w:val="21"/>
                </w:rPr>
                <w:alias w:val="无形资产明细－项目"/>
                <w:tag w:val="_GBC_ee2531f58c0a420e83919cd1efe46139"/>
                <w:id w:val="839969709"/>
                <w:lock w:val="sdtLocked"/>
              </w:sdtPr>
              <w:sdtEndPr>
                <w:rPr>
                  <w:rFonts w:hint="eastAsia"/>
                </w:rPr>
              </w:sdtEndPr>
              <w:sdtContent>
                <w:tc>
                  <w:tcPr>
                    <w:tcW w:w="470" w:type="pct"/>
                    <w:shd w:val="clear" w:color="auto" w:fill="auto"/>
                    <w:vAlign w:val="center"/>
                  </w:tcPr>
                  <w:p w14:paraId="5C245EB5" w14:textId="77777777" w:rsidR="00444C79" w:rsidRDefault="00444C79" w:rsidP="00130A31">
                    <w:pPr>
                      <w:jc w:val="center"/>
                      <w:rPr>
                        <w:szCs w:val="21"/>
                      </w:rPr>
                    </w:pPr>
                    <w:r>
                      <w:rPr>
                        <w:rFonts w:hint="eastAsia"/>
                        <w:szCs w:val="21"/>
                      </w:rPr>
                      <w:t>商标</w:t>
                    </w:r>
                    <w:r>
                      <w:rPr>
                        <w:szCs w:val="21"/>
                      </w:rPr>
                      <w:t>权</w:t>
                    </w:r>
                  </w:p>
                </w:tc>
              </w:sdtContent>
            </w:sdt>
            <w:sdt>
              <w:sdtPr>
                <w:rPr>
                  <w:szCs w:val="21"/>
                </w:rPr>
                <w:alias w:val="无形资产明细－项目"/>
                <w:tag w:val="_GBC_ee2531f58c0a420e83919cd1efe46139"/>
                <w:id w:val="326260435"/>
                <w:lock w:val="sdtLocked"/>
              </w:sdtPr>
              <w:sdtEndPr>
                <w:rPr>
                  <w:rFonts w:hint="eastAsia"/>
                </w:rPr>
              </w:sdtEndPr>
              <w:sdtContent>
                <w:tc>
                  <w:tcPr>
                    <w:tcW w:w="784" w:type="pct"/>
                    <w:shd w:val="clear" w:color="auto" w:fill="auto"/>
                    <w:vAlign w:val="center"/>
                  </w:tcPr>
                  <w:p w14:paraId="7A522762" w14:textId="77777777" w:rsidR="00444C79" w:rsidRDefault="00444C79" w:rsidP="00130A31">
                    <w:pPr>
                      <w:jc w:val="center"/>
                      <w:rPr>
                        <w:szCs w:val="21"/>
                      </w:rPr>
                    </w:pPr>
                    <w:r>
                      <w:rPr>
                        <w:rFonts w:hint="eastAsia"/>
                        <w:szCs w:val="21"/>
                      </w:rPr>
                      <w:t>软件</w:t>
                    </w:r>
                  </w:p>
                </w:tc>
              </w:sdtContent>
            </w:sdt>
            <w:sdt>
              <w:sdtPr>
                <w:tag w:val="_PLD_57620ddc57e34012a99d49f2280a99e2"/>
                <w:id w:val="568455503"/>
                <w:lock w:val="sdtLocked"/>
              </w:sdtPr>
              <w:sdtEndPr/>
              <w:sdtContent>
                <w:tc>
                  <w:tcPr>
                    <w:tcW w:w="788" w:type="pct"/>
                    <w:shd w:val="clear" w:color="auto" w:fill="auto"/>
                    <w:vAlign w:val="center"/>
                  </w:tcPr>
                  <w:p w14:paraId="3CBDCE71" w14:textId="77777777" w:rsidR="00444C79" w:rsidRDefault="00444C79" w:rsidP="00B86D35">
                    <w:pPr>
                      <w:jc w:val="center"/>
                      <w:rPr>
                        <w:szCs w:val="21"/>
                      </w:rPr>
                    </w:pPr>
                    <w:r>
                      <w:rPr>
                        <w:szCs w:val="21"/>
                      </w:rPr>
                      <w:t>合计</w:t>
                    </w:r>
                  </w:p>
                </w:tc>
              </w:sdtContent>
            </w:sdt>
          </w:tr>
          <w:tr w:rsidR="00444C79" w14:paraId="75BB1660" w14:textId="77777777" w:rsidTr="00130A31">
            <w:trPr>
              <w:trHeight w:val="284"/>
            </w:trPr>
            <w:sdt>
              <w:sdtPr>
                <w:tag w:val="_PLD_97ce5956782c457c89e9607c943b01d4"/>
                <w:id w:val="-504285616"/>
                <w:lock w:val="sdtLocked"/>
              </w:sdtPr>
              <w:sdtEndPr/>
              <w:sdtContent>
                <w:tc>
                  <w:tcPr>
                    <w:tcW w:w="843" w:type="pct"/>
                    <w:shd w:val="clear" w:color="auto" w:fill="auto"/>
                    <w:vAlign w:val="center"/>
                  </w:tcPr>
                  <w:p w14:paraId="63C4EE65" w14:textId="77777777" w:rsidR="00444C79" w:rsidRDefault="00444C79" w:rsidP="00B86D35">
                    <w:pPr>
                      <w:rPr>
                        <w:szCs w:val="21"/>
                      </w:rPr>
                    </w:pPr>
                    <w:r>
                      <w:rPr>
                        <w:szCs w:val="21"/>
                      </w:rPr>
                      <w:t>一、</w:t>
                    </w:r>
                    <w:r>
                      <w:rPr>
                        <w:rFonts w:hint="eastAsia"/>
                        <w:szCs w:val="21"/>
                      </w:rPr>
                      <w:t>账面原值</w:t>
                    </w:r>
                  </w:p>
                </w:tc>
              </w:sdtContent>
            </w:sdt>
            <w:tc>
              <w:tcPr>
                <w:tcW w:w="704" w:type="pct"/>
                <w:shd w:val="clear" w:color="auto" w:fill="auto"/>
              </w:tcPr>
              <w:p w14:paraId="14FA93F4" w14:textId="77777777" w:rsidR="00444C79" w:rsidRPr="00130A31" w:rsidRDefault="00444C79" w:rsidP="00B86D35">
                <w:pPr>
                  <w:rPr>
                    <w:sz w:val="15"/>
                    <w:szCs w:val="15"/>
                  </w:rPr>
                </w:pPr>
              </w:p>
            </w:tc>
            <w:tc>
              <w:tcPr>
                <w:tcW w:w="705" w:type="pct"/>
                <w:shd w:val="clear" w:color="auto" w:fill="auto"/>
              </w:tcPr>
              <w:p w14:paraId="6C0AA365" w14:textId="77777777" w:rsidR="00444C79" w:rsidRPr="00130A31" w:rsidRDefault="00444C79" w:rsidP="00B86D35">
                <w:pPr>
                  <w:rPr>
                    <w:sz w:val="15"/>
                    <w:szCs w:val="15"/>
                  </w:rPr>
                </w:pPr>
              </w:p>
            </w:tc>
            <w:tc>
              <w:tcPr>
                <w:tcW w:w="705" w:type="pct"/>
                <w:shd w:val="clear" w:color="auto" w:fill="auto"/>
              </w:tcPr>
              <w:p w14:paraId="6F2B5CE3" w14:textId="77777777" w:rsidR="00444C79" w:rsidRPr="00130A31" w:rsidRDefault="00444C79" w:rsidP="00B86D35">
                <w:pPr>
                  <w:rPr>
                    <w:sz w:val="15"/>
                    <w:szCs w:val="15"/>
                  </w:rPr>
                </w:pPr>
              </w:p>
            </w:tc>
            <w:tc>
              <w:tcPr>
                <w:tcW w:w="470" w:type="pct"/>
                <w:shd w:val="clear" w:color="auto" w:fill="auto"/>
              </w:tcPr>
              <w:p w14:paraId="6D9772C3" w14:textId="77777777" w:rsidR="00444C79" w:rsidRPr="00130A31" w:rsidRDefault="00444C79" w:rsidP="00B86D35">
                <w:pPr>
                  <w:rPr>
                    <w:sz w:val="15"/>
                    <w:szCs w:val="15"/>
                  </w:rPr>
                </w:pPr>
              </w:p>
            </w:tc>
            <w:tc>
              <w:tcPr>
                <w:tcW w:w="784" w:type="pct"/>
                <w:shd w:val="clear" w:color="auto" w:fill="auto"/>
              </w:tcPr>
              <w:p w14:paraId="661A9E3F" w14:textId="77777777" w:rsidR="00444C79" w:rsidRPr="00130A31" w:rsidRDefault="00444C79" w:rsidP="00B86D35">
                <w:pPr>
                  <w:rPr>
                    <w:sz w:val="15"/>
                    <w:szCs w:val="15"/>
                  </w:rPr>
                </w:pPr>
              </w:p>
            </w:tc>
            <w:tc>
              <w:tcPr>
                <w:tcW w:w="788" w:type="pct"/>
                <w:shd w:val="clear" w:color="auto" w:fill="auto"/>
              </w:tcPr>
              <w:p w14:paraId="2635B706" w14:textId="77777777" w:rsidR="00444C79" w:rsidRPr="00130A31" w:rsidRDefault="00444C79" w:rsidP="00B86D35">
                <w:pPr>
                  <w:rPr>
                    <w:sz w:val="15"/>
                    <w:szCs w:val="15"/>
                  </w:rPr>
                </w:pPr>
              </w:p>
            </w:tc>
          </w:tr>
          <w:tr w:rsidR="00444C79" w14:paraId="0747F788" w14:textId="77777777" w:rsidTr="00130A31">
            <w:trPr>
              <w:trHeight w:val="284"/>
            </w:trPr>
            <w:sdt>
              <w:sdtPr>
                <w:tag w:val="_PLD_3ece69191bc64684a4f52dc219040125"/>
                <w:id w:val="891243050"/>
                <w:lock w:val="sdtLocked"/>
              </w:sdtPr>
              <w:sdtEndPr/>
              <w:sdtContent>
                <w:tc>
                  <w:tcPr>
                    <w:tcW w:w="843" w:type="pct"/>
                    <w:shd w:val="clear" w:color="auto" w:fill="auto"/>
                    <w:vAlign w:val="center"/>
                  </w:tcPr>
                  <w:p w14:paraId="25565FBB" w14:textId="77777777" w:rsidR="00444C79" w:rsidRDefault="00444C79" w:rsidP="00130A31">
                    <w:pPr>
                      <w:rPr>
                        <w:szCs w:val="21"/>
                      </w:rPr>
                    </w:pPr>
                    <w:r>
                      <w:rPr>
                        <w:szCs w:val="21"/>
                      </w:rPr>
                      <w:t xml:space="preserve">  1.</w:t>
                    </w:r>
                    <w:r>
                      <w:rPr>
                        <w:rFonts w:hint="eastAsia"/>
                        <w:szCs w:val="21"/>
                      </w:rPr>
                      <w:t>期</w:t>
                    </w:r>
                    <w:r>
                      <w:rPr>
                        <w:szCs w:val="21"/>
                      </w:rPr>
                      <w:t>初余额</w:t>
                    </w:r>
                  </w:p>
                </w:tc>
              </w:sdtContent>
            </w:sdt>
            <w:tc>
              <w:tcPr>
                <w:tcW w:w="704" w:type="pct"/>
                <w:shd w:val="clear" w:color="auto" w:fill="auto"/>
                <w:vAlign w:val="center"/>
              </w:tcPr>
              <w:p w14:paraId="7DA35056"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57,704,235.70</w:t>
                </w:r>
              </w:p>
            </w:tc>
            <w:tc>
              <w:tcPr>
                <w:tcW w:w="705" w:type="pct"/>
                <w:shd w:val="clear" w:color="auto" w:fill="auto"/>
                <w:vAlign w:val="center"/>
              </w:tcPr>
              <w:p w14:paraId="7D4DF76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10,721,178.63</w:t>
                </w:r>
              </w:p>
            </w:tc>
            <w:tc>
              <w:tcPr>
                <w:tcW w:w="705" w:type="pct"/>
                <w:shd w:val="clear" w:color="auto" w:fill="auto"/>
                <w:vAlign w:val="center"/>
              </w:tcPr>
              <w:p w14:paraId="3319873C"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24,331,148.00</w:t>
                </w:r>
              </w:p>
            </w:tc>
            <w:tc>
              <w:tcPr>
                <w:tcW w:w="470" w:type="pct"/>
                <w:shd w:val="clear" w:color="auto" w:fill="auto"/>
                <w:vAlign w:val="center"/>
              </w:tcPr>
              <w:p w14:paraId="7565C7A9"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7,500.00</w:t>
                </w:r>
              </w:p>
            </w:tc>
            <w:tc>
              <w:tcPr>
                <w:tcW w:w="784" w:type="pct"/>
                <w:shd w:val="clear" w:color="auto" w:fill="auto"/>
                <w:vAlign w:val="center"/>
              </w:tcPr>
              <w:p w14:paraId="5CA9877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41,879,421.64</w:t>
                </w:r>
              </w:p>
            </w:tc>
            <w:tc>
              <w:tcPr>
                <w:tcW w:w="788" w:type="pct"/>
                <w:shd w:val="clear" w:color="auto" w:fill="auto"/>
                <w:vAlign w:val="center"/>
              </w:tcPr>
              <w:p w14:paraId="6EBDED5D"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134,643,483.97</w:t>
                </w:r>
              </w:p>
            </w:tc>
          </w:tr>
          <w:tr w:rsidR="00444C79" w14:paraId="07419C4E" w14:textId="77777777" w:rsidTr="00130A31">
            <w:trPr>
              <w:trHeight w:val="284"/>
            </w:trPr>
            <w:sdt>
              <w:sdtPr>
                <w:tag w:val="_PLD_619b832ec5e340dc899fb93538a5459d"/>
                <w:id w:val="1940945333"/>
                <w:lock w:val="sdtLocked"/>
              </w:sdtPr>
              <w:sdtEndPr/>
              <w:sdtContent>
                <w:tc>
                  <w:tcPr>
                    <w:tcW w:w="843" w:type="pct"/>
                    <w:shd w:val="clear" w:color="auto" w:fill="auto"/>
                    <w:vAlign w:val="center"/>
                  </w:tcPr>
                  <w:p w14:paraId="6EEFE1DD" w14:textId="77777777" w:rsidR="00444C79" w:rsidRDefault="00444C79" w:rsidP="00903529">
                    <w:pPr>
                      <w:ind w:firstLineChars="200" w:firstLine="480"/>
                      <w:rPr>
                        <w:szCs w:val="21"/>
                      </w:rPr>
                    </w:pPr>
                    <w:r>
                      <w:rPr>
                        <w:szCs w:val="21"/>
                      </w:rPr>
                      <w:t>2.本期增加</w:t>
                    </w:r>
                    <w:r>
                      <w:rPr>
                        <w:rFonts w:hint="eastAsia"/>
                        <w:szCs w:val="21"/>
                      </w:rPr>
                      <w:t>金额</w:t>
                    </w:r>
                  </w:p>
                </w:tc>
              </w:sdtContent>
            </w:sdt>
            <w:tc>
              <w:tcPr>
                <w:tcW w:w="704" w:type="pct"/>
                <w:shd w:val="clear" w:color="auto" w:fill="auto"/>
                <w:vAlign w:val="center"/>
              </w:tcPr>
              <w:p w14:paraId="03B8C3BD"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239E53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40,337.87</w:t>
                </w:r>
              </w:p>
            </w:tc>
            <w:tc>
              <w:tcPr>
                <w:tcW w:w="705" w:type="pct"/>
                <w:shd w:val="clear" w:color="auto" w:fill="auto"/>
                <w:vAlign w:val="center"/>
              </w:tcPr>
              <w:p w14:paraId="621BCB6B"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5F57B08B"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421CBB2F"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2,220,046.63</w:t>
                </w:r>
              </w:p>
            </w:tc>
            <w:tc>
              <w:tcPr>
                <w:tcW w:w="788" w:type="pct"/>
                <w:shd w:val="clear" w:color="auto" w:fill="auto"/>
                <w:vAlign w:val="center"/>
              </w:tcPr>
              <w:p w14:paraId="6345C91F"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2,260,384.50</w:t>
                </w:r>
              </w:p>
            </w:tc>
          </w:tr>
          <w:tr w:rsidR="00444C79" w14:paraId="1C9319A0" w14:textId="77777777" w:rsidTr="00130A31">
            <w:trPr>
              <w:trHeight w:val="284"/>
            </w:trPr>
            <w:sdt>
              <w:sdtPr>
                <w:tag w:val="_PLD_90ef4a07fa3c4f969161b700396d9ac5"/>
                <w:id w:val="-1190444479"/>
                <w:lock w:val="sdtLocked"/>
              </w:sdtPr>
              <w:sdtEndPr/>
              <w:sdtContent>
                <w:tc>
                  <w:tcPr>
                    <w:tcW w:w="843" w:type="pct"/>
                    <w:shd w:val="clear" w:color="auto" w:fill="auto"/>
                    <w:vAlign w:val="center"/>
                  </w:tcPr>
                  <w:p w14:paraId="7B162157" w14:textId="77777777" w:rsidR="00444C79" w:rsidRDefault="00444C79" w:rsidP="00903529">
                    <w:pPr>
                      <w:ind w:firstLineChars="300" w:firstLine="720"/>
                      <w:rPr>
                        <w:szCs w:val="21"/>
                      </w:rPr>
                    </w:pPr>
                    <w:r>
                      <w:rPr>
                        <w:szCs w:val="21"/>
                      </w:rPr>
                      <w:t>(1)</w:t>
                    </w:r>
                    <w:r>
                      <w:rPr>
                        <w:rFonts w:hint="eastAsia"/>
                        <w:szCs w:val="21"/>
                      </w:rPr>
                      <w:t>购置</w:t>
                    </w:r>
                  </w:p>
                </w:tc>
              </w:sdtContent>
            </w:sdt>
            <w:tc>
              <w:tcPr>
                <w:tcW w:w="704" w:type="pct"/>
                <w:shd w:val="clear" w:color="auto" w:fill="auto"/>
                <w:vAlign w:val="center"/>
              </w:tcPr>
              <w:p w14:paraId="1B0A11FA"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C605199"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40,337.87</w:t>
                </w:r>
              </w:p>
            </w:tc>
            <w:tc>
              <w:tcPr>
                <w:tcW w:w="705" w:type="pct"/>
                <w:shd w:val="clear" w:color="auto" w:fill="auto"/>
                <w:vAlign w:val="center"/>
              </w:tcPr>
              <w:p w14:paraId="46275A1C"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6EB8C401"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4144406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2,220,046.63</w:t>
                </w:r>
              </w:p>
            </w:tc>
            <w:tc>
              <w:tcPr>
                <w:tcW w:w="788" w:type="pct"/>
                <w:shd w:val="clear" w:color="auto" w:fill="auto"/>
                <w:vAlign w:val="center"/>
              </w:tcPr>
              <w:p w14:paraId="72680BA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2,260,384.50</w:t>
                </w:r>
              </w:p>
            </w:tc>
          </w:tr>
          <w:tr w:rsidR="00444C79" w14:paraId="50E1B948" w14:textId="77777777" w:rsidTr="00130A31">
            <w:trPr>
              <w:trHeight w:val="284"/>
            </w:trPr>
            <w:sdt>
              <w:sdtPr>
                <w:tag w:val="_PLD_fdfb103746a24d0281c1e921b5c8be79"/>
                <w:id w:val="-307564373"/>
                <w:lock w:val="sdtLocked"/>
              </w:sdtPr>
              <w:sdtEndPr/>
              <w:sdtContent>
                <w:tc>
                  <w:tcPr>
                    <w:tcW w:w="843" w:type="pct"/>
                    <w:shd w:val="clear" w:color="auto" w:fill="auto"/>
                    <w:vAlign w:val="center"/>
                  </w:tcPr>
                  <w:p w14:paraId="524AC599" w14:textId="77777777" w:rsidR="00444C79" w:rsidRDefault="00444C79" w:rsidP="00903529">
                    <w:pPr>
                      <w:ind w:firstLineChars="300" w:firstLine="720"/>
                      <w:rPr>
                        <w:szCs w:val="21"/>
                      </w:rPr>
                    </w:pPr>
                    <w:r>
                      <w:rPr>
                        <w:rFonts w:hint="eastAsia"/>
                        <w:szCs w:val="21"/>
                      </w:rPr>
                      <w:t>(</w:t>
                    </w:r>
                    <w:r>
                      <w:rPr>
                        <w:szCs w:val="21"/>
                      </w:rPr>
                      <w:t>2)</w:t>
                    </w:r>
                    <w:r>
                      <w:rPr>
                        <w:rFonts w:hint="eastAsia"/>
                        <w:szCs w:val="21"/>
                      </w:rPr>
                      <w:t>内部研发</w:t>
                    </w:r>
                  </w:p>
                </w:tc>
              </w:sdtContent>
            </w:sdt>
            <w:tc>
              <w:tcPr>
                <w:tcW w:w="704" w:type="pct"/>
                <w:shd w:val="clear" w:color="auto" w:fill="auto"/>
              </w:tcPr>
              <w:p w14:paraId="198B5A72"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1219956B"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7A85E0B7"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tcPr>
              <w:p w14:paraId="7D0ACB2E"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tcPr>
              <w:p w14:paraId="2221A9E9"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tcPr>
              <w:p w14:paraId="00800F6A" w14:textId="77777777" w:rsidR="00444C79" w:rsidRPr="0043191C" w:rsidRDefault="00444C79" w:rsidP="00130A31">
                <w:pPr>
                  <w:jc w:val="right"/>
                  <w:rPr>
                    <w:rFonts w:ascii="Times New Roman" w:hAnsi="Times New Roman" w:cs="Times New Roman"/>
                    <w:sz w:val="15"/>
                    <w:szCs w:val="15"/>
                  </w:rPr>
                </w:pPr>
              </w:p>
              <w:p w14:paraId="4BDBF8B9" w14:textId="77777777" w:rsidR="00444C79" w:rsidRPr="0043191C" w:rsidRDefault="00444C79" w:rsidP="00130A31">
                <w:pPr>
                  <w:jc w:val="center"/>
                  <w:rPr>
                    <w:rFonts w:ascii="Times New Roman" w:hAnsi="Times New Roman" w:cs="Times New Roman"/>
                    <w:sz w:val="15"/>
                    <w:szCs w:val="15"/>
                  </w:rPr>
                </w:pPr>
              </w:p>
            </w:tc>
          </w:tr>
          <w:tr w:rsidR="00444C79" w14:paraId="10C65DDF" w14:textId="77777777" w:rsidTr="00130A31">
            <w:trPr>
              <w:trHeight w:val="284"/>
            </w:trPr>
            <w:sdt>
              <w:sdtPr>
                <w:tag w:val="_PLD_a843f8687ca145b0abf8bd1ef13c7d8f"/>
                <w:id w:val="935799220"/>
                <w:lock w:val="sdtLocked"/>
              </w:sdtPr>
              <w:sdtEndPr/>
              <w:sdtContent>
                <w:tc>
                  <w:tcPr>
                    <w:tcW w:w="843" w:type="pct"/>
                    <w:shd w:val="clear" w:color="auto" w:fill="auto"/>
                  </w:tcPr>
                  <w:p w14:paraId="7E8DEFEB" w14:textId="77777777" w:rsidR="00444C79" w:rsidRDefault="00444C79" w:rsidP="00903529">
                    <w:pPr>
                      <w:ind w:firstLineChars="300" w:firstLine="720"/>
                      <w:rPr>
                        <w:szCs w:val="21"/>
                      </w:rPr>
                    </w:pPr>
                    <w:r>
                      <w:rPr>
                        <w:rFonts w:hint="eastAsia"/>
                        <w:szCs w:val="21"/>
                      </w:rPr>
                      <w:t>(</w:t>
                    </w:r>
                    <w:r>
                      <w:rPr>
                        <w:szCs w:val="21"/>
                      </w:rPr>
                      <w:t>3</w:t>
                    </w:r>
                    <w:r>
                      <w:rPr>
                        <w:rFonts w:hint="eastAsia"/>
                        <w:szCs w:val="21"/>
                      </w:rPr>
                      <w:t>)企</w:t>
                    </w:r>
                    <w:r>
                      <w:rPr>
                        <w:szCs w:val="21"/>
                      </w:rPr>
                      <w:t>业合并增加</w:t>
                    </w:r>
                  </w:p>
                </w:tc>
              </w:sdtContent>
            </w:sdt>
            <w:tc>
              <w:tcPr>
                <w:tcW w:w="704" w:type="pct"/>
                <w:shd w:val="clear" w:color="auto" w:fill="auto"/>
              </w:tcPr>
              <w:p w14:paraId="263A18BD"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1DD3C2A2"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5FDE8EA0"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tcPr>
              <w:p w14:paraId="78127ECA"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tcPr>
              <w:p w14:paraId="78971672"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tcPr>
              <w:p w14:paraId="57451869" w14:textId="77777777" w:rsidR="00444C79" w:rsidRPr="0043191C" w:rsidRDefault="00444C79" w:rsidP="00130A31">
                <w:pPr>
                  <w:jc w:val="right"/>
                  <w:rPr>
                    <w:rFonts w:ascii="Times New Roman" w:hAnsi="Times New Roman" w:cs="Times New Roman"/>
                    <w:sz w:val="15"/>
                    <w:szCs w:val="15"/>
                  </w:rPr>
                </w:pPr>
              </w:p>
            </w:tc>
          </w:tr>
          <w:tr w:rsidR="00444C79" w14:paraId="76A870B3" w14:textId="77777777" w:rsidTr="00130A31">
            <w:trPr>
              <w:trHeight w:val="284"/>
            </w:trPr>
            <w:sdt>
              <w:sdtPr>
                <w:tag w:val="_PLD_e2ff397d9d9a4a48baa098333a2effda"/>
                <w:id w:val="84740930"/>
                <w:lock w:val="sdtLocked"/>
              </w:sdtPr>
              <w:sdtEndPr/>
              <w:sdtContent>
                <w:tc>
                  <w:tcPr>
                    <w:tcW w:w="843" w:type="pct"/>
                    <w:shd w:val="clear" w:color="auto" w:fill="auto"/>
                    <w:vAlign w:val="center"/>
                  </w:tcPr>
                  <w:p w14:paraId="250BF2CE" w14:textId="77777777" w:rsidR="00444C79" w:rsidRDefault="00444C79" w:rsidP="00130A31">
                    <w:pPr>
                      <w:rPr>
                        <w:szCs w:val="21"/>
                      </w:rPr>
                    </w:pPr>
                    <w:r>
                      <w:rPr>
                        <w:szCs w:val="21"/>
                      </w:rPr>
                      <w:t xml:space="preserve">  3.本期减少</w:t>
                    </w:r>
                    <w:r>
                      <w:rPr>
                        <w:rFonts w:hint="eastAsia"/>
                        <w:szCs w:val="21"/>
                      </w:rPr>
                      <w:t>金额</w:t>
                    </w:r>
                  </w:p>
                </w:tc>
              </w:sdtContent>
            </w:sdt>
            <w:tc>
              <w:tcPr>
                <w:tcW w:w="704" w:type="pct"/>
                <w:shd w:val="clear" w:color="auto" w:fill="auto"/>
              </w:tcPr>
              <w:p w14:paraId="566E848E"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68E00C82"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764CB7A8"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tcPr>
              <w:p w14:paraId="782E9F77"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tcPr>
              <w:p w14:paraId="2FA886C0"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tcPr>
              <w:p w14:paraId="6F464A97" w14:textId="77777777" w:rsidR="00444C79" w:rsidRPr="0043191C" w:rsidRDefault="00444C79" w:rsidP="00130A31">
                <w:pPr>
                  <w:jc w:val="right"/>
                  <w:rPr>
                    <w:rFonts w:ascii="Times New Roman" w:hAnsi="Times New Roman" w:cs="Times New Roman"/>
                    <w:sz w:val="15"/>
                    <w:szCs w:val="15"/>
                  </w:rPr>
                </w:pPr>
              </w:p>
            </w:tc>
          </w:tr>
          <w:tr w:rsidR="00444C79" w14:paraId="6B5EB520" w14:textId="77777777" w:rsidTr="00130A31">
            <w:trPr>
              <w:trHeight w:val="284"/>
            </w:trPr>
            <w:sdt>
              <w:sdtPr>
                <w:tag w:val="_PLD_01039cac859c46279f030f4ef8891ef8"/>
                <w:id w:val="-2049286390"/>
                <w:lock w:val="sdtLocked"/>
              </w:sdtPr>
              <w:sdtEndPr/>
              <w:sdtContent>
                <w:tc>
                  <w:tcPr>
                    <w:tcW w:w="843" w:type="pct"/>
                    <w:shd w:val="clear" w:color="auto" w:fill="auto"/>
                    <w:vAlign w:val="center"/>
                  </w:tcPr>
                  <w:p w14:paraId="36F867F5" w14:textId="77777777" w:rsidR="00444C79" w:rsidRDefault="00444C79" w:rsidP="00903529">
                    <w:pPr>
                      <w:ind w:firstLineChars="300" w:firstLine="720"/>
                      <w:rPr>
                        <w:szCs w:val="21"/>
                      </w:rPr>
                    </w:pPr>
                    <w:r>
                      <w:rPr>
                        <w:szCs w:val="21"/>
                      </w:rPr>
                      <w:t>(</w:t>
                    </w:r>
                    <w:r>
                      <w:rPr>
                        <w:rFonts w:hint="eastAsia"/>
                        <w:szCs w:val="21"/>
                      </w:rPr>
                      <w:t>1</w:t>
                    </w:r>
                    <w:r>
                      <w:rPr>
                        <w:szCs w:val="21"/>
                      </w:rPr>
                      <w:t>)</w:t>
                    </w:r>
                    <w:r>
                      <w:rPr>
                        <w:rFonts w:hint="eastAsia"/>
                        <w:szCs w:val="21"/>
                      </w:rPr>
                      <w:t>处置</w:t>
                    </w:r>
                  </w:p>
                </w:tc>
              </w:sdtContent>
            </w:sdt>
            <w:tc>
              <w:tcPr>
                <w:tcW w:w="704" w:type="pct"/>
                <w:shd w:val="clear" w:color="auto" w:fill="auto"/>
              </w:tcPr>
              <w:p w14:paraId="72B8EF41"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3BBF74DE"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tcPr>
              <w:p w14:paraId="3AF343FD"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tcPr>
              <w:p w14:paraId="2184047F"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tcPr>
              <w:p w14:paraId="60AD4FD4"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tcPr>
              <w:p w14:paraId="73DC7418" w14:textId="77777777" w:rsidR="00444C79" w:rsidRPr="0043191C" w:rsidRDefault="00444C79" w:rsidP="00130A31">
                <w:pPr>
                  <w:jc w:val="right"/>
                  <w:rPr>
                    <w:rFonts w:ascii="Times New Roman" w:hAnsi="Times New Roman" w:cs="Times New Roman"/>
                    <w:sz w:val="15"/>
                    <w:szCs w:val="15"/>
                  </w:rPr>
                </w:pPr>
              </w:p>
            </w:tc>
          </w:tr>
          <w:tr w:rsidR="00444C79" w14:paraId="0679C6F4" w14:textId="77777777" w:rsidTr="00130A31">
            <w:trPr>
              <w:trHeight w:val="284"/>
            </w:trPr>
            <w:sdt>
              <w:sdtPr>
                <w:tag w:val="_PLD_4f7e6faa1a2a40ff9644db9d2bcd8070"/>
                <w:id w:val="-313417826"/>
                <w:lock w:val="sdtLocked"/>
              </w:sdtPr>
              <w:sdtEndPr/>
              <w:sdtContent>
                <w:tc>
                  <w:tcPr>
                    <w:tcW w:w="843" w:type="pct"/>
                    <w:shd w:val="clear" w:color="auto" w:fill="auto"/>
                    <w:vAlign w:val="center"/>
                  </w:tcPr>
                  <w:p w14:paraId="2B5788EF" w14:textId="77777777" w:rsidR="00444C79" w:rsidRDefault="00444C79" w:rsidP="00130A31">
                    <w:pPr>
                      <w:rPr>
                        <w:szCs w:val="21"/>
                      </w:rPr>
                    </w:pPr>
                    <w:r>
                      <w:rPr>
                        <w:szCs w:val="21"/>
                      </w:rPr>
                      <w:t xml:space="preserve">  4.期末余额</w:t>
                    </w:r>
                  </w:p>
                </w:tc>
              </w:sdtContent>
            </w:sdt>
            <w:tc>
              <w:tcPr>
                <w:tcW w:w="704" w:type="pct"/>
                <w:shd w:val="clear" w:color="auto" w:fill="auto"/>
                <w:vAlign w:val="center"/>
              </w:tcPr>
              <w:p w14:paraId="582CF97C"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57,704,235.70</w:t>
                </w:r>
              </w:p>
            </w:tc>
            <w:tc>
              <w:tcPr>
                <w:tcW w:w="705" w:type="pct"/>
                <w:shd w:val="clear" w:color="auto" w:fill="auto"/>
                <w:vAlign w:val="center"/>
              </w:tcPr>
              <w:p w14:paraId="506C00E2"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10,761,516.50</w:t>
                </w:r>
              </w:p>
            </w:tc>
            <w:tc>
              <w:tcPr>
                <w:tcW w:w="705" w:type="pct"/>
                <w:shd w:val="clear" w:color="auto" w:fill="auto"/>
                <w:vAlign w:val="center"/>
              </w:tcPr>
              <w:p w14:paraId="5A6ABB16"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24,331,148.00</w:t>
                </w:r>
              </w:p>
            </w:tc>
            <w:tc>
              <w:tcPr>
                <w:tcW w:w="470" w:type="pct"/>
                <w:shd w:val="clear" w:color="auto" w:fill="auto"/>
                <w:vAlign w:val="center"/>
              </w:tcPr>
              <w:p w14:paraId="4B9824C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7,500.00</w:t>
                </w:r>
              </w:p>
            </w:tc>
            <w:tc>
              <w:tcPr>
                <w:tcW w:w="784" w:type="pct"/>
                <w:shd w:val="clear" w:color="auto" w:fill="auto"/>
                <w:vAlign w:val="center"/>
              </w:tcPr>
              <w:p w14:paraId="26C84582"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44,099,468.27</w:t>
                </w:r>
              </w:p>
            </w:tc>
            <w:tc>
              <w:tcPr>
                <w:tcW w:w="788" w:type="pct"/>
                <w:shd w:val="clear" w:color="auto" w:fill="auto"/>
                <w:vAlign w:val="center"/>
              </w:tcPr>
              <w:p w14:paraId="6C1F43D2"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136,903,868.47</w:t>
                </w:r>
              </w:p>
            </w:tc>
          </w:tr>
          <w:tr w:rsidR="00444C79" w14:paraId="7584FAEE" w14:textId="77777777" w:rsidTr="00130A31">
            <w:trPr>
              <w:trHeight w:val="284"/>
            </w:trPr>
            <w:sdt>
              <w:sdtPr>
                <w:tag w:val="_PLD_3d92ef615d3b41e5abb58e018e2db72b"/>
                <w:id w:val="-1304154452"/>
                <w:lock w:val="sdtLocked"/>
              </w:sdtPr>
              <w:sdtEndPr/>
              <w:sdtContent>
                <w:tc>
                  <w:tcPr>
                    <w:tcW w:w="843" w:type="pct"/>
                    <w:shd w:val="clear" w:color="auto" w:fill="auto"/>
                    <w:vAlign w:val="center"/>
                  </w:tcPr>
                  <w:p w14:paraId="08D23544" w14:textId="77777777" w:rsidR="00444C79" w:rsidRDefault="00444C79" w:rsidP="00130A31">
                    <w:pPr>
                      <w:rPr>
                        <w:szCs w:val="21"/>
                      </w:rPr>
                    </w:pPr>
                    <w:r>
                      <w:rPr>
                        <w:szCs w:val="21"/>
                      </w:rPr>
                      <w:t>二、累计</w:t>
                    </w:r>
                    <w:r>
                      <w:rPr>
                        <w:rFonts w:hint="eastAsia"/>
                        <w:szCs w:val="21"/>
                      </w:rPr>
                      <w:t>摊销</w:t>
                    </w:r>
                  </w:p>
                </w:tc>
              </w:sdtContent>
            </w:sdt>
            <w:tc>
              <w:tcPr>
                <w:tcW w:w="704" w:type="pct"/>
                <w:shd w:val="clear" w:color="auto" w:fill="auto"/>
                <w:vAlign w:val="center"/>
              </w:tcPr>
              <w:p w14:paraId="03523525"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03CD6BD7"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7AAECEB4"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1F3CB7AF"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775F7948"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24BCAEA7" w14:textId="77777777" w:rsidR="00444C79" w:rsidRPr="0043191C" w:rsidRDefault="00444C79" w:rsidP="00130A31">
                <w:pPr>
                  <w:jc w:val="right"/>
                  <w:rPr>
                    <w:rFonts w:ascii="Times New Roman" w:hAnsi="Times New Roman" w:cs="Times New Roman"/>
                    <w:sz w:val="15"/>
                    <w:szCs w:val="15"/>
                  </w:rPr>
                </w:pPr>
              </w:p>
            </w:tc>
          </w:tr>
          <w:tr w:rsidR="00444C79" w14:paraId="61FDC352" w14:textId="77777777" w:rsidTr="00130A31">
            <w:trPr>
              <w:trHeight w:val="284"/>
            </w:trPr>
            <w:sdt>
              <w:sdtPr>
                <w:tag w:val="_PLD_193e5febfa90446ca630ebb42ca96e06"/>
                <w:id w:val="477121349"/>
                <w:lock w:val="sdtLocked"/>
              </w:sdtPr>
              <w:sdtEndPr/>
              <w:sdtContent>
                <w:tc>
                  <w:tcPr>
                    <w:tcW w:w="843" w:type="pct"/>
                    <w:shd w:val="clear" w:color="auto" w:fill="auto"/>
                    <w:vAlign w:val="center"/>
                  </w:tcPr>
                  <w:p w14:paraId="099B7A7E" w14:textId="77777777" w:rsidR="00444C79" w:rsidRDefault="00444C79" w:rsidP="00903529">
                    <w:pPr>
                      <w:ind w:firstLineChars="200" w:firstLine="480"/>
                      <w:rPr>
                        <w:szCs w:val="21"/>
                      </w:rPr>
                    </w:pPr>
                    <w:r>
                      <w:rPr>
                        <w:rFonts w:hint="eastAsia"/>
                        <w:szCs w:val="21"/>
                      </w:rPr>
                      <w:t>1.期</w:t>
                    </w:r>
                    <w:r>
                      <w:rPr>
                        <w:szCs w:val="21"/>
                      </w:rPr>
                      <w:t>初余额</w:t>
                    </w:r>
                  </w:p>
                </w:tc>
              </w:sdtContent>
            </w:sdt>
            <w:tc>
              <w:tcPr>
                <w:tcW w:w="704" w:type="pct"/>
                <w:shd w:val="clear" w:color="auto" w:fill="auto"/>
                <w:vAlign w:val="center"/>
              </w:tcPr>
              <w:p w14:paraId="2CB6FB55"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16,449,940.80</w:t>
                </w:r>
              </w:p>
            </w:tc>
            <w:tc>
              <w:tcPr>
                <w:tcW w:w="705" w:type="pct"/>
                <w:shd w:val="clear" w:color="auto" w:fill="auto"/>
                <w:vAlign w:val="center"/>
              </w:tcPr>
              <w:p w14:paraId="02D4B144"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10,351,388.14</w:t>
                </w:r>
              </w:p>
            </w:tc>
            <w:tc>
              <w:tcPr>
                <w:tcW w:w="705" w:type="pct"/>
                <w:shd w:val="clear" w:color="auto" w:fill="auto"/>
                <w:vAlign w:val="center"/>
              </w:tcPr>
              <w:p w14:paraId="34A138D3"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10,801,207.03</w:t>
                </w:r>
              </w:p>
            </w:tc>
            <w:tc>
              <w:tcPr>
                <w:tcW w:w="470" w:type="pct"/>
                <w:shd w:val="clear" w:color="auto" w:fill="auto"/>
                <w:vAlign w:val="center"/>
              </w:tcPr>
              <w:p w14:paraId="280DB632"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7,200.00</w:t>
                </w:r>
              </w:p>
            </w:tc>
            <w:tc>
              <w:tcPr>
                <w:tcW w:w="784" w:type="pct"/>
                <w:shd w:val="clear" w:color="auto" w:fill="auto"/>
                <w:vAlign w:val="center"/>
              </w:tcPr>
              <w:p w14:paraId="311367D8"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38,660,615.36</w:t>
                </w:r>
              </w:p>
            </w:tc>
            <w:tc>
              <w:tcPr>
                <w:tcW w:w="788" w:type="pct"/>
                <w:shd w:val="clear" w:color="auto" w:fill="auto"/>
                <w:vAlign w:val="center"/>
              </w:tcPr>
              <w:p w14:paraId="50838E7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76,270,351.33</w:t>
                </w:r>
              </w:p>
            </w:tc>
          </w:tr>
          <w:tr w:rsidR="00444C79" w14:paraId="57643DC0" w14:textId="77777777" w:rsidTr="00130A31">
            <w:trPr>
              <w:trHeight w:val="284"/>
            </w:trPr>
            <w:sdt>
              <w:sdtPr>
                <w:tag w:val="_PLD_1002de94b721483c99b3b05a42a37601"/>
                <w:id w:val="-191222345"/>
                <w:lock w:val="sdtLocked"/>
              </w:sdtPr>
              <w:sdtEndPr/>
              <w:sdtContent>
                <w:tc>
                  <w:tcPr>
                    <w:tcW w:w="843" w:type="pct"/>
                    <w:shd w:val="clear" w:color="auto" w:fill="auto"/>
                    <w:vAlign w:val="center"/>
                  </w:tcPr>
                  <w:p w14:paraId="5F3B1B4C" w14:textId="77777777" w:rsidR="00444C79" w:rsidRDefault="00444C79" w:rsidP="00903529">
                    <w:pPr>
                      <w:ind w:firstLineChars="200" w:firstLine="480"/>
                      <w:rPr>
                        <w:szCs w:val="21"/>
                      </w:rPr>
                    </w:pPr>
                    <w:r>
                      <w:rPr>
                        <w:szCs w:val="21"/>
                      </w:rPr>
                      <w:t>2.本期增加</w:t>
                    </w:r>
                    <w:r>
                      <w:rPr>
                        <w:rFonts w:hint="eastAsia"/>
                        <w:szCs w:val="21"/>
                      </w:rPr>
                      <w:t>金额</w:t>
                    </w:r>
                  </w:p>
                </w:tc>
              </w:sdtContent>
            </w:sdt>
            <w:tc>
              <w:tcPr>
                <w:tcW w:w="704" w:type="pct"/>
                <w:shd w:val="clear" w:color="auto" w:fill="auto"/>
                <w:vAlign w:val="center"/>
              </w:tcPr>
              <w:p w14:paraId="79930BC5"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585,797.98</w:t>
                </w:r>
              </w:p>
            </w:tc>
            <w:tc>
              <w:tcPr>
                <w:tcW w:w="705" w:type="pct"/>
                <w:shd w:val="clear" w:color="auto" w:fill="auto"/>
                <w:vAlign w:val="center"/>
              </w:tcPr>
              <w:p w14:paraId="19378A9E"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6,506.32</w:t>
                </w:r>
              </w:p>
            </w:tc>
            <w:tc>
              <w:tcPr>
                <w:tcW w:w="705" w:type="pct"/>
                <w:shd w:val="clear" w:color="auto" w:fill="auto"/>
                <w:vAlign w:val="center"/>
              </w:tcPr>
              <w:p w14:paraId="02CD813B"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1,755,307.64</w:t>
                </w:r>
              </w:p>
            </w:tc>
            <w:tc>
              <w:tcPr>
                <w:tcW w:w="470" w:type="pct"/>
                <w:shd w:val="clear" w:color="auto" w:fill="auto"/>
                <w:vAlign w:val="center"/>
              </w:tcPr>
              <w:p w14:paraId="20E35FE5"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100.00</w:t>
                </w:r>
              </w:p>
            </w:tc>
            <w:tc>
              <w:tcPr>
                <w:tcW w:w="784" w:type="pct"/>
                <w:shd w:val="clear" w:color="auto" w:fill="auto"/>
                <w:vAlign w:val="center"/>
              </w:tcPr>
              <w:p w14:paraId="4DE29528"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1,785,125.82</w:t>
                </w:r>
              </w:p>
            </w:tc>
            <w:tc>
              <w:tcPr>
                <w:tcW w:w="788" w:type="pct"/>
                <w:shd w:val="clear" w:color="auto" w:fill="auto"/>
                <w:vAlign w:val="center"/>
              </w:tcPr>
              <w:p w14:paraId="0880FC85"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4,132,837.76</w:t>
                </w:r>
              </w:p>
            </w:tc>
          </w:tr>
          <w:tr w:rsidR="00444C79" w14:paraId="1ED375EC" w14:textId="77777777" w:rsidTr="00130A31">
            <w:trPr>
              <w:trHeight w:val="284"/>
            </w:trPr>
            <w:sdt>
              <w:sdtPr>
                <w:tag w:val="_PLD_8a3c7c560c054537b4caae539fe46c59"/>
                <w:id w:val="-1765376925"/>
                <w:lock w:val="sdtLocked"/>
              </w:sdtPr>
              <w:sdtEndPr/>
              <w:sdtContent>
                <w:tc>
                  <w:tcPr>
                    <w:tcW w:w="843" w:type="pct"/>
                    <w:shd w:val="clear" w:color="auto" w:fill="auto"/>
                    <w:vAlign w:val="center"/>
                  </w:tcPr>
                  <w:p w14:paraId="3BA1DADF" w14:textId="77777777" w:rsidR="00444C79" w:rsidRDefault="00444C79" w:rsidP="00903529">
                    <w:pPr>
                      <w:ind w:firstLineChars="300" w:firstLine="720"/>
                      <w:rPr>
                        <w:szCs w:val="21"/>
                      </w:rPr>
                    </w:pPr>
                    <w:r>
                      <w:rPr>
                        <w:rFonts w:hint="eastAsia"/>
                        <w:szCs w:val="21"/>
                      </w:rPr>
                      <w:t>（1）</w:t>
                    </w:r>
                    <w:r>
                      <w:rPr>
                        <w:szCs w:val="21"/>
                      </w:rPr>
                      <w:t>计提</w:t>
                    </w:r>
                  </w:p>
                </w:tc>
              </w:sdtContent>
            </w:sdt>
            <w:tc>
              <w:tcPr>
                <w:tcW w:w="704" w:type="pct"/>
                <w:shd w:val="clear" w:color="auto" w:fill="auto"/>
                <w:vAlign w:val="center"/>
              </w:tcPr>
              <w:p w14:paraId="4B567AF9"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585,797.98</w:t>
                </w:r>
              </w:p>
            </w:tc>
            <w:tc>
              <w:tcPr>
                <w:tcW w:w="705" w:type="pct"/>
                <w:shd w:val="clear" w:color="auto" w:fill="auto"/>
                <w:vAlign w:val="center"/>
              </w:tcPr>
              <w:p w14:paraId="4FB873C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6,506.32</w:t>
                </w:r>
              </w:p>
            </w:tc>
            <w:tc>
              <w:tcPr>
                <w:tcW w:w="705" w:type="pct"/>
                <w:shd w:val="clear" w:color="auto" w:fill="auto"/>
                <w:vAlign w:val="center"/>
              </w:tcPr>
              <w:p w14:paraId="723D9006"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1,755,307.64</w:t>
                </w:r>
              </w:p>
            </w:tc>
            <w:tc>
              <w:tcPr>
                <w:tcW w:w="470" w:type="pct"/>
                <w:shd w:val="clear" w:color="auto" w:fill="auto"/>
                <w:vAlign w:val="center"/>
              </w:tcPr>
              <w:p w14:paraId="3ECB1903"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100.00</w:t>
                </w:r>
              </w:p>
            </w:tc>
            <w:tc>
              <w:tcPr>
                <w:tcW w:w="784" w:type="pct"/>
                <w:shd w:val="clear" w:color="auto" w:fill="auto"/>
                <w:vAlign w:val="center"/>
              </w:tcPr>
              <w:p w14:paraId="108B520C"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1,785,125.82</w:t>
                </w:r>
              </w:p>
            </w:tc>
            <w:tc>
              <w:tcPr>
                <w:tcW w:w="788" w:type="pct"/>
                <w:shd w:val="clear" w:color="auto" w:fill="auto"/>
                <w:vAlign w:val="center"/>
              </w:tcPr>
              <w:p w14:paraId="4BD7548D"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4,132,837.76</w:t>
                </w:r>
              </w:p>
            </w:tc>
          </w:tr>
          <w:tr w:rsidR="00444C79" w14:paraId="448DAA27" w14:textId="77777777" w:rsidTr="00130A31">
            <w:trPr>
              <w:trHeight w:val="284"/>
            </w:trPr>
            <w:sdt>
              <w:sdtPr>
                <w:tag w:val="_PLD_915cb31bb4224f868e630c1166a0d717"/>
                <w:id w:val="917602814"/>
                <w:lock w:val="sdtLocked"/>
              </w:sdtPr>
              <w:sdtEndPr/>
              <w:sdtContent>
                <w:tc>
                  <w:tcPr>
                    <w:tcW w:w="843" w:type="pct"/>
                    <w:shd w:val="clear" w:color="auto" w:fill="auto"/>
                    <w:vAlign w:val="center"/>
                  </w:tcPr>
                  <w:p w14:paraId="315FAA43" w14:textId="77777777" w:rsidR="00444C79" w:rsidRDefault="00444C79" w:rsidP="00903529">
                    <w:pPr>
                      <w:ind w:firstLineChars="200" w:firstLine="480"/>
                      <w:rPr>
                        <w:szCs w:val="21"/>
                      </w:rPr>
                    </w:pPr>
                    <w:r>
                      <w:rPr>
                        <w:rFonts w:hint="eastAsia"/>
                        <w:szCs w:val="21"/>
                      </w:rPr>
                      <w:t>3.</w:t>
                    </w:r>
                    <w:r>
                      <w:rPr>
                        <w:szCs w:val="21"/>
                      </w:rPr>
                      <w:t>本期减少</w:t>
                    </w:r>
                    <w:r>
                      <w:rPr>
                        <w:rFonts w:hint="eastAsia"/>
                        <w:szCs w:val="21"/>
                      </w:rPr>
                      <w:t>金额</w:t>
                    </w:r>
                  </w:p>
                </w:tc>
              </w:sdtContent>
            </w:sdt>
            <w:tc>
              <w:tcPr>
                <w:tcW w:w="704" w:type="pct"/>
                <w:shd w:val="clear" w:color="auto" w:fill="auto"/>
                <w:vAlign w:val="center"/>
              </w:tcPr>
              <w:p w14:paraId="3E13A9C7"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1364FE2E"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2477D7BF"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249C743C"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2123DDF7"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78072119" w14:textId="77777777" w:rsidR="00444C79" w:rsidRPr="0043191C" w:rsidRDefault="00444C79" w:rsidP="00130A31">
                <w:pPr>
                  <w:jc w:val="right"/>
                  <w:rPr>
                    <w:rFonts w:ascii="Times New Roman" w:hAnsi="Times New Roman" w:cs="Times New Roman"/>
                    <w:sz w:val="15"/>
                    <w:szCs w:val="15"/>
                  </w:rPr>
                </w:pPr>
              </w:p>
            </w:tc>
          </w:tr>
          <w:tr w:rsidR="00444C79" w14:paraId="384C0F8E" w14:textId="77777777" w:rsidTr="00130A31">
            <w:trPr>
              <w:trHeight w:val="284"/>
            </w:trPr>
            <w:sdt>
              <w:sdtPr>
                <w:tag w:val="_PLD_0d3cdfa6a81e4a8ab3796288b6ac246d"/>
                <w:id w:val="-1563476341"/>
                <w:lock w:val="sdtLocked"/>
              </w:sdtPr>
              <w:sdtEndPr/>
              <w:sdtContent>
                <w:tc>
                  <w:tcPr>
                    <w:tcW w:w="843" w:type="pct"/>
                    <w:shd w:val="clear" w:color="auto" w:fill="auto"/>
                    <w:vAlign w:val="center"/>
                  </w:tcPr>
                  <w:p w14:paraId="09C56D91" w14:textId="77777777" w:rsidR="00444C79" w:rsidRDefault="00444C79" w:rsidP="00903529">
                    <w:pPr>
                      <w:ind w:firstLineChars="300" w:firstLine="720"/>
                      <w:rPr>
                        <w:szCs w:val="21"/>
                      </w:rPr>
                    </w:pPr>
                    <w:r>
                      <w:rPr>
                        <w:szCs w:val="21"/>
                      </w:rPr>
                      <w:t xml:space="preserve"> (</w:t>
                    </w:r>
                    <w:r>
                      <w:rPr>
                        <w:rFonts w:hint="eastAsia"/>
                        <w:szCs w:val="21"/>
                      </w:rPr>
                      <w:t>1</w:t>
                    </w:r>
                    <w:r>
                      <w:rPr>
                        <w:szCs w:val="21"/>
                      </w:rPr>
                      <w:t>)</w:t>
                    </w:r>
                    <w:r>
                      <w:rPr>
                        <w:rFonts w:hint="eastAsia"/>
                        <w:szCs w:val="21"/>
                      </w:rPr>
                      <w:t>处置</w:t>
                    </w:r>
                  </w:p>
                </w:tc>
              </w:sdtContent>
            </w:sdt>
            <w:tc>
              <w:tcPr>
                <w:tcW w:w="704" w:type="pct"/>
                <w:shd w:val="clear" w:color="auto" w:fill="auto"/>
                <w:vAlign w:val="center"/>
              </w:tcPr>
              <w:p w14:paraId="76090D84"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545889D9"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3AD1E46"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036F5879"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61A1C2CB"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15BABF5D" w14:textId="77777777" w:rsidR="00444C79" w:rsidRPr="0043191C" w:rsidRDefault="00444C79" w:rsidP="00130A31">
                <w:pPr>
                  <w:jc w:val="right"/>
                  <w:rPr>
                    <w:rFonts w:ascii="Times New Roman" w:hAnsi="Times New Roman" w:cs="Times New Roman"/>
                    <w:sz w:val="15"/>
                    <w:szCs w:val="15"/>
                  </w:rPr>
                </w:pPr>
              </w:p>
            </w:tc>
          </w:tr>
          <w:tr w:rsidR="00444C79" w14:paraId="126D8B7F" w14:textId="77777777" w:rsidTr="00130A31">
            <w:trPr>
              <w:trHeight w:val="284"/>
            </w:trPr>
            <w:sdt>
              <w:sdtPr>
                <w:tag w:val="_PLD_6b52e77de021464b99b9a2d55cb6dc5b"/>
                <w:id w:val="-1479059756"/>
                <w:lock w:val="sdtLocked"/>
              </w:sdtPr>
              <w:sdtEndPr/>
              <w:sdtContent>
                <w:tc>
                  <w:tcPr>
                    <w:tcW w:w="843" w:type="pct"/>
                    <w:shd w:val="clear" w:color="auto" w:fill="auto"/>
                    <w:vAlign w:val="center"/>
                  </w:tcPr>
                  <w:p w14:paraId="58FD79F9" w14:textId="77777777" w:rsidR="00444C79" w:rsidRDefault="00444C79" w:rsidP="00903529">
                    <w:pPr>
                      <w:ind w:firstLineChars="200" w:firstLine="480"/>
                      <w:rPr>
                        <w:szCs w:val="21"/>
                      </w:rPr>
                    </w:pPr>
                    <w:r>
                      <w:rPr>
                        <w:rFonts w:hint="eastAsia"/>
                        <w:szCs w:val="21"/>
                      </w:rPr>
                      <w:t>4.</w:t>
                    </w:r>
                    <w:r>
                      <w:rPr>
                        <w:szCs w:val="21"/>
                      </w:rPr>
                      <w:t>期末余额</w:t>
                    </w:r>
                  </w:p>
                </w:tc>
              </w:sdtContent>
            </w:sdt>
            <w:tc>
              <w:tcPr>
                <w:tcW w:w="704" w:type="pct"/>
                <w:shd w:val="clear" w:color="auto" w:fill="auto"/>
                <w:vAlign w:val="center"/>
              </w:tcPr>
              <w:p w14:paraId="0F3D38ED"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17,035,738.78</w:t>
                </w:r>
              </w:p>
            </w:tc>
            <w:tc>
              <w:tcPr>
                <w:tcW w:w="705" w:type="pct"/>
                <w:shd w:val="clear" w:color="auto" w:fill="auto"/>
                <w:vAlign w:val="center"/>
              </w:tcPr>
              <w:p w14:paraId="3ABD8C0D"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10,357,894.46</w:t>
                </w:r>
              </w:p>
            </w:tc>
            <w:tc>
              <w:tcPr>
                <w:tcW w:w="705" w:type="pct"/>
                <w:shd w:val="clear" w:color="auto" w:fill="auto"/>
                <w:vAlign w:val="center"/>
              </w:tcPr>
              <w:p w14:paraId="14B2B228"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12,556,514.67</w:t>
                </w:r>
              </w:p>
            </w:tc>
            <w:tc>
              <w:tcPr>
                <w:tcW w:w="470" w:type="pct"/>
                <w:shd w:val="clear" w:color="auto" w:fill="auto"/>
                <w:vAlign w:val="center"/>
              </w:tcPr>
              <w:p w14:paraId="26695D6F"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7,300.00</w:t>
                </w:r>
              </w:p>
            </w:tc>
            <w:tc>
              <w:tcPr>
                <w:tcW w:w="784" w:type="pct"/>
                <w:shd w:val="clear" w:color="auto" w:fill="auto"/>
                <w:vAlign w:val="center"/>
              </w:tcPr>
              <w:p w14:paraId="333227F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40,445,741.18</w:t>
                </w:r>
              </w:p>
            </w:tc>
            <w:tc>
              <w:tcPr>
                <w:tcW w:w="788" w:type="pct"/>
                <w:shd w:val="clear" w:color="auto" w:fill="auto"/>
                <w:vAlign w:val="center"/>
              </w:tcPr>
              <w:p w14:paraId="2633205E"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80,403,189.09</w:t>
                </w:r>
              </w:p>
            </w:tc>
          </w:tr>
          <w:tr w:rsidR="00444C79" w14:paraId="729EEEAA" w14:textId="77777777" w:rsidTr="00130A31">
            <w:trPr>
              <w:trHeight w:val="284"/>
            </w:trPr>
            <w:sdt>
              <w:sdtPr>
                <w:tag w:val="_PLD_100d3bc56cc142c1b30c3998528f8af2"/>
                <w:id w:val="699131168"/>
                <w:lock w:val="sdtLocked"/>
              </w:sdtPr>
              <w:sdtEndPr/>
              <w:sdtContent>
                <w:tc>
                  <w:tcPr>
                    <w:tcW w:w="843" w:type="pct"/>
                    <w:shd w:val="clear" w:color="auto" w:fill="auto"/>
                    <w:vAlign w:val="center"/>
                  </w:tcPr>
                  <w:p w14:paraId="0F8D3658" w14:textId="77777777" w:rsidR="00444C79" w:rsidRDefault="00444C79" w:rsidP="00130A31">
                    <w:pPr>
                      <w:rPr>
                        <w:szCs w:val="21"/>
                      </w:rPr>
                    </w:pPr>
                    <w:r>
                      <w:rPr>
                        <w:szCs w:val="21"/>
                      </w:rPr>
                      <w:t>三、减值准备</w:t>
                    </w:r>
                  </w:p>
                </w:tc>
              </w:sdtContent>
            </w:sdt>
            <w:tc>
              <w:tcPr>
                <w:tcW w:w="704" w:type="pct"/>
                <w:shd w:val="clear" w:color="auto" w:fill="auto"/>
                <w:vAlign w:val="center"/>
              </w:tcPr>
              <w:p w14:paraId="376A9214"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0E72E761"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9232D1B"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05865FD8"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0F179EB0"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182F88C7" w14:textId="77777777" w:rsidR="00444C79" w:rsidRPr="0043191C" w:rsidRDefault="00444C79" w:rsidP="00130A31">
                <w:pPr>
                  <w:jc w:val="right"/>
                  <w:rPr>
                    <w:rFonts w:ascii="Times New Roman" w:hAnsi="Times New Roman" w:cs="Times New Roman"/>
                    <w:sz w:val="15"/>
                    <w:szCs w:val="15"/>
                  </w:rPr>
                </w:pPr>
              </w:p>
            </w:tc>
          </w:tr>
          <w:tr w:rsidR="00444C79" w14:paraId="3B9DCB34" w14:textId="77777777" w:rsidTr="00130A31">
            <w:trPr>
              <w:trHeight w:val="284"/>
            </w:trPr>
            <w:sdt>
              <w:sdtPr>
                <w:tag w:val="_PLD_420f955ca82e4f579c5533e44e7054ff"/>
                <w:id w:val="809214205"/>
                <w:lock w:val="sdtLocked"/>
              </w:sdtPr>
              <w:sdtEndPr/>
              <w:sdtContent>
                <w:tc>
                  <w:tcPr>
                    <w:tcW w:w="843" w:type="pct"/>
                    <w:shd w:val="clear" w:color="auto" w:fill="auto"/>
                    <w:vAlign w:val="center"/>
                  </w:tcPr>
                  <w:p w14:paraId="5636EEAF" w14:textId="77777777" w:rsidR="00444C79" w:rsidRDefault="00444C79" w:rsidP="00903529">
                    <w:pPr>
                      <w:ind w:firstLineChars="200" w:firstLine="480"/>
                      <w:rPr>
                        <w:szCs w:val="21"/>
                      </w:rPr>
                    </w:pPr>
                    <w:r>
                      <w:rPr>
                        <w:rFonts w:hint="eastAsia"/>
                        <w:szCs w:val="21"/>
                      </w:rPr>
                      <w:t>1.期</w:t>
                    </w:r>
                    <w:r>
                      <w:rPr>
                        <w:szCs w:val="21"/>
                      </w:rPr>
                      <w:t>初余额</w:t>
                    </w:r>
                  </w:p>
                </w:tc>
              </w:sdtContent>
            </w:sdt>
            <w:tc>
              <w:tcPr>
                <w:tcW w:w="704" w:type="pct"/>
                <w:shd w:val="clear" w:color="auto" w:fill="auto"/>
                <w:vAlign w:val="center"/>
              </w:tcPr>
              <w:p w14:paraId="146FA464"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1A024AA0"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4F59BBD"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3D6483AB"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541C0113"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51621A75" w14:textId="77777777" w:rsidR="00444C79" w:rsidRPr="0043191C" w:rsidRDefault="00444C79" w:rsidP="00130A31">
                <w:pPr>
                  <w:jc w:val="right"/>
                  <w:rPr>
                    <w:rFonts w:ascii="Times New Roman" w:hAnsi="Times New Roman" w:cs="Times New Roman"/>
                    <w:sz w:val="15"/>
                    <w:szCs w:val="15"/>
                  </w:rPr>
                </w:pPr>
              </w:p>
            </w:tc>
          </w:tr>
          <w:tr w:rsidR="00444C79" w14:paraId="75CA0C6E" w14:textId="77777777" w:rsidTr="00130A31">
            <w:trPr>
              <w:trHeight w:val="284"/>
            </w:trPr>
            <w:sdt>
              <w:sdtPr>
                <w:tag w:val="_PLD_7efb2ccf9b504b529547ebac5b8ce675"/>
                <w:id w:val="-2022304548"/>
                <w:lock w:val="sdtLocked"/>
              </w:sdtPr>
              <w:sdtEndPr/>
              <w:sdtContent>
                <w:tc>
                  <w:tcPr>
                    <w:tcW w:w="843" w:type="pct"/>
                    <w:shd w:val="clear" w:color="auto" w:fill="auto"/>
                    <w:vAlign w:val="center"/>
                  </w:tcPr>
                  <w:p w14:paraId="2F89556B" w14:textId="77777777" w:rsidR="00444C79" w:rsidRDefault="00444C79" w:rsidP="00903529">
                    <w:pPr>
                      <w:ind w:firstLineChars="200" w:firstLine="480"/>
                      <w:rPr>
                        <w:szCs w:val="21"/>
                      </w:rPr>
                    </w:pPr>
                    <w:r>
                      <w:rPr>
                        <w:szCs w:val="21"/>
                      </w:rPr>
                      <w:t>2.本期增加</w:t>
                    </w:r>
                    <w:r>
                      <w:rPr>
                        <w:rFonts w:hint="eastAsia"/>
                        <w:szCs w:val="21"/>
                      </w:rPr>
                      <w:t>金额</w:t>
                    </w:r>
                  </w:p>
                </w:tc>
              </w:sdtContent>
            </w:sdt>
            <w:tc>
              <w:tcPr>
                <w:tcW w:w="704" w:type="pct"/>
                <w:shd w:val="clear" w:color="auto" w:fill="auto"/>
                <w:vAlign w:val="center"/>
              </w:tcPr>
              <w:p w14:paraId="429EC74F"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050E894"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1AF76F87"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217E47E4"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0498B200"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70F15801" w14:textId="77777777" w:rsidR="00444C79" w:rsidRPr="0043191C" w:rsidRDefault="00444C79" w:rsidP="00130A31">
                <w:pPr>
                  <w:jc w:val="right"/>
                  <w:rPr>
                    <w:rFonts w:ascii="Times New Roman" w:hAnsi="Times New Roman" w:cs="Times New Roman"/>
                    <w:sz w:val="15"/>
                    <w:szCs w:val="15"/>
                  </w:rPr>
                </w:pPr>
              </w:p>
            </w:tc>
          </w:tr>
          <w:tr w:rsidR="00444C79" w14:paraId="563B5B66" w14:textId="77777777" w:rsidTr="00130A31">
            <w:trPr>
              <w:trHeight w:val="284"/>
            </w:trPr>
            <w:sdt>
              <w:sdtPr>
                <w:tag w:val="_PLD_c13e2ead7b5f41d0891abcff97ced932"/>
                <w:id w:val="850146979"/>
                <w:lock w:val="sdtLocked"/>
              </w:sdtPr>
              <w:sdtEndPr/>
              <w:sdtContent>
                <w:tc>
                  <w:tcPr>
                    <w:tcW w:w="843" w:type="pct"/>
                    <w:shd w:val="clear" w:color="auto" w:fill="auto"/>
                    <w:vAlign w:val="center"/>
                  </w:tcPr>
                  <w:p w14:paraId="634BD1B8" w14:textId="77777777" w:rsidR="00444C79" w:rsidRDefault="00444C79" w:rsidP="00903529">
                    <w:pPr>
                      <w:ind w:firstLineChars="300" w:firstLine="720"/>
                      <w:rPr>
                        <w:szCs w:val="21"/>
                      </w:rPr>
                    </w:pPr>
                    <w:r>
                      <w:rPr>
                        <w:rFonts w:hint="eastAsia"/>
                        <w:szCs w:val="21"/>
                      </w:rPr>
                      <w:t>（1）</w:t>
                    </w:r>
                    <w:r>
                      <w:rPr>
                        <w:szCs w:val="21"/>
                      </w:rPr>
                      <w:t>计提</w:t>
                    </w:r>
                  </w:p>
                </w:tc>
              </w:sdtContent>
            </w:sdt>
            <w:tc>
              <w:tcPr>
                <w:tcW w:w="704" w:type="pct"/>
                <w:shd w:val="clear" w:color="auto" w:fill="auto"/>
                <w:vAlign w:val="center"/>
              </w:tcPr>
              <w:p w14:paraId="6EB96020"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58A9951F"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7CCABCDF"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08BCA576"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48244974"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3322B9B6" w14:textId="77777777" w:rsidR="00444C79" w:rsidRPr="0043191C" w:rsidRDefault="00444C79" w:rsidP="00130A31">
                <w:pPr>
                  <w:jc w:val="right"/>
                  <w:rPr>
                    <w:rFonts w:ascii="Times New Roman" w:hAnsi="Times New Roman" w:cs="Times New Roman"/>
                    <w:sz w:val="15"/>
                    <w:szCs w:val="15"/>
                  </w:rPr>
                </w:pPr>
              </w:p>
            </w:tc>
          </w:tr>
          <w:tr w:rsidR="00444C79" w14:paraId="1FB86D53" w14:textId="77777777" w:rsidTr="00130A31">
            <w:trPr>
              <w:trHeight w:val="284"/>
            </w:trPr>
            <w:sdt>
              <w:sdtPr>
                <w:tag w:val="_PLD_80ddaa0f1cfd432483c808ea875d3645"/>
                <w:id w:val="-914082570"/>
                <w:lock w:val="sdtLocked"/>
              </w:sdtPr>
              <w:sdtEndPr/>
              <w:sdtContent>
                <w:tc>
                  <w:tcPr>
                    <w:tcW w:w="843" w:type="pct"/>
                    <w:shd w:val="clear" w:color="auto" w:fill="auto"/>
                    <w:vAlign w:val="center"/>
                  </w:tcPr>
                  <w:p w14:paraId="3E2E418E" w14:textId="77777777" w:rsidR="00444C79" w:rsidRDefault="00444C79" w:rsidP="00903529">
                    <w:pPr>
                      <w:ind w:firstLineChars="200" w:firstLine="480"/>
                      <w:rPr>
                        <w:szCs w:val="21"/>
                      </w:rPr>
                    </w:pPr>
                    <w:r>
                      <w:rPr>
                        <w:rFonts w:hint="eastAsia"/>
                        <w:szCs w:val="21"/>
                      </w:rPr>
                      <w:t>3.</w:t>
                    </w:r>
                    <w:r>
                      <w:rPr>
                        <w:szCs w:val="21"/>
                      </w:rPr>
                      <w:t>本期减少</w:t>
                    </w:r>
                    <w:r>
                      <w:rPr>
                        <w:rFonts w:hint="eastAsia"/>
                        <w:szCs w:val="21"/>
                      </w:rPr>
                      <w:t>金额</w:t>
                    </w:r>
                  </w:p>
                </w:tc>
              </w:sdtContent>
            </w:sdt>
            <w:tc>
              <w:tcPr>
                <w:tcW w:w="704" w:type="pct"/>
                <w:shd w:val="clear" w:color="auto" w:fill="auto"/>
                <w:vAlign w:val="center"/>
              </w:tcPr>
              <w:p w14:paraId="0F95B4D6"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7D473DD2"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311B9774"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0A8E01DA"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04E9D154"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191041C9" w14:textId="77777777" w:rsidR="00444C79" w:rsidRPr="0043191C" w:rsidRDefault="00444C79" w:rsidP="00130A31">
                <w:pPr>
                  <w:jc w:val="right"/>
                  <w:rPr>
                    <w:rFonts w:ascii="Times New Roman" w:hAnsi="Times New Roman" w:cs="Times New Roman"/>
                    <w:sz w:val="15"/>
                    <w:szCs w:val="15"/>
                  </w:rPr>
                </w:pPr>
              </w:p>
            </w:tc>
          </w:tr>
          <w:tr w:rsidR="00444C79" w14:paraId="5A2E3D57" w14:textId="77777777" w:rsidTr="00130A31">
            <w:trPr>
              <w:trHeight w:val="284"/>
            </w:trPr>
            <w:sdt>
              <w:sdtPr>
                <w:tag w:val="_PLD_2737286ed2dd4f3f95206ad01cd11070"/>
                <w:id w:val="-1318804470"/>
                <w:lock w:val="sdtLocked"/>
              </w:sdtPr>
              <w:sdtEndPr/>
              <w:sdtContent>
                <w:tc>
                  <w:tcPr>
                    <w:tcW w:w="843" w:type="pct"/>
                    <w:shd w:val="clear" w:color="auto" w:fill="auto"/>
                    <w:vAlign w:val="center"/>
                  </w:tcPr>
                  <w:p w14:paraId="0146D090" w14:textId="77777777" w:rsidR="00444C79" w:rsidRDefault="00444C79" w:rsidP="00903529">
                    <w:pPr>
                      <w:ind w:firstLineChars="300" w:firstLine="720"/>
                      <w:rPr>
                        <w:szCs w:val="21"/>
                      </w:rPr>
                    </w:pPr>
                    <w:r>
                      <w:rPr>
                        <w:szCs w:val="21"/>
                      </w:rPr>
                      <w:t>(</w:t>
                    </w:r>
                    <w:r>
                      <w:rPr>
                        <w:rFonts w:hint="eastAsia"/>
                        <w:szCs w:val="21"/>
                      </w:rPr>
                      <w:t>1</w:t>
                    </w:r>
                    <w:r>
                      <w:rPr>
                        <w:szCs w:val="21"/>
                      </w:rPr>
                      <w:t>)</w:t>
                    </w:r>
                    <w:r>
                      <w:rPr>
                        <w:rFonts w:hint="eastAsia"/>
                        <w:szCs w:val="21"/>
                      </w:rPr>
                      <w:t>处置</w:t>
                    </w:r>
                  </w:p>
                </w:tc>
              </w:sdtContent>
            </w:sdt>
            <w:tc>
              <w:tcPr>
                <w:tcW w:w="704" w:type="pct"/>
                <w:shd w:val="clear" w:color="auto" w:fill="auto"/>
                <w:vAlign w:val="center"/>
              </w:tcPr>
              <w:p w14:paraId="14BBDBC3"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05EA8B35"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11EB142F"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02721972"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6E46D562"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2E75042F" w14:textId="77777777" w:rsidR="00444C79" w:rsidRPr="0043191C" w:rsidRDefault="00444C79" w:rsidP="00130A31">
                <w:pPr>
                  <w:jc w:val="right"/>
                  <w:rPr>
                    <w:rFonts w:ascii="Times New Roman" w:hAnsi="Times New Roman" w:cs="Times New Roman"/>
                    <w:sz w:val="15"/>
                    <w:szCs w:val="15"/>
                  </w:rPr>
                </w:pPr>
              </w:p>
            </w:tc>
          </w:tr>
          <w:tr w:rsidR="00444C79" w14:paraId="7A05C9FC" w14:textId="77777777" w:rsidTr="00130A31">
            <w:trPr>
              <w:trHeight w:val="284"/>
            </w:trPr>
            <w:sdt>
              <w:sdtPr>
                <w:tag w:val="_PLD_4a919606beac465fb30f547b86305b00"/>
                <w:id w:val="-653368171"/>
                <w:lock w:val="sdtLocked"/>
              </w:sdtPr>
              <w:sdtEndPr/>
              <w:sdtContent>
                <w:tc>
                  <w:tcPr>
                    <w:tcW w:w="843" w:type="pct"/>
                    <w:shd w:val="clear" w:color="auto" w:fill="auto"/>
                    <w:vAlign w:val="center"/>
                  </w:tcPr>
                  <w:p w14:paraId="3AF40A46" w14:textId="77777777" w:rsidR="00444C79" w:rsidRDefault="00444C79" w:rsidP="00903529">
                    <w:pPr>
                      <w:ind w:firstLineChars="200" w:firstLine="480"/>
                      <w:rPr>
                        <w:szCs w:val="21"/>
                      </w:rPr>
                    </w:pPr>
                    <w:r>
                      <w:rPr>
                        <w:rFonts w:hint="eastAsia"/>
                        <w:szCs w:val="21"/>
                      </w:rPr>
                      <w:t>4.</w:t>
                    </w:r>
                    <w:r>
                      <w:rPr>
                        <w:szCs w:val="21"/>
                      </w:rPr>
                      <w:t>期末余额</w:t>
                    </w:r>
                  </w:p>
                </w:tc>
              </w:sdtContent>
            </w:sdt>
            <w:tc>
              <w:tcPr>
                <w:tcW w:w="704" w:type="pct"/>
                <w:shd w:val="clear" w:color="auto" w:fill="auto"/>
                <w:vAlign w:val="center"/>
              </w:tcPr>
              <w:p w14:paraId="3F3AE6D6"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51B67D8D"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60FB73F2"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299BF012"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5E559E41"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15A51AE7" w14:textId="77777777" w:rsidR="00444C79" w:rsidRPr="0043191C" w:rsidRDefault="00444C79" w:rsidP="00130A31">
                <w:pPr>
                  <w:jc w:val="right"/>
                  <w:rPr>
                    <w:rFonts w:ascii="Times New Roman" w:hAnsi="Times New Roman" w:cs="Times New Roman"/>
                    <w:sz w:val="15"/>
                    <w:szCs w:val="15"/>
                  </w:rPr>
                </w:pPr>
              </w:p>
            </w:tc>
          </w:tr>
          <w:tr w:rsidR="00444C79" w14:paraId="07C03D56" w14:textId="77777777" w:rsidTr="00130A31">
            <w:trPr>
              <w:trHeight w:val="284"/>
            </w:trPr>
            <w:sdt>
              <w:sdtPr>
                <w:tag w:val="_PLD_77aceef1b70d43c0846f7e8f529b7784"/>
                <w:id w:val="-1217038773"/>
                <w:lock w:val="sdtLocked"/>
              </w:sdtPr>
              <w:sdtEndPr/>
              <w:sdtContent>
                <w:tc>
                  <w:tcPr>
                    <w:tcW w:w="843" w:type="pct"/>
                    <w:shd w:val="clear" w:color="auto" w:fill="auto"/>
                    <w:vAlign w:val="center"/>
                  </w:tcPr>
                  <w:p w14:paraId="4B22BFFB" w14:textId="77777777" w:rsidR="00444C79" w:rsidRDefault="00444C79" w:rsidP="00130A31">
                    <w:pPr>
                      <w:rPr>
                        <w:szCs w:val="21"/>
                      </w:rPr>
                    </w:pPr>
                    <w:r>
                      <w:rPr>
                        <w:szCs w:val="21"/>
                      </w:rPr>
                      <w:t>四、账面价值</w:t>
                    </w:r>
                  </w:p>
                </w:tc>
              </w:sdtContent>
            </w:sdt>
            <w:tc>
              <w:tcPr>
                <w:tcW w:w="704" w:type="pct"/>
                <w:shd w:val="clear" w:color="auto" w:fill="auto"/>
                <w:vAlign w:val="center"/>
              </w:tcPr>
              <w:p w14:paraId="0F2BEEB5"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23714629" w14:textId="77777777" w:rsidR="00444C79" w:rsidRPr="0043191C" w:rsidRDefault="00444C79" w:rsidP="00130A31">
                <w:pPr>
                  <w:jc w:val="right"/>
                  <w:rPr>
                    <w:rFonts w:ascii="Times New Roman" w:hAnsi="Times New Roman" w:cs="Times New Roman"/>
                    <w:sz w:val="15"/>
                    <w:szCs w:val="15"/>
                  </w:rPr>
                </w:pPr>
              </w:p>
            </w:tc>
            <w:tc>
              <w:tcPr>
                <w:tcW w:w="705" w:type="pct"/>
                <w:shd w:val="clear" w:color="auto" w:fill="auto"/>
                <w:vAlign w:val="center"/>
              </w:tcPr>
              <w:p w14:paraId="4B9D5368" w14:textId="77777777" w:rsidR="00444C79" w:rsidRPr="0043191C" w:rsidRDefault="00444C79" w:rsidP="00130A31">
                <w:pPr>
                  <w:jc w:val="right"/>
                  <w:rPr>
                    <w:rFonts w:ascii="Times New Roman" w:hAnsi="Times New Roman" w:cs="Times New Roman"/>
                    <w:sz w:val="15"/>
                    <w:szCs w:val="15"/>
                  </w:rPr>
                </w:pPr>
              </w:p>
            </w:tc>
            <w:tc>
              <w:tcPr>
                <w:tcW w:w="470" w:type="pct"/>
                <w:shd w:val="clear" w:color="auto" w:fill="auto"/>
                <w:vAlign w:val="center"/>
              </w:tcPr>
              <w:p w14:paraId="6D95A5AE" w14:textId="77777777" w:rsidR="00444C79" w:rsidRPr="0043191C" w:rsidRDefault="00444C79" w:rsidP="00130A31">
                <w:pPr>
                  <w:jc w:val="right"/>
                  <w:rPr>
                    <w:rFonts w:ascii="Times New Roman" w:hAnsi="Times New Roman" w:cs="Times New Roman"/>
                    <w:sz w:val="15"/>
                    <w:szCs w:val="15"/>
                  </w:rPr>
                </w:pPr>
              </w:p>
            </w:tc>
            <w:tc>
              <w:tcPr>
                <w:tcW w:w="784" w:type="pct"/>
                <w:shd w:val="clear" w:color="auto" w:fill="auto"/>
                <w:vAlign w:val="center"/>
              </w:tcPr>
              <w:p w14:paraId="2101E971" w14:textId="77777777" w:rsidR="00444C79" w:rsidRPr="0043191C" w:rsidRDefault="00444C79" w:rsidP="00130A31">
                <w:pPr>
                  <w:jc w:val="right"/>
                  <w:rPr>
                    <w:rFonts w:ascii="Times New Roman" w:hAnsi="Times New Roman" w:cs="Times New Roman"/>
                    <w:sz w:val="15"/>
                    <w:szCs w:val="15"/>
                  </w:rPr>
                </w:pPr>
              </w:p>
            </w:tc>
            <w:tc>
              <w:tcPr>
                <w:tcW w:w="788" w:type="pct"/>
                <w:shd w:val="clear" w:color="auto" w:fill="auto"/>
                <w:vAlign w:val="center"/>
              </w:tcPr>
              <w:p w14:paraId="616556CF" w14:textId="77777777" w:rsidR="00444C79" w:rsidRPr="0043191C" w:rsidRDefault="00444C79" w:rsidP="00130A31">
                <w:pPr>
                  <w:jc w:val="right"/>
                  <w:rPr>
                    <w:rFonts w:ascii="Times New Roman" w:hAnsi="Times New Roman" w:cs="Times New Roman"/>
                    <w:sz w:val="15"/>
                    <w:szCs w:val="15"/>
                  </w:rPr>
                </w:pPr>
              </w:p>
            </w:tc>
          </w:tr>
          <w:tr w:rsidR="00444C79" w14:paraId="2784C478" w14:textId="77777777" w:rsidTr="00130A31">
            <w:trPr>
              <w:trHeight w:val="284"/>
            </w:trPr>
            <w:sdt>
              <w:sdtPr>
                <w:tag w:val="_PLD_7b3cabd4024540c8bf9dc83469ecf7d4"/>
                <w:id w:val="-2096931110"/>
                <w:lock w:val="sdtLocked"/>
              </w:sdtPr>
              <w:sdtEndPr/>
              <w:sdtContent>
                <w:tc>
                  <w:tcPr>
                    <w:tcW w:w="843" w:type="pct"/>
                    <w:shd w:val="clear" w:color="auto" w:fill="auto"/>
                    <w:vAlign w:val="center"/>
                  </w:tcPr>
                  <w:p w14:paraId="74FDC290" w14:textId="77777777" w:rsidR="00444C79" w:rsidRDefault="00444C79" w:rsidP="00130A31">
                    <w:pPr>
                      <w:rPr>
                        <w:szCs w:val="21"/>
                      </w:rPr>
                    </w:pPr>
                    <w:r>
                      <w:rPr>
                        <w:szCs w:val="21"/>
                      </w:rPr>
                      <w:t xml:space="preserve">  1.期末账面价值</w:t>
                    </w:r>
                  </w:p>
                </w:tc>
              </w:sdtContent>
            </w:sdt>
            <w:tc>
              <w:tcPr>
                <w:tcW w:w="704" w:type="pct"/>
                <w:shd w:val="clear" w:color="auto" w:fill="auto"/>
                <w:vAlign w:val="center"/>
              </w:tcPr>
              <w:p w14:paraId="461E029A"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40,668,496.92</w:t>
                </w:r>
              </w:p>
            </w:tc>
            <w:tc>
              <w:tcPr>
                <w:tcW w:w="705" w:type="pct"/>
                <w:shd w:val="clear" w:color="auto" w:fill="auto"/>
                <w:vAlign w:val="center"/>
              </w:tcPr>
              <w:p w14:paraId="0856A43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403,622.04</w:t>
                </w:r>
              </w:p>
            </w:tc>
            <w:tc>
              <w:tcPr>
                <w:tcW w:w="705" w:type="pct"/>
                <w:shd w:val="clear" w:color="auto" w:fill="auto"/>
                <w:vAlign w:val="center"/>
              </w:tcPr>
              <w:p w14:paraId="7EE5A1E5"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11,774,633.33</w:t>
                </w:r>
              </w:p>
            </w:tc>
            <w:tc>
              <w:tcPr>
                <w:tcW w:w="470" w:type="pct"/>
                <w:shd w:val="clear" w:color="auto" w:fill="auto"/>
                <w:vAlign w:val="center"/>
              </w:tcPr>
              <w:p w14:paraId="4A80D3F0"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200.00</w:t>
                </w:r>
              </w:p>
            </w:tc>
            <w:tc>
              <w:tcPr>
                <w:tcW w:w="784" w:type="pct"/>
                <w:shd w:val="clear" w:color="auto" w:fill="auto"/>
                <w:vAlign w:val="center"/>
              </w:tcPr>
              <w:p w14:paraId="4B4F80DE"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3,653,727.09</w:t>
                </w:r>
              </w:p>
            </w:tc>
            <w:tc>
              <w:tcPr>
                <w:tcW w:w="788" w:type="pct"/>
                <w:shd w:val="clear" w:color="auto" w:fill="auto"/>
                <w:vAlign w:val="center"/>
              </w:tcPr>
              <w:p w14:paraId="440FA6F4"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56,500,679.38</w:t>
                </w:r>
              </w:p>
            </w:tc>
          </w:tr>
          <w:tr w:rsidR="00444C79" w14:paraId="05FD3170" w14:textId="77777777" w:rsidTr="00130A31">
            <w:trPr>
              <w:trHeight w:val="284"/>
            </w:trPr>
            <w:sdt>
              <w:sdtPr>
                <w:tag w:val="_PLD_04cb9e53cf0d4d8b83570453ac161e64"/>
                <w:id w:val="-1580121690"/>
                <w:lock w:val="sdtLocked"/>
              </w:sdtPr>
              <w:sdtEndPr/>
              <w:sdtContent>
                <w:tc>
                  <w:tcPr>
                    <w:tcW w:w="843" w:type="pct"/>
                    <w:shd w:val="clear" w:color="auto" w:fill="auto"/>
                    <w:vAlign w:val="center"/>
                  </w:tcPr>
                  <w:p w14:paraId="2B7203AA" w14:textId="77777777" w:rsidR="00444C79" w:rsidRDefault="00444C79" w:rsidP="00130A31">
                    <w:pPr>
                      <w:rPr>
                        <w:szCs w:val="21"/>
                      </w:rPr>
                    </w:pPr>
                    <w:r>
                      <w:rPr>
                        <w:szCs w:val="21"/>
                      </w:rPr>
                      <w:t xml:space="preserve">  2.</w:t>
                    </w:r>
                    <w:r>
                      <w:rPr>
                        <w:rFonts w:hint="eastAsia"/>
                        <w:szCs w:val="21"/>
                      </w:rPr>
                      <w:t>期初</w:t>
                    </w:r>
                    <w:r>
                      <w:rPr>
                        <w:szCs w:val="21"/>
                      </w:rPr>
                      <w:t>账面价值</w:t>
                    </w:r>
                  </w:p>
                </w:tc>
              </w:sdtContent>
            </w:sdt>
            <w:tc>
              <w:tcPr>
                <w:tcW w:w="704" w:type="pct"/>
                <w:shd w:val="clear" w:color="auto" w:fill="auto"/>
                <w:vAlign w:val="center"/>
              </w:tcPr>
              <w:p w14:paraId="500362F4"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41,254,294.90</w:t>
                </w:r>
              </w:p>
            </w:tc>
            <w:tc>
              <w:tcPr>
                <w:tcW w:w="705" w:type="pct"/>
                <w:shd w:val="clear" w:color="auto" w:fill="auto"/>
                <w:vAlign w:val="center"/>
              </w:tcPr>
              <w:p w14:paraId="2CF80E72"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369,790.49</w:t>
                </w:r>
              </w:p>
            </w:tc>
            <w:tc>
              <w:tcPr>
                <w:tcW w:w="705" w:type="pct"/>
                <w:shd w:val="clear" w:color="auto" w:fill="auto"/>
                <w:vAlign w:val="center"/>
              </w:tcPr>
              <w:p w14:paraId="434F0328"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13,529,940.97</w:t>
                </w:r>
              </w:p>
            </w:tc>
            <w:tc>
              <w:tcPr>
                <w:tcW w:w="470" w:type="pct"/>
                <w:shd w:val="clear" w:color="auto" w:fill="auto"/>
                <w:vAlign w:val="center"/>
              </w:tcPr>
              <w:p w14:paraId="4938E3E8"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300.00</w:t>
                </w:r>
              </w:p>
            </w:tc>
            <w:tc>
              <w:tcPr>
                <w:tcW w:w="784" w:type="pct"/>
                <w:shd w:val="clear" w:color="auto" w:fill="auto"/>
                <w:vAlign w:val="center"/>
              </w:tcPr>
              <w:p w14:paraId="268C14F9"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3,218,806.28</w:t>
                </w:r>
              </w:p>
            </w:tc>
            <w:tc>
              <w:tcPr>
                <w:tcW w:w="788" w:type="pct"/>
                <w:shd w:val="clear" w:color="auto" w:fill="auto"/>
                <w:vAlign w:val="center"/>
              </w:tcPr>
              <w:p w14:paraId="670D5831" w14:textId="77777777" w:rsidR="00444C79" w:rsidRPr="0043191C" w:rsidRDefault="00444C79" w:rsidP="00130A31">
                <w:pPr>
                  <w:jc w:val="right"/>
                  <w:rPr>
                    <w:rFonts w:ascii="Times New Roman" w:hAnsi="Times New Roman" w:cs="Times New Roman"/>
                    <w:sz w:val="15"/>
                    <w:szCs w:val="15"/>
                  </w:rPr>
                </w:pPr>
                <w:r w:rsidRPr="0043191C">
                  <w:rPr>
                    <w:rFonts w:ascii="Times New Roman" w:hAnsi="Times New Roman" w:cs="Times New Roman"/>
                    <w:sz w:val="15"/>
                    <w:szCs w:val="15"/>
                  </w:rPr>
                  <w:t>58,373,132.64</w:t>
                </w:r>
              </w:p>
            </w:tc>
          </w:tr>
        </w:tbl>
        <w:p w14:paraId="5D5E3CCC" w14:textId="77777777" w:rsidR="00444C79" w:rsidRDefault="00444C79"/>
        <w:p w14:paraId="034F5746" w14:textId="77777777" w:rsidR="00444C79" w:rsidRDefault="00444C79">
          <w:pPr>
            <w:snapToGrid w:val="0"/>
            <w:spacing w:line="240" w:lineRule="atLeast"/>
            <w:rPr>
              <w:szCs w:val="21"/>
            </w:rPr>
          </w:pPr>
          <w:r>
            <w:rPr>
              <w:rFonts w:hint="eastAsia"/>
              <w:szCs w:val="21"/>
            </w:rPr>
            <w:t>本期末通过公司内部研发形成的无形资产占无形资产余额的比</w:t>
          </w:r>
          <w:r w:rsidRPr="005A2A61">
            <w:rPr>
              <w:rFonts w:ascii="Times New Roman" w:hAnsi="Times New Roman" w:cs="Times New Roman"/>
              <w:szCs w:val="21"/>
            </w:rPr>
            <w:t>例</w:t>
          </w:r>
          <w:sdt>
            <w:sdtPr>
              <w:rPr>
                <w:rFonts w:ascii="Times New Roman" w:hAnsi="Times New Roman" w:cs="Times New Roman"/>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Pr="005A2A61">
                <w:rPr>
                  <w:rFonts w:ascii="Times New Roman" w:hAnsi="Times New Roman" w:cs="Times New Roman"/>
                  <w:szCs w:val="21"/>
                </w:rPr>
                <w:t>0</w:t>
              </w:r>
            </w:sdtContent>
          </w:sdt>
          <w:r w:rsidRPr="005A2A61">
            <w:rPr>
              <w:rFonts w:ascii="Times New Roman" w:hAnsi="Times New Roman" w:cs="Times New Roman"/>
              <w:szCs w:val="21"/>
            </w:rPr>
            <w:t>%</w:t>
          </w:r>
          <w:r w:rsidRPr="005A2A61">
            <w:rPr>
              <w:rFonts w:ascii="Times New Roman" w:hAnsi="Times New Roman" w:cs="Times New Roman"/>
              <w:szCs w:val="21"/>
            </w:rPr>
            <w:t>。</w:t>
          </w:r>
        </w:p>
        <w:p w14:paraId="0B39A1D0" w14:textId="15D3C0E5" w:rsidR="00D376D9" w:rsidRDefault="00C9613D">
          <w:pPr>
            <w:snapToGrid w:val="0"/>
            <w:spacing w:line="240" w:lineRule="atLeast"/>
            <w:rPr>
              <w:szCs w:val="21"/>
            </w:rPr>
          </w:pPr>
        </w:p>
      </w:sdtContent>
    </w:sdt>
    <w:sdt>
      <w:sdtPr>
        <w:rPr>
          <w:rFonts w:ascii="宋体" w:hAnsi="宋体" w:cs="宋体" w:hint="eastAsia"/>
          <w:b w:val="0"/>
          <w:bCs w:val="0"/>
          <w:kern w:val="0"/>
          <w:sz w:val="24"/>
          <w:szCs w:val="21"/>
        </w:rPr>
        <w:alias w:val="模块:未办妥产权证书的土地使用权情况："/>
        <w:tag w:val="_GBC_0daf5d1e7172402ab885ca5e5b78a389"/>
        <w:id w:val="-2031486805"/>
        <w:lock w:val="sdtLocked"/>
        <w:placeholder>
          <w:docPart w:val="GBC22222222222222222222222222222"/>
        </w:placeholder>
      </w:sdtPr>
      <w:sdtEndPr/>
      <w:sdtContent>
        <w:p w14:paraId="3D015C90" w14:textId="77777777" w:rsidR="00D376D9" w:rsidRDefault="00DB3412" w:rsidP="00FD5690">
          <w:pPr>
            <w:pStyle w:val="4"/>
            <w:numPr>
              <w:ilvl w:val="0"/>
              <w:numId w:val="47"/>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EndPr/>
          <w:sdtContent>
            <w:p w14:paraId="0080535B" w14:textId="77777777" w:rsidR="0067121A" w:rsidRDefault="00DB3412" w:rsidP="00130A31">
              <w:r>
                <w:fldChar w:fldCharType="begin"/>
              </w:r>
              <w:r w:rsidR="00130A31">
                <w:instrText xml:space="preserve"> MACROBUTTON  SnrToggleCheckbox □适用 </w:instrText>
              </w:r>
              <w:r>
                <w:fldChar w:fldCharType="end"/>
              </w:r>
              <w:r>
                <w:fldChar w:fldCharType="begin"/>
              </w:r>
              <w:r w:rsidR="00130A31">
                <w:instrText xml:space="preserve"> MACROBUTTON  SnrToggleCheckbox √不适用 </w:instrText>
              </w:r>
              <w:r>
                <w:fldChar w:fldCharType="end"/>
              </w:r>
            </w:p>
            <w:p w14:paraId="6DFB6753" w14:textId="560A83E7" w:rsidR="00D376D9" w:rsidRDefault="00C9613D" w:rsidP="00130A31">
              <w:pPr>
                <w:rPr>
                  <w:szCs w:val="21"/>
                </w:rPr>
              </w:pPr>
            </w:p>
          </w:sdtContent>
        </w:sdt>
      </w:sdtContent>
    </w:sdt>
    <w:sdt>
      <w:sdtPr>
        <w:rPr>
          <w:szCs w:val="21"/>
        </w:rPr>
        <w:alias w:val="模块:无形资产说明"/>
        <w:tag w:val="_GBC_c2d02a8bb1274cb1bf0330030cc64229"/>
        <w:id w:val="1654948682"/>
        <w:lock w:val="sdtLocked"/>
        <w:placeholder>
          <w:docPart w:val="GBC22222222222222222222222222222"/>
        </w:placeholder>
      </w:sdtPr>
      <w:sdtEndPr/>
      <w:sdtContent>
        <w:p w14:paraId="60B7C46D" w14:textId="77777777" w:rsidR="00D376D9" w:rsidRDefault="00DB3412">
          <w:pPr>
            <w:rPr>
              <w:szCs w:val="21"/>
            </w:rPr>
          </w:pPr>
          <w:r>
            <w:rPr>
              <w:rFonts w:hint="eastAsia"/>
              <w:szCs w:val="21"/>
            </w:rPr>
            <w:t>其他说明：</w:t>
          </w:r>
        </w:p>
        <w:sdt>
          <w:sdtPr>
            <w:rPr>
              <w:szCs w:val="21"/>
            </w:rPr>
            <w:alias w:val="是否适用：无形资产的说明[双击切换]"/>
            <w:tag w:val="_GBC_dc3c687f3c2c457e9024304c14129458"/>
            <w:id w:val="-1381933698"/>
            <w:lock w:val="sdtLocked"/>
            <w:placeholder>
              <w:docPart w:val="GBC22222222222222222222222222222"/>
            </w:placeholder>
          </w:sdtPr>
          <w:sdtEndPr/>
          <w:sdtContent>
            <w:p w14:paraId="22DF43A7" w14:textId="5C68C925" w:rsidR="00D376D9" w:rsidRDefault="00DB3412" w:rsidP="00130A31">
              <w:pPr>
                <w:rPr>
                  <w:szCs w:val="21"/>
                </w:rPr>
              </w:pPr>
              <w:r>
                <w:rPr>
                  <w:szCs w:val="21"/>
                </w:rPr>
                <w:fldChar w:fldCharType="begin"/>
              </w:r>
              <w:r w:rsidR="00130A31">
                <w:rPr>
                  <w:szCs w:val="21"/>
                </w:rPr>
                <w:instrText xml:space="preserve"> MACROBUTTON  SnrToggleCheckbox □适用 </w:instrText>
              </w:r>
              <w:r>
                <w:rPr>
                  <w:szCs w:val="21"/>
                </w:rPr>
                <w:fldChar w:fldCharType="end"/>
              </w:r>
              <w:r>
                <w:rPr>
                  <w:szCs w:val="21"/>
                </w:rPr>
                <w:fldChar w:fldCharType="begin"/>
              </w:r>
              <w:r w:rsidR="00130A31">
                <w:rPr>
                  <w:szCs w:val="21"/>
                </w:rPr>
                <w:instrText xml:space="preserve"> MACROBUTTON  SnrToggleCheckbox √不适用 </w:instrText>
              </w:r>
              <w:r>
                <w:rPr>
                  <w:szCs w:val="21"/>
                </w:rPr>
                <w:fldChar w:fldCharType="end"/>
              </w:r>
            </w:p>
          </w:sdtContent>
        </w:sdt>
        <w:p w14:paraId="6A332838" w14:textId="77777777" w:rsidR="00D376D9" w:rsidRDefault="00C9613D">
          <w:pPr>
            <w:snapToGrid w:val="0"/>
            <w:spacing w:line="240" w:lineRule="atLeast"/>
            <w:rPr>
              <w:szCs w:val="21"/>
            </w:rPr>
          </w:pPr>
        </w:p>
      </w:sdtContent>
    </w:sdt>
    <w:sdt>
      <w:sdtPr>
        <w:rPr>
          <w:rFonts w:ascii="宋体" w:hAnsi="宋体" w:cs="宋体" w:hint="eastAsia"/>
          <w:b w:val="0"/>
          <w:bCs w:val="0"/>
          <w:kern w:val="0"/>
          <w:sz w:val="24"/>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14:paraId="479AE248" w14:textId="77777777" w:rsidR="00D376D9" w:rsidRDefault="00DB3412" w:rsidP="00FD5690">
          <w:pPr>
            <w:pStyle w:val="3"/>
            <w:numPr>
              <w:ilvl w:val="0"/>
              <w:numId w:val="1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EndPr/>
          <w:sdtContent>
            <w:p w14:paraId="1BE7BA40" w14:textId="5503CB83" w:rsidR="00130A31" w:rsidRDefault="00DB3412" w:rsidP="00130A31">
              <w:r>
                <w:fldChar w:fldCharType="begin"/>
              </w:r>
              <w:r w:rsidR="00130A31">
                <w:instrText xml:space="preserve"> MACROBUTTON  SnrToggleCheckbox □适用 </w:instrText>
              </w:r>
              <w:r>
                <w:fldChar w:fldCharType="end"/>
              </w:r>
              <w:r>
                <w:fldChar w:fldCharType="begin"/>
              </w:r>
              <w:r w:rsidR="00130A31">
                <w:instrText xml:space="preserve"> MACROBUTTON  SnrToggleCheckbox √不适用 </w:instrText>
              </w:r>
              <w:r>
                <w:fldChar w:fldCharType="end"/>
              </w:r>
            </w:p>
          </w:sdtContent>
        </w:sdt>
        <w:p w14:paraId="72843ED8" w14:textId="57751B2D" w:rsidR="00D376D9" w:rsidRDefault="00C9613D">
          <w:pPr>
            <w:snapToGrid w:val="0"/>
            <w:spacing w:line="240" w:lineRule="atLeast"/>
            <w:rPr>
              <w:szCs w:val="21"/>
            </w:rPr>
          </w:pPr>
        </w:p>
      </w:sdtContent>
    </w:sdt>
    <w:p w14:paraId="566BE9C4"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 w:val="24"/>
          <w:szCs w:val="24"/>
        </w:rPr>
        <w:alias w:val="模块:商誉账面原值"/>
        <w:tag w:val="_SEC_0d13253f4b004ecdaea8960cfb92cf26"/>
        <w:id w:val="809365238"/>
        <w:lock w:val="sdtLocked"/>
        <w:placeholder>
          <w:docPart w:val="GBC22222222222222222222222222222"/>
        </w:placeholder>
      </w:sdtPr>
      <w:sdtEndPr/>
      <w:sdtContent>
        <w:p w14:paraId="04F3E371" w14:textId="77777777" w:rsidR="00D376D9" w:rsidRDefault="00DB3412" w:rsidP="00FD5690">
          <w:pPr>
            <w:pStyle w:val="4"/>
            <w:numPr>
              <w:ilvl w:val="0"/>
              <w:numId w:val="48"/>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EndPr/>
          <w:sdtContent>
            <w:p w14:paraId="1B69145C" w14:textId="3EDA195D" w:rsidR="00D376D9" w:rsidRDefault="00DB3412">
              <w:r>
                <w:fldChar w:fldCharType="begin"/>
              </w:r>
              <w:r w:rsidR="00130A31">
                <w:instrText xml:space="preserve"> MACROBUTTON  SnrToggleCheckbox √适用 </w:instrText>
              </w:r>
              <w:r>
                <w:fldChar w:fldCharType="end"/>
              </w:r>
              <w:r>
                <w:fldChar w:fldCharType="begin"/>
              </w:r>
              <w:r w:rsidR="00130A31">
                <w:instrText xml:space="preserve"> MACROBUTTON  SnrToggleCheckbox □不适用 </w:instrText>
              </w:r>
              <w:r>
                <w:fldChar w:fldCharType="end"/>
              </w:r>
            </w:p>
          </w:sdtContent>
        </w:sdt>
        <w:p w14:paraId="07B14E9D" w14:textId="0CE2CBFA" w:rsidR="00A421CB" w:rsidRDefault="00DB3412">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810"/>
            <w:gridCol w:w="1106"/>
            <w:gridCol w:w="690"/>
            <w:gridCol w:w="736"/>
            <w:gridCol w:w="709"/>
            <w:gridCol w:w="1881"/>
          </w:tblGrid>
          <w:tr w:rsidR="00A421CB" w14:paraId="1E115697" w14:textId="77777777" w:rsidTr="006B00C7">
            <w:trPr>
              <w:trHeight w:val="284"/>
              <w:jc w:val="center"/>
            </w:trPr>
            <w:sdt>
              <w:sdtPr>
                <w:tag w:val="_PLD_b248be5460bf4bb299c4579815256238"/>
                <w:id w:val="1307353605"/>
                <w:lock w:val="sdtLocked"/>
              </w:sdtPr>
              <w:sdtEndPr/>
              <w:sdtContent>
                <w:tc>
                  <w:tcPr>
                    <w:tcW w:w="1071" w:type="pct"/>
                    <w:vMerge w:val="restart"/>
                    <w:shd w:val="clear" w:color="auto" w:fill="auto"/>
                    <w:vAlign w:val="center"/>
                  </w:tcPr>
                  <w:p w14:paraId="36B47948" w14:textId="77777777" w:rsidR="00A421CB" w:rsidRDefault="00A421CB" w:rsidP="00B86D35">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106812288"/>
                <w:lock w:val="sdtLocked"/>
              </w:sdtPr>
              <w:sdtEndPr/>
              <w:sdtContent>
                <w:tc>
                  <w:tcPr>
                    <w:tcW w:w="1026" w:type="pct"/>
                    <w:vMerge w:val="restart"/>
                    <w:shd w:val="clear" w:color="auto" w:fill="auto"/>
                    <w:vAlign w:val="center"/>
                  </w:tcPr>
                  <w:p w14:paraId="449D9BFE" w14:textId="77777777" w:rsidR="00A421CB" w:rsidRDefault="00A421CB" w:rsidP="00B86D35">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1741515321"/>
                <w:lock w:val="sdtLocked"/>
              </w:sdtPr>
              <w:sdtEndPr/>
              <w:sdtContent>
                <w:tc>
                  <w:tcPr>
                    <w:tcW w:w="1018" w:type="pct"/>
                    <w:gridSpan w:val="2"/>
                    <w:shd w:val="clear" w:color="auto" w:fill="auto"/>
                    <w:vAlign w:val="center"/>
                  </w:tcPr>
                  <w:p w14:paraId="6D763B22" w14:textId="77777777" w:rsidR="00A421CB" w:rsidRDefault="00A421CB" w:rsidP="00B86D35">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1421670579"/>
                <w:lock w:val="sdtLocked"/>
              </w:sdtPr>
              <w:sdtEndPr/>
              <w:sdtContent>
                <w:tc>
                  <w:tcPr>
                    <w:tcW w:w="819" w:type="pct"/>
                    <w:gridSpan w:val="2"/>
                    <w:shd w:val="clear" w:color="auto" w:fill="auto"/>
                    <w:vAlign w:val="center"/>
                  </w:tcPr>
                  <w:p w14:paraId="6BC77BB6" w14:textId="77777777" w:rsidR="00A421CB" w:rsidRDefault="00A421CB" w:rsidP="00B86D35">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1398778368"/>
                <w:lock w:val="sdtLocked"/>
              </w:sdtPr>
              <w:sdtEndPr/>
              <w:sdtContent>
                <w:tc>
                  <w:tcPr>
                    <w:tcW w:w="1066" w:type="pct"/>
                    <w:vMerge w:val="restart"/>
                    <w:shd w:val="clear" w:color="auto" w:fill="auto"/>
                    <w:vAlign w:val="center"/>
                  </w:tcPr>
                  <w:p w14:paraId="5EE1F8C4" w14:textId="77777777" w:rsidR="00A421CB" w:rsidRDefault="00A421CB" w:rsidP="00B86D35">
                    <w:pPr>
                      <w:autoSpaceDE w:val="0"/>
                      <w:autoSpaceDN w:val="0"/>
                      <w:adjustRightInd w:val="0"/>
                      <w:snapToGrid w:val="0"/>
                      <w:jc w:val="center"/>
                      <w:rPr>
                        <w:szCs w:val="21"/>
                      </w:rPr>
                    </w:pPr>
                    <w:r>
                      <w:rPr>
                        <w:rFonts w:hint="eastAsia"/>
                        <w:szCs w:val="21"/>
                      </w:rPr>
                      <w:t>期末余额</w:t>
                    </w:r>
                  </w:p>
                </w:tc>
              </w:sdtContent>
            </w:sdt>
          </w:tr>
          <w:tr w:rsidR="00A421CB" w14:paraId="7FFD7161" w14:textId="77777777" w:rsidTr="006B00C7">
            <w:trPr>
              <w:trHeight w:val="535"/>
              <w:jc w:val="center"/>
            </w:trPr>
            <w:tc>
              <w:tcPr>
                <w:tcW w:w="1071" w:type="pct"/>
                <w:vMerge/>
                <w:shd w:val="clear" w:color="auto" w:fill="auto"/>
              </w:tcPr>
              <w:p w14:paraId="1A339B1A" w14:textId="77777777" w:rsidR="00A421CB" w:rsidRDefault="00A421CB" w:rsidP="00B86D35">
                <w:pPr>
                  <w:autoSpaceDE w:val="0"/>
                  <w:autoSpaceDN w:val="0"/>
                  <w:adjustRightInd w:val="0"/>
                  <w:snapToGrid w:val="0"/>
                  <w:jc w:val="center"/>
                  <w:rPr>
                    <w:szCs w:val="21"/>
                  </w:rPr>
                </w:pPr>
              </w:p>
            </w:tc>
            <w:tc>
              <w:tcPr>
                <w:tcW w:w="1026" w:type="pct"/>
                <w:vMerge/>
                <w:shd w:val="clear" w:color="auto" w:fill="auto"/>
              </w:tcPr>
              <w:p w14:paraId="48D1E96B" w14:textId="77777777" w:rsidR="00A421CB" w:rsidRDefault="00A421CB" w:rsidP="00B86D35">
                <w:pPr>
                  <w:autoSpaceDE w:val="0"/>
                  <w:autoSpaceDN w:val="0"/>
                  <w:adjustRightInd w:val="0"/>
                  <w:snapToGrid w:val="0"/>
                  <w:jc w:val="center"/>
                  <w:rPr>
                    <w:szCs w:val="21"/>
                  </w:rPr>
                </w:pPr>
              </w:p>
            </w:tc>
            <w:sdt>
              <w:sdtPr>
                <w:tag w:val="_PLD_1553ab7e041e4cd0bdd59c30d303dc84"/>
                <w:id w:val="341981481"/>
                <w:lock w:val="sdtLocked"/>
              </w:sdtPr>
              <w:sdtEndPr/>
              <w:sdtContent>
                <w:tc>
                  <w:tcPr>
                    <w:tcW w:w="627" w:type="pct"/>
                    <w:shd w:val="clear" w:color="auto" w:fill="auto"/>
                    <w:vAlign w:val="center"/>
                  </w:tcPr>
                  <w:p w14:paraId="37F497D2" w14:textId="77777777" w:rsidR="00A421CB" w:rsidRDefault="00A421CB" w:rsidP="00B86D35">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637921581"/>
                <w:lock w:val="sdtLocked"/>
                <w:showingPlcHdr/>
              </w:sdtPr>
              <w:sdtEndPr>
                <w:rPr>
                  <w:rFonts w:hint="eastAsia"/>
                </w:rPr>
              </w:sdtEndPr>
              <w:sdtContent>
                <w:tc>
                  <w:tcPr>
                    <w:tcW w:w="391" w:type="pct"/>
                    <w:shd w:val="clear" w:color="auto" w:fill="auto"/>
                    <w:vAlign w:val="center"/>
                  </w:tcPr>
                  <w:p w14:paraId="3D7126FC" w14:textId="7B7EF5FA" w:rsidR="00A421CB" w:rsidRDefault="006B00C7" w:rsidP="006B00C7">
                    <w:pPr>
                      <w:autoSpaceDE w:val="0"/>
                      <w:autoSpaceDN w:val="0"/>
                      <w:adjustRightInd w:val="0"/>
                      <w:snapToGrid w:val="0"/>
                      <w:rPr>
                        <w:szCs w:val="21"/>
                      </w:rPr>
                    </w:pPr>
                    <w:r>
                      <w:rPr>
                        <w:szCs w:val="21"/>
                      </w:rPr>
                      <w:t xml:space="preserve">     </w:t>
                    </w:r>
                  </w:p>
                </w:tc>
              </w:sdtContent>
            </w:sdt>
            <w:sdt>
              <w:sdtPr>
                <w:tag w:val="_PLD_52f6eef41a0247f195c94af6823a4b67"/>
                <w:id w:val="-988316828"/>
                <w:lock w:val="sdtLocked"/>
              </w:sdtPr>
              <w:sdtEndPr/>
              <w:sdtContent>
                <w:tc>
                  <w:tcPr>
                    <w:tcW w:w="417" w:type="pct"/>
                    <w:shd w:val="clear" w:color="auto" w:fill="auto"/>
                    <w:vAlign w:val="center"/>
                  </w:tcPr>
                  <w:p w14:paraId="38F16744" w14:textId="77777777" w:rsidR="00A421CB" w:rsidRDefault="00A421CB" w:rsidP="00B86D35">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68416007"/>
                <w:lock w:val="sdtLocked"/>
                <w:showingPlcHdr/>
              </w:sdtPr>
              <w:sdtEndPr>
                <w:rPr>
                  <w:rFonts w:hint="eastAsia"/>
                </w:rPr>
              </w:sdtEndPr>
              <w:sdtContent>
                <w:tc>
                  <w:tcPr>
                    <w:tcW w:w="402" w:type="pct"/>
                    <w:shd w:val="clear" w:color="auto" w:fill="auto"/>
                    <w:vAlign w:val="center"/>
                  </w:tcPr>
                  <w:p w14:paraId="20136DC0" w14:textId="7F5C6BFC" w:rsidR="00A421CB" w:rsidRDefault="006B00C7" w:rsidP="006B00C7">
                    <w:pPr>
                      <w:autoSpaceDE w:val="0"/>
                      <w:autoSpaceDN w:val="0"/>
                      <w:adjustRightInd w:val="0"/>
                      <w:snapToGrid w:val="0"/>
                      <w:jc w:val="center"/>
                      <w:rPr>
                        <w:szCs w:val="21"/>
                      </w:rPr>
                    </w:pPr>
                    <w:r>
                      <w:rPr>
                        <w:szCs w:val="21"/>
                      </w:rPr>
                      <w:t xml:space="preserve">     </w:t>
                    </w:r>
                  </w:p>
                </w:tc>
              </w:sdtContent>
            </w:sdt>
            <w:tc>
              <w:tcPr>
                <w:tcW w:w="1066" w:type="pct"/>
                <w:vMerge/>
                <w:shd w:val="clear" w:color="auto" w:fill="auto"/>
              </w:tcPr>
              <w:p w14:paraId="2466349F" w14:textId="77777777" w:rsidR="00A421CB" w:rsidRDefault="00A421CB" w:rsidP="00B86D35">
                <w:pPr>
                  <w:autoSpaceDE w:val="0"/>
                  <w:autoSpaceDN w:val="0"/>
                  <w:adjustRightInd w:val="0"/>
                  <w:snapToGrid w:val="0"/>
                  <w:jc w:val="center"/>
                  <w:rPr>
                    <w:szCs w:val="21"/>
                  </w:rPr>
                </w:pPr>
              </w:p>
            </w:tc>
          </w:tr>
          <w:sdt>
            <w:sdtPr>
              <w:rPr>
                <w:szCs w:val="21"/>
              </w:rPr>
              <w:alias w:val="商誉明细"/>
              <w:tag w:val="_GBC_916c5c3712e44d7db6b8c9e16bcf5865"/>
              <w:id w:val="1320609367"/>
              <w:lock w:val="sdtLocked"/>
            </w:sdtPr>
            <w:sdtEndPr>
              <w:rPr>
                <w:rFonts w:ascii="Times New Roman" w:hAnsi="Times New Roman" w:cs="Times New Roman"/>
              </w:rPr>
            </w:sdtEndPr>
            <w:sdtContent>
              <w:tr w:rsidR="00A421CB" w14:paraId="21ABCBBB" w14:textId="77777777" w:rsidTr="006B00C7">
                <w:trPr>
                  <w:trHeight w:val="338"/>
                  <w:jc w:val="center"/>
                </w:trPr>
                <w:tc>
                  <w:tcPr>
                    <w:tcW w:w="1071" w:type="pct"/>
                    <w:shd w:val="clear" w:color="auto" w:fill="auto"/>
                  </w:tcPr>
                  <w:p w14:paraId="38F38A3A" w14:textId="77777777" w:rsidR="00A421CB" w:rsidRDefault="00A421CB" w:rsidP="00B86D35">
                    <w:pPr>
                      <w:autoSpaceDE w:val="0"/>
                      <w:autoSpaceDN w:val="0"/>
                      <w:adjustRightInd w:val="0"/>
                      <w:snapToGrid w:val="0"/>
                      <w:rPr>
                        <w:szCs w:val="21"/>
                      </w:rPr>
                    </w:pPr>
                    <w:r>
                      <w:t>深圳市锐能微科技有限公司</w:t>
                    </w:r>
                  </w:p>
                </w:tc>
                <w:tc>
                  <w:tcPr>
                    <w:tcW w:w="1026" w:type="pct"/>
                    <w:shd w:val="clear" w:color="auto" w:fill="auto"/>
                    <w:vAlign w:val="center"/>
                  </w:tcPr>
                  <w:p w14:paraId="720AB3CD"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456,262,239.96</w:t>
                    </w:r>
                  </w:p>
                </w:tc>
                <w:tc>
                  <w:tcPr>
                    <w:tcW w:w="627" w:type="pct"/>
                    <w:shd w:val="clear" w:color="auto" w:fill="auto"/>
                    <w:vAlign w:val="center"/>
                  </w:tcPr>
                  <w:p w14:paraId="1FA0AC6C"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p>
                </w:tc>
                <w:tc>
                  <w:tcPr>
                    <w:tcW w:w="391" w:type="pct"/>
                    <w:shd w:val="clear" w:color="auto" w:fill="auto"/>
                    <w:vAlign w:val="center"/>
                  </w:tcPr>
                  <w:p w14:paraId="720362E7"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p>
                </w:tc>
                <w:tc>
                  <w:tcPr>
                    <w:tcW w:w="417" w:type="pct"/>
                    <w:shd w:val="clear" w:color="auto" w:fill="auto"/>
                    <w:vAlign w:val="center"/>
                  </w:tcPr>
                  <w:p w14:paraId="06F6368D"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p>
                </w:tc>
                <w:tc>
                  <w:tcPr>
                    <w:tcW w:w="402" w:type="pct"/>
                    <w:shd w:val="clear" w:color="auto" w:fill="auto"/>
                    <w:vAlign w:val="center"/>
                  </w:tcPr>
                  <w:p w14:paraId="2E9771CD"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p>
                </w:tc>
                <w:tc>
                  <w:tcPr>
                    <w:tcW w:w="1066" w:type="pct"/>
                    <w:shd w:val="clear" w:color="auto" w:fill="auto"/>
                    <w:vAlign w:val="center"/>
                  </w:tcPr>
                  <w:p w14:paraId="02F59041" w14:textId="77777777" w:rsidR="00A421CB" w:rsidRPr="0043191C" w:rsidRDefault="00A421CB" w:rsidP="0067121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456,262,239.96</w:t>
                    </w:r>
                  </w:p>
                </w:tc>
              </w:tr>
            </w:sdtContent>
          </w:sdt>
          <w:tr w:rsidR="00A421CB" w:rsidRPr="00A421CB" w14:paraId="26A3A982" w14:textId="77777777" w:rsidTr="006B00C7">
            <w:trPr>
              <w:trHeight w:val="296"/>
              <w:jc w:val="center"/>
            </w:trPr>
            <w:sdt>
              <w:sdtPr>
                <w:tag w:val="_PLD_e45c45262afc495e90b6033bd7a17ec4"/>
                <w:id w:val="182488832"/>
                <w:lock w:val="sdtLocked"/>
              </w:sdtPr>
              <w:sdtEndPr/>
              <w:sdtContent>
                <w:tc>
                  <w:tcPr>
                    <w:tcW w:w="1071" w:type="pct"/>
                    <w:shd w:val="clear" w:color="auto" w:fill="auto"/>
                    <w:vAlign w:val="center"/>
                  </w:tcPr>
                  <w:p w14:paraId="40E26003" w14:textId="77777777" w:rsidR="00A421CB" w:rsidRDefault="00A421CB" w:rsidP="00A421CB">
                    <w:pPr>
                      <w:autoSpaceDE w:val="0"/>
                      <w:autoSpaceDN w:val="0"/>
                      <w:adjustRightInd w:val="0"/>
                      <w:snapToGrid w:val="0"/>
                      <w:jc w:val="center"/>
                      <w:rPr>
                        <w:szCs w:val="21"/>
                        <w:u w:val="double"/>
                      </w:rPr>
                    </w:pPr>
                    <w:r>
                      <w:rPr>
                        <w:rFonts w:hint="eastAsia"/>
                        <w:szCs w:val="21"/>
                      </w:rPr>
                      <w:t>合计</w:t>
                    </w:r>
                  </w:p>
                </w:tc>
              </w:sdtContent>
            </w:sdt>
            <w:tc>
              <w:tcPr>
                <w:tcW w:w="1026" w:type="pct"/>
                <w:shd w:val="clear" w:color="auto" w:fill="auto"/>
                <w:vAlign w:val="center"/>
              </w:tcPr>
              <w:p w14:paraId="478A1C72" w14:textId="058DE1F4" w:rsidR="00A421CB" w:rsidRPr="0043191C" w:rsidRDefault="00A421CB" w:rsidP="0067121A">
                <w:pPr>
                  <w:jc w:val="right"/>
                  <w:rPr>
                    <w:rFonts w:ascii="Times New Roman" w:hAnsi="Times New Roman" w:cs="Times New Roman"/>
                  </w:rPr>
                </w:pPr>
                <w:r w:rsidRPr="0043191C">
                  <w:rPr>
                    <w:rFonts w:ascii="Times New Roman" w:hAnsi="Times New Roman" w:cs="Times New Roman"/>
                  </w:rPr>
                  <w:t>456,262,239.96</w:t>
                </w:r>
              </w:p>
            </w:tc>
            <w:tc>
              <w:tcPr>
                <w:tcW w:w="627" w:type="pct"/>
                <w:shd w:val="clear" w:color="auto" w:fill="auto"/>
                <w:vAlign w:val="center"/>
              </w:tcPr>
              <w:p w14:paraId="18721496" w14:textId="77777777" w:rsidR="00A421CB" w:rsidRPr="0043191C" w:rsidRDefault="00A421CB" w:rsidP="0067121A">
                <w:pPr>
                  <w:jc w:val="right"/>
                  <w:rPr>
                    <w:rFonts w:ascii="Times New Roman" w:hAnsi="Times New Roman" w:cs="Times New Roman"/>
                  </w:rPr>
                </w:pPr>
              </w:p>
            </w:tc>
            <w:tc>
              <w:tcPr>
                <w:tcW w:w="391" w:type="pct"/>
                <w:shd w:val="clear" w:color="auto" w:fill="auto"/>
                <w:vAlign w:val="center"/>
              </w:tcPr>
              <w:p w14:paraId="6B8C89CB" w14:textId="77777777" w:rsidR="00A421CB" w:rsidRPr="0043191C" w:rsidRDefault="00A421CB" w:rsidP="0067121A">
                <w:pPr>
                  <w:jc w:val="right"/>
                  <w:rPr>
                    <w:rFonts w:ascii="Times New Roman" w:hAnsi="Times New Roman" w:cs="Times New Roman"/>
                  </w:rPr>
                </w:pPr>
              </w:p>
            </w:tc>
            <w:tc>
              <w:tcPr>
                <w:tcW w:w="417" w:type="pct"/>
                <w:shd w:val="clear" w:color="auto" w:fill="auto"/>
                <w:vAlign w:val="center"/>
              </w:tcPr>
              <w:p w14:paraId="098F1FA5" w14:textId="77777777" w:rsidR="00A421CB" w:rsidRPr="0043191C" w:rsidRDefault="00A421CB" w:rsidP="0067121A">
                <w:pPr>
                  <w:jc w:val="right"/>
                  <w:rPr>
                    <w:rFonts w:ascii="Times New Roman" w:hAnsi="Times New Roman" w:cs="Times New Roman"/>
                  </w:rPr>
                </w:pPr>
              </w:p>
            </w:tc>
            <w:tc>
              <w:tcPr>
                <w:tcW w:w="402" w:type="pct"/>
                <w:shd w:val="clear" w:color="auto" w:fill="auto"/>
                <w:vAlign w:val="center"/>
              </w:tcPr>
              <w:p w14:paraId="52BDA9D3" w14:textId="77777777" w:rsidR="00A421CB" w:rsidRPr="0043191C" w:rsidRDefault="00A421CB" w:rsidP="0067121A">
                <w:pPr>
                  <w:jc w:val="right"/>
                  <w:rPr>
                    <w:rFonts w:ascii="Times New Roman" w:hAnsi="Times New Roman" w:cs="Times New Roman"/>
                  </w:rPr>
                </w:pPr>
              </w:p>
            </w:tc>
            <w:tc>
              <w:tcPr>
                <w:tcW w:w="1066" w:type="pct"/>
                <w:shd w:val="clear" w:color="auto" w:fill="auto"/>
                <w:vAlign w:val="center"/>
              </w:tcPr>
              <w:p w14:paraId="5128D5EC" w14:textId="2F2204CA" w:rsidR="00A421CB" w:rsidRPr="0043191C" w:rsidRDefault="00A421CB" w:rsidP="0067121A">
                <w:pPr>
                  <w:jc w:val="right"/>
                  <w:rPr>
                    <w:rFonts w:ascii="Times New Roman" w:hAnsi="Times New Roman" w:cs="Times New Roman"/>
                  </w:rPr>
                </w:pPr>
                <w:r w:rsidRPr="0043191C">
                  <w:rPr>
                    <w:rFonts w:ascii="Times New Roman" w:hAnsi="Times New Roman" w:cs="Times New Roman"/>
                  </w:rPr>
                  <w:t>456,262,239.96</w:t>
                </w:r>
              </w:p>
            </w:tc>
          </w:tr>
        </w:tbl>
        <w:p w14:paraId="34CEBC9A" w14:textId="28296785" w:rsidR="00D376D9" w:rsidRPr="00422F54" w:rsidRDefault="00C9613D"/>
      </w:sdtContent>
    </w:sdt>
    <w:sdt>
      <w:sdtPr>
        <w:rPr>
          <w:rFonts w:ascii="宋体" w:hAnsi="宋体" w:cs="宋体" w:hint="eastAsia"/>
          <w:b w:val="0"/>
          <w:bCs w:val="0"/>
          <w:kern w:val="0"/>
          <w:sz w:val="24"/>
          <w:szCs w:val="24"/>
        </w:rPr>
        <w:alias w:val="模块:商誉减值准备"/>
        <w:tag w:val="_SEC_6fe538077d4746d4ba51a5610b4bd03b"/>
        <w:id w:val="-2015294069"/>
        <w:lock w:val="sdtLocked"/>
        <w:placeholder>
          <w:docPart w:val="GBC22222222222222222222222222222"/>
        </w:placeholder>
      </w:sdtPr>
      <w:sdtEndPr>
        <w:rPr>
          <w:rFonts w:hint="default"/>
        </w:rPr>
      </w:sdtEndPr>
      <w:sdtContent>
        <w:p w14:paraId="7A262C4B" w14:textId="77777777" w:rsidR="00D376D9" w:rsidRDefault="00DB3412" w:rsidP="00FD5690">
          <w:pPr>
            <w:pStyle w:val="4"/>
            <w:numPr>
              <w:ilvl w:val="0"/>
              <w:numId w:val="48"/>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EndPr/>
          <w:sdtContent>
            <w:p w14:paraId="76F5DC85" w14:textId="3A8199A3" w:rsidR="00D376D9" w:rsidRDefault="00DB3412" w:rsidP="00A421CB">
              <w:r>
                <w:fldChar w:fldCharType="begin"/>
              </w:r>
              <w:r w:rsidR="00A421CB">
                <w:instrText xml:space="preserve"> MACROBUTTON  SnrToggleCheckbox □适用 </w:instrText>
              </w:r>
              <w:r>
                <w:fldChar w:fldCharType="end"/>
              </w:r>
              <w:r>
                <w:fldChar w:fldCharType="begin"/>
              </w:r>
              <w:r w:rsidR="00A421CB">
                <w:instrText xml:space="preserve"> MACROBUTTON  SnrToggleCheckbox √不适用 </w:instrText>
              </w:r>
              <w:r>
                <w:fldChar w:fldCharType="end"/>
              </w:r>
            </w:p>
          </w:sdtContent>
        </w:sdt>
      </w:sdtContent>
    </w:sdt>
    <w:p w14:paraId="273F4C10" w14:textId="77777777" w:rsidR="00D376D9" w:rsidRDefault="00D376D9"/>
    <w:bookmarkStart w:id="172" w:name="_Hlk10535081" w:displacedByCustomXml="next"/>
    <w:bookmarkStart w:id="173" w:name="_Hlk10535094" w:displacedByCustomXml="next"/>
    <w:sdt>
      <w:sdtPr>
        <w:rPr>
          <w:rFonts w:ascii="宋体" w:hAnsi="宋体" w:cs="宋体" w:hint="eastAsia"/>
          <w:b w:val="0"/>
          <w:bCs w:val="0"/>
          <w:kern w:val="0"/>
          <w:sz w:val="24"/>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14:paraId="4255BCDB" w14:textId="77777777" w:rsidR="00D376D9" w:rsidRDefault="00DB3412" w:rsidP="00FD5690">
          <w:pPr>
            <w:pStyle w:val="4"/>
            <w:numPr>
              <w:ilvl w:val="0"/>
              <w:numId w:val="48"/>
            </w:numPr>
            <w:tabs>
              <w:tab w:val="left" w:pos="588"/>
            </w:tabs>
            <w:rPr>
              <w:rFonts w:ascii="宋体" w:hAnsi="宋体"/>
            </w:rPr>
          </w:pPr>
          <w:r>
            <w:rPr>
              <w:rFonts w:ascii="宋体" w:hAnsi="宋体" w:hint="eastAsia"/>
            </w:rPr>
            <w:t>商誉所在资产组或资产组组合的相关信息</w:t>
          </w:r>
          <w:bookmarkEnd w:id="172"/>
        </w:p>
        <w:sdt>
          <w:sdtPr>
            <w:alias w:val="是否适用：商誉所在资产组或资产组组合的相关信息[双击切换]"/>
            <w:tag w:val="_GBC_a40a76b7512a45b79930a13f56d19c6d"/>
            <w:id w:val="-1846463109"/>
            <w:lock w:val="sdtLocked"/>
            <w:placeholder>
              <w:docPart w:val="GBC22222222222222222222222222222"/>
            </w:placeholder>
          </w:sdtPr>
          <w:sdtEndPr/>
          <w:sdtContent>
            <w:p w14:paraId="67F54CEE" w14:textId="0C014C86" w:rsidR="00D376D9" w:rsidRDefault="00DB3412" w:rsidP="00A421CB">
              <w:r>
                <w:fldChar w:fldCharType="begin"/>
              </w:r>
              <w:r w:rsidR="00A421CB">
                <w:instrText xml:space="preserve"> MACROBUTTON  SnrToggleCheckbox □适用 </w:instrText>
              </w:r>
              <w:r>
                <w:fldChar w:fldCharType="end"/>
              </w:r>
              <w:r>
                <w:fldChar w:fldCharType="begin"/>
              </w:r>
              <w:r w:rsidR="00A421CB">
                <w:instrText xml:space="preserve"> MACROBUTTON  SnrToggleCheckbox √不适用 </w:instrText>
              </w:r>
              <w:r>
                <w:fldChar w:fldCharType="end"/>
              </w:r>
            </w:p>
          </w:sdtContent>
        </w:sdt>
        <w:p w14:paraId="48953AAD" w14:textId="77777777" w:rsidR="00D376D9" w:rsidRDefault="00C9613D"/>
      </w:sdtContent>
    </w:sdt>
    <w:bookmarkEnd w:id="173" w:displacedByCustomXml="prev"/>
    <w:sdt>
      <w:sdtPr>
        <w:rPr>
          <w:rFonts w:ascii="宋体" w:hAnsi="宋体" w:cs="宋体" w:hint="eastAsia"/>
          <w:b w:val="0"/>
          <w:bCs w:val="0"/>
          <w:kern w:val="0"/>
          <w:sz w:val="24"/>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14:paraId="1FF8CE20" w14:textId="77777777" w:rsidR="00D376D9" w:rsidRDefault="00DB3412" w:rsidP="00FD5690">
          <w:pPr>
            <w:pStyle w:val="4"/>
            <w:numPr>
              <w:ilvl w:val="0"/>
              <w:numId w:val="48"/>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EndPr/>
          <w:sdtContent>
            <w:p w14:paraId="06B84C7B" w14:textId="407EA0A6" w:rsidR="00D376D9" w:rsidRDefault="00DB3412" w:rsidP="00A421CB">
              <w:pPr>
                <w:rPr>
                  <w:szCs w:val="21"/>
                </w:rPr>
              </w:pPr>
              <w:r>
                <w:fldChar w:fldCharType="begin"/>
              </w:r>
              <w:r w:rsidR="00A421CB">
                <w:instrText xml:space="preserve"> MACROBUTTON  SnrToggleCheckbox □适用 </w:instrText>
              </w:r>
              <w:r>
                <w:fldChar w:fldCharType="end"/>
              </w:r>
              <w:r>
                <w:fldChar w:fldCharType="begin"/>
              </w:r>
              <w:r w:rsidR="00A421CB">
                <w:instrText xml:space="preserve"> MACROBUTTON  SnrToggleCheckbox √不适用 </w:instrText>
              </w:r>
              <w:r>
                <w:fldChar w:fldCharType="end"/>
              </w:r>
            </w:p>
          </w:sdtContent>
        </w:sdt>
      </w:sdtContent>
    </w:sdt>
    <w:p w14:paraId="675ACA72" w14:textId="77777777" w:rsidR="00D376D9" w:rsidRDefault="00D376D9">
      <w:pPr>
        <w:rPr>
          <w:szCs w:val="21"/>
        </w:rPr>
      </w:pPr>
    </w:p>
    <w:bookmarkStart w:id="174" w:name="_Hlk10535249" w:displacedByCustomXml="next"/>
    <w:bookmarkStart w:id="175" w:name="_Hlk10535258" w:displacedByCustomXml="next"/>
    <w:sdt>
      <w:sdtPr>
        <w:rPr>
          <w:rFonts w:ascii="宋体" w:hAnsi="宋体" w:cs="宋体" w:hint="eastAsia"/>
          <w:b w:val="0"/>
          <w:bCs w:val="0"/>
          <w:kern w:val="0"/>
          <w:sz w:val="24"/>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14:paraId="2115675C" w14:textId="77777777" w:rsidR="00D376D9" w:rsidRDefault="00DB3412" w:rsidP="00FD5690">
          <w:pPr>
            <w:pStyle w:val="4"/>
            <w:numPr>
              <w:ilvl w:val="0"/>
              <w:numId w:val="48"/>
            </w:numPr>
            <w:tabs>
              <w:tab w:val="left" w:pos="588"/>
            </w:tabs>
            <w:ind w:left="567" w:hanging="567"/>
            <w:rPr>
              <w:rFonts w:ascii="宋体" w:hAnsi="宋体"/>
              <w:szCs w:val="21"/>
            </w:rPr>
          </w:pPr>
          <w:r>
            <w:rPr>
              <w:rFonts w:ascii="宋体" w:hAnsi="宋体" w:hint="eastAsia"/>
              <w:szCs w:val="21"/>
            </w:rPr>
            <w:t>商誉减值测试的影响</w:t>
          </w:r>
          <w:bookmarkEnd w:id="174"/>
        </w:p>
        <w:sdt>
          <w:sdtPr>
            <w:rPr>
              <w:szCs w:val="21"/>
            </w:rPr>
            <w:alias w:val="是否适用：商誉减值测试的影响[双击切换]"/>
            <w:tag w:val="_GBC_24d2ea865aff4dda9d4cd3c8b1eb71cc"/>
            <w:id w:val="-2119283166"/>
            <w:lock w:val="sdtLocked"/>
            <w:placeholder>
              <w:docPart w:val="GBC22222222222222222222222222222"/>
            </w:placeholder>
          </w:sdtPr>
          <w:sdtEndPr/>
          <w:sdtContent>
            <w:p w14:paraId="125AFC8D" w14:textId="77777777" w:rsidR="00F432F4" w:rsidRDefault="00DB3412" w:rsidP="00A421CB">
              <w:pPr>
                <w:rPr>
                  <w:szCs w:val="21"/>
                </w:rPr>
              </w:pPr>
              <w:r>
                <w:rPr>
                  <w:szCs w:val="21"/>
                </w:rPr>
                <w:fldChar w:fldCharType="begin"/>
              </w:r>
              <w:r w:rsidR="00F432F4">
                <w:rPr>
                  <w:szCs w:val="21"/>
                </w:rPr>
                <w:instrText xml:space="preserve"> MACROBUTTON  SnrToggleCheckbox √适用 </w:instrText>
              </w:r>
              <w:r>
                <w:rPr>
                  <w:szCs w:val="21"/>
                </w:rPr>
                <w:fldChar w:fldCharType="end"/>
              </w:r>
              <w:r>
                <w:rPr>
                  <w:szCs w:val="21"/>
                </w:rPr>
                <w:fldChar w:fldCharType="begin"/>
              </w:r>
              <w:r w:rsidR="00F432F4">
                <w:rPr>
                  <w:szCs w:val="21"/>
                </w:rPr>
                <w:instrText xml:space="preserve"> MACROBUTTON  SnrToggleCheckbox □不适用 </w:instrText>
              </w:r>
              <w:r>
                <w:rPr>
                  <w:szCs w:val="21"/>
                </w:rPr>
                <w:fldChar w:fldCharType="end"/>
              </w:r>
            </w:p>
          </w:sdtContent>
        </w:sdt>
        <w:sdt>
          <w:sdtPr>
            <w:rPr>
              <w:szCs w:val="21"/>
            </w:rPr>
            <w:alias w:val="商誉减值测试的影响说明"/>
            <w:tag w:val="_GBC_7659b75cae2748628ee4ba495e4c3c49"/>
            <w:id w:val="-513615858"/>
            <w:lock w:val="sdtLocked"/>
          </w:sdtPr>
          <w:sdtEndPr/>
          <w:sdtContent>
            <w:p w14:paraId="04315BA9" w14:textId="69F9323D" w:rsidR="00D376D9" w:rsidRDefault="00F432F4" w:rsidP="00047E90">
              <w:pPr>
                <w:ind w:firstLineChars="200" w:firstLine="480"/>
                <w:rPr>
                  <w:szCs w:val="21"/>
                </w:rPr>
              </w:pPr>
              <w:r w:rsidRPr="00F432F4">
                <w:rPr>
                  <w:rFonts w:hint="eastAsia"/>
                  <w:szCs w:val="21"/>
                </w:rPr>
                <w:t>公司每年度末对商誉进行一次减值测试。</w:t>
              </w:r>
            </w:p>
          </w:sdtContent>
        </w:sdt>
      </w:sdtContent>
    </w:sdt>
    <w:bookmarkEnd w:id="175" w:displacedByCustomXml="prev"/>
    <w:p w14:paraId="749605AF" w14:textId="77777777" w:rsidR="00D376D9" w:rsidRDefault="00D376D9">
      <w:pPr>
        <w:rPr>
          <w:szCs w:val="21"/>
        </w:rPr>
      </w:pPr>
    </w:p>
    <w:sdt>
      <w:sdtPr>
        <w:rPr>
          <w:rFonts w:hint="eastAsia"/>
        </w:rPr>
        <w:alias w:val="模块:其他说明"/>
        <w:tag w:val="_SEC_fd9f0a21b0c44e29ba84ddb7842fe32a"/>
        <w:id w:val="1658110573"/>
        <w:lock w:val="sdtLocked"/>
        <w:placeholder>
          <w:docPart w:val="GBC22222222222222222222222222222"/>
        </w:placeholder>
      </w:sdtPr>
      <w:sdtEndPr>
        <w:rPr>
          <w:rFonts w:hint="default"/>
          <w:szCs w:val="21"/>
        </w:rPr>
      </w:sdtEndPr>
      <w:sdtContent>
        <w:p w14:paraId="3A64F99E" w14:textId="77777777" w:rsidR="00D376D9" w:rsidRDefault="00DB3412">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EndPr/>
          <w:sdtContent>
            <w:p w14:paraId="10A0F4E7" w14:textId="7628A5E8" w:rsidR="00D376D9" w:rsidRDefault="00DB3412" w:rsidP="00A421CB">
              <w:pPr>
                <w:rPr>
                  <w:szCs w:val="21"/>
                </w:rPr>
              </w:pPr>
              <w:r>
                <w:fldChar w:fldCharType="begin"/>
              </w:r>
              <w:r w:rsidR="00A421CB">
                <w:instrText xml:space="preserve"> MACROBUTTON  SnrToggleCheckbox □适用 </w:instrText>
              </w:r>
              <w:r>
                <w:fldChar w:fldCharType="end"/>
              </w:r>
              <w:r>
                <w:fldChar w:fldCharType="begin"/>
              </w:r>
              <w:r w:rsidR="00A421CB">
                <w:instrText xml:space="preserve"> MACROBUTTON  SnrToggleCheckbox √不适用 </w:instrText>
              </w:r>
              <w:r>
                <w:fldChar w:fldCharType="end"/>
              </w:r>
            </w:p>
          </w:sdtContent>
        </w:sdt>
      </w:sdtContent>
    </w:sdt>
    <w:p w14:paraId="09DFFED7" w14:textId="77777777" w:rsidR="00D376D9" w:rsidRDefault="00D376D9">
      <w:pPr>
        <w:snapToGrid w:val="0"/>
        <w:spacing w:line="240" w:lineRule="atLeast"/>
        <w:rPr>
          <w:szCs w:val="21"/>
        </w:rPr>
      </w:pPr>
    </w:p>
    <w:sdt>
      <w:sdtPr>
        <w:rPr>
          <w:rFonts w:ascii="宋体" w:hAnsi="宋体" w:cs="宋体" w:hint="eastAsia"/>
          <w:b w:val="0"/>
          <w:bCs w:val="0"/>
          <w:kern w:val="0"/>
          <w:sz w:val="24"/>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14:paraId="71402511"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EndPr/>
          <w:sdtContent>
            <w:p w14:paraId="44DAE866" w14:textId="461B09D2" w:rsidR="00D376D9" w:rsidRDefault="00DB3412">
              <w:r>
                <w:fldChar w:fldCharType="begin"/>
              </w:r>
              <w:r w:rsidR="00A421CB">
                <w:instrText xml:space="preserve"> MACROBUTTON  SnrToggleCheckbox √适用 </w:instrText>
              </w:r>
              <w:r>
                <w:fldChar w:fldCharType="end"/>
              </w:r>
              <w:r>
                <w:fldChar w:fldCharType="begin"/>
              </w:r>
              <w:r w:rsidR="00A421CB">
                <w:instrText xml:space="preserve"> MACROBUTTON  SnrToggleCheckbox □不适用 </w:instrText>
              </w:r>
              <w:r>
                <w:fldChar w:fldCharType="end"/>
              </w:r>
            </w:p>
          </w:sdtContent>
        </w:sdt>
        <w:p w14:paraId="1D126833" w14:textId="22BB9C44" w:rsidR="00D376D9" w:rsidRDefault="00DB3412">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558"/>
            <w:gridCol w:w="1276"/>
            <w:gridCol w:w="1560"/>
            <w:gridCol w:w="1184"/>
            <w:gridCol w:w="1548"/>
          </w:tblGrid>
          <w:tr w:rsidR="00A421CB" w14:paraId="1EEBDD77" w14:textId="77777777" w:rsidTr="00FA356C">
            <w:sdt>
              <w:sdtPr>
                <w:tag w:val="_PLD_20e665ce568e49a5aa1c687384d611b3"/>
                <w:id w:val="1136685019"/>
                <w:lock w:val="sdtLocked"/>
              </w:sdtPr>
              <w:sdtEndPr/>
              <w:sdtContent>
                <w:tc>
                  <w:tcPr>
                    <w:tcW w:w="962" w:type="pct"/>
                    <w:shd w:val="clear" w:color="auto" w:fill="auto"/>
                    <w:vAlign w:val="center"/>
                  </w:tcPr>
                  <w:p w14:paraId="78D00E9E" w14:textId="77777777" w:rsidR="00A421CB" w:rsidRDefault="00A421CB" w:rsidP="00B86D35">
                    <w:pPr>
                      <w:jc w:val="center"/>
                      <w:rPr>
                        <w:szCs w:val="21"/>
                      </w:rPr>
                    </w:pPr>
                    <w:r>
                      <w:rPr>
                        <w:rFonts w:hint="eastAsia"/>
                        <w:szCs w:val="21"/>
                      </w:rPr>
                      <w:t>项目</w:t>
                    </w:r>
                  </w:p>
                </w:tc>
              </w:sdtContent>
            </w:sdt>
            <w:sdt>
              <w:sdtPr>
                <w:tag w:val="_PLD_e3597a5d560b48d59d41cd3dc72b1a3a"/>
                <w:id w:val="-1980915920"/>
                <w:lock w:val="sdtLocked"/>
              </w:sdtPr>
              <w:sdtEndPr/>
              <w:sdtContent>
                <w:tc>
                  <w:tcPr>
                    <w:tcW w:w="883" w:type="pct"/>
                    <w:shd w:val="clear" w:color="auto" w:fill="auto"/>
                    <w:vAlign w:val="center"/>
                  </w:tcPr>
                  <w:p w14:paraId="60CDB25E" w14:textId="77777777" w:rsidR="00A421CB" w:rsidRDefault="00A421CB" w:rsidP="00B86D35">
                    <w:pPr>
                      <w:jc w:val="center"/>
                      <w:rPr>
                        <w:szCs w:val="21"/>
                      </w:rPr>
                    </w:pPr>
                    <w:r>
                      <w:rPr>
                        <w:rFonts w:hint="eastAsia"/>
                        <w:szCs w:val="21"/>
                      </w:rPr>
                      <w:t>期初余额</w:t>
                    </w:r>
                  </w:p>
                </w:tc>
              </w:sdtContent>
            </w:sdt>
            <w:sdt>
              <w:sdtPr>
                <w:tag w:val="_PLD_2edffaf8b24b489e97f2d4a6a5ec5711"/>
                <w:id w:val="1192026447"/>
                <w:lock w:val="sdtLocked"/>
              </w:sdtPr>
              <w:sdtEndPr/>
              <w:sdtContent>
                <w:tc>
                  <w:tcPr>
                    <w:tcW w:w="723" w:type="pct"/>
                    <w:shd w:val="clear" w:color="auto" w:fill="auto"/>
                    <w:vAlign w:val="center"/>
                  </w:tcPr>
                  <w:p w14:paraId="4E409A70" w14:textId="77777777" w:rsidR="00A421CB" w:rsidRDefault="00A421CB" w:rsidP="00B86D35">
                    <w:pPr>
                      <w:jc w:val="center"/>
                      <w:rPr>
                        <w:szCs w:val="21"/>
                      </w:rPr>
                    </w:pPr>
                    <w:r>
                      <w:rPr>
                        <w:rFonts w:hint="eastAsia"/>
                        <w:szCs w:val="21"/>
                      </w:rPr>
                      <w:t>本期增加金额</w:t>
                    </w:r>
                  </w:p>
                </w:tc>
              </w:sdtContent>
            </w:sdt>
            <w:sdt>
              <w:sdtPr>
                <w:tag w:val="_PLD_f6bc6a07519e4f6cab5889776aa0ecbd"/>
                <w:id w:val="-253663213"/>
                <w:lock w:val="sdtLocked"/>
              </w:sdtPr>
              <w:sdtEndPr/>
              <w:sdtContent>
                <w:tc>
                  <w:tcPr>
                    <w:tcW w:w="884" w:type="pct"/>
                    <w:shd w:val="clear" w:color="auto" w:fill="auto"/>
                    <w:vAlign w:val="center"/>
                  </w:tcPr>
                  <w:p w14:paraId="1F718FCF" w14:textId="77777777" w:rsidR="00A421CB" w:rsidRDefault="00A421CB" w:rsidP="00B86D35">
                    <w:pPr>
                      <w:jc w:val="center"/>
                      <w:rPr>
                        <w:szCs w:val="21"/>
                      </w:rPr>
                    </w:pPr>
                    <w:r>
                      <w:rPr>
                        <w:rFonts w:hint="eastAsia"/>
                        <w:szCs w:val="21"/>
                      </w:rPr>
                      <w:t>本期摊销金额</w:t>
                    </w:r>
                  </w:p>
                </w:tc>
              </w:sdtContent>
            </w:sdt>
            <w:sdt>
              <w:sdtPr>
                <w:tag w:val="_PLD_f987bb682c974016898d37b474ce35c6"/>
                <w:id w:val="-347182153"/>
                <w:lock w:val="sdtLocked"/>
              </w:sdtPr>
              <w:sdtEndPr/>
              <w:sdtContent>
                <w:tc>
                  <w:tcPr>
                    <w:tcW w:w="671" w:type="pct"/>
                    <w:shd w:val="clear" w:color="auto" w:fill="auto"/>
                    <w:vAlign w:val="center"/>
                  </w:tcPr>
                  <w:p w14:paraId="62A6B8DC" w14:textId="77777777" w:rsidR="00A421CB" w:rsidRDefault="00A421CB" w:rsidP="00B86D35">
                    <w:pPr>
                      <w:jc w:val="center"/>
                      <w:rPr>
                        <w:szCs w:val="21"/>
                      </w:rPr>
                    </w:pPr>
                    <w:r>
                      <w:rPr>
                        <w:rFonts w:hint="eastAsia"/>
                        <w:szCs w:val="21"/>
                      </w:rPr>
                      <w:t>其他减少金额</w:t>
                    </w:r>
                  </w:p>
                </w:tc>
              </w:sdtContent>
            </w:sdt>
            <w:sdt>
              <w:sdtPr>
                <w:tag w:val="_PLD_dab738986fbc4bd7b942faf77cb39605"/>
                <w:id w:val="-1473595434"/>
                <w:lock w:val="sdtLocked"/>
              </w:sdtPr>
              <w:sdtEndPr/>
              <w:sdtContent>
                <w:tc>
                  <w:tcPr>
                    <w:tcW w:w="877" w:type="pct"/>
                    <w:shd w:val="clear" w:color="auto" w:fill="auto"/>
                    <w:vAlign w:val="center"/>
                  </w:tcPr>
                  <w:p w14:paraId="310EC6C2" w14:textId="77777777" w:rsidR="00A421CB" w:rsidRDefault="00A421CB" w:rsidP="00B86D35">
                    <w:pPr>
                      <w:jc w:val="center"/>
                      <w:rPr>
                        <w:szCs w:val="21"/>
                      </w:rPr>
                    </w:pPr>
                    <w:r>
                      <w:rPr>
                        <w:rFonts w:hint="eastAsia"/>
                        <w:szCs w:val="21"/>
                      </w:rPr>
                      <w:t>期末余额</w:t>
                    </w:r>
                  </w:p>
                </w:tc>
              </w:sdtContent>
            </w:sdt>
          </w:tr>
          <w:sdt>
            <w:sdtPr>
              <w:rPr>
                <w:rFonts w:hint="eastAsia"/>
                <w:sz w:val="21"/>
                <w:szCs w:val="21"/>
              </w:rPr>
              <w:alias w:val="长期待摊费用明细"/>
              <w:tag w:val="_GBC_68b20aeabd8c4ce8bf5df712206206af"/>
              <w:id w:val="-74289742"/>
              <w:lock w:val="sdtLocked"/>
            </w:sdtPr>
            <w:sdtEndPr>
              <w:rPr>
                <w:rFonts w:ascii="Times New Roman" w:hAnsi="Times New Roman" w:cs="Times New Roman" w:hint="default"/>
                <w:color w:val="000000" w:themeColor="text1"/>
              </w:rPr>
            </w:sdtEndPr>
            <w:sdtContent>
              <w:tr w:rsidR="00A421CB" w14:paraId="0C00DDB7" w14:textId="77777777" w:rsidTr="00047E90">
                <w:tc>
                  <w:tcPr>
                    <w:tcW w:w="962" w:type="pct"/>
                    <w:shd w:val="clear" w:color="auto" w:fill="auto"/>
                  </w:tcPr>
                  <w:p w14:paraId="599BE1AA" w14:textId="77777777" w:rsidR="00A421CB" w:rsidRPr="003509AD" w:rsidRDefault="00A421CB" w:rsidP="00B86D35">
                    <w:pPr>
                      <w:rPr>
                        <w:sz w:val="21"/>
                        <w:szCs w:val="21"/>
                      </w:rPr>
                    </w:pPr>
                    <w:r w:rsidRPr="003509AD">
                      <w:rPr>
                        <w:sz w:val="21"/>
                      </w:rPr>
                      <w:t>南翔仓库改造项目</w:t>
                    </w:r>
                  </w:p>
                </w:tc>
                <w:tc>
                  <w:tcPr>
                    <w:tcW w:w="883" w:type="pct"/>
                    <w:shd w:val="clear" w:color="auto" w:fill="auto"/>
                    <w:vAlign w:val="center"/>
                  </w:tcPr>
                  <w:p w14:paraId="4C2D22E1"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1,191,660.69</w:t>
                    </w:r>
                  </w:p>
                </w:tc>
                <w:tc>
                  <w:tcPr>
                    <w:tcW w:w="723" w:type="pct"/>
                    <w:shd w:val="clear" w:color="auto" w:fill="auto"/>
                    <w:vAlign w:val="center"/>
                  </w:tcPr>
                  <w:p w14:paraId="7A9FEFB2" w14:textId="77777777" w:rsidR="00A421CB" w:rsidRPr="0043191C" w:rsidRDefault="00A421CB" w:rsidP="00047E90">
                    <w:pPr>
                      <w:jc w:val="right"/>
                      <w:rPr>
                        <w:rFonts w:ascii="Times New Roman" w:hAnsi="Times New Roman" w:cs="Times New Roman"/>
                        <w:color w:val="000000" w:themeColor="text1"/>
                        <w:sz w:val="21"/>
                        <w:szCs w:val="21"/>
                      </w:rPr>
                    </w:pPr>
                  </w:p>
                </w:tc>
                <w:tc>
                  <w:tcPr>
                    <w:tcW w:w="884" w:type="pct"/>
                    <w:shd w:val="clear" w:color="auto" w:fill="auto"/>
                    <w:vAlign w:val="center"/>
                  </w:tcPr>
                  <w:p w14:paraId="64BB7753"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132,406.74</w:t>
                    </w:r>
                  </w:p>
                </w:tc>
                <w:tc>
                  <w:tcPr>
                    <w:tcW w:w="671" w:type="pct"/>
                    <w:shd w:val="clear" w:color="auto" w:fill="auto"/>
                    <w:vAlign w:val="center"/>
                  </w:tcPr>
                  <w:p w14:paraId="06DD8824" w14:textId="77777777" w:rsidR="00A421CB" w:rsidRPr="0043191C" w:rsidRDefault="00A421CB" w:rsidP="00047E90">
                    <w:pPr>
                      <w:jc w:val="right"/>
                      <w:rPr>
                        <w:rFonts w:ascii="Times New Roman" w:hAnsi="Times New Roman" w:cs="Times New Roman"/>
                        <w:color w:val="000000" w:themeColor="text1"/>
                        <w:sz w:val="21"/>
                        <w:szCs w:val="21"/>
                      </w:rPr>
                    </w:pPr>
                  </w:p>
                </w:tc>
                <w:tc>
                  <w:tcPr>
                    <w:tcW w:w="877" w:type="pct"/>
                    <w:shd w:val="clear" w:color="auto" w:fill="auto"/>
                    <w:vAlign w:val="center"/>
                  </w:tcPr>
                  <w:p w14:paraId="7BBC9083"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1,059,253.95</w:t>
                    </w:r>
                  </w:p>
                </w:tc>
              </w:tr>
            </w:sdtContent>
          </w:sdt>
          <w:sdt>
            <w:sdtPr>
              <w:rPr>
                <w:rFonts w:hint="eastAsia"/>
                <w:sz w:val="21"/>
                <w:szCs w:val="21"/>
              </w:rPr>
              <w:alias w:val="长期待摊费用明细"/>
              <w:tag w:val="_GBC_68b20aeabd8c4ce8bf5df712206206af"/>
              <w:id w:val="-1547838342"/>
              <w:lock w:val="sdtLocked"/>
            </w:sdtPr>
            <w:sdtEndPr>
              <w:rPr>
                <w:rFonts w:ascii="Times New Roman" w:hAnsi="Times New Roman" w:cs="Times New Roman" w:hint="default"/>
                <w:color w:val="000000" w:themeColor="text1"/>
              </w:rPr>
            </w:sdtEndPr>
            <w:sdtContent>
              <w:tr w:rsidR="00A421CB" w14:paraId="6FCD60D1" w14:textId="77777777" w:rsidTr="00047E90">
                <w:tc>
                  <w:tcPr>
                    <w:tcW w:w="962" w:type="pct"/>
                    <w:shd w:val="clear" w:color="auto" w:fill="auto"/>
                  </w:tcPr>
                  <w:p w14:paraId="18466D28" w14:textId="77777777" w:rsidR="00A421CB" w:rsidRPr="003509AD" w:rsidRDefault="00A421CB" w:rsidP="00B86D35">
                    <w:pPr>
                      <w:rPr>
                        <w:sz w:val="21"/>
                        <w:szCs w:val="21"/>
                      </w:rPr>
                    </w:pPr>
                    <w:r w:rsidRPr="003509AD">
                      <w:rPr>
                        <w:sz w:val="21"/>
                      </w:rPr>
                      <w:t>上海贝岭园区改造项目</w:t>
                    </w:r>
                  </w:p>
                </w:tc>
                <w:tc>
                  <w:tcPr>
                    <w:tcW w:w="883" w:type="pct"/>
                    <w:shd w:val="clear" w:color="auto" w:fill="auto"/>
                    <w:vAlign w:val="center"/>
                  </w:tcPr>
                  <w:p w14:paraId="60D6496F"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1,332,603.91</w:t>
                    </w:r>
                  </w:p>
                </w:tc>
                <w:tc>
                  <w:tcPr>
                    <w:tcW w:w="723" w:type="pct"/>
                    <w:shd w:val="clear" w:color="auto" w:fill="auto"/>
                    <w:vAlign w:val="center"/>
                  </w:tcPr>
                  <w:p w14:paraId="17CC001E" w14:textId="77777777" w:rsidR="00A421CB" w:rsidRPr="0043191C" w:rsidRDefault="00A421CB" w:rsidP="00047E90">
                    <w:pPr>
                      <w:jc w:val="right"/>
                      <w:rPr>
                        <w:rFonts w:ascii="Times New Roman" w:hAnsi="Times New Roman" w:cs="Times New Roman"/>
                        <w:color w:val="000000" w:themeColor="text1"/>
                        <w:sz w:val="21"/>
                        <w:szCs w:val="21"/>
                      </w:rPr>
                    </w:pPr>
                  </w:p>
                </w:tc>
                <w:tc>
                  <w:tcPr>
                    <w:tcW w:w="884" w:type="pct"/>
                    <w:shd w:val="clear" w:color="auto" w:fill="auto"/>
                    <w:vAlign w:val="center"/>
                  </w:tcPr>
                  <w:p w14:paraId="082D3BBE"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135,519.04</w:t>
                    </w:r>
                  </w:p>
                </w:tc>
                <w:tc>
                  <w:tcPr>
                    <w:tcW w:w="671" w:type="pct"/>
                    <w:shd w:val="clear" w:color="auto" w:fill="auto"/>
                    <w:vAlign w:val="center"/>
                  </w:tcPr>
                  <w:p w14:paraId="4A59AE61" w14:textId="77777777" w:rsidR="00A421CB" w:rsidRPr="0043191C" w:rsidRDefault="00A421CB" w:rsidP="00047E90">
                    <w:pPr>
                      <w:jc w:val="right"/>
                      <w:rPr>
                        <w:rFonts w:ascii="Times New Roman" w:hAnsi="Times New Roman" w:cs="Times New Roman"/>
                        <w:color w:val="000000" w:themeColor="text1"/>
                        <w:sz w:val="21"/>
                        <w:szCs w:val="21"/>
                      </w:rPr>
                    </w:pPr>
                  </w:p>
                </w:tc>
                <w:tc>
                  <w:tcPr>
                    <w:tcW w:w="877" w:type="pct"/>
                    <w:shd w:val="clear" w:color="auto" w:fill="auto"/>
                    <w:vAlign w:val="center"/>
                  </w:tcPr>
                  <w:p w14:paraId="6D83AE94" w14:textId="77777777"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1,197,084.87</w:t>
                    </w:r>
                  </w:p>
                </w:tc>
              </w:tr>
            </w:sdtContent>
          </w:sdt>
          <w:sdt>
            <w:sdtPr>
              <w:rPr>
                <w:rFonts w:hint="eastAsia"/>
                <w:sz w:val="21"/>
                <w:szCs w:val="21"/>
              </w:rPr>
              <w:alias w:val="长期待摊费用明细"/>
              <w:tag w:val="_GBC_68b20aeabd8c4ce8bf5df712206206af"/>
              <w:id w:val="1037861426"/>
              <w:lock w:val="sdtLocked"/>
            </w:sdtPr>
            <w:sdtEndPr>
              <w:rPr>
                <w:rFonts w:ascii="Times New Roman" w:hAnsi="Times New Roman" w:cs="Times New Roman" w:hint="default"/>
                <w:color w:val="000000" w:themeColor="text1"/>
                <w:szCs w:val="24"/>
              </w:rPr>
            </w:sdtEndPr>
            <w:sdtContent>
              <w:tr w:rsidR="003509AD" w14:paraId="5D43F0A3" w14:textId="77777777" w:rsidTr="00047E90">
                <w:tc>
                  <w:tcPr>
                    <w:tcW w:w="962" w:type="pct"/>
                    <w:shd w:val="clear" w:color="auto" w:fill="auto"/>
                  </w:tcPr>
                  <w:p w14:paraId="1BE8FD80" w14:textId="2896A805" w:rsidR="003509AD" w:rsidRPr="00C406CB" w:rsidRDefault="003509AD" w:rsidP="00B86D35">
                    <w:pPr>
                      <w:rPr>
                        <w:sz w:val="21"/>
                        <w:szCs w:val="21"/>
                      </w:rPr>
                    </w:pPr>
                    <w:r w:rsidRPr="00C406CB">
                      <w:rPr>
                        <w:rFonts w:hint="eastAsia"/>
                        <w:sz w:val="21"/>
                        <w:szCs w:val="21"/>
                      </w:rPr>
                      <w:t>其他</w:t>
                    </w:r>
                  </w:p>
                </w:tc>
                <w:tc>
                  <w:tcPr>
                    <w:tcW w:w="883" w:type="pct"/>
                    <w:shd w:val="clear" w:color="auto" w:fill="auto"/>
                    <w:vAlign w:val="center"/>
                  </w:tcPr>
                  <w:p w14:paraId="5451CAD3" w14:textId="77777777" w:rsidR="003509AD" w:rsidRPr="0043191C" w:rsidRDefault="003509AD" w:rsidP="00047E90">
                    <w:pPr>
                      <w:jc w:val="right"/>
                      <w:rPr>
                        <w:rFonts w:ascii="Times New Roman" w:hAnsi="Times New Roman" w:cs="Times New Roman"/>
                        <w:color w:val="000000" w:themeColor="text1"/>
                        <w:sz w:val="21"/>
                      </w:rPr>
                    </w:pPr>
                  </w:p>
                </w:tc>
                <w:tc>
                  <w:tcPr>
                    <w:tcW w:w="723" w:type="pct"/>
                    <w:shd w:val="clear" w:color="auto" w:fill="auto"/>
                    <w:vAlign w:val="center"/>
                  </w:tcPr>
                  <w:p w14:paraId="60DEEAC0" w14:textId="5F6CAE0D" w:rsidR="003509AD" w:rsidRPr="0043191C" w:rsidRDefault="003509AD"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szCs w:val="21"/>
                      </w:rPr>
                      <w:t>159,188.68</w:t>
                    </w:r>
                  </w:p>
                </w:tc>
                <w:tc>
                  <w:tcPr>
                    <w:tcW w:w="884" w:type="pct"/>
                    <w:shd w:val="clear" w:color="auto" w:fill="auto"/>
                    <w:vAlign w:val="center"/>
                  </w:tcPr>
                  <w:p w14:paraId="62E0A961" w14:textId="5C82F84E" w:rsidR="003509AD" w:rsidRPr="0043191C" w:rsidRDefault="003509AD" w:rsidP="00047E90">
                    <w:pPr>
                      <w:jc w:val="right"/>
                      <w:rPr>
                        <w:rFonts w:ascii="Times New Roman" w:hAnsi="Times New Roman" w:cs="Times New Roman"/>
                        <w:color w:val="000000" w:themeColor="text1"/>
                        <w:sz w:val="21"/>
                      </w:rPr>
                    </w:pPr>
                    <w:r w:rsidRPr="0043191C">
                      <w:rPr>
                        <w:rFonts w:ascii="Times New Roman" w:hAnsi="Times New Roman" w:cs="Times New Roman"/>
                        <w:color w:val="000000" w:themeColor="text1"/>
                        <w:sz w:val="21"/>
                      </w:rPr>
                      <w:t>24,303.95</w:t>
                    </w:r>
                  </w:p>
                </w:tc>
                <w:tc>
                  <w:tcPr>
                    <w:tcW w:w="671" w:type="pct"/>
                    <w:shd w:val="clear" w:color="auto" w:fill="auto"/>
                    <w:vAlign w:val="center"/>
                  </w:tcPr>
                  <w:p w14:paraId="5FCEE213" w14:textId="77777777" w:rsidR="003509AD" w:rsidRPr="0043191C" w:rsidRDefault="003509AD" w:rsidP="00047E90">
                    <w:pPr>
                      <w:jc w:val="right"/>
                      <w:rPr>
                        <w:rFonts w:ascii="Times New Roman" w:hAnsi="Times New Roman" w:cs="Times New Roman"/>
                        <w:color w:val="000000" w:themeColor="text1"/>
                        <w:sz w:val="21"/>
                        <w:szCs w:val="21"/>
                      </w:rPr>
                    </w:pPr>
                  </w:p>
                </w:tc>
                <w:tc>
                  <w:tcPr>
                    <w:tcW w:w="877" w:type="pct"/>
                    <w:shd w:val="clear" w:color="auto" w:fill="auto"/>
                    <w:vAlign w:val="center"/>
                  </w:tcPr>
                  <w:p w14:paraId="1EC3EC10" w14:textId="0B66E7F7" w:rsidR="003509AD" w:rsidRPr="0043191C" w:rsidRDefault="003509AD" w:rsidP="00047E90">
                    <w:pPr>
                      <w:jc w:val="right"/>
                      <w:rPr>
                        <w:rFonts w:ascii="Times New Roman" w:hAnsi="Times New Roman" w:cs="Times New Roman"/>
                        <w:color w:val="000000" w:themeColor="text1"/>
                        <w:sz w:val="21"/>
                      </w:rPr>
                    </w:pPr>
                    <w:r w:rsidRPr="0043191C">
                      <w:rPr>
                        <w:rFonts w:ascii="Times New Roman" w:hAnsi="Times New Roman" w:cs="Times New Roman"/>
                        <w:color w:val="000000" w:themeColor="text1"/>
                        <w:sz w:val="21"/>
                      </w:rPr>
                      <w:t>134,884.73</w:t>
                    </w:r>
                  </w:p>
                </w:tc>
              </w:tr>
            </w:sdtContent>
          </w:sdt>
          <w:tr w:rsidR="00A421CB" w14:paraId="0E8B8D0B" w14:textId="77777777" w:rsidTr="00047E90">
            <w:sdt>
              <w:sdtPr>
                <w:rPr>
                  <w:sz w:val="21"/>
                </w:rPr>
                <w:tag w:val="_PLD_bd1d6a8046344014824f3cd45e5475be"/>
                <w:id w:val="-1335911022"/>
                <w:lock w:val="sdtLocked"/>
              </w:sdtPr>
              <w:sdtEndPr/>
              <w:sdtContent>
                <w:tc>
                  <w:tcPr>
                    <w:tcW w:w="962" w:type="pct"/>
                    <w:shd w:val="clear" w:color="auto" w:fill="auto"/>
                    <w:vAlign w:val="center"/>
                  </w:tcPr>
                  <w:p w14:paraId="35083846" w14:textId="77777777" w:rsidR="00A421CB" w:rsidRPr="003509AD" w:rsidRDefault="00A421CB" w:rsidP="00A421CB">
                    <w:pPr>
                      <w:jc w:val="center"/>
                      <w:rPr>
                        <w:sz w:val="21"/>
                        <w:szCs w:val="21"/>
                      </w:rPr>
                    </w:pPr>
                    <w:r w:rsidRPr="003509AD">
                      <w:rPr>
                        <w:rFonts w:hint="eastAsia"/>
                        <w:sz w:val="21"/>
                        <w:szCs w:val="21"/>
                      </w:rPr>
                      <w:t>合计</w:t>
                    </w:r>
                  </w:p>
                </w:tc>
              </w:sdtContent>
            </w:sdt>
            <w:tc>
              <w:tcPr>
                <w:tcW w:w="883" w:type="pct"/>
                <w:shd w:val="clear" w:color="auto" w:fill="auto"/>
                <w:vAlign w:val="center"/>
              </w:tcPr>
              <w:p w14:paraId="1763A322" w14:textId="22771DB4" w:rsidR="00A421CB" w:rsidRPr="0043191C" w:rsidRDefault="00A421CB"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2,524,264.60</w:t>
                </w:r>
              </w:p>
            </w:tc>
            <w:tc>
              <w:tcPr>
                <w:tcW w:w="723" w:type="pct"/>
                <w:shd w:val="clear" w:color="auto" w:fill="auto"/>
                <w:vAlign w:val="center"/>
              </w:tcPr>
              <w:p w14:paraId="647610B0" w14:textId="7AB6A4ED" w:rsidR="00A421CB" w:rsidRPr="0043191C" w:rsidRDefault="00AB35B7"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szCs w:val="21"/>
                  </w:rPr>
                  <w:t>159,188.68</w:t>
                </w:r>
              </w:p>
            </w:tc>
            <w:tc>
              <w:tcPr>
                <w:tcW w:w="884" w:type="pct"/>
                <w:shd w:val="clear" w:color="auto" w:fill="auto"/>
                <w:vAlign w:val="center"/>
              </w:tcPr>
              <w:p w14:paraId="206B18C4" w14:textId="215D517E" w:rsidR="00A421CB" w:rsidRPr="0043191C" w:rsidRDefault="00FA356C"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292,229.73</w:t>
                </w:r>
              </w:p>
            </w:tc>
            <w:tc>
              <w:tcPr>
                <w:tcW w:w="671" w:type="pct"/>
                <w:shd w:val="clear" w:color="auto" w:fill="auto"/>
                <w:vAlign w:val="center"/>
              </w:tcPr>
              <w:p w14:paraId="47A1CF19" w14:textId="77777777" w:rsidR="00A421CB" w:rsidRPr="0043191C" w:rsidRDefault="00A421CB" w:rsidP="00047E90">
                <w:pPr>
                  <w:jc w:val="right"/>
                  <w:rPr>
                    <w:rFonts w:ascii="Times New Roman" w:hAnsi="Times New Roman" w:cs="Times New Roman"/>
                    <w:color w:val="000000" w:themeColor="text1"/>
                    <w:sz w:val="21"/>
                    <w:szCs w:val="21"/>
                  </w:rPr>
                </w:pPr>
              </w:p>
            </w:tc>
            <w:tc>
              <w:tcPr>
                <w:tcW w:w="877" w:type="pct"/>
                <w:shd w:val="clear" w:color="auto" w:fill="auto"/>
                <w:vAlign w:val="center"/>
              </w:tcPr>
              <w:p w14:paraId="2592DF41" w14:textId="4405D34B" w:rsidR="00A421CB" w:rsidRPr="0043191C" w:rsidRDefault="00FA356C" w:rsidP="00047E90">
                <w:pPr>
                  <w:jc w:val="right"/>
                  <w:rPr>
                    <w:rFonts w:ascii="Times New Roman" w:hAnsi="Times New Roman" w:cs="Times New Roman"/>
                    <w:color w:val="000000" w:themeColor="text1"/>
                    <w:sz w:val="21"/>
                    <w:szCs w:val="21"/>
                  </w:rPr>
                </w:pPr>
                <w:r w:rsidRPr="0043191C">
                  <w:rPr>
                    <w:rFonts w:ascii="Times New Roman" w:hAnsi="Times New Roman" w:cs="Times New Roman"/>
                    <w:color w:val="000000" w:themeColor="text1"/>
                    <w:sz w:val="21"/>
                  </w:rPr>
                  <w:t>2,391,223.55</w:t>
                </w:r>
              </w:p>
            </w:tc>
          </w:tr>
        </w:tbl>
        <w:p w14:paraId="70002B79" w14:textId="26FF388E" w:rsidR="00D376D9" w:rsidRPr="00422F54" w:rsidRDefault="00C9613D"/>
      </w:sdtContent>
    </w:sdt>
    <w:sdt>
      <w:sdtPr>
        <w:rPr>
          <w:rFonts w:ascii="宋体" w:hAnsi="宋体" w:cs="宋体" w:hint="eastAsia"/>
          <w:b w:val="0"/>
          <w:bCs w:val="0"/>
          <w:kern w:val="0"/>
          <w:sz w:val="24"/>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14:paraId="5190C56E" w14:textId="77777777" w:rsidR="00D376D9" w:rsidRDefault="00DB3412" w:rsidP="00FD5690">
          <w:pPr>
            <w:pStyle w:val="3"/>
            <w:numPr>
              <w:ilvl w:val="0"/>
              <w:numId w:val="17"/>
            </w:numPr>
            <w:tabs>
              <w:tab w:val="left" w:pos="504"/>
            </w:tabs>
            <w:rPr>
              <w:rFonts w:ascii="宋体" w:hAnsi="宋体"/>
              <w:szCs w:val="21"/>
            </w:rPr>
          </w:pPr>
          <w:r w:rsidRPr="001C5EA1">
            <w:rPr>
              <w:rFonts w:ascii="宋体" w:hAnsi="宋体" w:hint="eastAsia"/>
              <w:szCs w:val="21"/>
            </w:rPr>
            <w:t>递延所得税资产/ 递</w:t>
          </w:r>
          <w:r>
            <w:rPr>
              <w:rFonts w:ascii="宋体" w:hAnsi="宋体" w:hint="eastAsia"/>
              <w:szCs w:val="21"/>
            </w:rPr>
            <w:t>延所得税负债</w:t>
          </w:r>
        </w:p>
        <w:p w14:paraId="39F2EC32" w14:textId="77777777" w:rsidR="00D376D9" w:rsidRDefault="00DB3412" w:rsidP="00FD5690">
          <w:pPr>
            <w:pStyle w:val="4"/>
            <w:numPr>
              <w:ilvl w:val="0"/>
              <w:numId w:val="49"/>
            </w:numPr>
            <w:tabs>
              <w:tab w:val="left" w:pos="588"/>
              <w:tab w:val="left" w:pos="616"/>
            </w:tabs>
            <w:rPr>
              <w:rFonts w:ascii="宋体" w:hAnsi="宋体"/>
            </w:rPr>
          </w:pPr>
          <w:bookmarkStart w:id="176" w:name="_Toc215903151"/>
          <w:r>
            <w:rPr>
              <w:rFonts w:ascii="宋体" w:hAnsi="宋体" w:hint="eastAsia"/>
            </w:rPr>
            <w:t>未经抵销的递延所得税资产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EndPr/>
          <w:sdtContent>
            <w:p w14:paraId="375C0ED5" w14:textId="0DA0EB9E"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4B8F1E8B" w14:textId="470DFBCE" w:rsidR="00E82103" w:rsidRDefault="00DB3412">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bookmarkEnd w:id="176"/>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716"/>
            <w:gridCol w:w="1596"/>
            <w:gridCol w:w="1716"/>
            <w:gridCol w:w="1596"/>
          </w:tblGrid>
          <w:tr w:rsidR="00E82103" w14:paraId="272CBDEC" w14:textId="77777777" w:rsidTr="00B86D35">
            <w:trPr>
              <w:trHeight w:val="285"/>
            </w:trPr>
            <w:sdt>
              <w:sdtPr>
                <w:tag w:val="_PLD_e45101b3a01946f19f22657bb959574e"/>
                <w:id w:val="-810088611"/>
                <w:lock w:val="sdtLocked"/>
              </w:sdtPr>
              <w:sdtEndPr/>
              <w:sdtContent>
                <w:tc>
                  <w:tcPr>
                    <w:tcW w:w="1350" w:type="pct"/>
                    <w:vMerge w:val="restart"/>
                    <w:shd w:val="clear" w:color="auto" w:fill="auto"/>
                    <w:vAlign w:val="center"/>
                  </w:tcPr>
                  <w:p w14:paraId="6D2A0C77" w14:textId="77777777" w:rsidR="00E82103" w:rsidRDefault="00E82103" w:rsidP="00B86D35">
                    <w:pPr>
                      <w:jc w:val="center"/>
                      <w:rPr>
                        <w:szCs w:val="21"/>
                      </w:rPr>
                    </w:pPr>
                    <w:r>
                      <w:rPr>
                        <w:rFonts w:hint="eastAsia"/>
                        <w:szCs w:val="21"/>
                      </w:rPr>
                      <w:t>项目</w:t>
                    </w:r>
                  </w:p>
                </w:tc>
              </w:sdtContent>
            </w:sdt>
            <w:sdt>
              <w:sdtPr>
                <w:tag w:val="_PLD_dd892ffecd234c819059bf10f71b1910"/>
                <w:id w:val="-875538557"/>
                <w:lock w:val="sdtLocked"/>
              </w:sdtPr>
              <w:sdtEndPr/>
              <w:sdtContent>
                <w:tc>
                  <w:tcPr>
                    <w:tcW w:w="1822" w:type="pct"/>
                    <w:gridSpan w:val="2"/>
                    <w:shd w:val="clear" w:color="auto" w:fill="auto"/>
                    <w:vAlign w:val="center"/>
                  </w:tcPr>
                  <w:p w14:paraId="012D1F9B" w14:textId="77777777" w:rsidR="00E82103" w:rsidRDefault="00E82103" w:rsidP="00B86D35">
                    <w:pPr>
                      <w:jc w:val="center"/>
                      <w:rPr>
                        <w:szCs w:val="21"/>
                      </w:rPr>
                    </w:pPr>
                    <w:r>
                      <w:rPr>
                        <w:rFonts w:hint="eastAsia"/>
                        <w:szCs w:val="21"/>
                      </w:rPr>
                      <w:t>期末余额</w:t>
                    </w:r>
                  </w:p>
                </w:tc>
              </w:sdtContent>
            </w:sdt>
            <w:sdt>
              <w:sdtPr>
                <w:tag w:val="_PLD_be855fcb002344d6ae2c74083e90b1c1"/>
                <w:id w:val="-1584140078"/>
                <w:lock w:val="sdtLocked"/>
              </w:sdtPr>
              <w:sdtEndPr/>
              <w:sdtContent>
                <w:tc>
                  <w:tcPr>
                    <w:tcW w:w="1828" w:type="pct"/>
                    <w:gridSpan w:val="2"/>
                    <w:shd w:val="clear" w:color="auto" w:fill="auto"/>
                    <w:vAlign w:val="center"/>
                  </w:tcPr>
                  <w:p w14:paraId="3B221FDA" w14:textId="77777777" w:rsidR="00E82103" w:rsidRDefault="00E82103" w:rsidP="00B86D35">
                    <w:pPr>
                      <w:jc w:val="center"/>
                      <w:rPr>
                        <w:szCs w:val="21"/>
                      </w:rPr>
                    </w:pPr>
                    <w:r>
                      <w:rPr>
                        <w:rFonts w:hint="eastAsia"/>
                        <w:szCs w:val="21"/>
                      </w:rPr>
                      <w:t>期初余额</w:t>
                    </w:r>
                  </w:p>
                </w:tc>
              </w:sdtContent>
            </w:sdt>
          </w:tr>
          <w:tr w:rsidR="00E82103" w14:paraId="2B15228B" w14:textId="77777777" w:rsidTr="00B86D35">
            <w:trPr>
              <w:trHeight w:val="285"/>
            </w:trPr>
            <w:tc>
              <w:tcPr>
                <w:tcW w:w="1350" w:type="pct"/>
                <w:vMerge/>
                <w:shd w:val="clear" w:color="auto" w:fill="auto"/>
                <w:vAlign w:val="center"/>
              </w:tcPr>
              <w:p w14:paraId="7A7ECFDC" w14:textId="77777777" w:rsidR="00E82103" w:rsidRDefault="00E82103" w:rsidP="00B86D35">
                <w:pPr>
                  <w:jc w:val="center"/>
                  <w:rPr>
                    <w:b/>
                    <w:szCs w:val="21"/>
                  </w:rPr>
                </w:pPr>
              </w:p>
            </w:tc>
            <w:sdt>
              <w:sdtPr>
                <w:tag w:val="_PLD_c82eb64547054aa39a1b7bfe7c532e2e"/>
                <w:id w:val="489067739"/>
                <w:lock w:val="sdtLocked"/>
              </w:sdtPr>
              <w:sdtEndPr/>
              <w:sdtContent>
                <w:tc>
                  <w:tcPr>
                    <w:tcW w:w="912" w:type="pct"/>
                    <w:shd w:val="clear" w:color="auto" w:fill="auto"/>
                    <w:vAlign w:val="center"/>
                  </w:tcPr>
                  <w:p w14:paraId="6DF935E9" w14:textId="77777777" w:rsidR="00E82103" w:rsidRDefault="00E82103" w:rsidP="00B86D35">
                    <w:pPr>
                      <w:jc w:val="center"/>
                      <w:rPr>
                        <w:szCs w:val="21"/>
                      </w:rPr>
                    </w:pPr>
                    <w:r>
                      <w:rPr>
                        <w:rFonts w:hint="eastAsia"/>
                        <w:szCs w:val="21"/>
                      </w:rPr>
                      <w:t>可抵扣暂时性差异</w:t>
                    </w:r>
                  </w:p>
                </w:tc>
              </w:sdtContent>
            </w:sdt>
            <w:sdt>
              <w:sdtPr>
                <w:tag w:val="_PLD_ad2e47975c52486d8bfc7fec079252de"/>
                <w:id w:val="98532490"/>
                <w:lock w:val="sdtLocked"/>
              </w:sdtPr>
              <w:sdtEndPr/>
              <w:sdtContent>
                <w:tc>
                  <w:tcPr>
                    <w:tcW w:w="910" w:type="pct"/>
                    <w:shd w:val="clear" w:color="auto" w:fill="auto"/>
                    <w:vAlign w:val="center"/>
                  </w:tcPr>
                  <w:p w14:paraId="0C9629C1" w14:textId="77777777" w:rsidR="00E82103" w:rsidRDefault="00E82103" w:rsidP="00B86D35">
                    <w:pPr>
                      <w:jc w:val="center"/>
                      <w:rPr>
                        <w:szCs w:val="21"/>
                      </w:rPr>
                    </w:pPr>
                    <w:r>
                      <w:rPr>
                        <w:rFonts w:hint="eastAsia"/>
                        <w:szCs w:val="21"/>
                      </w:rPr>
                      <w:t>递延所得税</w:t>
                    </w:r>
                  </w:p>
                  <w:p w14:paraId="77CC7932" w14:textId="77777777" w:rsidR="00E82103" w:rsidRDefault="00E82103" w:rsidP="00B86D35">
                    <w:pPr>
                      <w:jc w:val="center"/>
                      <w:rPr>
                        <w:szCs w:val="21"/>
                      </w:rPr>
                    </w:pPr>
                    <w:r>
                      <w:rPr>
                        <w:rFonts w:hint="eastAsia"/>
                        <w:szCs w:val="21"/>
                      </w:rPr>
                      <w:t>资产</w:t>
                    </w:r>
                  </w:p>
                </w:tc>
              </w:sdtContent>
            </w:sdt>
            <w:sdt>
              <w:sdtPr>
                <w:tag w:val="_PLD_0e0e7aabb5f8432ea9da8b4066b2e897"/>
                <w:id w:val="523452761"/>
                <w:lock w:val="sdtLocked"/>
              </w:sdtPr>
              <w:sdtEndPr/>
              <w:sdtContent>
                <w:tc>
                  <w:tcPr>
                    <w:tcW w:w="919" w:type="pct"/>
                    <w:shd w:val="clear" w:color="auto" w:fill="auto"/>
                    <w:vAlign w:val="center"/>
                  </w:tcPr>
                  <w:p w14:paraId="7A527A2E" w14:textId="77777777" w:rsidR="00E82103" w:rsidRDefault="00E82103" w:rsidP="00B86D35">
                    <w:pPr>
                      <w:jc w:val="center"/>
                      <w:rPr>
                        <w:szCs w:val="21"/>
                      </w:rPr>
                    </w:pPr>
                    <w:r>
                      <w:rPr>
                        <w:rFonts w:hint="eastAsia"/>
                        <w:szCs w:val="21"/>
                      </w:rPr>
                      <w:t>可抵扣暂时性差异</w:t>
                    </w:r>
                  </w:p>
                </w:tc>
              </w:sdtContent>
            </w:sdt>
            <w:sdt>
              <w:sdtPr>
                <w:tag w:val="_PLD_34147e3346eb4b24b314e0dadaab6983"/>
                <w:id w:val="1278681036"/>
                <w:lock w:val="sdtLocked"/>
              </w:sdtPr>
              <w:sdtEndPr/>
              <w:sdtContent>
                <w:tc>
                  <w:tcPr>
                    <w:tcW w:w="909" w:type="pct"/>
                    <w:shd w:val="clear" w:color="auto" w:fill="auto"/>
                    <w:vAlign w:val="center"/>
                  </w:tcPr>
                  <w:p w14:paraId="49264334" w14:textId="77777777" w:rsidR="00E82103" w:rsidRDefault="00E82103" w:rsidP="00B86D35">
                    <w:pPr>
                      <w:jc w:val="center"/>
                      <w:rPr>
                        <w:szCs w:val="21"/>
                      </w:rPr>
                    </w:pPr>
                    <w:r>
                      <w:rPr>
                        <w:rFonts w:hint="eastAsia"/>
                        <w:szCs w:val="21"/>
                      </w:rPr>
                      <w:t>递延所得税</w:t>
                    </w:r>
                  </w:p>
                  <w:p w14:paraId="5BECEB8B" w14:textId="77777777" w:rsidR="00E82103" w:rsidRDefault="00E82103" w:rsidP="00B86D35">
                    <w:pPr>
                      <w:jc w:val="center"/>
                      <w:rPr>
                        <w:szCs w:val="21"/>
                      </w:rPr>
                    </w:pPr>
                    <w:r>
                      <w:rPr>
                        <w:rFonts w:hint="eastAsia"/>
                        <w:szCs w:val="21"/>
                      </w:rPr>
                      <w:t>资产</w:t>
                    </w:r>
                  </w:p>
                </w:tc>
              </w:sdtContent>
            </w:sdt>
          </w:tr>
          <w:tr w:rsidR="00E82103" w14:paraId="0155A16F" w14:textId="77777777" w:rsidTr="00047E90">
            <w:trPr>
              <w:trHeight w:val="285"/>
            </w:trPr>
            <w:sdt>
              <w:sdtPr>
                <w:tag w:val="_PLD_1bf7e1aa06884192bd26302547776324"/>
                <w:id w:val="674852565"/>
                <w:lock w:val="sdtLocked"/>
              </w:sdtPr>
              <w:sdtEndPr/>
              <w:sdtContent>
                <w:tc>
                  <w:tcPr>
                    <w:tcW w:w="1350" w:type="pct"/>
                    <w:shd w:val="clear" w:color="auto" w:fill="auto"/>
                    <w:vAlign w:val="center"/>
                  </w:tcPr>
                  <w:p w14:paraId="64DAE950" w14:textId="77777777" w:rsidR="00E82103" w:rsidRDefault="00E82103" w:rsidP="00B86D35">
                    <w:pPr>
                      <w:rPr>
                        <w:szCs w:val="21"/>
                      </w:rPr>
                    </w:pPr>
                    <w:r>
                      <w:rPr>
                        <w:rFonts w:hint="eastAsia"/>
                        <w:szCs w:val="21"/>
                      </w:rPr>
                      <w:t>资产减值准备</w:t>
                    </w:r>
                  </w:p>
                </w:tc>
              </w:sdtContent>
            </w:sdt>
            <w:tc>
              <w:tcPr>
                <w:tcW w:w="912" w:type="pct"/>
                <w:shd w:val="clear" w:color="auto" w:fill="auto"/>
                <w:vAlign w:val="center"/>
              </w:tcPr>
              <w:p w14:paraId="3D359275" w14:textId="0741A266"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49,130,357.50</w:t>
                </w:r>
              </w:p>
            </w:tc>
            <w:tc>
              <w:tcPr>
                <w:tcW w:w="910" w:type="pct"/>
                <w:shd w:val="clear" w:color="auto" w:fill="auto"/>
                <w:vAlign w:val="center"/>
              </w:tcPr>
              <w:p w14:paraId="4B4057AA" w14:textId="04D6F203" w:rsidR="00E82103" w:rsidRPr="0043191C" w:rsidRDefault="001C5EA1" w:rsidP="00047E90">
                <w:pPr>
                  <w:ind w:right="105"/>
                  <w:jc w:val="right"/>
                  <w:rPr>
                    <w:rFonts w:ascii="Times New Roman" w:hAnsi="Times New Roman" w:cs="Times New Roman"/>
                    <w:szCs w:val="21"/>
                  </w:rPr>
                </w:pPr>
                <w:r w:rsidRPr="0043191C">
                  <w:rPr>
                    <w:rFonts w:ascii="Times New Roman" w:hAnsi="Times New Roman" w:cs="Times New Roman"/>
                    <w:szCs w:val="21"/>
                  </w:rPr>
                  <w:t>7,264,282.95</w:t>
                </w:r>
              </w:p>
            </w:tc>
            <w:tc>
              <w:tcPr>
                <w:tcW w:w="919" w:type="pct"/>
                <w:shd w:val="clear" w:color="auto" w:fill="auto"/>
                <w:vAlign w:val="center"/>
              </w:tcPr>
              <w:p w14:paraId="7E6FE155"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52,424,241.28</w:t>
                </w:r>
              </w:p>
            </w:tc>
            <w:tc>
              <w:tcPr>
                <w:tcW w:w="909" w:type="pct"/>
                <w:shd w:val="clear" w:color="auto" w:fill="auto"/>
                <w:vAlign w:val="center"/>
              </w:tcPr>
              <w:p w14:paraId="25246C26"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7,758,365.52</w:t>
                </w:r>
              </w:p>
            </w:tc>
          </w:tr>
          <w:tr w:rsidR="00E82103" w14:paraId="7967B79B" w14:textId="77777777" w:rsidTr="00047E90">
            <w:trPr>
              <w:trHeight w:val="285"/>
            </w:trPr>
            <w:sdt>
              <w:sdtPr>
                <w:tag w:val="_PLD_024091818f2b4c9386a36ed63f88f791"/>
                <w:id w:val="746466923"/>
                <w:lock w:val="sdtLocked"/>
              </w:sdtPr>
              <w:sdtEndPr/>
              <w:sdtContent>
                <w:tc>
                  <w:tcPr>
                    <w:tcW w:w="1350" w:type="pct"/>
                    <w:shd w:val="clear" w:color="auto" w:fill="auto"/>
                    <w:vAlign w:val="center"/>
                  </w:tcPr>
                  <w:p w14:paraId="4D1ED892" w14:textId="77777777" w:rsidR="00E82103" w:rsidRDefault="00E82103" w:rsidP="00B86D35">
                    <w:pPr>
                      <w:rPr>
                        <w:szCs w:val="21"/>
                      </w:rPr>
                    </w:pPr>
                    <w:r>
                      <w:rPr>
                        <w:rFonts w:hint="eastAsia"/>
                        <w:szCs w:val="21"/>
                      </w:rPr>
                      <w:t>内部交易未实现利润</w:t>
                    </w:r>
                  </w:p>
                </w:tc>
              </w:sdtContent>
            </w:sdt>
            <w:tc>
              <w:tcPr>
                <w:tcW w:w="912" w:type="pct"/>
                <w:shd w:val="clear" w:color="auto" w:fill="auto"/>
                <w:vAlign w:val="center"/>
              </w:tcPr>
              <w:p w14:paraId="33672A30" w14:textId="61C55B89"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4,398,315.47</w:t>
                </w:r>
              </w:p>
            </w:tc>
            <w:tc>
              <w:tcPr>
                <w:tcW w:w="910" w:type="pct"/>
                <w:shd w:val="clear" w:color="auto" w:fill="auto"/>
                <w:vAlign w:val="center"/>
              </w:tcPr>
              <w:p w14:paraId="17CA4DE1" w14:textId="1C5EE1FB"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659,747.32</w:t>
                </w:r>
              </w:p>
            </w:tc>
            <w:tc>
              <w:tcPr>
                <w:tcW w:w="919" w:type="pct"/>
                <w:shd w:val="clear" w:color="auto" w:fill="auto"/>
                <w:vAlign w:val="center"/>
              </w:tcPr>
              <w:p w14:paraId="471A6D6E"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4,429,766.73</w:t>
                </w:r>
              </w:p>
            </w:tc>
            <w:tc>
              <w:tcPr>
                <w:tcW w:w="909" w:type="pct"/>
                <w:shd w:val="clear" w:color="auto" w:fill="auto"/>
                <w:vAlign w:val="center"/>
              </w:tcPr>
              <w:p w14:paraId="5BE4F3BE"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664,465.01</w:t>
                </w:r>
              </w:p>
            </w:tc>
          </w:tr>
          <w:tr w:rsidR="00E82103" w14:paraId="25975363" w14:textId="77777777" w:rsidTr="00047E90">
            <w:trPr>
              <w:trHeight w:val="285"/>
            </w:trPr>
            <w:sdt>
              <w:sdtPr>
                <w:tag w:val="_PLD_cab9951be3e845939320c38b7e9544d7"/>
                <w:id w:val="74243788"/>
                <w:lock w:val="sdtLocked"/>
              </w:sdtPr>
              <w:sdtEndPr/>
              <w:sdtContent>
                <w:tc>
                  <w:tcPr>
                    <w:tcW w:w="1350" w:type="pct"/>
                    <w:tcBorders>
                      <w:bottom w:val="single" w:sz="4" w:space="0" w:color="auto"/>
                    </w:tcBorders>
                    <w:shd w:val="clear" w:color="auto" w:fill="auto"/>
                    <w:vAlign w:val="center"/>
                  </w:tcPr>
                  <w:p w14:paraId="1AFBB19E" w14:textId="77777777" w:rsidR="00E82103" w:rsidRDefault="00E82103" w:rsidP="00B86D35">
                    <w:pPr>
                      <w:rPr>
                        <w:szCs w:val="21"/>
                      </w:rPr>
                    </w:pPr>
                    <w:r>
                      <w:rPr>
                        <w:rFonts w:hint="eastAsia"/>
                        <w:szCs w:val="21"/>
                      </w:rPr>
                      <w:t>可抵扣亏损</w:t>
                    </w:r>
                  </w:p>
                </w:tc>
              </w:sdtContent>
            </w:sdt>
            <w:tc>
              <w:tcPr>
                <w:tcW w:w="912" w:type="pct"/>
                <w:shd w:val="clear" w:color="auto" w:fill="auto"/>
                <w:vAlign w:val="center"/>
              </w:tcPr>
              <w:p w14:paraId="44D9BB10" w14:textId="6F1855E6"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39,938,144.52</w:t>
                </w:r>
              </w:p>
            </w:tc>
            <w:tc>
              <w:tcPr>
                <w:tcW w:w="910" w:type="pct"/>
                <w:shd w:val="clear" w:color="auto" w:fill="auto"/>
                <w:vAlign w:val="center"/>
              </w:tcPr>
              <w:p w14:paraId="6FEA2548" w14:textId="5A0E15D4"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5,990,721.68</w:t>
                </w:r>
              </w:p>
            </w:tc>
            <w:tc>
              <w:tcPr>
                <w:tcW w:w="919" w:type="pct"/>
                <w:shd w:val="clear" w:color="auto" w:fill="auto"/>
                <w:vAlign w:val="center"/>
              </w:tcPr>
              <w:p w14:paraId="04A53E82"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52,456,965.78</w:t>
                </w:r>
              </w:p>
            </w:tc>
            <w:tc>
              <w:tcPr>
                <w:tcW w:w="909" w:type="pct"/>
                <w:shd w:val="clear" w:color="auto" w:fill="auto"/>
                <w:vAlign w:val="center"/>
              </w:tcPr>
              <w:p w14:paraId="525BC4BC"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7,868,544.87</w:t>
                </w:r>
              </w:p>
            </w:tc>
          </w:tr>
          <w:sdt>
            <w:sdtPr>
              <w:rPr>
                <w:szCs w:val="21"/>
              </w:rPr>
              <w:alias w:val="递延所得税资产明细"/>
              <w:tag w:val="_GBC_78d44848a87d4473a54948d3e2adbb46"/>
              <w:id w:val="-1372218154"/>
              <w:lock w:val="sdtLocked"/>
            </w:sdtPr>
            <w:sdtEndPr>
              <w:rPr>
                <w:rFonts w:ascii="Times New Roman" w:hAnsi="Times New Roman" w:cs="Times New Roman"/>
              </w:rPr>
            </w:sdtEndPr>
            <w:sdtContent>
              <w:tr w:rsidR="00E82103" w14:paraId="555419B7" w14:textId="77777777" w:rsidTr="00047E90">
                <w:trPr>
                  <w:trHeight w:val="285"/>
                </w:trPr>
                <w:tc>
                  <w:tcPr>
                    <w:tcW w:w="1350" w:type="pct"/>
                    <w:shd w:val="clear" w:color="auto" w:fill="auto"/>
                    <w:vAlign w:val="center"/>
                  </w:tcPr>
                  <w:p w14:paraId="3966D6CE" w14:textId="77777777" w:rsidR="00E82103" w:rsidRDefault="00E82103" w:rsidP="00B86D35">
                    <w:pPr>
                      <w:rPr>
                        <w:szCs w:val="21"/>
                      </w:rPr>
                    </w:pPr>
                    <w:r>
                      <w:rPr>
                        <w:rFonts w:hint="eastAsia"/>
                        <w:szCs w:val="21"/>
                      </w:rPr>
                      <w:t>递延</w:t>
                    </w:r>
                    <w:r>
                      <w:rPr>
                        <w:szCs w:val="21"/>
                      </w:rPr>
                      <w:t>收益</w:t>
                    </w:r>
                  </w:p>
                </w:tc>
                <w:tc>
                  <w:tcPr>
                    <w:tcW w:w="912" w:type="pct"/>
                    <w:shd w:val="clear" w:color="auto" w:fill="auto"/>
                    <w:vAlign w:val="center"/>
                  </w:tcPr>
                  <w:p w14:paraId="394B6E82" w14:textId="73B08A3D"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29,329,651.51</w:t>
                    </w:r>
                  </w:p>
                </w:tc>
                <w:tc>
                  <w:tcPr>
                    <w:tcW w:w="910" w:type="pct"/>
                    <w:shd w:val="clear" w:color="auto" w:fill="auto"/>
                    <w:vAlign w:val="center"/>
                  </w:tcPr>
                  <w:p w14:paraId="1DDB4A9E" w14:textId="1AC74DE7"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4,399,447.73</w:t>
                    </w:r>
                  </w:p>
                </w:tc>
                <w:tc>
                  <w:tcPr>
                    <w:tcW w:w="919" w:type="pct"/>
                    <w:shd w:val="clear" w:color="auto" w:fill="auto"/>
                    <w:vAlign w:val="center"/>
                  </w:tcPr>
                  <w:p w14:paraId="00CA5DA1"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29,329,651.51</w:t>
                    </w:r>
                  </w:p>
                </w:tc>
                <w:tc>
                  <w:tcPr>
                    <w:tcW w:w="909" w:type="pct"/>
                    <w:shd w:val="clear" w:color="auto" w:fill="auto"/>
                    <w:vAlign w:val="center"/>
                  </w:tcPr>
                  <w:p w14:paraId="6E768EE0"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4,399,447.73</w:t>
                    </w:r>
                  </w:p>
                </w:tc>
              </w:tr>
            </w:sdtContent>
          </w:sdt>
          <w:sdt>
            <w:sdtPr>
              <w:rPr>
                <w:szCs w:val="21"/>
              </w:rPr>
              <w:alias w:val="递延所得税资产明细"/>
              <w:tag w:val="_GBC_78d44848a87d4473a54948d3e2adbb46"/>
              <w:id w:val="483507441"/>
              <w:lock w:val="sdtLocked"/>
            </w:sdtPr>
            <w:sdtEndPr>
              <w:rPr>
                <w:rFonts w:ascii="Times New Roman" w:hAnsi="Times New Roman" w:cs="Times New Roman"/>
              </w:rPr>
            </w:sdtEndPr>
            <w:sdtContent>
              <w:tr w:rsidR="00E82103" w14:paraId="7C9C88CA" w14:textId="77777777" w:rsidTr="00047E90">
                <w:trPr>
                  <w:trHeight w:val="285"/>
                </w:trPr>
                <w:tc>
                  <w:tcPr>
                    <w:tcW w:w="1350" w:type="pct"/>
                    <w:shd w:val="clear" w:color="auto" w:fill="auto"/>
                    <w:vAlign w:val="center"/>
                  </w:tcPr>
                  <w:p w14:paraId="166B6DE8" w14:textId="77777777" w:rsidR="00E82103" w:rsidRDefault="00E82103" w:rsidP="00B86D35">
                    <w:pPr>
                      <w:rPr>
                        <w:szCs w:val="21"/>
                      </w:rPr>
                    </w:pPr>
                    <w:r>
                      <w:t>限制性股票可抵扣暂时性差异</w:t>
                    </w:r>
                  </w:p>
                </w:tc>
                <w:tc>
                  <w:tcPr>
                    <w:tcW w:w="912" w:type="pct"/>
                    <w:shd w:val="clear" w:color="auto" w:fill="auto"/>
                    <w:vAlign w:val="center"/>
                  </w:tcPr>
                  <w:p w14:paraId="32640A64" w14:textId="5DBDC7F8"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46,512,099.42</w:t>
                    </w:r>
                  </w:p>
                </w:tc>
                <w:tc>
                  <w:tcPr>
                    <w:tcW w:w="910" w:type="pct"/>
                    <w:shd w:val="clear" w:color="auto" w:fill="auto"/>
                    <w:vAlign w:val="center"/>
                  </w:tcPr>
                  <w:p w14:paraId="42EF5F24" w14:textId="40B8B535"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6,976,814.91</w:t>
                    </w:r>
                  </w:p>
                </w:tc>
                <w:tc>
                  <w:tcPr>
                    <w:tcW w:w="919" w:type="pct"/>
                    <w:shd w:val="clear" w:color="auto" w:fill="auto"/>
                    <w:vAlign w:val="center"/>
                  </w:tcPr>
                  <w:p w14:paraId="7421C67C"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19,420,797.55</w:t>
                    </w:r>
                  </w:p>
                </w:tc>
                <w:tc>
                  <w:tcPr>
                    <w:tcW w:w="909" w:type="pct"/>
                    <w:shd w:val="clear" w:color="auto" w:fill="auto"/>
                    <w:vAlign w:val="center"/>
                  </w:tcPr>
                  <w:p w14:paraId="4EC87E27"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2,913,119.63</w:t>
                    </w:r>
                  </w:p>
                </w:tc>
              </w:tr>
            </w:sdtContent>
          </w:sdt>
          <w:sdt>
            <w:sdtPr>
              <w:rPr>
                <w:szCs w:val="21"/>
              </w:rPr>
              <w:alias w:val="递延所得税资产明细"/>
              <w:tag w:val="_GBC_78d44848a87d4473a54948d3e2adbb46"/>
              <w:id w:val="-902289862"/>
              <w:lock w:val="sdtLocked"/>
            </w:sdtPr>
            <w:sdtEndPr>
              <w:rPr>
                <w:rFonts w:ascii="Times New Roman" w:hAnsi="Times New Roman" w:cs="Times New Roman"/>
              </w:rPr>
            </w:sdtEndPr>
            <w:sdtContent>
              <w:tr w:rsidR="00E82103" w14:paraId="291031C7" w14:textId="77777777" w:rsidTr="00047E90">
                <w:trPr>
                  <w:trHeight w:val="285"/>
                </w:trPr>
                <w:tc>
                  <w:tcPr>
                    <w:tcW w:w="1350" w:type="pct"/>
                    <w:shd w:val="clear" w:color="auto" w:fill="auto"/>
                    <w:vAlign w:val="center"/>
                  </w:tcPr>
                  <w:p w14:paraId="1C38996F" w14:textId="77777777" w:rsidR="00E82103" w:rsidRDefault="00E82103" w:rsidP="00B86D35">
                    <w:pPr>
                      <w:rPr>
                        <w:szCs w:val="21"/>
                      </w:rPr>
                    </w:pPr>
                    <w:r>
                      <w:t>特许权使用费暂时性差异</w:t>
                    </w:r>
                  </w:p>
                </w:tc>
                <w:tc>
                  <w:tcPr>
                    <w:tcW w:w="912" w:type="pct"/>
                    <w:shd w:val="clear" w:color="auto" w:fill="auto"/>
                    <w:vAlign w:val="center"/>
                  </w:tcPr>
                  <w:p w14:paraId="4262E81A" w14:textId="77777777" w:rsidR="00E82103" w:rsidRPr="0043191C" w:rsidRDefault="00E82103" w:rsidP="00047E90">
                    <w:pPr>
                      <w:jc w:val="right"/>
                      <w:rPr>
                        <w:rFonts w:ascii="Times New Roman" w:hAnsi="Times New Roman" w:cs="Times New Roman"/>
                        <w:szCs w:val="21"/>
                      </w:rPr>
                    </w:pPr>
                  </w:p>
                </w:tc>
                <w:tc>
                  <w:tcPr>
                    <w:tcW w:w="910" w:type="pct"/>
                    <w:shd w:val="clear" w:color="auto" w:fill="auto"/>
                    <w:vAlign w:val="center"/>
                  </w:tcPr>
                  <w:p w14:paraId="676F10CC" w14:textId="77777777" w:rsidR="00E82103" w:rsidRPr="0043191C" w:rsidRDefault="00E82103" w:rsidP="00047E90">
                    <w:pPr>
                      <w:jc w:val="right"/>
                      <w:rPr>
                        <w:rFonts w:ascii="Times New Roman" w:hAnsi="Times New Roman" w:cs="Times New Roman"/>
                        <w:szCs w:val="21"/>
                      </w:rPr>
                    </w:pPr>
                  </w:p>
                </w:tc>
                <w:tc>
                  <w:tcPr>
                    <w:tcW w:w="919" w:type="pct"/>
                    <w:shd w:val="clear" w:color="auto" w:fill="auto"/>
                    <w:vAlign w:val="center"/>
                  </w:tcPr>
                  <w:p w14:paraId="2AE45CC5"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32,657.50</w:t>
                    </w:r>
                  </w:p>
                </w:tc>
                <w:tc>
                  <w:tcPr>
                    <w:tcW w:w="909" w:type="pct"/>
                    <w:shd w:val="clear" w:color="auto" w:fill="auto"/>
                    <w:vAlign w:val="center"/>
                  </w:tcPr>
                  <w:p w14:paraId="15C7B24F"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3,265.75</w:t>
                    </w:r>
                  </w:p>
                </w:tc>
              </w:tr>
            </w:sdtContent>
          </w:sdt>
          <w:sdt>
            <w:sdtPr>
              <w:rPr>
                <w:szCs w:val="21"/>
              </w:rPr>
              <w:alias w:val="递延所得税资产明细"/>
              <w:tag w:val="_GBC_78d44848a87d4473a54948d3e2adbb46"/>
              <w:id w:val="-1960945412"/>
              <w:lock w:val="sdtLocked"/>
            </w:sdtPr>
            <w:sdtEndPr>
              <w:rPr>
                <w:rFonts w:ascii="Times New Roman" w:hAnsi="Times New Roman" w:cs="Times New Roman"/>
              </w:rPr>
            </w:sdtEndPr>
            <w:sdtContent>
              <w:tr w:rsidR="00E82103" w14:paraId="70E1FBE6" w14:textId="77777777" w:rsidTr="00047E90">
                <w:trPr>
                  <w:trHeight w:val="285"/>
                </w:trPr>
                <w:tc>
                  <w:tcPr>
                    <w:tcW w:w="1350" w:type="pct"/>
                    <w:shd w:val="clear" w:color="auto" w:fill="auto"/>
                    <w:vAlign w:val="center"/>
                  </w:tcPr>
                  <w:p w14:paraId="6D527828" w14:textId="77777777" w:rsidR="00E82103" w:rsidRDefault="00E82103" w:rsidP="00B86D35">
                    <w:pPr>
                      <w:rPr>
                        <w:szCs w:val="21"/>
                      </w:rPr>
                    </w:pPr>
                    <w:r>
                      <w:t>预计负债</w:t>
                    </w:r>
                  </w:p>
                </w:tc>
                <w:tc>
                  <w:tcPr>
                    <w:tcW w:w="912" w:type="pct"/>
                    <w:shd w:val="clear" w:color="auto" w:fill="auto"/>
                    <w:vAlign w:val="center"/>
                  </w:tcPr>
                  <w:p w14:paraId="0FD880B5" w14:textId="284A62D4"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3,200,000.00</w:t>
                    </w:r>
                  </w:p>
                </w:tc>
                <w:tc>
                  <w:tcPr>
                    <w:tcW w:w="910" w:type="pct"/>
                    <w:shd w:val="clear" w:color="auto" w:fill="auto"/>
                    <w:vAlign w:val="center"/>
                  </w:tcPr>
                  <w:p w14:paraId="7FCE6210" w14:textId="6E195C1A" w:rsidR="00E82103" w:rsidRPr="0043191C" w:rsidRDefault="001C5EA1" w:rsidP="00047E90">
                    <w:pPr>
                      <w:jc w:val="right"/>
                      <w:rPr>
                        <w:rFonts w:ascii="Times New Roman" w:hAnsi="Times New Roman" w:cs="Times New Roman"/>
                        <w:szCs w:val="21"/>
                      </w:rPr>
                    </w:pPr>
                    <w:r w:rsidRPr="0043191C">
                      <w:rPr>
                        <w:rFonts w:ascii="Times New Roman" w:hAnsi="Times New Roman" w:cs="Times New Roman"/>
                        <w:szCs w:val="21"/>
                      </w:rPr>
                      <w:t>480,000.00</w:t>
                    </w:r>
                  </w:p>
                </w:tc>
                <w:tc>
                  <w:tcPr>
                    <w:tcW w:w="919" w:type="pct"/>
                    <w:shd w:val="clear" w:color="auto" w:fill="auto"/>
                    <w:vAlign w:val="center"/>
                  </w:tcPr>
                  <w:p w14:paraId="2B94F680"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3,200,000.00</w:t>
                    </w:r>
                  </w:p>
                </w:tc>
                <w:tc>
                  <w:tcPr>
                    <w:tcW w:w="909" w:type="pct"/>
                    <w:shd w:val="clear" w:color="auto" w:fill="auto"/>
                    <w:vAlign w:val="center"/>
                  </w:tcPr>
                  <w:p w14:paraId="0CC15B8E"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480,000.00</w:t>
                    </w:r>
                  </w:p>
                </w:tc>
              </w:tr>
            </w:sdtContent>
          </w:sdt>
          <w:tr w:rsidR="00E82103" w:rsidRPr="00E82103" w14:paraId="7CB1FDFB" w14:textId="77777777" w:rsidTr="00047E90">
            <w:trPr>
              <w:trHeight w:val="285"/>
            </w:trPr>
            <w:sdt>
              <w:sdtPr>
                <w:tag w:val="_PLD_aff9781bbd7249709be440b59752c5c2"/>
                <w:id w:val="162980298"/>
                <w:lock w:val="sdtLocked"/>
              </w:sdtPr>
              <w:sdtEndPr/>
              <w:sdtContent>
                <w:tc>
                  <w:tcPr>
                    <w:tcW w:w="1350" w:type="pct"/>
                    <w:shd w:val="clear" w:color="auto" w:fill="auto"/>
                    <w:vAlign w:val="center"/>
                  </w:tcPr>
                  <w:p w14:paraId="288991EE" w14:textId="77777777" w:rsidR="00E82103" w:rsidRDefault="00E82103" w:rsidP="00B86D35">
                    <w:pPr>
                      <w:jc w:val="center"/>
                      <w:rPr>
                        <w:szCs w:val="21"/>
                      </w:rPr>
                    </w:pPr>
                    <w:r>
                      <w:rPr>
                        <w:rFonts w:hint="eastAsia"/>
                        <w:szCs w:val="21"/>
                      </w:rPr>
                      <w:t>合计</w:t>
                    </w:r>
                  </w:p>
                </w:tc>
              </w:sdtContent>
            </w:sdt>
            <w:tc>
              <w:tcPr>
                <w:tcW w:w="912" w:type="pct"/>
                <w:shd w:val="clear" w:color="auto" w:fill="auto"/>
                <w:vAlign w:val="center"/>
              </w:tcPr>
              <w:p w14:paraId="40B0162D" w14:textId="109EADA4" w:rsidR="00E82103" w:rsidRPr="0043191C" w:rsidRDefault="001C5EA1" w:rsidP="00047E90">
                <w:pPr>
                  <w:jc w:val="right"/>
                  <w:rPr>
                    <w:rFonts w:ascii="Times New Roman" w:hAnsi="Times New Roman" w:cs="Times New Roman"/>
                  </w:rPr>
                </w:pPr>
                <w:r w:rsidRPr="0043191C">
                  <w:rPr>
                    <w:rFonts w:ascii="Times New Roman" w:hAnsi="Times New Roman" w:cs="Times New Roman"/>
                  </w:rPr>
                  <w:t>172,508,568.42</w:t>
                </w:r>
              </w:p>
            </w:tc>
            <w:tc>
              <w:tcPr>
                <w:tcW w:w="910" w:type="pct"/>
                <w:shd w:val="clear" w:color="auto" w:fill="auto"/>
                <w:vAlign w:val="center"/>
              </w:tcPr>
              <w:p w14:paraId="3E4F9776" w14:textId="15FBCEBF" w:rsidR="00E82103" w:rsidRPr="0043191C" w:rsidRDefault="001C5EA1" w:rsidP="00047E90">
                <w:pPr>
                  <w:jc w:val="right"/>
                  <w:rPr>
                    <w:rFonts w:ascii="Times New Roman" w:hAnsi="Times New Roman" w:cs="Times New Roman"/>
                  </w:rPr>
                </w:pPr>
                <w:r w:rsidRPr="0043191C">
                  <w:rPr>
                    <w:rFonts w:ascii="Times New Roman" w:hAnsi="Times New Roman" w:cs="Times New Roman"/>
                  </w:rPr>
                  <w:t>25,771,014.59</w:t>
                </w:r>
              </w:p>
            </w:tc>
            <w:tc>
              <w:tcPr>
                <w:tcW w:w="919" w:type="pct"/>
                <w:shd w:val="clear" w:color="auto" w:fill="auto"/>
                <w:vAlign w:val="center"/>
              </w:tcPr>
              <w:p w14:paraId="0E725EEA" w14:textId="77777777" w:rsidR="00E82103" w:rsidRPr="0043191C" w:rsidRDefault="00E82103" w:rsidP="00047E90">
                <w:pPr>
                  <w:jc w:val="right"/>
                  <w:rPr>
                    <w:rFonts w:ascii="Times New Roman" w:hAnsi="Times New Roman" w:cs="Times New Roman"/>
                  </w:rPr>
                </w:pPr>
                <w:r w:rsidRPr="0043191C">
                  <w:rPr>
                    <w:rFonts w:ascii="Times New Roman" w:hAnsi="Times New Roman" w:cs="Times New Roman"/>
                  </w:rPr>
                  <w:t>161,294,080.35</w:t>
                </w:r>
              </w:p>
            </w:tc>
            <w:tc>
              <w:tcPr>
                <w:tcW w:w="909" w:type="pct"/>
                <w:shd w:val="clear" w:color="auto" w:fill="auto"/>
                <w:vAlign w:val="center"/>
              </w:tcPr>
              <w:p w14:paraId="54AFF0B4" w14:textId="77777777" w:rsidR="00E82103" w:rsidRPr="0043191C" w:rsidRDefault="00E82103" w:rsidP="00047E90">
                <w:pPr>
                  <w:jc w:val="right"/>
                  <w:rPr>
                    <w:rFonts w:ascii="Times New Roman" w:hAnsi="Times New Roman" w:cs="Times New Roman"/>
                  </w:rPr>
                </w:pPr>
                <w:r w:rsidRPr="0043191C">
                  <w:rPr>
                    <w:rFonts w:ascii="Times New Roman" w:hAnsi="Times New Roman" w:cs="Times New Roman"/>
                  </w:rPr>
                  <w:t>24,087,208.51</w:t>
                </w:r>
              </w:p>
            </w:tc>
          </w:tr>
        </w:tbl>
        <w:p w14:paraId="61B1E4F5" w14:textId="3242E670" w:rsidR="00D376D9" w:rsidRPr="00E82103" w:rsidRDefault="00C9613D" w:rsidP="00E82103"/>
      </w:sdtContent>
    </w:sdt>
    <w:p w14:paraId="6319013A" w14:textId="77777777" w:rsidR="00D376D9" w:rsidRDefault="00D376D9"/>
    <w:bookmarkStart w:id="177" w:name="_Hlk11160621" w:displacedByCustomXml="next"/>
    <w:sdt>
      <w:sdtPr>
        <w:rPr>
          <w:rFonts w:ascii="宋体" w:hAnsi="宋体" w:cs="宋体" w:hint="eastAsia"/>
          <w:b w:val="0"/>
          <w:bCs w:val="0"/>
          <w:kern w:val="0"/>
          <w:sz w:val="24"/>
          <w:szCs w:val="24"/>
        </w:rPr>
        <w:alias w:val="模块:未经抵销的递延所得税负债"/>
        <w:tag w:val="_SEC_022eb52f9e1542cbb5aaa5a287b8ee2a"/>
        <w:id w:val="1403949285"/>
        <w:lock w:val="sdtLocked"/>
        <w:placeholder>
          <w:docPart w:val="GBC22222222222222222222222222222"/>
        </w:placeholder>
      </w:sdtPr>
      <w:sdtEndPr/>
      <w:sdtContent>
        <w:p w14:paraId="5150ED9A" w14:textId="77777777" w:rsidR="00D376D9" w:rsidRDefault="00DB3412" w:rsidP="00FD5690">
          <w:pPr>
            <w:pStyle w:val="4"/>
            <w:numPr>
              <w:ilvl w:val="0"/>
              <w:numId w:val="49"/>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EndPr/>
          <w:sdtContent>
            <w:p w14:paraId="28B81D7D" w14:textId="7661BCCF" w:rsidR="00D376D9" w:rsidRDefault="00DB3412">
              <w:r>
                <w:fldChar w:fldCharType="begin"/>
              </w:r>
              <w:r w:rsidR="00E82103">
                <w:instrText xml:space="preserve"> MACROBUTTON  SnrToggleCheckbox √适用 </w:instrText>
              </w:r>
              <w:r>
                <w:fldChar w:fldCharType="end"/>
              </w:r>
              <w:r>
                <w:fldChar w:fldCharType="begin"/>
              </w:r>
              <w:r w:rsidR="00E82103">
                <w:instrText xml:space="preserve"> MACROBUTTON  SnrToggleCheckbox □不适用 </w:instrText>
              </w:r>
              <w:r>
                <w:fldChar w:fldCharType="end"/>
              </w:r>
            </w:p>
          </w:sdtContent>
        </w:sdt>
        <w:p w14:paraId="4EEFE234" w14:textId="0AAABDEF" w:rsidR="00E82103" w:rsidRDefault="00DB3412">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1896"/>
            <w:gridCol w:w="1716"/>
            <w:gridCol w:w="1716"/>
            <w:gridCol w:w="1716"/>
          </w:tblGrid>
          <w:tr w:rsidR="00E82103" w14:paraId="50003955" w14:textId="77777777" w:rsidTr="00507928">
            <w:trPr>
              <w:trHeight w:val="285"/>
            </w:trPr>
            <w:sdt>
              <w:sdtPr>
                <w:tag w:val="_PLD_66ef6111bb2d4b3792b581d6ff38c8d2"/>
                <w:id w:val="-650910297"/>
                <w:lock w:val="sdtLocked"/>
              </w:sdtPr>
              <w:sdtEndPr/>
              <w:sdtContent>
                <w:tc>
                  <w:tcPr>
                    <w:tcW w:w="1238" w:type="pct"/>
                    <w:vMerge w:val="restart"/>
                    <w:shd w:val="clear" w:color="auto" w:fill="auto"/>
                    <w:vAlign w:val="center"/>
                  </w:tcPr>
                  <w:p w14:paraId="43265E6D" w14:textId="77777777" w:rsidR="00E82103" w:rsidRDefault="00E82103" w:rsidP="00B86D35">
                    <w:pPr>
                      <w:jc w:val="center"/>
                      <w:rPr>
                        <w:szCs w:val="21"/>
                      </w:rPr>
                    </w:pPr>
                    <w:r>
                      <w:rPr>
                        <w:rFonts w:hint="eastAsia"/>
                        <w:szCs w:val="21"/>
                      </w:rPr>
                      <w:t>项目</w:t>
                    </w:r>
                  </w:p>
                </w:tc>
              </w:sdtContent>
            </w:sdt>
            <w:sdt>
              <w:sdtPr>
                <w:tag w:val="_PLD_b850d4f63866495f80e69799c9ea1b37"/>
                <w:id w:val="-1813166249"/>
                <w:lock w:val="sdtLocked"/>
              </w:sdtPr>
              <w:sdtEndPr/>
              <w:sdtContent>
                <w:tc>
                  <w:tcPr>
                    <w:tcW w:w="1851" w:type="pct"/>
                    <w:gridSpan w:val="2"/>
                    <w:shd w:val="clear" w:color="auto" w:fill="auto"/>
                    <w:vAlign w:val="center"/>
                  </w:tcPr>
                  <w:p w14:paraId="3201621A" w14:textId="77777777" w:rsidR="00E82103" w:rsidRDefault="00E82103" w:rsidP="00B86D35">
                    <w:pPr>
                      <w:jc w:val="center"/>
                      <w:rPr>
                        <w:szCs w:val="21"/>
                      </w:rPr>
                    </w:pPr>
                    <w:r>
                      <w:rPr>
                        <w:rFonts w:hint="eastAsia"/>
                        <w:szCs w:val="21"/>
                      </w:rPr>
                      <w:t>期末余额</w:t>
                    </w:r>
                  </w:p>
                </w:tc>
              </w:sdtContent>
            </w:sdt>
            <w:sdt>
              <w:sdtPr>
                <w:tag w:val="_PLD_951c3eee882c4aaa862f620814f6ce4e"/>
                <w:id w:val="815465222"/>
                <w:lock w:val="sdtLocked"/>
              </w:sdtPr>
              <w:sdtEndPr/>
              <w:sdtContent>
                <w:tc>
                  <w:tcPr>
                    <w:tcW w:w="1911" w:type="pct"/>
                    <w:gridSpan w:val="2"/>
                    <w:shd w:val="clear" w:color="auto" w:fill="auto"/>
                    <w:vAlign w:val="center"/>
                  </w:tcPr>
                  <w:p w14:paraId="7A1D4580" w14:textId="77777777" w:rsidR="00E82103" w:rsidRDefault="00E82103" w:rsidP="00B86D35">
                    <w:pPr>
                      <w:jc w:val="center"/>
                      <w:rPr>
                        <w:szCs w:val="21"/>
                      </w:rPr>
                    </w:pPr>
                    <w:r>
                      <w:rPr>
                        <w:rFonts w:hint="eastAsia"/>
                        <w:szCs w:val="21"/>
                      </w:rPr>
                      <w:t>期初余额</w:t>
                    </w:r>
                  </w:p>
                </w:tc>
              </w:sdtContent>
            </w:sdt>
          </w:tr>
          <w:tr w:rsidR="00E82103" w14:paraId="64CDC1BB" w14:textId="77777777" w:rsidTr="00507928">
            <w:trPr>
              <w:trHeight w:val="285"/>
            </w:trPr>
            <w:tc>
              <w:tcPr>
                <w:tcW w:w="1238" w:type="pct"/>
                <w:vMerge/>
                <w:shd w:val="clear" w:color="auto" w:fill="auto"/>
                <w:vAlign w:val="center"/>
              </w:tcPr>
              <w:p w14:paraId="33A45935" w14:textId="77777777" w:rsidR="00E82103" w:rsidRDefault="00E82103" w:rsidP="00B86D35">
                <w:pPr>
                  <w:jc w:val="center"/>
                  <w:rPr>
                    <w:b/>
                    <w:szCs w:val="21"/>
                  </w:rPr>
                </w:pPr>
              </w:p>
            </w:tc>
            <w:sdt>
              <w:sdtPr>
                <w:tag w:val="_PLD_f33e3c528ff14a2bac81ec99970641f6"/>
                <w:id w:val="1061064568"/>
                <w:lock w:val="sdtLocked"/>
              </w:sdtPr>
              <w:sdtEndPr/>
              <w:sdtContent>
                <w:tc>
                  <w:tcPr>
                    <w:tcW w:w="896" w:type="pct"/>
                    <w:shd w:val="clear" w:color="auto" w:fill="auto"/>
                    <w:vAlign w:val="center"/>
                  </w:tcPr>
                  <w:p w14:paraId="42FF0C3D" w14:textId="77777777" w:rsidR="00E82103" w:rsidRDefault="00E82103" w:rsidP="00B86D35">
                    <w:pPr>
                      <w:jc w:val="center"/>
                      <w:rPr>
                        <w:szCs w:val="21"/>
                      </w:rPr>
                    </w:pPr>
                    <w:r>
                      <w:rPr>
                        <w:rFonts w:hint="eastAsia"/>
                        <w:szCs w:val="21"/>
                      </w:rPr>
                      <w:t>应纳税暂时性差异</w:t>
                    </w:r>
                  </w:p>
                </w:tc>
              </w:sdtContent>
            </w:sdt>
            <w:sdt>
              <w:sdtPr>
                <w:tag w:val="_PLD_0cb734f9904e4a57a5107d601b9b38d1"/>
                <w:id w:val="1262724644"/>
                <w:lock w:val="sdtLocked"/>
              </w:sdtPr>
              <w:sdtEndPr/>
              <w:sdtContent>
                <w:tc>
                  <w:tcPr>
                    <w:tcW w:w="955" w:type="pct"/>
                    <w:shd w:val="clear" w:color="auto" w:fill="auto"/>
                    <w:vAlign w:val="center"/>
                  </w:tcPr>
                  <w:p w14:paraId="4D854CA9" w14:textId="77777777" w:rsidR="00E82103" w:rsidRDefault="00E82103" w:rsidP="00B86D35">
                    <w:pPr>
                      <w:jc w:val="center"/>
                      <w:rPr>
                        <w:szCs w:val="21"/>
                      </w:rPr>
                    </w:pPr>
                    <w:r>
                      <w:rPr>
                        <w:rFonts w:hint="eastAsia"/>
                        <w:szCs w:val="21"/>
                      </w:rPr>
                      <w:t>递延所得税</w:t>
                    </w:r>
                  </w:p>
                  <w:p w14:paraId="0DDADAB2" w14:textId="77777777" w:rsidR="00E82103" w:rsidRDefault="00E82103" w:rsidP="00B86D35">
                    <w:pPr>
                      <w:jc w:val="center"/>
                      <w:rPr>
                        <w:szCs w:val="21"/>
                      </w:rPr>
                    </w:pPr>
                    <w:r>
                      <w:rPr>
                        <w:rFonts w:hint="eastAsia"/>
                        <w:szCs w:val="21"/>
                      </w:rPr>
                      <w:t>负债</w:t>
                    </w:r>
                  </w:p>
                </w:tc>
              </w:sdtContent>
            </w:sdt>
            <w:sdt>
              <w:sdtPr>
                <w:tag w:val="_PLD_ddf3980c66a840e782386c14bb078052"/>
                <w:id w:val="651647382"/>
                <w:lock w:val="sdtLocked"/>
              </w:sdtPr>
              <w:sdtEndPr/>
              <w:sdtContent>
                <w:tc>
                  <w:tcPr>
                    <w:tcW w:w="955" w:type="pct"/>
                    <w:shd w:val="clear" w:color="auto" w:fill="auto"/>
                    <w:vAlign w:val="center"/>
                  </w:tcPr>
                  <w:p w14:paraId="20049657" w14:textId="77777777" w:rsidR="00E82103" w:rsidRDefault="00E82103" w:rsidP="00B86D35">
                    <w:pPr>
                      <w:jc w:val="center"/>
                      <w:rPr>
                        <w:szCs w:val="21"/>
                      </w:rPr>
                    </w:pPr>
                    <w:r>
                      <w:rPr>
                        <w:rFonts w:hint="eastAsia"/>
                        <w:szCs w:val="21"/>
                      </w:rPr>
                      <w:t>应纳税暂时性差异</w:t>
                    </w:r>
                  </w:p>
                </w:tc>
              </w:sdtContent>
            </w:sdt>
            <w:sdt>
              <w:sdtPr>
                <w:tag w:val="_PLD_590dc17e8304449fbff47c3b3cd45eb5"/>
                <w:id w:val="781075424"/>
                <w:lock w:val="sdtLocked"/>
              </w:sdtPr>
              <w:sdtEndPr/>
              <w:sdtContent>
                <w:tc>
                  <w:tcPr>
                    <w:tcW w:w="955" w:type="pct"/>
                    <w:shd w:val="clear" w:color="auto" w:fill="auto"/>
                    <w:vAlign w:val="center"/>
                  </w:tcPr>
                  <w:p w14:paraId="6B083981" w14:textId="77777777" w:rsidR="00E82103" w:rsidRDefault="00E82103" w:rsidP="00B86D35">
                    <w:pPr>
                      <w:jc w:val="center"/>
                      <w:rPr>
                        <w:szCs w:val="21"/>
                      </w:rPr>
                    </w:pPr>
                    <w:r>
                      <w:rPr>
                        <w:rFonts w:hint="eastAsia"/>
                        <w:szCs w:val="21"/>
                      </w:rPr>
                      <w:t>递延所得税</w:t>
                    </w:r>
                  </w:p>
                  <w:p w14:paraId="35930904" w14:textId="77777777" w:rsidR="00E82103" w:rsidRDefault="00E82103" w:rsidP="00B86D35">
                    <w:pPr>
                      <w:jc w:val="center"/>
                      <w:rPr>
                        <w:szCs w:val="21"/>
                      </w:rPr>
                    </w:pPr>
                    <w:r>
                      <w:rPr>
                        <w:rFonts w:hint="eastAsia"/>
                        <w:szCs w:val="21"/>
                      </w:rPr>
                      <w:t>负债</w:t>
                    </w:r>
                  </w:p>
                </w:tc>
              </w:sdtContent>
            </w:sdt>
          </w:tr>
          <w:tr w:rsidR="00E82103" w14:paraId="40D48B08" w14:textId="77777777" w:rsidTr="00047E90">
            <w:trPr>
              <w:trHeight w:val="285"/>
            </w:trPr>
            <w:sdt>
              <w:sdtPr>
                <w:tag w:val="_PLD_82ac8bb49f704e4d94c96a530da54377"/>
                <w:id w:val="1290390177"/>
                <w:lock w:val="sdtLocked"/>
              </w:sdtPr>
              <w:sdtEndPr/>
              <w:sdtContent>
                <w:tc>
                  <w:tcPr>
                    <w:tcW w:w="1238" w:type="pct"/>
                    <w:shd w:val="clear" w:color="auto" w:fill="auto"/>
                  </w:tcPr>
                  <w:p w14:paraId="448E169F" w14:textId="77777777" w:rsidR="00E82103" w:rsidRDefault="00E82103" w:rsidP="00B86D35">
                    <w:pPr>
                      <w:rPr>
                        <w:szCs w:val="21"/>
                      </w:rPr>
                    </w:pPr>
                    <w:r>
                      <w:rPr>
                        <w:rFonts w:hint="eastAsia"/>
                        <w:szCs w:val="21"/>
                      </w:rPr>
                      <w:t>非同一控制企业合并资产评估增值</w:t>
                    </w:r>
                  </w:p>
                </w:tc>
              </w:sdtContent>
            </w:sdt>
            <w:tc>
              <w:tcPr>
                <w:tcW w:w="896" w:type="pct"/>
                <w:shd w:val="clear" w:color="auto" w:fill="auto"/>
                <w:vAlign w:val="center"/>
              </w:tcPr>
              <w:p w14:paraId="1A06BCFD" w14:textId="05B76FAD" w:rsidR="00E82103" w:rsidRPr="0043191C" w:rsidRDefault="00FB5ABC" w:rsidP="00047E90">
                <w:pPr>
                  <w:jc w:val="right"/>
                  <w:rPr>
                    <w:rFonts w:ascii="Times New Roman" w:hAnsi="Times New Roman" w:cs="Times New Roman"/>
                    <w:szCs w:val="21"/>
                  </w:rPr>
                </w:pPr>
                <w:r w:rsidRPr="0043191C">
                  <w:rPr>
                    <w:rFonts w:ascii="Times New Roman" w:hAnsi="Times New Roman" w:cs="Times New Roman"/>
                    <w:szCs w:val="21"/>
                  </w:rPr>
                  <w:t>13,247,671.67</w:t>
                </w:r>
              </w:p>
            </w:tc>
            <w:tc>
              <w:tcPr>
                <w:tcW w:w="955" w:type="pct"/>
                <w:shd w:val="clear" w:color="auto" w:fill="auto"/>
                <w:vAlign w:val="center"/>
              </w:tcPr>
              <w:p w14:paraId="0F8CE69E" w14:textId="3875F18E" w:rsidR="00E82103" w:rsidRPr="0043191C" w:rsidRDefault="00FB5ABC" w:rsidP="00047E90">
                <w:pPr>
                  <w:jc w:val="right"/>
                  <w:rPr>
                    <w:rFonts w:ascii="Times New Roman" w:hAnsi="Times New Roman" w:cs="Times New Roman"/>
                    <w:szCs w:val="21"/>
                  </w:rPr>
                </w:pPr>
                <w:r w:rsidRPr="0043191C">
                  <w:rPr>
                    <w:rFonts w:ascii="Times New Roman" w:hAnsi="Times New Roman" w:cs="Times New Roman"/>
                    <w:szCs w:val="21"/>
                  </w:rPr>
                  <w:t>1,324,767.16</w:t>
                </w:r>
              </w:p>
            </w:tc>
            <w:tc>
              <w:tcPr>
                <w:tcW w:w="955" w:type="pct"/>
                <w:shd w:val="clear" w:color="auto" w:fill="auto"/>
                <w:vAlign w:val="center"/>
              </w:tcPr>
              <w:p w14:paraId="2B77F16C"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13,247,671.67</w:t>
                </w:r>
              </w:p>
            </w:tc>
            <w:tc>
              <w:tcPr>
                <w:tcW w:w="955" w:type="pct"/>
                <w:shd w:val="clear" w:color="auto" w:fill="auto"/>
                <w:vAlign w:val="center"/>
              </w:tcPr>
              <w:p w14:paraId="337594A7" w14:textId="77777777" w:rsidR="00E82103" w:rsidRPr="0043191C" w:rsidRDefault="00E82103" w:rsidP="00047E90">
                <w:pPr>
                  <w:jc w:val="right"/>
                  <w:rPr>
                    <w:rFonts w:ascii="Times New Roman" w:hAnsi="Times New Roman" w:cs="Times New Roman"/>
                    <w:szCs w:val="21"/>
                  </w:rPr>
                </w:pPr>
                <w:r w:rsidRPr="0043191C">
                  <w:rPr>
                    <w:rFonts w:ascii="Times New Roman" w:hAnsi="Times New Roman" w:cs="Times New Roman"/>
                  </w:rPr>
                  <w:t>1,324,767.16</w:t>
                </w:r>
              </w:p>
            </w:tc>
          </w:tr>
          <w:tr w:rsidR="00E82103" w14:paraId="5E3B846D" w14:textId="77777777" w:rsidTr="0043191C">
            <w:trPr>
              <w:trHeight w:val="285"/>
            </w:trPr>
            <w:tc>
              <w:tcPr>
                <w:tcW w:w="1238" w:type="pct"/>
                <w:shd w:val="clear" w:color="auto" w:fill="auto"/>
              </w:tcPr>
              <w:sdt>
                <w:sdtPr>
                  <w:rPr>
                    <w:rFonts w:hint="eastAsia"/>
                  </w:rPr>
                  <w:tag w:val="_PLD_c10a6dcf7ba2404bb74bab955cd90441"/>
                  <w:id w:val="-107436383"/>
                  <w:lock w:val="sdtLocked"/>
                </w:sdtPr>
                <w:sdtEndPr/>
                <w:sdtContent>
                  <w:p w14:paraId="34E68CDF" w14:textId="77777777" w:rsidR="00E82103" w:rsidRDefault="00E82103" w:rsidP="00B86D35">
                    <w:r>
                      <w:rPr>
                        <w:rFonts w:hint="eastAsia"/>
                      </w:rPr>
                      <w:t>其他债权投资公允价值变动</w:t>
                    </w:r>
                  </w:p>
                </w:sdtContent>
              </w:sdt>
            </w:tc>
            <w:tc>
              <w:tcPr>
                <w:tcW w:w="896" w:type="pct"/>
                <w:shd w:val="clear" w:color="auto" w:fill="auto"/>
                <w:vAlign w:val="center"/>
              </w:tcPr>
              <w:p w14:paraId="0BB70E1F" w14:textId="77777777" w:rsidR="00E82103" w:rsidRPr="0043191C" w:rsidRDefault="00E82103" w:rsidP="0043191C">
                <w:pPr>
                  <w:jc w:val="right"/>
                  <w:rPr>
                    <w:rFonts w:ascii="Times New Roman" w:hAnsi="Times New Roman" w:cs="Times New Roman"/>
                    <w:szCs w:val="21"/>
                  </w:rPr>
                </w:pPr>
              </w:p>
            </w:tc>
            <w:tc>
              <w:tcPr>
                <w:tcW w:w="955" w:type="pct"/>
                <w:shd w:val="clear" w:color="auto" w:fill="auto"/>
                <w:vAlign w:val="center"/>
              </w:tcPr>
              <w:p w14:paraId="08A57D34" w14:textId="77777777" w:rsidR="00E82103" w:rsidRPr="0043191C" w:rsidRDefault="00E82103" w:rsidP="0043191C">
                <w:pPr>
                  <w:jc w:val="right"/>
                  <w:rPr>
                    <w:rFonts w:ascii="Times New Roman" w:hAnsi="Times New Roman" w:cs="Times New Roman"/>
                    <w:szCs w:val="21"/>
                  </w:rPr>
                </w:pPr>
              </w:p>
            </w:tc>
            <w:tc>
              <w:tcPr>
                <w:tcW w:w="955" w:type="pct"/>
                <w:shd w:val="clear" w:color="auto" w:fill="auto"/>
                <w:vAlign w:val="center"/>
              </w:tcPr>
              <w:p w14:paraId="4FC0E15F" w14:textId="77777777" w:rsidR="00E82103" w:rsidRPr="0043191C" w:rsidRDefault="00E82103" w:rsidP="0043191C">
                <w:pPr>
                  <w:jc w:val="right"/>
                  <w:rPr>
                    <w:rFonts w:ascii="Times New Roman" w:hAnsi="Times New Roman" w:cs="Times New Roman"/>
                    <w:szCs w:val="21"/>
                  </w:rPr>
                </w:pPr>
              </w:p>
            </w:tc>
            <w:tc>
              <w:tcPr>
                <w:tcW w:w="955" w:type="pct"/>
                <w:shd w:val="clear" w:color="auto" w:fill="auto"/>
                <w:vAlign w:val="center"/>
              </w:tcPr>
              <w:p w14:paraId="3592DD2B" w14:textId="77777777" w:rsidR="00E82103" w:rsidRPr="0043191C" w:rsidRDefault="00E82103" w:rsidP="0043191C">
                <w:pPr>
                  <w:jc w:val="right"/>
                  <w:rPr>
                    <w:rFonts w:ascii="Times New Roman" w:hAnsi="Times New Roman" w:cs="Times New Roman"/>
                    <w:szCs w:val="21"/>
                  </w:rPr>
                </w:pPr>
              </w:p>
            </w:tc>
          </w:tr>
          <w:tr w:rsidR="00E82103" w14:paraId="0E39C6B8" w14:textId="77777777" w:rsidTr="0043191C">
            <w:trPr>
              <w:trHeight w:val="285"/>
            </w:trPr>
            <w:tc>
              <w:tcPr>
                <w:tcW w:w="1238" w:type="pct"/>
                <w:shd w:val="clear" w:color="auto" w:fill="auto"/>
              </w:tcPr>
              <w:sdt>
                <w:sdtPr>
                  <w:rPr>
                    <w:rFonts w:hint="eastAsia"/>
                  </w:rPr>
                  <w:tag w:val="_PLD_c4d1e5f508084b6f99fe550210fa1b02"/>
                  <w:id w:val="-835847074"/>
                  <w:lock w:val="sdtLocked"/>
                </w:sdtPr>
                <w:sdtEndPr/>
                <w:sdtContent>
                  <w:p w14:paraId="2C542037" w14:textId="77777777" w:rsidR="00E82103" w:rsidRDefault="00E82103" w:rsidP="00B86D35">
                    <w:r>
                      <w:rPr>
                        <w:rFonts w:hint="eastAsia"/>
                      </w:rPr>
                      <w:t>其他权益工具投资公允价值变动</w:t>
                    </w:r>
                  </w:p>
                </w:sdtContent>
              </w:sdt>
            </w:tc>
            <w:tc>
              <w:tcPr>
                <w:tcW w:w="896" w:type="pct"/>
                <w:shd w:val="clear" w:color="auto" w:fill="auto"/>
                <w:vAlign w:val="center"/>
              </w:tcPr>
              <w:p w14:paraId="3264B6EC" w14:textId="0425F923" w:rsidR="00E82103"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750,230,449.51</w:t>
                </w:r>
              </w:p>
            </w:tc>
            <w:tc>
              <w:tcPr>
                <w:tcW w:w="955" w:type="pct"/>
                <w:shd w:val="clear" w:color="auto" w:fill="auto"/>
                <w:vAlign w:val="center"/>
              </w:tcPr>
              <w:p w14:paraId="5CCA4683" w14:textId="12836CC9" w:rsidR="00E82103"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112,534,567.4</w:t>
                </w:r>
                <w:r w:rsidR="00312E0F" w:rsidRPr="0043191C">
                  <w:rPr>
                    <w:rFonts w:ascii="Times New Roman" w:hAnsi="Times New Roman" w:cs="Times New Roman"/>
                    <w:szCs w:val="21"/>
                  </w:rPr>
                  <w:t>2</w:t>
                </w:r>
              </w:p>
            </w:tc>
            <w:tc>
              <w:tcPr>
                <w:tcW w:w="955" w:type="pct"/>
                <w:shd w:val="clear" w:color="auto" w:fill="auto"/>
                <w:vAlign w:val="center"/>
              </w:tcPr>
              <w:p w14:paraId="56FFF411" w14:textId="77777777" w:rsidR="00E82103" w:rsidRPr="0043191C" w:rsidRDefault="00E82103" w:rsidP="0043191C">
                <w:pPr>
                  <w:jc w:val="right"/>
                  <w:rPr>
                    <w:rFonts w:ascii="Times New Roman" w:hAnsi="Times New Roman" w:cs="Times New Roman"/>
                    <w:szCs w:val="21"/>
                  </w:rPr>
                </w:pPr>
                <w:r w:rsidRPr="0043191C">
                  <w:rPr>
                    <w:rFonts w:ascii="Times New Roman" w:hAnsi="Times New Roman" w:cs="Times New Roman"/>
                    <w:szCs w:val="21"/>
                  </w:rPr>
                  <w:t>527,202,641.51</w:t>
                </w:r>
              </w:p>
            </w:tc>
            <w:tc>
              <w:tcPr>
                <w:tcW w:w="955" w:type="pct"/>
                <w:shd w:val="clear" w:color="auto" w:fill="auto"/>
                <w:vAlign w:val="center"/>
              </w:tcPr>
              <w:p w14:paraId="34432045" w14:textId="77777777" w:rsidR="00E82103" w:rsidRPr="0043191C" w:rsidRDefault="00E82103" w:rsidP="0043191C">
                <w:pPr>
                  <w:jc w:val="right"/>
                  <w:rPr>
                    <w:rFonts w:ascii="Times New Roman" w:hAnsi="Times New Roman" w:cs="Times New Roman"/>
                    <w:szCs w:val="21"/>
                  </w:rPr>
                </w:pPr>
                <w:r w:rsidRPr="0043191C">
                  <w:rPr>
                    <w:rFonts w:ascii="Times New Roman" w:hAnsi="Times New Roman" w:cs="Times New Roman"/>
                    <w:szCs w:val="21"/>
                  </w:rPr>
                  <w:t>79,080,396.23</w:t>
                </w:r>
              </w:p>
            </w:tc>
          </w:tr>
          <w:sdt>
            <w:sdtPr>
              <w:rPr>
                <w:szCs w:val="21"/>
              </w:rPr>
              <w:alias w:val="递延所得税负债明细"/>
              <w:tag w:val="_GBC_b1614c80d1bd478fbd0f56aa84238e04"/>
              <w:id w:val="-1671527"/>
              <w:lock w:val="sdtLocked"/>
            </w:sdtPr>
            <w:sdtEndPr>
              <w:rPr>
                <w:rFonts w:ascii="Times New Roman" w:hAnsi="Times New Roman" w:cs="Times New Roman"/>
              </w:rPr>
            </w:sdtEndPr>
            <w:sdtContent>
              <w:tr w:rsidR="00507928" w14:paraId="10DE091F" w14:textId="77777777" w:rsidTr="0043191C">
                <w:trPr>
                  <w:trHeight w:val="285"/>
                </w:trPr>
                <w:tc>
                  <w:tcPr>
                    <w:tcW w:w="1238" w:type="pct"/>
                    <w:shd w:val="clear" w:color="auto" w:fill="auto"/>
                    <w:vAlign w:val="center"/>
                  </w:tcPr>
                  <w:p w14:paraId="5989378A" w14:textId="77777777" w:rsidR="00507928" w:rsidRDefault="00507928" w:rsidP="00507928">
                    <w:pPr>
                      <w:rPr>
                        <w:szCs w:val="21"/>
                      </w:rPr>
                    </w:pPr>
                    <w:r>
                      <w:rPr>
                        <w:rFonts w:hint="eastAsia"/>
                        <w:szCs w:val="21"/>
                      </w:rPr>
                      <w:t>投资性</w:t>
                    </w:r>
                    <w:r>
                      <w:rPr>
                        <w:szCs w:val="21"/>
                      </w:rPr>
                      <w:t>房地产公允价值变动</w:t>
                    </w:r>
                  </w:p>
                </w:tc>
                <w:tc>
                  <w:tcPr>
                    <w:tcW w:w="896" w:type="pct"/>
                    <w:shd w:val="clear" w:color="auto" w:fill="auto"/>
                    <w:vAlign w:val="center"/>
                  </w:tcPr>
                  <w:p w14:paraId="002499E7" w14:textId="3955A956"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352,003,729.11</w:t>
                    </w:r>
                  </w:p>
                </w:tc>
                <w:tc>
                  <w:tcPr>
                    <w:tcW w:w="955" w:type="pct"/>
                    <w:shd w:val="clear" w:color="auto" w:fill="auto"/>
                    <w:vAlign w:val="center"/>
                  </w:tcPr>
                  <w:p w14:paraId="1730F48F" w14:textId="264E2D06"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52,800,559.37</w:t>
                    </w:r>
                  </w:p>
                </w:tc>
                <w:tc>
                  <w:tcPr>
                    <w:tcW w:w="955" w:type="pct"/>
                    <w:shd w:val="clear" w:color="auto" w:fill="auto"/>
                    <w:vAlign w:val="center"/>
                  </w:tcPr>
                  <w:p w14:paraId="4C22C9EC"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352,003,729.11</w:t>
                    </w:r>
                  </w:p>
                </w:tc>
                <w:tc>
                  <w:tcPr>
                    <w:tcW w:w="955" w:type="pct"/>
                    <w:shd w:val="clear" w:color="auto" w:fill="auto"/>
                    <w:vAlign w:val="center"/>
                  </w:tcPr>
                  <w:p w14:paraId="6DA93EE0"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52,800,559.37</w:t>
                    </w:r>
                  </w:p>
                </w:tc>
              </w:tr>
            </w:sdtContent>
          </w:sdt>
          <w:sdt>
            <w:sdtPr>
              <w:rPr>
                <w:szCs w:val="21"/>
              </w:rPr>
              <w:alias w:val="递延所得税负债明细"/>
              <w:tag w:val="_GBC_b1614c80d1bd478fbd0f56aa84238e04"/>
              <w:id w:val="144869270"/>
              <w:lock w:val="sdtLocked"/>
            </w:sdtPr>
            <w:sdtEndPr>
              <w:rPr>
                <w:rFonts w:ascii="Times New Roman" w:hAnsi="Times New Roman" w:cs="Times New Roman"/>
              </w:rPr>
            </w:sdtEndPr>
            <w:sdtContent>
              <w:tr w:rsidR="00507928" w14:paraId="3AB73DB4" w14:textId="77777777" w:rsidTr="0043191C">
                <w:trPr>
                  <w:trHeight w:val="285"/>
                </w:trPr>
                <w:tc>
                  <w:tcPr>
                    <w:tcW w:w="1238" w:type="pct"/>
                    <w:shd w:val="clear" w:color="auto" w:fill="auto"/>
                    <w:vAlign w:val="center"/>
                  </w:tcPr>
                  <w:p w14:paraId="3110938C" w14:textId="77777777" w:rsidR="00507928" w:rsidRDefault="00507928" w:rsidP="00507928">
                    <w:pPr>
                      <w:rPr>
                        <w:szCs w:val="21"/>
                      </w:rPr>
                    </w:pPr>
                    <w:r>
                      <w:rPr>
                        <w:rFonts w:hint="eastAsia"/>
                        <w:szCs w:val="21"/>
                      </w:rPr>
                      <w:t>预提</w:t>
                    </w:r>
                    <w:r>
                      <w:rPr>
                        <w:szCs w:val="21"/>
                      </w:rPr>
                      <w:t>定期存款利息</w:t>
                    </w:r>
                  </w:p>
                </w:tc>
                <w:tc>
                  <w:tcPr>
                    <w:tcW w:w="896" w:type="pct"/>
                    <w:shd w:val="clear" w:color="auto" w:fill="auto"/>
                    <w:vAlign w:val="center"/>
                  </w:tcPr>
                  <w:p w14:paraId="63F93EEB" w14:textId="314E539D"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21,398,095.96</w:t>
                    </w:r>
                  </w:p>
                </w:tc>
                <w:tc>
                  <w:tcPr>
                    <w:tcW w:w="955" w:type="pct"/>
                    <w:shd w:val="clear" w:color="auto" w:fill="auto"/>
                    <w:vAlign w:val="center"/>
                  </w:tcPr>
                  <w:p w14:paraId="6BEFAE23" w14:textId="78671413"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3,231,571.8</w:t>
                    </w:r>
                    <w:r w:rsidR="00312E0F" w:rsidRPr="0043191C">
                      <w:rPr>
                        <w:rFonts w:ascii="Times New Roman" w:hAnsi="Times New Roman" w:cs="Times New Roman"/>
                        <w:szCs w:val="21"/>
                      </w:rPr>
                      <w:t>8</w:t>
                    </w:r>
                  </w:p>
                </w:tc>
                <w:tc>
                  <w:tcPr>
                    <w:tcW w:w="955" w:type="pct"/>
                    <w:shd w:val="clear" w:color="auto" w:fill="auto"/>
                    <w:vAlign w:val="center"/>
                  </w:tcPr>
                  <w:p w14:paraId="64F85CB7"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21,801,154.28</w:t>
                    </w:r>
                  </w:p>
                </w:tc>
                <w:tc>
                  <w:tcPr>
                    <w:tcW w:w="955" w:type="pct"/>
                    <w:shd w:val="clear" w:color="auto" w:fill="auto"/>
                    <w:vAlign w:val="center"/>
                  </w:tcPr>
                  <w:p w14:paraId="2709B6D1"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3,205,281.97</w:t>
                    </w:r>
                  </w:p>
                </w:tc>
              </w:tr>
            </w:sdtContent>
          </w:sdt>
          <w:sdt>
            <w:sdtPr>
              <w:rPr>
                <w:szCs w:val="21"/>
              </w:rPr>
              <w:alias w:val="递延所得税负债明细"/>
              <w:tag w:val="_GBC_b1614c80d1bd478fbd0f56aa84238e04"/>
              <w:id w:val="-435521252"/>
              <w:lock w:val="sdtLocked"/>
            </w:sdtPr>
            <w:sdtEndPr>
              <w:rPr>
                <w:rFonts w:ascii="Times New Roman" w:hAnsi="Times New Roman" w:cs="Times New Roman"/>
              </w:rPr>
            </w:sdtEndPr>
            <w:sdtContent>
              <w:tr w:rsidR="00507928" w14:paraId="6E6FA384" w14:textId="77777777" w:rsidTr="0043191C">
                <w:trPr>
                  <w:trHeight w:val="285"/>
                </w:trPr>
                <w:tc>
                  <w:tcPr>
                    <w:tcW w:w="1238" w:type="pct"/>
                    <w:shd w:val="clear" w:color="auto" w:fill="auto"/>
                    <w:vAlign w:val="center"/>
                  </w:tcPr>
                  <w:p w14:paraId="22C6EAB3" w14:textId="0FBBEEE9" w:rsidR="00507928" w:rsidRDefault="00507928" w:rsidP="00507928">
                    <w:pPr>
                      <w:rPr>
                        <w:szCs w:val="21"/>
                      </w:rPr>
                    </w:pPr>
                    <w:r>
                      <w:t>自用房地产转换为以公允价值模式计量的投资性房地产转换日公允价值大于账面价值部分</w:t>
                    </w:r>
                  </w:p>
                </w:tc>
                <w:tc>
                  <w:tcPr>
                    <w:tcW w:w="896" w:type="pct"/>
                    <w:shd w:val="clear" w:color="auto" w:fill="auto"/>
                    <w:vAlign w:val="center"/>
                  </w:tcPr>
                  <w:p w14:paraId="4426935E" w14:textId="15290B9E"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25,790,106.40</w:t>
                    </w:r>
                  </w:p>
                </w:tc>
                <w:tc>
                  <w:tcPr>
                    <w:tcW w:w="955" w:type="pct"/>
                    <w:shd w:val="clear" w:color="auto" w:fill="auto"/>
                    <w:vAlign w:val="center"/>
                  </w:tcPr>
                  <w:p w14:paraId="16F05BC9" w14:textId="62AF68B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3,868,515.96</w:t>
                    </w:r>
                  </w:p>
                </w:tc>
                <w:tc>
                  <w:tcPr>
                    <w:tcW w:w="955" w:type="pct"/>
                    <w:shd w:val="clear" w:color="auto" w:fill="auto"/>
                    <w:vAlign w:val="center"/>
                  </w:tcPr>
                  <w:p w14:paraId="1DFDF14F"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25,790,106.40</w:t>
                    </w:r>
                  </w:p>
                </w:tc>
                <w:tc>
                  <w:tcPr>
                    <w:tcW w:w="955" w:type="pct"/>
                    <w:shd w:val="clear" w:color="auto" w:fill="auto"/>
                    <w:vAlign w:val="center"/>
                  </w:tcPr>
                  <w:p w14:paraId="321F1B86"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3,868,515.96</w:t>
                    </w:r>
                  </w:p>
                </w:tc>
              </w:tr>
            </w:sdtContent>
          </w:sdt>
          <w:tr w:rsidR="00507928" w:rsidRPr="00E82103" w14:paraId="22FA7200" w14:textId="77777777" w:rsidTr="0043191C">
            <w:trPr>
              <w:trHeight w:val="285"/>
            </w:trPr>
            <w:sdt>
              <w:sdtPr>
                <w:tag w:val="_PLD_382351978b994852b2d36dbea92fd0cc"/>
                <w:id w:val="2125256929"/>
                <w:lock w:val="sdtLocked"/>
              </w:sdtPr>
              <w:sdtEndPr/>
              <w:sdtContent>
                <w:tc>
                  <w:tcPr>
                    <w:tcW w:w="1238" w:type="pct"/>
                    <w:shd w:val="clear" w:color="auto" w:fill="auto"/>
                    <w:vAlign w:val="center"/>
                  </w:tcPr>
                  <w:p w14:paraId="7E3DA2E7" w14:textId="77777777" w:rsidR="00507928" w:rsidRDefault="00507928" w:rsidP="00507928">
                    <w:pPr>
                      <w:jc w:val="center"/>
                      <w:rPr>
                        <w:szCs w:val="21"/>
                      </w:rPr>
                    </w:pPr>
                    <w:r>
                      <w:rPr>
                        <w:rFonts w:hint="eastAsia"/>
                        <w:szCs w:val="21"/>
                      </w:rPr>
                      <w:t>合计</w:t>
                    </w:r>
                  </w:p>
                </w:tc>
              </w:sdtContent>
            </w:sdt>
            <w:tc>
              <w:tcPr>
                <w:tcW w:w="896" w:type="pct"/>
                <w:shd w:val="clear" w:color="auto" w:fill="auto"/>
                <w:vAlign w:val="center"/>
              </w:tcPr>
              <w:p w14:paraId="1D9F7161" w14:textId="57B34D79" w:rsidR="00507928" w:rsidRPr="0043191C" w:rsidRDefault="00C67200" w:rsidP="0043191C">
                <w:pPr>
                  <w:jc w:val="right"/>
                  <w:rPr>
                    <w:rFonts w:ascii="Times New Roman" w:hAnsi="Times New Roman" w:cs="Times New Roman"/>
                    <w:szCs w:val="21"/>
                  </w:rPr>
                </w:pPr>
                <w:r w:rsidRPr="0043191C">
                  <w:rPr>
                    <w:rFonts w:ascii="Times New Roman" w:hAnsi="Times New Roman" w:cs="Times New Roman"/>
                    <w:szCs w:val="21"/>
                  </w:rPr>
                  <w:t>1,162,670,052.65</w:t>
                </w:r>
              </w:p>
            </w:tc>
            <w:tc>
              <w:tcPr>
                <w:tcW w:w="955" w:type="pct"/>
                <w:shd w:val="clear" w:color="auto" w:fill="auto"/>
                <w:vAlign w:val="center"/>
              </w:tcPr>
              <w:p w14:paraId="08CD5AA7" w14:textId="7B351EA3"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szCs w:val="21"/>
                  </w:rPr>
                  <w:t>173,759,981.79</w:t>
                </w:r>
              </w:p>
            </w:tc>
            <w:tc>
              <w:tcPr>
                <w:tcW w:w="955" w:type="pct"/>
                <w:shd w:val="clear" w:color="auto" w:fill="auto"/>
                <w:vAlign w:val="center"/>
              </w:tcPr>
              <w:p w14:paraId="491B65ED"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940,045,302.97</w:t>
                </w:r>
              </w:p>
            </w:tc>
            <w:tc>
              <w:tcPr>
                <w:tcW w:w="955" w:type="pct"/>
                <w:shd w:val="clear" w:color="auto" w:fill="auto"/>
                <w:vAlign w:val="center"/>
              </w:tcPr>
              <w:p w14:paraId="3B2203D9" w14:textId="77777777" w:rsidR="00507928" w:rsidRPr="0043191C" w:rsidRDefault="00507928" w:rsidP="0043191C">
                <w:pPr>
                  <w:jc w:val="right"/>
                  <w:rPr>
                    <w:rFonts w:ascii="Times New Roman" w:hAnsi="Times New Roman" w:cs="Times New Roman"/>
                    <w:szCs w:val="21"/>
                  </w:rPr>
                </w:pPr>
                <w:r w:rsidRPr="0043191C">
                  <w:rPr>
                    <w:rFonts w:ascii="Times New Roman" w:hAnsi="Times New Roman" w:cs="Times New Roman"/>
                  </w:rPr>
                  <w:t>140,279,520.69</w:t>
                </w:r>
              </w:p>
            </w:tc>
          </w:tr>
        </w:tbl>
        <w:p w14:paraId="08849CCE" w14:textId="6C731773" w:rsidR="00D376D9" w:rsidRDefault="00C9613D"/>
      </w:sdtContent>
    </w:sdt>
    <w:bookmarkEnd w:id="177" w:displacedByCustomXml="prev"/>
    <w:bookmarkStart w:id="178" w:name="_Hlk11160645" w:displacedByCustomXml="next"/>
    <w:sdt>
      <w:sdtPr>
        <w:rPr>
          <w:rFonts w:ascii="宋体" w:hAnsi="宋体" w:cs="宋体" w:hint="eastAsia"/>
          <w:b w:val="0"/>
          <w:bCs w:val="0"/>
          <w:kern w:val="0"/>
          <w:sz w:val="24"/>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rPr>
      </w:sdtEndPr>
      <w:sdtContent>
        <w:p w14:paraId="628046C7" w14:textId="77777777" w:rsidR="00D376D9" w:rsidRDefault="00DB3412" w:rsidP="00FD5690">
          <w:pPr>
            <w:pStyle w:val="4"/>
            <w:numPr>
              <w:ilvl w:val="0"/>
              <w:numId w:val="49"/>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EndPr/>
          <w:sdtContent>
            <w:p w14:paraId="154B4756" w14:textId="035BD226" w:rsidR="00D376D9" w:rsidRDefault="00DB3412" w:rsidP="00B86D35">
              <w:r>
                <w:fldChar w:fldCharType="begin"/>
              </w:r>
              <w:r w:rsidR="00B86D35">
                <w:instrText xml:space="preserve"> MACROBUTTON  SnrToggleCheckbox □适用 </w:instrText>
              </w:r>
              <w:r>
                <w:fldChar w:fldCharType="end"/>
              </w:r>
              <w:r>
                <w:fldChar w:fldCharType="begin"/>
              </w:r>
              <w:r w:rsidR="00B86D35">
                <w:instrText xml:space="preserve"> MACROBUTTON  SnrToggleCheckbox √不适用 </w:instrText>
              </w:r>
              <w:r>
                <w:fldChar w:fldCharType="end"/>
              </w:r>
            </w:p>
          </w:sdtContent>
        </w:sdt>
      </w:sdtContent>
    </w:sdt>
    <w:bookmarkEnd w:id="178"/>
    <w:p w14:paraId="4A86E111" w14:textId="77777777" w:rsidR="00D376D9" w:rsidRDefault="00D376D9">
      <w:pPr>
        <w:ind w:right="113"/>
        <w:rPr>
          <w:szCs w:val="21"/>
        </w:rPr>
      </w:pPr>
    </w:p>
    <w:bookmarkStart w:id="179"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907422661"/>
        <w:lock w:val="sdtLocked"/>
        <w:placeholder>
          <w:docPart w:val="GBC22222222222222222222222222222"/>
        </w:placeholder>
      </w:sdtPr>
      <w:sdtEndPr>
        <w:rPr>
          <w:rFonts w:hint="default"/>
          <w:szCs w:val="24"/>
        </w:rPr>
      </w:sdtEndPr>
      <w:sdtContent>
        <w:p w14:paraId="3375183A" w14:textId="77777777" w:rsidR="00D376D9" w:rsidRDefault="00DB3412" w:rsidP="00FD5690">
          <w:pPr>
            <w:pStyle w:val="4"/>
            <w:numPr>
              <w:ilvl w:val="0"/>
              <w:numId w:val="49"/>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EndPr/>
          <w:sdtContent>
            <w:p w14:paraId="64076EC2" w14:textId="3B493466" w:rsidR="00D376D9" w:rsidRDefault="00DB3412" w:rsidP="00B86D35">
              <w:pPr>
                <w:rPr>
                  <w:szCs w:val="21"/>
                </w:rPr>
              </w:pPr>
              <w:r>
                <w:fldChar w:fldCharType="begin"/>
              </w:r>
              <w:r w:rsidR="00B86D35">
                <w:instrText xml:space="preserve"> MACROBUTTON  SnrToggleCheckbox □适用 </w:instrText>
              </w:r>
              <w:r>
                <w:fldChar w:fldCharType="end"/>
              </w:r>
              <w:r>
                <w:fldChar w:fldCharType="begin"/>
              </w:r>
              <w:r w:rsidR="00B86D35">
                <w:instrText xml:space="preserve"> MACROBUTTON  SnrToggleCheckbox √不适用 </w:instrText>
              </w:r>
              <w:r>
                <w:fldChar w:fldCharType="end"/>
              </w:r>
            </w:p>
          </w:sdtContent>
        </w:sdt>
      </w:sdtContent>
    </w:sdt>
    <w:bookmarkEnd w:id="179"/>
    <w:p w14:paraId="74A18D9D" w14:textId="77777777" w:rsidR="00D376D9" w:rsidRDefault="00D376D9">
      <w:pPr>
        <w:rPr>
          <w:szCs w:val="21"/>
        </w:rPr>
      </w:pPr>
    </w:p>
    <w:bookmarkStart w:id="180"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szCs w:val="24"/>
        </w:rPr>
      </w:sdtEndPr>
      <w:sdtContent>
        <w:p w14:paraId="74C2A87B" w14:textId="77777777" w:rsidR="00D376D9" w:rsidRDefault="00DB3412" w:rsidP="00FD5690">
          <w:pPr>
            <w:pStyle w:val="4"/>
            <w:numPr>
              <w:ilvl w:val="0"/>
              <w:numId w:val="49"/>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EndPr/>
          <w:sdtContent>
            <w:p w14:paraId="5C02263E" w14:textId="14C08476" w:rsidR="00D376D9" w:rsidRDefault="00DB3412" w:rsidP="00B86D35">
              <w:pPr>
                <w:rPr>
                  <w:szCs w:val="21"/>
                </w:rPr>
              </w:pPr>
              <w:r>
                <w:fldChar w:fldCharType="begin"/>
              </w:r>
              <w:r w:rsidR="00B86D35">
                <w:instrText xml:space="preserve"> MACROBUTTON  SnrToggleCheckbox □适用 </w:instrText>
              </w:r>
              <w:r>
                <w:fldChar w:fldCharType="end"/>
              </w:r>
              <w:r>
                <w:fldChar w:fldCharType="begin"/>
              </w:r>
              <w:r w:rsidR="00B86D35">
                <w:instrText xml:space="preserve"> MACROBUTTON  SnrToggleCheckbox √不适用 </w:instrText>
              </w:r>
              <w:r>
                <w:fldChar w:fldCharType="end"/>
              </w:r>
            </w:p>
          </w:sdtContent>
        </w:sdt>
      </w:sdtContent>
    </w:sdt>
    <w:bookmarkEnd w:id="180"/>
    <w:p w14:paraId="335EC91B" w14:textId="77777777" w:rsidR="00D376D9" w:rsidRDefault="00D376D9">
      <w:pPr>
        <w:rPr>
          <w:color w:val="FF00FF"/>
          <w:szCs w:val="21"/>
        </w:rPr>
      </w:pPr>
    </w:p>
    <w:sdt>
      <w:sdtPr>
        <w:rPr>
          <w:rFonts w:hint="eastAsia"/>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14:paraId="5655D105" w14:textId="77777777" w:rsidR="00D376D9" w:rsidRDefault="00DB3412">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86739151"/>
            <w:lock w:val="sdtLocked"/>
            <w:placeholder>
              <w:docPart w:val="GBC22222222222222222222222222222"/>
            </w:placeholder>
          </w:sdtPr>
          <w:sdtEndPr/>
          <w:sdtContent>
            <w:p w14:paraId="0B4EE09B" w14:textId="2591090E" w:rsidR="00D376D9" w:rsidRDefault="00DB3412" w:rsidP="00B86D35">
              <w:pPr>
                <w:rPr>
                  <w:szCs w:val="21"/>
                </w:rPr>
              </w:pPr>
              <w:r>
                <w:rPr>
                  <w:szCs w:val="21"/>
                </w:rPr>
                <w:fldChar w:fldCharType="begin"/>
              </w:r>
              <w:r w:rsidR="00B86D35">
                <w:rPr>
                  <w:szCs w:val="21"/>
                </w:rPr>
                <w:instrText xml:space="preserve"> MACROBUTTON  SnrToggleCheckbox □适用 </w:instrText>
              </w:r>
              <w:r>
                <w:rPr>
                  <w:szCs w:val="21"/>
                </w:rPr>
                <w:fldChar w:fldCharType="end"/>
              </w:r>
              <w:r>
                <w:rPr>
                  <w:szCs w:val="21"/>
                </w:rPr>
                <w:fldChar w:fldCharType="begin"/>
              </w:r>
              <w:r w:rsidR="00B86D35">
                <w:rPr>
                  <w:szCs w:val="21"/>
                </w:rPr>
                <w:instrText xml:space="preserve"> MACROBUTTON  SnrToggleCheckbox √不适用 </w:instrText>
              </w:r>
              <w:r>
                <w:rPr>
                  <w:szCs w:val="21"/>
                </w:rPr>
                <w:fldChar w:fldCharType="end"/>
              </w:r>
            </w:p>
          </w:sdtContent>
        </w:sdt>
      </w:sdtContent>
    </w:sdt>
    <w:p w14:paraId="6C0B5B7E" w14:textId="77777777" w:rsidR="00D376D9" w:rsidRDefault="00D376D9">
      <w:pPr>
        <w:rPr>
          <w:szCs w:val="21"/>
        </w:rPr>
      </w:pPr>
    </w:p>
    <w:bookmarkStart w:id="181" w:name="_Hlk10535308" w:displacedByCustomXml="next"/>
    <w:sdt>
      <w:sdtPr>
        <w:rPr>
          <w:rFonts w:ascii="宋体" w:hAnsi="宋体" w:cs="宋体" w:hint="eastAsia"/>
          <w:b w:val="0"/>
          <w:bCs w:val="0"/>
          <w:kern w:val="0"/>
          <w:sz w:val="24"/>
          <w:szCs w:val="21"/>
        </w:rPr>
        <w:alias w:val="模块:其他非流动资产"/>
        <w:tag w:val="_GBC_b8db472f168c433c9cdb46a39ab78b50"/>
        <w:id w:val="158118562"/>
        <w:lock w:val="sdtLocked"/>
        <w:placeholder>
          <w:docPart w:val="GBC22222222222222222222222222222"/>
        </w:placeholder>
      </w:sdtPr>
      <w:sdtEndPr/>
      <w:sdtContent>
        <w:p w14:paraId="0AC1F207"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EndPr/>
          <w:sdtContent>
            <w:p w14:paraId="4D6EB6C2" w14:textId="4426D395" w:rsidR="00D376D9" w:rsidRDefault="00DB3412">
              <w:r>
                <w:fldChar w:fldCharType="begin"/>
              </w:r>
              <w:r w:rsidR="00FF4933">
                <w:instrText xml:space="preserve"> MACROBUTTON  SnrToggleCheckbox √适用 </w:instrText>
              </w:r>
              <w:r>
                <w:fldChar w:fldCharType="end"/>
              </w:r>
              <w:r>
                <w:fldChar w:fldCharType="begin"/>
              </w:r>
              <w:r w:rsidR="00FF4933">
                <w:instrText xml:space="preserve"> MACROBUTTON  SnrToggleCheckbox □不适用 </w:instrText>
              </w:r>
              <w:r>
                <w:fldChar w:fldCharType="end"/>
              </w:r>
            </w:p>
          </w:sdtContent>
        </w:sdt>
        <w:p w14:paraId="2B65FD81" w14:textId="4C9E9686" w:rsidR="00D376D9" w:rsidRDefault="00DB3412">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sidR="00980A0D">
            <w:rPr>
              <w:rFonts w:hint="eastAsia"/>
            </w:rPr>
            <w:t xml:space="preserve"> </w:t>
          </w:r>
          <w:r>
            <w:rPr>
              <w:rFonts w:hint="eastAsia"/>
            </w:rPr>
            <w:t>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868"/>
            <w:gridCol w:w="1726"/>
            <w:gridCol w:w="612"/>
            <w:gridCol w:w="1726"/>
            <w:gridCol w:w="1726"/>
            <w:gridCol w:w="612"/>
            <w:gridCol w:w="1726"/>
          </w:tblGrid>
          <w:tr w:rsidR="00FF4933" w14:paraId="110C1FAE" w14:textId="77777777" w:rsidTr="00FF4933">
            <w:sdt>
              <w:sdtPr>
                <w:tag w:val="_PLD_a0072e7adb6c49bb95cec91e0b7ec491"/>
                <w:id w:val="-1998341064"/>
                <w:lock w:val="sdtLocked"/>
              </w:sdtPr>
              <w:sdtEndPr/>
              <w:sdtContent>
                <w:tc>
                  <w:tcPr>
                    <w:tcW w:w="499" w:type="pct"/>
                    <w:vMerge w:val="restart"/>
                    <w:shd w:val="clear" w:color="auto" w:fill="auto"/>
                    <w:vAlign w:val="center"/>
                  </w:tcPr>
                  <w:p w14:paraId="53A0FB17" w14:textId="77777777" w:rsidR="00FF4933" w:rsidRDefault="00FF4933" w:rsidP="003F0F70">
                    <w:pPr>
                      <w:jc w:val="center"/>
                    </w:pPr>
                    <w:r>
                      <w:rPr>
                        <w:rFonts w:hint="eastAsia"/>
                      </w:rPr>
                      <w:t>项目</w:t>
                    </w:r>
                  </w:p>
                </w:tc>
              </w:sdtContent>
            </w:sdt>
            <w:sdt>
              <w:sdtPr>
                <w:tag w:val="_PLD_9557fd4b49c84b3db8c9ae69c7346562"/>
                <w:id w:val="282388034"/>
                <w:lock w:val="sdtLocked"/>
              </w:sdtPr>
              <w:sdtEndPr/>
              <w:sdtContent>
                <w:tc>
                  <w:tcPr>
                    <w:tcW w:w="2308" w:type="pct"/>
                    <w:gridSpan w:val="3"/>
                    <w:vAlign w:val="center"/>
                  </w:tcPr>
                  <w:p w14:paraId="61CD7AD1" w14:textId="77777777" w:rsidR="00FF4933" w:rsidRDefault="00FF4933" w:rsidP="003F0F70">
                    <w:pPr>
                      <w:jc w:val="center"/>
                    </w:pPr>
                    <w:r>
                      <w:rPr>
                        <w:rFonts w:hint="eastAsia"/>
                      </w:rPr>
                      <w:t>期末余额</w:t>
                    </w:r>
                  </w:p>
                </w:tc>
              </w:sdtContent>
            </w:sdt>
            <w:sdt>
              <w:sdtPr>
                <w:tag w:val="_PLD_dad73a13c6c344aaa0bec642175f96c3"/>
                <w:id w:val="-699389947"/>
                <w:lock w:val="sdtLocked"/>
              </w:sdtPr>
              <w:sdtEndPr/>
              <w:sdtContent>
                <w:tc>
                  <w:tcPr>
                    <w:tcW w:w="2193" w:type="pct"/>
                    <w:gridSpan w:val="3"/>
                    <w:vAlign w:val="center"/>
                  </w:tcPr>
                  <w:p w14:paraId="22ED9F7C" w14:textId="77777777" w:rsidR="00FF4933" w:rsidRDefault="00FF4933" w:rsidP="003F0F70">
                    <w:pPr>
                      <w:jc w:val="center"/>
                    </w:pPr>
                    <w:r>
                      <w:rPr>
                        <w:rFonts w:hint="eastAsia"/>
                      </w:rPr>
                      <w:t>期初余额</w:t>
                    </w:r>
                  </w:p>
                </w:tc>
              </w:sdtContent>
            </w:sdt>
          </w:tr>
          <w:tr w:rsidR="00FF4933" w14:paraId="25904B0F" w14:textId="77777777" w:rsidTr="00FF4933">
            <w:tc>
              <w:tcPr>
                <w:tcW w:w="499" w:type="pct"/>
                <w:vMerge/>
                <w:shd w:val="clear" w:color="auto" w:fill="auto"/>
                <w:vAlign w:val="center"/>
              </w:tcPr>
              <w:p w14:paraId="19282291" w14:textId="77777777" w:rsidR="00FF4933" w:rsidRDefault="00FF4933" w:rsidP="003F0F70">
                <w:pPr>
                  <w:jc w:val="center"/>
                </w:pPr>
              </w:p>
            </w:tc>
            <w:tc>
              <w:tcPr>
                <w:tcW w:w="975" w:type="pct"/>
                <w:vAlign w:val="center"/>
              </w:tcPr>
              <w:sdt>
                <w:sdtPr>
                  <w:rPr>
                    <w:rFonts w:hint="eastAsia"/>
                    <w:szCs w:val="21"/>
                  </w:rPr>
                  <w:tag w:val="_PLD_93d316b5ed8d45ea95cfce051b0f999d"/>
                  <w:id w:val="-1778791014"/>
                  <w:lock w:val="sdtLocked"/>
                </w:sdtPr>
                <w:sdtEndPr/>
                <w:sdtContent>
                  <w:p w14:paraId="33C2CBAD" w14:textId="77777777" w:rsidR="00FF4933" w:rsidRDefault="00FF4933" w:rsidP="003F0F70">
                    <w:pPr>
                      <w:jc w:val="center"/>
                    </w:pPr>
                    <w:r>
                      <w:rPr>
                        <w:rFonts w:hint="eastAsia"/>
                        <w:szCs w:val="21"/>
                      </w:rPr>
                      <w:t>账面余额</w:t>
                    </w:r>
                  </w:p>
                </w:sdtContent>
              </w:sdt>
            </w:tc>
            <w:tc>
              <w:tcPr>
                <w:tcW w:w="358" w:type="pct"/>
                <w:vAlign w:val="center"/>
              </w:tcPr>
              <w:sdt>
                <w:sdtPr>
                  <w:tag w:val="_PLD_ce9573e9b47f4859912e77c530974f87"/>
                  <w:id w:val="-485319750"/>
                  <w:lock w:val="sdtLocked"/>
                </w:sdtPr>
                <w:sdtEndPr/>
                <w:sdtContent>
                  <w:p w14:paraId="530C6BC3" w14:textId="77777777" w:rsidR="00FF4933" w:rsidRDefault="00FF4933" w:rsidP="003F0F70">
                    <w:pPr>
                      <w:jc w:val="center"/>
                    </w:pPr>
                    <w:r>
                      <w:t>减值准备</w:t>
                    </w:r>
                  </w:p>
                </w:sdtContent>
              </w:sdt>
            </w:tc>
            <w:tc>
              <w:tcPr>
                <w:tcW w:w="975" w:type="pct"/>
                <w:shd w:val="clear" w:color="auto" w:fill="auto"/>
                <w:vAlign w:val="center"/>
              </w:tcPr>
              <w:sdt>
                <w:sdtPr>
                  <w:tag w:val="_PLD_4b72c2cb7df84a3a9384f2eaa1acaf3a"/>
                  <w:id w:val="-1761202454"/>
                  <w:lock w:val="sdtLocked"/>
                </w:sdtPr>
                <w:sdtEndPr/>
                <w:sdtContent>
                  <w:p w14:paraId="1E8EEF5C" w14:textId="77777777" w:rsidR="00FF4933" w:rsidRDefault="00FF4933" w:rsidP="003F0F70">
                    <w:pPr>
                      <w:jc w:val="center"/>
                    </w:pPr>
                    <w:r>
                      <w:t>账面价值</w:t>
                    </w:r>
                  </w:p>
                </w:sdtContent>
              </w:sdt>
            </w:tc>
            <w:tc>
              <w:tcPr>
                <w:tcW w:w="918" w:type="pct"/>
                <w:vAlign w:val="center"/>
              </w:tcPr>
              <w:sdt>
                <w:sdtPr>
                  <w:tag w:val="_PLD_31abd03025c54702bba8f28fbcd435be"/>
                  <w:id w:val="365413837"/>
                  <w:lock w:val="sdtLocked"/>
                </w:sdtPr>
                <w:sdtEndPr/>
                <w:sdtContent>
                  <w:p w14:paraId="6C8155E4" w14:textId="77777777" w:rsidR="00FF4933" w:rsidRDefault="00FF4933" w:rsidP="003F0F70">
                    <w:pPr>
                      <w:jc w:val="center"/>
                    </w:pPr>
                    <w:r>
                      <w:t>账面余额</w:t>
                    </w:r>
                  </w:p>
                </w:sdtContent>
              </w:sdt>
            </w:tc>
            <w:tc>
              <w:tcPr>
                <w:tcW w:w="357" w:type="pct"/>
                <w:vAlign w:val="center"/>
              </w:tcPr>
              <w:sdt>
                <w:sdtPr>
                  <w:tag w:val="_PLD_5650816a035d4b9d999e9f87d1506d3b"/>
                  <w:id w:val="-1647971866"/>
                  <w:lock w:val="sdtLocked"/>
                </w:sdtPr>
                <w:sdtEndPr/>
                <w:sdtContent>
                  <w:p w14:paraId="38C8F1E2" w14:textId="77777777" w:rsidR="00FF4933" w:rsidRDefault="00FF4933" w:rsidP="003F0F70">
                    <w:pPr>
                      <w:jc w:val="center"/>
                    </w:pPr>
                    <w:r>
                      <w:t>减值准备</w:t>
                    </w:r>
                  </w:p>
                </w:sdtContent>
              </w:sdt>
            </w:tc>
            <w:tc>
              <w:tcPr>
                <w:tcW w:w="918" w:type="pct"/>
                <w:shd w:val="clear" w:color="auto" w:fill="auto"/>
                <w:vAlign w:val="center"/>
              </w:tcPr>
              <w:sdt>
                <w:sdtPr>
                  <w:tag w:val="_PLD_76b67d2d1c1543c0b22ec33e5ae8e28a"/>
                  <w:id w:val="1786541166"/>
                  <w:lock w:val="sdtLocked"/>
                </w:sdtPr>
                <w:sdtEndPr/>
                <w:sdtContent>
                  <w:p w14:paraId="0FF42DDE" w14:textId="77777777" w:rsidR="00FF4933" w:rsidRDefault="00FF4933" w:rsidP="003F0F70">
                    <w:pPr>
                      <w:jc w:val="center"/>
                    </w:pPr>
                    <w:r>
                      <w:t>账面价值</w:t>
                    </w:r>
                  </w:p>
                </w:sdtContent>
              </w:sdt>
            </w:tc>
          </w:tr>
          <w:tr w:rsidR="00FF4933" w14:paraId="1F455DB0" w14:textId="77777777" w:rsidTr="00FF4933">
            <w:sdt>
              <w:sdtPr>
                <w:tag w:val="_PLD_9f43b36b71d04985ba53ac007747aff7"/>
                <w:id w:val="-142271173"/>
                <w:lock w:val="sdtLocked"/>
              </w:sdtPr>
              <w:sdtEndPr/>
              <w:sdtContent>
                <w:tc>
                  <w:tcPr>
                    <w:tcW w:w="499" w:type="pct"/>
                    <w:shd w:val="clear" w:color="auto" w:fill="auto"/>
                    <w:vAlign w:val="center"/>
                  </w:tcPr>
                  <w:p w14:paraId="2B9C34C6" w14:textId="77777777" w:rsidR="00FF4933" w:rsidRDefault="00FF4933" w:rsidP="003F0F70">
                    <w:r>
                      <w:rPr>
                        <w:rFonts w:hint="eastAsia"/>
                      </w:rPr>
                      <w:t>合同取得成本</w:t>
                    </w:r>
                  </w:p>
                </w:tc>
              </w:sdtContent>
            </w:sdt>
            <w:tc>
              <w:tcPr>
                <w:tcW w:w="975" w:type="pct"/>
                <w:vAlign w:val="center"/>
              </w:tcPr>
              <w:p w14:paraId="22A15DDB" w14:textId="77777777" w:rsidR="00FF4933" w:rsidRDefault="00FF4933" w:rsidP="003F0F70">
                <w:pPr>
                  <w:jc w:val="right"/>
                </w:pPr>
              </w:p>
            </w:tc>
            <w:tc>
              <w:tcPr>
                <w:tcW w:w="358" w:type="pct"/>
                <w:vAlign w:val="center"/>
              </w:tcPr>
              <w:p w14:paraId="239A70CE" w14:textId="77777777" w:rsidR="00FF4933" w:rsidRDefault="00FF4933" w:rsidP="003F0F70">
                <w:pPr>
                  <w:jc w:val="right"/>
                </w:pPr>
              </w:p>
            </w:tc>
            <w:tc>
              <w:tcPr>
                <w:tcW w:w="975" w:type="pct"/>
                <w:shd w:val="clear" w:color="auto" w:fill="auto"/>
                <w:vAlign w:val="center"/>
              </w:tcPr>
              <w:p w14:paraId="76E644EE" w14:textId="77777777" w:rsidR="00FF4933" w:rsidRDefault="00FF4933" w:rsidP="003F0F70">
                <w:pPr>
                  <w:jc w:val="right"/>
                </w:pPr>
              </w:p>
            </w:tc>
            <w:tc>
              <w:tcPr>
                <w:tcW w:w="918" w:type="pct"/>
                <w:vAlign w:val="center"/>
              </w:tcPr>
              <w:p w14:paraId="7AEF6434" w14:textId="77777777" w:rsidR="00FF4933" w:rsidRDefault="00FF4933" w:rsidP="003F0F70">
                <w:pPr>
                  <w:jc w:val="right"/>
                </w:pPr>
              </w:p>
            </w:tc>
            <w:tc>
              <w:tcPr>
                <w:tcW w:w="357" w:type="pct"/>
                <w:vAlign w:val="center"/>
              </w:tcPr>
              <w:p w14:paraId="4CE427EF" w14:textId="77777777" w:rsidR="00FF4933" w:rsidRDefault="00FF4933" w:rsidP="003F0F70">
                <w:pPr>
                  <w:jc w:val="right"/>
                </w:pPr>
              </w:p>
            </w:tc>
            <w:tc>
              <w:tcPr>
                <w:tcW w:w="918" w:type="pct"/>
                <w:shd w:val="clear" w:color="auto" w:fill="auto"/>
                <w:vAlign w:val="center"/>
              </w:tcPr>
              <w:p w14:paraId="67DCDE34" w14:textId="77777777" w:rsidR="00FF4933" w:rsidRDefault="00FF4933" w:rsidP="003F0F70">
                <w:pPr>
                  <w:jc w:val="right"/>
                </w:pPr>
              </w:p>
            </w:tc>
          </w:tr>
          <w:tr w:rsidR="00FF4933" w14:paraId="4A1F7E66" w14:textId="77777777" w:rsidTr="00FF4933">
            <w:sdt>
              <w:sdtPr>
                <w:tag w:val="_PLD_c550a39c676e441eae179e171293d126"/>
                <w:id w:val="-1097020002"/>
                <w:lock w:val="sdtLocked"/>
              </w:sdtPr>
              <w:sdtEndPr/>
              <w:sdtContent>
                <w:tc>
                  <w:tcPr>
                    <w:tcW w:w="499" w:type="pct"/>
                    <w:shd w:val="clear" w:color="auto" w:fill="auto"/>
                    <w:vAlign w:val="center"/>
                  </w:tcPr>
                  <w:p w14:paraId="4327F8E3" w14:textId="77777777" w:rsidR="00FF4933" w:rsidRDefault="00FF4933" w:rsidP="003F0F70">
                    <w:r>
                      <w:rPr>
                        <w:rFonts w:hint="eastAsia"/>
                      </w:rPr>
                      <w:t>合同履约成本</w:t>
                    </w:r>
                  </w:p>
                </w:tc>
              </w:sdtContent>
            </w:sdt>
            <w:tc>
              <w:tcPr>
                <w:tcW w:w="975" w:type="pct"/>
                <w:vAlign w:val="center"/>
              </w:tcPr>
              <w:p w14:paraId="6F83EF09" w14:textId="77777777" w:rsidR="00FF4933" w:rsidRDefault="00FF4933" w:rsidP="003F0F70">
                <w:pPr>
                  <w:jc w:val="right"/>
                </w:pPr>
              </w:p>
            </w:tc>
            <w:tc>
              <w:tcPr>
                <w:tcW w:w="358" w:type="pct"/>
                <w:vAlign w:val="center"/>
              </w:tcPr>
              <w:p w14:paraId="33760C8E" w14:textId="77777777" w:rsidR="00FF4933" w:rsidRDefault="00FF4933" w:rsidP="003F0F70">
                <w:pPr>
                  <w:jc w:val="right"/>
                </w:pPr>
              </w:p>
            </w:tc>
            <w:tc>
              <w:tcPr>
                <w:tcW w:w="975" w:type="pct"/>
                <w:shd w:val="clear" w:color="auto" w:fill="auto"/>
                <w:vAlign w:val="center"/>
              </w:tcPr>
              <w:p w14:paraId="52CC66CC" w14:textId="77777777" w:rsidR="00FF4933" w:rsidRDefault="00FF4933" w:rsidP="003F0F70">
                <w:pPr>
                  <w:jc w:val="right"/>
                </w:pPr>
              </w:p>
            </w:tc>
            <w:tc>
              <w:tcPr>
                <w:tcW w:w="918" w:type="pct"/>
                <w:vAlign w:val="center"/>
              </w:tcPr>
              <w:p w14:paraId="06907754" w14:textId="77777777" w:rsidR="00FF4933" w:rsidRDefault="00FF4933" w:rsidP="003F0F70">
                <w:pPr>
                  <w:jc w:val="right"/>
                </w:pPr>
              </w:p>
            </w:tc>
            <w:tc>
              <w:tcPr>
                <w:tcW w:w="357" w:type="pct"/>
                <w:vAlign w:val="center"/>
              </w:tcPr>
              <w:p w14:paraId="6F3E9579" w14:textId="77777777" w:rsidR="00FF4933" w:rsidRDefault="00FF4933" w:rsidP="003F0F70">
                <w:pPr>
                  <w:jc w:val="right"/>
                </w:pPr>
              </w:p>
            </w:tc>
            <w:tc>
              <w:tcPr>
                <w:tcW w:w="918" w:type="pct"/>
                <w:shd w:val="clear" w:color="auto" w:fill="auto"/>
                <w:vAlign w:val="center"/>
              </w:tcPr>
              <w:p w14:paraId="4EF9397E" w14:textId="77777777" w:rsidR="00FF4933" w:rsidRDefault="00FF4933" w:rsidP="003F0F70">
                <w:pPr>
                  <w:jc w:val="right"/>
                </w:pPr>
              </w:p>
            </w:tc>
          </w:tr>
          <w:tr w:rsidR="00FF4933" w14:paraId="3F2F39F7" w14:textId="77777777" w:rsidTr="00FF4933">
            <w:sdt>
              <w:sdtPr>
                <w:tag w:val="_PLD_21c63e43195a45f681e28944e7d60b72"/>
                <w:id w:val="-2072341934"/>
                <w:lock w:val="sdtLocked"/>
              </w:sdtPr>
              <w:sdtEndPr/>
              <w:sdtContent>
                <w:tc>
                  <w:tcPr>
                    <w:tcW w:w="499" w:type="pct"/>
                    <w:shd w:val="clear" w:color="auto" w:fill="auto"/>
                    <w:vAlign w:val="center"/>
                  </w:tcPr>
                  <w:p w14:paraId="3540F0E9" w14:textId="77777777" w:rsidR="00FF4933" w:rsidRDefault="00FF4933" w:rsidP="003F0F70">
                    <w:r>
                      <w:rPr>
                        <w:rFonts w:hint="eastAsia"/>
                      </w:rPr>
                      <w:t>应收退货成本</w:t>
                    </w:r>
                  </w:p>
                </w:tc>
              </w:sdtContent>
            </w:sdt>
            <w:tc>
              <w:tcPr>
                <w:tcW w:w="975" w:type="pct"/>
                <w:vAlign w:val="center"/>
              </w:tcPr>
              <w:p w14:paraId="1766FD07" w14:textId="77777777" w:rsidR="00FF4933" w:rsidRDefault="00FF4933" w:rsidP="003F0F70">
                <w:pPr>
                  <w:jc w:val="right"/>
                </w:pPr>
              </w:p>
            </w:tc>
            <w:tc>
              <w:tcPr>
                <w:tcW w:w="358" w:type="pct"/>
                <w:vAlign w:val="center"/>
              </w:tcPr>
              <w:p w14:paraId="6505BBF9" w14:textId="77777777" w:rsidR="00FF4933" w:rsidRDefault="00FF4933" w:rsidP="003F0F70">
                <w:pPr>
                  <w:jc w:val="right"/>
                </w:pPr>
              </w:p>
            </w:tc>
            <w:tc>
              <w:tcPr>
                <w:tcW w:w="975" w:type="pct"/>
                <w:shd w:val="clear" w:color="auto" w:fill="auto"/>
                <w:vAlign w:val="center"/>
              </w:tcPr>
              <w:p w14:paraId="280935C5" w14:textId="77777777" w:rsidR="00FF4933" w:rsidRDefault="00FF4933" w:rsidP="003F0F70">
                <w:pPr>
                  <w:jc w:val="right"/>
                </w:pPr>
              </w:p>
            </w:tc>
            <w:tc>
              <w:tcPr>
                <w:tcW w:w="918" w:type="pct"/>
                <w:vAlign w:val="center"/>
              </w:tcPr>
              <w:p w14:paraId="04609924" w14:textId="77777777" w:rsidR="00FF4933" w:rsidRDefault="00FF4933" w:rsidP="003F0F70">
                <w:pPr>
                  <w:jc w:val="right"/>
                </w:pPr>
              </w:p>
            </w:tc>
            <w:tc>
              <w:tcPr>
                <w:tcW w:w="357" w:type="pct"/>
                <w:vAlign w:val="center"/>
              </w:tcPr>
              <w:p w14:paraId="08DFB400" w14:textId="77777777" w:rsidR="00FF4933" w:rsidRDefault="00FF4933" w:rsidP="003F0F70">
                <w:pPr>
                  <w:jc w:val="right"/>
                </w:pPr>
              </w:p>
            </w:tc>
            <w:tc>
              <w:tcPr>
                <w:tcW w:w="918" w:type="pct"/>
                <w:shd w:val="clear" w:color="auto" w:fill="auto"/>
                <w:vAlign w:val="center"/>
              </w:tcPr>
              <w:p w14:paraId="09092724" w14:textId="77777777" w:rsidR="00FF4933" w:rsidRDefault="00FF4933" w:rsidP="003F0F70">
                <w:pPr>
                  <w:jc w:val="right"/>
                </w:pPr>
              </w:p>
            </w:tc>
          </w:tr>
          <w:tr w:rsidR="00FF4933" w14:paraId="683BFE89" w14:textId="77777777" w:rsidTr="00FF4933">
            <w:sdt>
              <w:sdtPr>
                <w:tag w:val="_PLD_f1f5826e769b49f1996be0b834406450"/>
                <w:id w:val="-1045525451"/>
                <w:lock w:val="sdtLocked"/>
              </w:sdtPr>
              <w:sdtEndPr/>
              <w:sdtContent>
                <w:tc>
                  <w:tcPr>
                    <w:tcW w:w="499" w:type="pct"/>
                    <w:shd w:val="clear" w:color="auto" w:fill="auto"/>
                    <w:vAlign w:val="center"/>
                  </w:tcPr>
                  <w:p w14:paraId="11CF80D1" w14:textId="77777777" w:rsidR="00FF4933" w:rsidRDefault="00FF4933" w:rsidP="003F0F70">
                    <w:r>
                      <w:rPr>
                        <w:rFonts w:hint="eastAsia"/>
                      </w:rPr>
                      <w:t>合同资产</w:t>
                    </w:r>
                  </w:p>
                </w:tc>
              </w:sdtContent>
            </w:sdt>
            <w:tc>
              <w:tcPr>
                <w:tcW w:w="975" w:type="pct"/>
                <w:vAlign w:val="center"/>
              </w:tcPr>
              <w:p w14:paraId="608D7B5C" w14:textId="77777777" w:rsidR="00FF4933" w:rsidRDefault="00FF4933" w:rsidP="003F0F70">
                <w:pPr>
                  <w:jc w:val="right"/>
                </w:pPr>
              </w:p>
            </w:tc>
            <w:tc>
              <w:tcPr>
                <w:tcW w:w="358" w:type="pct"/>
                <w:vAlign w:val="center"/>
              </w:tcPr>
              <w:p w14:paraId="2EC2636C" w14:textId="77777777" w:rsidR="00FF4933" w:rsidRDefault="00FF4933" w:rsidP="003F0F70">
                <w:pPr>
                  <w:jc w:val="right"/>
                </w:pPr>
              </w:p>
            </w:tc>
            <w:tc>
              <w:tcPr>
                <w:tcW w:w="975" w:type="pct"/>
                <w:shd w:val="clear" w:color="auto" w:fill="auto"/>
                <w:vAlign w:val="center"/>
              </w:tcPr>
              <w:p w14:paraId="726CE865" w14:textId="77777777" w:rsidR="00FF4933" w:rsidRDefault="00FF4933" w:rsidP="003F0F70">
                <w:pPr>
                  <w:jc w:val="right"/>
                </w:pPr>
              </w:p>
            </w:tc>
            <w:tc>
              <w:tcPr>
                <w:tcW w:w="918" w:type="pct"/>
                <w:vAlign w:val="center"/>
              </w:tcPr>
              <w:p w14:paraId="571C5371" w14:textId="77777777" w:rsidR="00FF4933" w:rsidRDefault="00FF4933" w:rsidP="003F0F70">
                <w:pPr>
                  <w:jc w:val="right"/>
                </w:pPr>
              </w:p>
            </w:tc>
            <w:tc>
              <w:tcPr>
                <w:tcW w:w="357" w:type="pct"/>
                <w:vAlign w:val="center"/>
              </w:tcPr>
              <w:p w14:paraId="74B9ED7D" w14:textId="77777777" w:rsidR="00FF4933" w:rsidRDefault="00FF4933" w:rsidP="003F0F70">
                <w:pPr>
                  <w:jc w:val="right"/>
                </w:pPr>
              </w:p>
            </w:tc>
            <w:tc>
              <w:tcPr>
                <w:tcW w:w="918" w:type="pct"/>
                <w:shd w:val="clear" w:color="auto" w:fill="auto"/>
                <w:vAlign w:val="center"/>
              </w:tcPr>
              <w:p w14:paraId="1BD8D3A4" w14:textId="77777777" w:rsidR="00FF4933" w:rsidRDefault="00FF4933" w:rsidP="003F0F70">
                <w:pPr>
                  <w:jc w:val="right"/>
                </w:pPr>
              </w:p>
            </w:tc>
          </w:tr>
          <w:sdt>
            <w:sdtPr>
              <w:alias w:val="其他长期资产明细"/>
              <w:tag w:val="_TUP_d1338bd1e5ff437489b690d48cf84797"/>
              <w:id w:val="606942042"/>
              <w:lock w:val="sdtLocked"/>
            </w:sdtPr>
            <w:sdtEndPr>
              <w:rPr>
                <w:rFonts w:ascii="Times New Roman" w:hAnsi="Times New Roman" w:cs="Times New Roman"/>
              </w:rPr>
            </w:sdtEndPr>
            <w:sdtContent>
              <w:tr w:rsidR="00FF4933" w14:paraId="714DA69F" w14:textId="77777777" w:rsidTr="00FF4933">
                <w:tc>
                  <w:tcPr>
                    <w:tcW w:w="499" w:type="pct"/>
                    <w:shd w:val="clear" w:color="auto" w:fill="auto"/>
                    <w:vAlign w:val="center"/>
                  </w:tcPr>
                  <w:p w14:paraId="60A0C44E" w14:textId="77777777" w:rsidR="00FF4933" w:rsidRDefault="00FF4933" w:rsidP="003F0F70">
                    <w:r>
                      <w:t>到期日超过一年的定期存款及计提的利息</w:t>
                    </w:r>
                  </w:p>
                </w:tc>
                <w:tc>
                  <w:tcPr>
                    <w:tcW w:w="975" w:type="pct"/>
                    <w:vAlign w:val="center"/>
                  </w:tcPr>
                  <w:p w14:paraId="1297CBD1" w14:textId="7A919E69" w:rsidR="00FF4933" w:rsidRPr="0043191C" w:rsidRDefault="00612578" w:rsidP="003F0F70">
                    <w:pPr>
                      <w:jc w:val="right"/>
                      <w:rPr>
                        <w:rFonts w:ascii="Times New Roman" w:hAnsi="Times New Roman" w:cs="Times New Roman"/>
                      </w:rPr>
                    </w:pPr>
                    <w:r w:rsidRPr="0043191C">
                      <w:rPr>
                        <w:rFonts w:ascii="Times New Roman" w:hAnsi="Times New Roman" w:cs="Times New Roman"/>
                      </w:rPr>
                      <w:t>318,666,169.44</w:t>
                    </w:r>
                  </w:p>
                </w:tc>
                <w:tc>
                  <w:tcPr>
                    <w:tcW w:w="358" w:type="pct"/>
                    <w:vAlign w:val="center"/>
                  </w:tcPr>
                  <w:p w14:paraId="6472BE7B" w14:textId="77777777" w:rsidR="00FF4933" w:rsidRPr="0043191C" w:rsidRDefault="00FF4933" w:rsidP="003F0F70">
                    <w:pPr>
                      <w:jc w:val="right"/>
                      <w:rPr>
                        <w:rFonts w:ascii="Times New Roman" w:hAnsi="Times New Roman" w:cs="Times New Roman"/>
                      </w:rPr>
                    </w:pPr>
                  </w:p>
                </w:tc>
                <w:tc>
                  <w:tcPr>
                    <w:tcW w:w="975" w:type="pct"/>
                    <w:shd w:val="clear" w:color="auto" w:fill="auto"/>
                    <w:vAlign w:val="center"/>
                  </w:tcPr>
                  <w:p w14:paraId="21025F4F" w14:textId="58C97DF0" w:rsidR="00FF4933" w:rsidRPr="0043191C" w:rsidRDefault="00612578" w:rsidP="003F0F70">
                    <w:pPr>
                      <w:jc w:val="right"/>
                      <w:rPr>
                        <w:rFonts w:ascii="Times New Roman" w:hAnsi="Times New Roman" w:cs="Times New Roman"/>
                      </w:rPr>
                    </w:pPr>
                    <w:r w:rsidRPr="0043191C">
                      <w:rPr>
                        <w:rFonts w:ascii="Times New Roman" w:hAnsi="Times New Roman" w:cs="Times New Roman"/>
                      </w:rPr>
                      <w:t>318,666,169.44</w:t>
                    </w:r>
                  </w:p>
                </w:tc>
                <w:tc>
                  <w:tcPr>
                    <w:tcW w:w="918" w:type="pct"/>
                    <w:vAlign w:val="center"/>
                  </w:tcPr>
                  <w:p w14:paraId="730F1F61" w14:textId="77777777" w:rsidR="00FF4933" w:rsidRPr="0043191C" w:rsidRDefault="00FF4933" w:rsidP="003F0F70">
                    <w:pPr>
                      <w:jc w:val="right"/>
                      <w:rPr>
                        <w:rFonts w:ascii="Times New Roman" w:hAnsi="Times New Roman" w:cs="Times New Roman"/>
                      </w:rPr>
                    </w:pPr>
                    <w:r w:rsidRPr="0043191C">
                      <w:rPr>
                        <w:rFonts w:ascii="Times New Roman" w:hAnsi="Times New Roman" w:cs="Times New Roman"/>
                      </w:rPr>
                      <w:t>885,344,562.74</w:t>
                    </w:r>
                  </w:p>
                </w:tc>
                <w:tc>
                  <w:tcPr>
                    <w:tcW w:w="357" w:type="pct"/>
                    <w:vAlign w:val="center"/>
                  </w:tcPr>
                  <w:p w14:paraId="2633C998" w14:textId="77777777" w:rsidR="00FF4933" w:rsidRPr="0043191C" w:rsidRDefault="00FF4933" w:rsidP="003F0F70">
                    <w:pPr>
                      <w:jc w:val="right"/>
                      <w:rPr>
                        <w:rFonts w:ascii="Times New Roman" w:hAnsi="Times New Roman" w:cs="Times New Roman"/>
                      </w:rPr>
                    </w:pPr>
                  </w:p>
                </w:tc>
                <w:tc>
                  <w:tcPr>
                    <w:tcW w:w="918" w:type="pct"/>
                    <w:shd w:val="clear" w:color="auto" w:fill="auto"/>
                    <w:vAlign w:val="center"/>
                  </w:tcPr>
                  <w:p w14:paraId="2BC9A1B7" w14:textId="77777777" w:rsidR="00FF4933" w:rsidRPr="0043191C" w:rsidRDefault="00FF4933" w:rsidP="003F0F70">
                    <w:pPr>
                      <w:jc w:val="right"/>
                      <w:rPr>
                        <w:rFonts w:ascii="Times New Roman" w:hAnsi="Times New Roman" w:cs="Times New Roman"/>
                      </w:rPr>
                    </w:pPr>
                    <w:r w:rsidRPr="0043191C">
                      <w:rPr>
                        <w:rFonts w:ascii="Times New Roman" w:hAnsi="Times New Roman" w:cs="Times New Roman"/>
                      </w:rPr>
                      <w:t>885,344,562.74</w:t>
                    </w:r>
                  </w:p>
                </w:tc>
              </w:tr>
            </w:sdtContent>
          </w:sdt>
          <w:tr w:rsidR="00FF4933" w14:paraId="2A5ABE95" w14:textId="77777777" w:rsidTr="00FF4933">
            <w:sdt>
              <w:sdtPr>
                <w:tag w:val="_PLD_baa34d661ffd46a3a68ebd63193a4444"/>
                <w:id w:val="1602214669"/>
                <w:lock w:val="sdtLocked"/>
              </w:sdtPr>
              <w:sdtEndPr/>
              <w:sdtContent>
                <w:tc>
                  <w:tcPr>
                    <w:tcW w:w="499" w:type="pct"/>
                    <w:shd w:val="clear" w:color="auto" w:fill="auto"/>
                    <w:vAlign w:val="center"/>
                  </w:tcPr>
                  <w:p w14:paraId="4AFE03FE" w14:textId="77777777" w:rsidR="00FF4933" w:rsidRDefault="00FF4933" w:rsidP="00FF4933">
                    <w:pPr>
                      <w:jc w:val="center"/>
                    </w:pPr>
                    <w:r>
                      <w:rPr>
                        <w:rFonts w:hint="eastAsia"/>
                      </w:rPr>
                      <w:t>合计</w:t>
                    </w:r>
                  </w:p>
                </w:tc>
              </w:sdtContent>
            </w:sdt>
            <w:tc>
              <w:tcPr>
                <w:tcW w:w="975" w:type="pct"/>
                <w:vAlign w:val="center"/>
              </w:tcPr>
              <w:p w14:paraId="0DEC0636" w14:textId="20C751C7" w:rsidR="00FF4933" w:rsidRPr="0043191C" w:rsidRDefault="00612578" w:rsidP="00FF4933">
                <w:pPr>
                  <w:jc w:val="right"/>
                  <w:rPr>
                    <w:rFonts w:ascii="Times New Roman" w:hAnsi="Times New Roman" w:cs="Times New Roman"/>
                  </w:rPr>
                </w:pPr>
                <w:r w:rsidRPr="0043191C">
                  <w:rPr>
                    <w:rFonts w:ascii="Times New Roman" w:hAnsi="Times New Roman" w:cs="Times New Roman"/>
                  </w:rPr>
                  <w:t>318,666,169.44</w:t>
                </w:r>
              </w:p>
            </w:tc>
            <w:tc>
              <w:tcPr>
                <w:tcW w:w="358" w:type="pct"/>
                <w:vAlign w:val="center"/>
              </w:tcPr>
              <w:p w14:paraId="32B6FE6A" w14:textId="77777777" w:rsidR="00FF4933" w:rsidRPr="0043191C" w:rsidRDefault="00FF4933" w:rsidP="00FF4933">
                <w:pPr>
                  <w:jc w:val="right"/>
                  <w:rPr>
                    <w:rFonts w:ascii="Times New Roman" w:hAnsi="Times New Roman" w:cs="Times New Roman"/>
                  </w:rPr>
                </w:pPr>
              </w:p>
            </w:tc>
            <w:tc>
              <w:tcPr>
                <w:tcW w:w="975" w:type="pct"/>
                <w:shd w:val="clear" w:color="auto" w:fill="auto"/>
                <w:vAlign w:val="center"/>
              </w:tcPr>
              <w:p w14:paraId="314AF636" w14:textId="7981DFB7" w:rsidR="00FF4933" w:rsidRPr="0043191C" w:rsidRDefault="00612578" w:rsidP="00FF4933">
                <w:pPr>
                  <w:jc w:val="right"/>
                  <w:rPr>
                    <w:rFonts w:ascii="Times New Roman" w:hAnsi="Times New Roman" w:cs="Times New Roman"/>
                  </w:rPr>
                </w:pPr>
                <w:r w:rsidRPr="0043191C">
                  <w:rPr>
                    <w:rFonts w:ascii="Times New Roman" w:hAnsi="Times New Roman" w:cs="Times New Roman"/>
                  </w:rPr>
                  <w:t>318,666,169.44</w:t>
                </w:r>
              </w:p>
            </w:tc>
            <w:tc>
              <w:tcPr>
                <w:tcW w:w="918" w:type="pct"/>
                <w:vAlign w:val="center"/>
              </w:tcPr>
              <w:p w14:paraId="23D436F5" w14:textId="3001EE96" w:rsidR="00FF4933" w:rsidRPr="0043191C" w:rsidRDefault="00FF4933" w:rsidP="00FF4933">
                <w:pPr>
                  <w:jc w:val="right"/>
                  <w:rPr>
                    <w:rFonts w:ascii="Times New Roman" w:hAnsi="Times New Roman" w:cs="Times New Roman"/>
                  </w:rPr>
                </w:pPr>
                <w:r w:rsidRPr="0043191C">
                  <w:rPr>
                    <w:rFonts w:ascii="Times New Roman" w:hAnsi="Times New Roman" w:cs="Times New Roman"/>
                  </w:rPr>
                  <w:t>885,344,562.74</w:t>
                </w:r>
              </w:p>
            </w:tc>
            <w:tc>
              <w:tcPr>
                <w:tcW w:w="357" w:type="pct"/>
                <w:vAlign w:val="center"/>
              </w:tcPr>
              <w:p w14:paraId="1F4D1778" w14:textId="77777777" w:rsidR="00FF4933" w:rsidRPr="0043191C" w:rsidRDefault="00FF4933" w:rsidP="00FF4933">
                <w:pPr>
                  <w:jc w:val="right"/>
                  <w:rPr>
                    <w:rFonts w:ascii="Times New Roman" w:hAnsi="Times New Roman" w:cs="Times New Roman"/>
                  </w:rPr>
                </w:pPr>
              </w:p>
            </w:tc>
            <w:tc>
              <w:tcPr>
                <w:tcW w:w="918" w:type="pct"/>
                <w:shd w:val="clear" w:color="auto" w:fill="auto"/>
                <w:vAlign w:val="center"/>
              </w:tcPr>
              <w:p w14:paraId="6B8A0E7D" w14:textId="552ACF47" w:rsidR="00FF4933" w:rsidRPr="0043191C" w:rsidRDefault="00FF4933" w:rsidP="00FF4933">
                <w:pPr>
                  <w:jc w:val="right"/>
                  <w:rPr>
                    <w:rFonts w:ascii="Times New Roman" w:hAnsi="Times New Roman" w:cs="Times New Roman"/>
                  </w:rPr>
                </w:pPr>
                <w:r w:rsidRPr="0043191C">
                  <w:rPr>
                    <w:rFonts w:ascii="Times New Roman" w:hAnsi="Times New Roman" w:cs="Times New Roman"/>
                  </w:rPr>
                  <w:t>885,344,562.74</w:t>
                </w:r>
              </w:p>
            </w:tc>
          </w:tr>
        </w:tbl>
        <w:p w14:paraId="764E26A1" w14:textId="77777777" w:rsidR="00FF4933" w:rsidRDefault="00FF4933"/>
        <w:p w14:paraId="01BEA076" w14:textId="77777777" w:rsidR="00D376D9" w:rsidRDefault="00DB3412">
          <w:pPr>
            <w:rPr>
              <w:szCs w:val="21"/>
            </w:rPr>
          </w:pPr>
          <w:r>
            <w:rPr>
              <w:rFonts w:hint="eastAsia"/>
              <w:szCs w:val="21"/>
            </w:rPr>
            <w:t>其他说明：</w:t>
          </w:r>
        </w:p>
        <w:sdt>
          <w:sdtPr>
            <w:rPr>
              <w:szCs w:val="21"/>
            </w:rPr>
            <w:alias w:val="其他长期资产的说明"/>
            <w:tag w:val="_GBC_c90d49970b64411f909938927f41ebe5"/>
            <w:id w:val="-426883258"/>
            <w:lock w:val="sdtLocked"/>
            <w:placeholder>
              <w:docPart w:val="GBC22222222222222222222222222222"/>
            </w:placeholder>
          </w:sdtPr>
          <w:sdtEndPr/>
          <w:sdtContent>
            <w:p w14:paraId="091E808C" w14:textId="7484E99A" w:rsidR="00D376D9" w:rsidRDefault="00FF4933" w:rsidP="002D1CEF">
              <w:pPr>
                <w:ind w:firstLineChars="200" w:firstLine="480"/>
                <w:rPr>
                  <w:szCs w:val="21"/>
                </w:rPr>
              </w:pPr>
              <w:r w:rsidRPr="00FF4933">
                <w:rPr>
                  <w:rFonts w:hint="eastAsia"/>
                  <w:szCs w:val="21"/>
                </w:rPr>
                <w:t>本集团存入定期存款投资目的系为持有至到期，且公司有能力持有至到期并已按约定利率计提相应的利息收入，因此本公司将于一年后到期的定期存款及按约定利率计提的利息作为其他非流动资产列示。</w:t>
              </w:r>
            </w:p>
          </w:sdtContent>
        </w:sdt>
      </w:sdtContent>
    </w:sdt>
    <w:bookmarkEnd w:id="181" w:displacedByCustomXml="prev"/>
    <w:p w14:paraId="72363EBE" w14:textId="77777777" w:rsidR="00D376D9" w:rsidRDefault="00D376D9">
      <w:pPr>
        <w:rPr>
          <w:szCs w:val="21"/>
        </w:rPr>
      </w:pPr>
    </w:p>
    <w:p w14:paraId="26120596"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14:paraId="1C6D1EE4" w14:textId="77777777" w:rsidR="00D376D9" w:rsidRDefault="00DB3412" w:rsidP="00FD5690">
          <w:pPr>
            <w:pStyle w:val="4"/>
            <w:numPr>
              <w:ilvl w:val="0"/>
              <w:numId w:val="50"/>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EndPr/>
          <w:sdtContent>
            <w:p w14:paraId="2146CAAD" w14:textId="0BC4E49F"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33DA0B04" w14:textId="36DD3C69" w:rsidR="00D376D9" w:rsidRDefault="00DB3412">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8"/>
            <w:gridCol w:w="2979"/>
            <w:gridCol w:w="2996"/>
          </w:tblGrid>
          <w:tr w:rsidR="00D376D9" w14:paraId="69013043" w14:textId="77777777" w:rsidTr="00FF4933">
            <w:trPr>
              <w:cantSplit/>
            </w:trPr>
            <w:sdt>
              <w:sdtPr>
                <w:tag w:val="_PLD_3476605067da474199aa03dc83e3d88c"/>
                <w:id w:val="-1615893358"/>
                <w:lock w:val="sdtLocked"/>
              </w:sdtPr>
              <w:sdtEndPr/>
              <w:sdtContent>
                <w:tc>
                  <w:tcPr>
                    <w:tcW w:w="1614" w:type="pct"/>
                    <w:vAlign w:val="center"/>
                  </w:tcPr>
                  <w:p w14:paraId="4EE56CD2" w14:textId="77777777" w:rsidR="00D376D9" w:rsidRDefault="00DB3412">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2103332435"/>
                <w:lock w:val="sdtLocked"/>
              </w:sdtPr>
              <w:sdtEndPr/>
              <w:sdtContent>
                <w:tc>
                  <w:tcPr>
                    <w:tcW w:w="1688" w:type="pct"/>
                    <w:vAlign w:val="center"/>
                  </w:tcPr>
                  <w:p w14:paraId="528CA25C" w14:textId="77777777" w:rsidR="00D376D9" w:rsidRDefault="00DB3412">
                    <w:pPr>
                      <w:jc w:val="center"/>
                      <w:rPr>
                        <w:color w:val="000000" w:themeColor="text1"/>
                        <w:szCs w:val="21"/>
                      </w:rPr>
                    </w:pPr>
                    <w:r>
                      <w:rPr>
                        <w:rFonts w:hint="eastAsia"/>
                        <w:color w:val="000000" w:themeColor="text1"/>
                        <w:szCs w:val="21"/>
                      </w:rPr>
                      <w:t>期末余额</w:t>
                    </w:r>
                  </w:p>
                </w:tc>
              </w:sdtContent>
            </w:sdt>
            <w:sdt>
              <w:sdtPr>
                <w:tag w:val="_PLD_c16f582c583d4324abc605c4bc563081"/>
                <w:id w:val="-1894184326"/>
                <w:lock w:val="sdtLocked"/>
              </w:sdtPr>
              <w:sdtEndPr/>
              <w:sdtContent>
                <w:tc>
                  <w:tcPr>
                    <w:tcW w:w="1698" w:type="pct"/>
                    <w:vAlign w:val="center"/>
                  </w:tcPr>
                  <w:p w14:paraId="783D76BD" w14:textId="77777777" w:rsidR="00D376D9" w:rsidRDefault="00DB3412">
                    <w:pPr>
                      <w:jc w:val="center"/>
                      <w:rPr>
                        <w:color w:val="000000" w:themeColor="text1"/>
                        <w:szCs w:val="21"/>
                      </w:rPr>
                    </w:pPr>
                    <w:r>
                      <w:rPr>
                        <w:rFonts w:hint="eastAsia"/>
                        <w:color w:val="000000" w:themeColor="text1"/>
                        <w:szCs w:val="21"/>
                      </w:rPr>
                      <w:t>期初余额</w:t>
                    </w:r>
                  </w:p>
                </w:tc>
              </w:sdtContent>
            </w:sdt>
          </w:tr>
          <w:tr w:rsidR="00D376D9" w14:paraId="65617330" w14:textId="77777777" w:rsidTr="00FF4933">
            <w:trPr>
              <w:cantSplit/>
            </w:trPr>
            <w:sdt>
              <w:sdtPr>
                <w:tag w:val="_PLD_0e8c36451cb04874b50771df2ac75104"/>
                <w:id w:val="605924868"/>
                <w:lock w:val="sdtLocked"/>
              </w:sdtPr>
              <w:sdtEndPr/>
              <w:sdtContent>
                <w:tc>
                  <w:tcPr>
                    <w:tcW w:w="1614" w:type="pct"/>
                    <w:shd w:val="clear" w:color="auto" w:fill="auto"/>
                  </w:tcPr>
                  <w:p w14:paraId="6DA56110" w14:textId="77777777" w:rsidR="00D376D9" w:rsidRDefault="00DB3412">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sdtContent>
            </w:sdt>
            <w:tc>
              <w:tcPr>
                <w:tcW w:w="1688" w:type="pct"/>
                <w:shd w:val="clear" w:color="auto" w:fill="auto"/>
              </w:tcPr>
              <w:p w14:paraId="7C89A423" w14:textId="77777777" w:rsidR="00D376D9" w:rsidRPr="0043191C" w:rsidRDefault="00D376D9">
                <w:pPr>
                  <w:autoSpaceDE w:val="0"/>
                  <w:autoSpaceDN w:val="0"/>
                  <w:adjustRightInd w:val="0"/>
                  <w:snapToGrid w:val="0"/>
                  <w:spacing w:line="240" w:lineRule="atLeast"/>
                  <w:ind w:right="180"/>
                  <w:jc w:val="right"/>
                  <w:rPr>
                    <w:rFonts w:ascii="Times New Roman" w:hAnsi="Times New Roman" w:cs="Times New Roman"/>
                    <w:szCs w:val="21"/>
                  </w:rPr>
                </w:pPr>
              </w:p>
            </w:tc>
            <w:tc>
              <w:tcPr>
                <w:tcW w:w="1698" w:type="pct"/>
                <w:shd w:val="clear" w:color="auto" w:fill="auto"/>
              </w:tcPr>
              <w:p w14:paraId="476AC056" w14:textId="77777777" w:rsidR="00D376D9" w:rsidRPr="0043191C" w:rsidRDefault="00D376D9">
                <w:pPr>
                  <w:autoSpaceDE w:val="0"/>
                  <w:autoSpaceDN w:val="0"/>
                  <w:adjustRightInd w:val="0"/>
                  <w:snapToGrid w:val="0"/>
                  <w:spacing w:line="240" w:lineRule="atLeast"/>
                  <w:ind w:right="180"/>
                  <w:jc w:val="right"/>
                  <w:rPr>
                    <w:rFonts w:ascii="Times New Roman" w:hAnsi="Times New Roman" w:cs="Times New Roman"/>
                    <w:szCs w:val="21"/>
                  </w:rPr>
                </w:pPr>
              </w:p>
            </w:tc>
          </w:tr>
          <w:tr w:rsidR="00FF4933" w14:paraId="586FD322" w14:textId="77777777" w:rsidTr="00FF4933">
            <w:trPr>
              <w:cantSplit/>
            </w:trPr>
            <w:sdt>
              <w:sdtPr>
                <w:tag w:val="_PLD_175aee4cc1e24ae397a153f47913ca90"/>
                <w:id w:val="1153873149"/>
                <w:lock w:val="sdtLocked"/>
              </w:sdtPr>
              <w:sdtEndPr/>
              <w:sdtContent>
                <w:tc>
                  <w:tcPr>
                    <w:tcW w:w="1614" w:type="pct"/>
                    <w:shd w:val="clear" w:color="auto" w:fill="auto"/>
                  </w:tcPr>
                  <w:p w14:paraId="668CF15F" w14:textId="77777777" w:rsidR="00FF4933" w:rsidRDefault="00FF4933" w:rsidP="00FF4933">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sdtContent>
            </w:sdt>
            <w:tc>
              <w:tcPr>
                <w:tcW w:w="1688" w:type="pct"/>
                <w:shd w:val="clear" w:color="auto" w:fill="auto"/>
                <w:vAlign w:val="center"/>
              </w:tcPr>
              <w:p w14:paraId="4814A9CB" w14:textId="209CC273"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r w:rsidRPr="0043191C">
                  <w:rPr>
                    <w:rFonts w:ascii="Times New Roman" w:hAnsi="Times New Roman" w:cs="Times New Roman"/>
                  </w:rPr>
                  <w:t>2,502,812.50</w:t>
                </w:r>
              </w:p>
            </w:tc>
            <w:tc>
              <w:tcPr>
                <w:tcW w:w="1698" w:type="pct"/>
                <w:shd w:val="clear" w:color="auto" w:fill="auto"/>
                <w:vAlign w:val="center"/>
              </w:tcPr>
              <w:p w14:paraId="5BC2BA3E" w14:textId="38DC802F"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r w:rsidRPr="0043191C">
                  <w:rPr>
                    <w:rFonts w:ascii="Times New Roman" w:hAnsi="Times New Roman" w:cs="Times New Roman"/>
                  </w:rPr>
                  <w:t>2,503,322.88</w:t>
                </w:r>
              </w:p>
            </w:tc>
          </w:tr>
          <w:tr w:rsidR="00FF4933" w14:paraId="694AA951" w14:textId="77777777" w:rsidTr="00FF4933">
            <w:trPr>
              <w:cantSplit/>
            </w:trPr>
            <w:sdt>
              <w:sdtPr>
                <w:tag w:val="_PLD_683943eeaad3404fa9922b66239868d3"/>
                <w:id w:val="-1549447444"/>
                <w:lock w:val="sdtLocked"/>
              </w:sdtPr>
              <w:sdtEndPr/>
              <w:sdtContent>
                <w:tc>
                  <w:tcPr>
                    <w:tcW w:w="1614" w:type="pct"/>
                    <w:shd w:val="clear" w:color="auto" w:fill="auto"/>
                  </w:tcPr>
                  <w:p w14:paraId="5503ADCB" w14:textId="77777777" w:rsidR="00FF4933" w:rsidRDefault="00FF4933" w:rsidP="00FF4933">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sdtContent>
            </w:sdt>
            <w:tc>
              <w:tcPr>
                <w:tcW w:w="1688" w:type="pct"/>
                <w:shd w:val="clear" w:color="auto" w:fill="auto"/>
              </w:tcPr>
              <w:p w14:paraId="092F3AE9" w14:textId="77777777"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p>
            </w:tc>
            <w:tc>
              <w:tcPr>
                <w:tcW w:w="1698" w:type="pct"/>
                <w:shd w:val="clear" w:color="auto" w:fill="auto"/>
              </w:tcPr>
              <w:p w14:paraId="73F3C147" w14:textId="77777777"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p>
            </w:tc>
          </w:tr>
          <w:tr w:rsidR="00FF4933" w14:paraId="062AAF3A" w14:textId="77777777" w:rsidTr="00FF4933">
            <w:trPr>
              <w:cantSplit/>
              <w:trHeight w:val="237"/>
            </w:trPr>
            <w:sdt>
              <w:sdtPr>
                <w:tag w:val="_PLD_ac3f684241c3446d8157cc100dc691d8"/>
                <w:id w:val="-165015878"/>
                <w:lock w:val="sdtLocked"/>
              </w:sdtPr>
              <w:sdtEndPr/>
              <w:sdtContent>
                <w:tc>
                  <w:tcPr>
                    <w:tcW w:w="1614" w:type="pct"/>
                    <w:shd w:val="clear" w:color="auto" w:fill="auto"/>
                  </w:tcPr>
                  <w:p w14:paraId="704E713F" w14:textId="77777777" w:rsidR="00FF4933" w:rsidRDefault="00FF4933" w:rsidP="00FF4933">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sdtContent>
            </w:sdt>
            <w:tc>
              <w:tcPr>
                <w:tcW w:w="1688" w:type="pct"/>
                <w:shd w:val="clear" w:color="auto" w:fill="auto"/>
              </w:tcPr>
              <w:p w14:paraId="0C5B8283" w14:textId="77777777"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p>
            </w:tc>
            <w:tc>
              <w:tcPr>
                <w:tcW w:w="1698" w:type="pct"/>
                <w:shd w:val="clear" w:color="auto" w:fill="auto"/>
              </w:tcPr>
              <w:p w14:paraId="2DAAA28C" w14:textId="77777777"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p>
            </w:tc>
          </w:tr>
          <w:tr w:rsidR="00FF4933" w14:paraId="31B90642" w14:textId="77777777" w:rsidTr="003F0F70">
            <w:trPr>
              <w:cantSplit/>
            </w:trPr>
            <w:sdt>
              <w:sdtPr>
                <w:tag w:val="_PLD_d743f636779d41b799b60f4fd4a017df"/>
                <w:id w:val="960151675"/>
                <w:lock w:val="sdtLocked"/>
              </w:sdtPr>
              <w:sdtEndPr/>
              <w:sdtContent>
                <w:tc>
                  <w:tcPr>
                    <w:tcW w:w="1614" w:type="pct"/>
                    <w:vAlign w:val="center"/>
                  </w:tcPr>
                  <w:p w14:paraId="69EFD19B" w14:textId="77777777" w:rsidR="00FF4933" w:rsidRDefault="00FF4933" w:rsidP="00FF4933">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vAlign w:val="center"/>
              </w:tcPr>
              <w:p w14:paraId="304921AB" w14:textId="7A94A35C"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r w:rsidRPr="0043191C">
                  <w:rPr>
                    <w:rFonts w:ascii="Times New Roman" w:hAnsi="Times New Roman" w:cs="Times New Roman"/>
                  </w:rPr>
                  <w:t>2,502,812.50</w:t>
                </w:r>
              </w:p>
            </w:tc>
            <w:tc>
              <w:tcPr>
                <w:tcW w:w="1698" w:type="pct"/>
                <w:vAlign w:val="center"/>
              </w:tcPr>
              <w:p w14:paraId="009D685A" w14:textId="334BFEFA" w:rsidR="00FF4933" w:rsidRPr="0043191C" w:rsidRDefault="00FF4933" w:rsidP="00FF4933">
                <w:pPr>
                  <w:autoSpaceDE w:val="0"/>
                  <w:autoSpaceDN w:val="0"/>
                  <w:adjustRightInd w:val="0"/>
                  <w:snapToGrid w:val="0"/>
                  <w:spacing w:line="240" w:lineRule="atLeast"/>
                  <w:ind w:right="180"/>
                  <w:jc w:val="right"/>
                  <w:rPr>
                    <w:rFonts w:ascii="Times New Roman" w:hAnsi="Times New Roman" w:cs="Times New Roman"/>
                    <w:szCs w:val="21"/>
                  </w:rPr>
                </w:pPr>
                <w:r w:rsidRPr="0043191C">
                  <w:rPr>
                    <w:rFonts w:ascii="Times New Roman" w:hAnsi="Times New Roman" w:cs="Times New Roman"/>
                  </w:rPr>
                  <w:t>2,503,322.88</w:t>
                </w:r>
              </w:p>
            </w:tc>
          </w:tr>
        </w:tbl>
        <w:p w14:paraId="2231E959" w14:textId="77777777" w:rsidR="00D376D9" w:rsidRDefault="00DB3412">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1602494335"/>
            <w:lock w:val="sdtLocked"/>
            <w:placeholder>
              <w:docPart w:val="GBC22222222222222222222222222222"/>
            </w:placeholder>
          </w:sdtPr>
          <w:sdtEndPr/>
          <w:sdtContent>
            <w:p w14:paraId="6FD1B25D" w14:textId="7C6C7679" w:rsidR="00D376D9" w:rsidRDefault="00FF4933" w:rsidP="00047E90">
              <w:pPr>
                <w:snapToGrid w:val="0"/>
                <w:ind w:firstLineChars="200" w:firstLine="480"/>
                <w:jc w:val="both"/>
                <w:rPr>
                  <w:color w:val="000000" w:themeColor="text1"/>
                  <w:szCs w:val="21"/>
                </w:rPr>
              </w:pPr>
              <w:r w:rsidRPr="0067121A">
                <w:rPr>
                  <w:rFonts w:ascii="Times New Roman" w:hAnsi="Times New Roman" w:cs="Times New Roman"/>
                  <w:szCs w:val="21"/>
                </w:rPr>
                <w:t>抵押借款的抵押资产为子公司固定资产，截至报告期末抵押资产账面价值为</w:t>
              </w:r>
              <w:r w:rsidRPr="0067121A">
                <w:rPr>
                  <w:rFonts w:ascii="Times New Roman" w:hAnsi="Times New Roman" w:cs="Times New Roman"/>
                  <w:szCs w:val="21"/>
                </w:rPr>
                <w:t>3,104,505.14</w:t>
              </w:r>
              <w:r w:rsidRPr="0067121A">
                <w:rPr>
                  <w:rFonts w:ascii="Times New Roman" w:hAnsi="Times New Roman" w:cs="Times New Roman"/>
                  <w:szCs w:val="21"/>
                </w:rPr>
                <w:t>元。</w:t>
              </w:r>
            </w:p>
          </w:sdtContent>
        </w:sdt>
      </w:sdtContent>
    </w:sdt>
    <w:p w14:paraId="5AB496BA" w14:textId="77777777" w:rsidR="00D376D9" w:rsidRDefault="00D376D9" w:rsidP="00903529">
      <w:pPr>
        <w:snapToGrid w:val="0"/>
        <w:spacing w:line="240" w:lineRule="atLeast"/>
        <w:ind w:rightChars="-73" w:right="-175"/>
        <w:rPr>
          <w:b/>
          <w:szCs w:val="21"/>
        </w:rPr>
      </w:pPr>
    </w:p>
    <w:sdt>
      <w:sdtPr>
        <w:rPr>
          <w:rFonts w:ascii="宋体" w:hAnsi="宋体" w:cs="宋体" w:hint="eastAsia"/>
          <w:b w:val="0"/>
          <w:bCs w:val="0"/>
          <w:kern w:val="0"/>
          <w:sz w:val="24"/>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14:paraId="5D07463E" w14:textId="77777777" w:rsidR="00D376D9" w:rsidRDefault="00DB3412" w:rsidP="00FD5690">
          <w:pPr>
            <w:pStyle w:val="4"/>
            <w:numPr>
              <w:ilvl w:val="0"/>
              <w:numId w:val="50"/>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EndPr/>
          <w:sdtContent>
            <w:p w14:paraId="0086960E" w14:textId="77777777" w:rsidR="0067121A" w:rsidRDefault="00DB3412" w:rsidP="00FF4933">
              <w:r>
                <w:fldChar w:fldCharType="begin"/>
              </w:r>
              <w:r w:rsidR="00FF4933">
                <w:instrText xml:space="preserve"> MACROBUTTON  SnrToggleCheckbox □适用 </w:instrText>
              </w:r>
              <w:r>
                <w:fldChar w:fldCharType="end"/>
              </w:r>
              <w:r>
                <w:fldChar w:fldCharType="begin"/>
              </w:r>
              <w:r w:rsidR="00FF4933">
                <w:instrText xml:space="preserve"> MACROBUTTON  SnrToggleCheckbox √不适用 </w:instrText>
              </w:r>
              <w:r>
                <w:fldChar w:fldCharType="end"/>
              </w:r>
            </w:p>
            <w:p w14:paraId="5AD43130" w14:textId="463758CC" w:rsidR="00D376D9" w:rsidRDefault="00C9613D" w:rsidP="00FF4933">
              <w:pPr>
                <w:rPr>
                  <w:szCs w:val="21"/>
                </w:rPr>
              </w:pPr>
            </w:p>
          </w:sdtContent>
        </w:sdt>
      </w:sdtContent>
    </w:sdt>
    <w:sdt>
      <w:sdtPr>
        <w:rPr>
          <w:rFonts w:hint="eastAsia"/>
          <w:szCs w:val="21"/>
        </w:rPr>
        <w:alias w:val="模块:短期借款的说明"/>
        <w:tag w:val="_GBC_46c6d163213144f484acc37c597c42f6"/>
        <w:id w:val="-1137484894"/>
        <w:lock w:val="sdtLocked"/>
        <w:placeholder>
          <w:docPart w:val="GBC22222222222222222222222222222"/>
        </w:placeholder>
      </w:sdtPr>
      <w:sdtEndPr/>
      <w:sdtContent>
        <w:p w14:paraId="196FEC83" w14:textId="77777777" w:rsidR="00D376D9" w:rsidRDefault="00DB3412">
          <w:pPr>
            <w:rPr>
              <w:szCs w:val="21"/>
            </w:rPr>
          </w:pPr>
          <w:r>
            <w:rPr>
              <w:rFonts w:hint="eastAsia"/>
              <w:szCs w:val="21"/>
            </w:rPr>
            <w:t>其他说明：</w:t>
          </w:r>
        </w:p>
        <w:sdt>
          <w:sdtPr>
            <w:rPr>
              <w:szCs w:val="21"/>
            </w:rPr>
            <w:alias w:val="是否适用：短期借款的说明[双击切换]"/>
            <w:tag w:val="_GBC_663e3ee6df014147bb9c7daa18ccb062"/>
            <w:id w:val="1636838259"/>
            <w:lock w:val="sdtLocked"/>
            <w:placeholder>
              <w:docPart w:val="GBC22222222222222222222222222222"/>
            </w:placeholder>
          </w:sdtPr>
          <w:sdtEndPr/>
          <w:sdtContent>
            <w:p w14:paraId="6F8E7619" w14:textId="24DDB531" w:rsidR="00D376D9" w:rsidRDefault="00DB3412" w:rsidP="00FF4933">
              <w:pPr>
                <w:rPr>
                  <w:szCs w:val="21"/>
                </w:rPr>
              </w:pPr>
              <w:r>
                <w:rPr>
                  <w:szCs w:val="21"/>
                </w:rPr>
                <w:fldChar w:fldCharType="begin"/>
              </w:r>
              <w:r w:rsidR="00FF4933">
                <w:rPr>
                  <w:szCs w:val="21"/>
                </w:rPr>
                <w:instrText xml:space="preserve"> MACROBUTTON  SnrToggleCheckbox □适用 </w:instrText>
              </w:r>
              <w:r>
                <w:rPr>
                  <w:szCs w:val="21"/>
                </w:rPr>
                <w:fldChar w:fldCharType="end"/>
              </w:r>
              <w:r>
                <w:rPr>
                  <w:szCs w:val="21"/>
                </w:rPr>
                <w:fldChar w:fldCharType="begin"/>
              </w:r>
              <w:r w:rsidR="00FF4933">
                <w:rPr>
                  <w:szCs w:val="21"/>
                </w:rPr>
                <w:instrText xml:space="preserve"> MACROBUTTON  SnrToggleCheckbox √不适用 </w:instrText>
              </w:r>
              <w:r>
                <w:rPr>
                  <w:szCs w:val="21"/>
                </w:rPr>
                <w:fldChar w:fldCharType="end"/>
              </w:r>
            </w:p>
          </w:sdtContent>
        </w:sdt>
      </w:sdtContent>
    </w:sdt>
    <w:p w14:paraId="475583CF" w14:textId="77777777" w:rsidR="00D376D9" w:rsidRDefault="00D376D9">
      <w:pPr>
        <w:rPr>
          <w:szCs w:val="21"/>
        </w:rPr>
      </w:pPr>
    </w:p>
    <w:bookmarkStart w:id="182" w:name="_Hlk10535388" w:displacedByCustomXml="next"/>
    <w:sdt>
      <w:sdtPr>
        <w:rPr>
          <w:rFonts w:ascii="宋体" w:hAnsi="宋体" w:cs="宋体" w:hint="eastAsia"/>
          <w:b w:val="0"/>
          <w:bCs w:val="0"/>
          <w:kern w:val="0"/>
          <w:sz w:val="24"/>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14:paraId="36AE773D"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交易性金融负债</w:t>
          </w:r>
        </w:p>
        <w:sdt>
          <w:sdtPr>
            <w:rPr>
              <w:szCs w:val="21"/>
            </w:rPr>
            <w:alias w:val="是否适用：交易性金融负债[双击切换]"/>
            <w:tag w:val="_GBC_ed513d792f1f4a5f8256d125428aafdf"/>
            <w:id w:val="756332136"/>
            <w:lock w:val="sdtLocked"/>
            <w:placeholder>
              <w:docPart w:val="GBC22222222222222222222222222222"/>
            </w:placeholder>
          </w:sdtPr>
          <w:sdtEndPr/>
          <w:sdtContent>
            <w:p w14:paraId="5E212D3C" w14:textId="492A6B08" w:rsidR="00FF4933" w:rsidRDefault="00DB3412" w:rsidP="00FF4933">
              <w:r>
                <w:rPr>
                  <w:szCs w:val="21"/>
                </w:rPr>
                <w:fldChar w:fldCharType="begin"/>
              </w:r>
              <w:r w:rsidR="00FF4933">
                <w:rPr>
                  <w:szCs w:val="21"/>
                </w:rPr>
                <w:instrText xml:space="preserve"> MACROBUTTON  SnrToggleCheckbox □适用 </w:instrText>
              </w:r>
              <w:r>
                <w:rPr>
                  <w:szCs w:val="21"/>
                </w:rPr>
                <w:fldChar w:fldCharType="end"/>
              </w:r>
              <w:r>
                <w:rPr>
                  <w:szCs w:val="21"/>
                </w:rPr>
                <w:fldChar w:fldCharType="begin"/>
              </w:r>
              <w:r w:rsidR="00FF4933">
                <w:rPr>
                  <w:szCs w:val="21"/>
                </w:rPr>
                <w:instrText xml:space="preserve"> MACROBUTTON  SnrToggleCheckbox √不适用 </w:instrText>
              </w:r>
              <w:r>
                <w:rPr>
                  <w:szCs w:val="21"/>
                </w:rPr>
                <w:fldChar w:fldCharType="end"/>
              </w:r>
            </w:p>
          </w:sdtContent>
        </w:sdt>
        <w:p w14:paraId="39238EB4" w14:textId="7C1F201C" w:rsidR="00D376D9" w:rsidRDefault="00C9613D">
          <w:pPr>
            <w:rPr>
              <w:szCs w:val="21"/>
            </w:rPr>
          </w:pPr>
        </w:p>
      </w:sdtContent>
    </w:sdt>
    <w:bookmarkEnd w:id="182" w:displacedByCustomXml="prev"/>
    <w:sdt>
      <w:sdtPr>
        <w:rPr>
          <w:rFonts w:ascii="宋体" w:hAnsi="宋体" w:cs="宋体" w:hint="eastAsia"/>
          <w:b w:val="0"/>
          <w:bCs w:val="0"/>
          <w:kern w:val="0"/>
          <w:sz w:val="24"/>
          <w:szCs w:val="21"/>
        </w:rPr>
        <w:alias w:val="模块:衍生金融负债"/>
        <w:tag w:val="_GBC_c6a901495ec44a7798e3a75ddb5e06bf"/>
        <w:id w:val="765659315"/>
        <w:lock w:val="sdtLocked"/>
        <w:placeholder>
          <w:docPart w:val="GBC22222222222222222222222222222"/>
        </w:placeholder>
      </w:sdtPr>
      <w:sdtEndPr/>
      <w:sdtContent>
        <w:p w14:paraId="2426694E"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rPr>
              <w:szCs w:val="21"/>
            </w:rPr>
            <w:alias w:val="是否适用：衍生金融负债[双击切换]"/>
            <w:tag w:val="_GBC_3a60c0d3d0534eba80b93475b0a6411f"/>
            <w:id w:val="1215707541"/>
            <w:lock w:val="sdtLocked"/>
            <w:placeholder>
              <w:docPart w:val="GBC22222222222222222222222222222"/>
            </w:placeholder>
          </w:sdtPr>
          <w:sdtEndPr/>
          <w:sdtContent>
            <w:p w14:paraId="70A2ADF9" w14:textId="61623CE9" w:rsidR="00FF4933" w:rsidRDefault="00DB3412" w:rsidP="00FF4933">
              <w:r>
                <w:rPr>
                  <w:szCs w:val="21"/>
                </w:rPr>
                <w:fldChar w:fldCharType="begin"/>
              </w:r>
              <w:r w:rsidR="00FF4933">
                <w:rPr>
                  <w:szCs w:val="21"/>
                </w:rPr>
                <w:instrText xml:space="preserve"> MACROBUTTON  SnrToggleCheckbox □适用 </w:instrText>
              </w:r>
              <w:r>
                <w:rPr>
                  <w:szCs w:val="21"/>
                </w:rPr>
                <w:fldChar w:fldCharType="end"/>
              </w:r>
              <w:r>
                <w:rPr>
                  <w:szCs w:val="21"/>
                </w:rPr>
                <w:fldChar w:fldCharType="begin"/>
              </w:r>
              <w:r w:rsidR="00FF4933">
                <w:rPr>
                  <w:szCs w:val="21"/>
                </w:rPr>
                <w:instrText xml:space="preserve"> MACROBUTTON  SnrToggleCheckbox √不适用 </w:instrText>
              </w:r>
              <w:r>
                <w:rPr>
                  <w:szCs w:val="21"/>
                </w:rPr>
                <w:fldChar w:fldCharType="end"/>
              </w:r>
            </w:p>
          </w:sdtContent>
        </w:sdt>
        <w:p w14:paraId="4720C5DE" w14:textId="0239BD48" w:rsidR="00D376D9" w:rsidRDefault="00C9613D">
          <w:pPr>
            <w:rPr>
              <w:szCs w:val="21"/>
            </w:rPr>
          </w:pPr>
        </w:p>
      </w:sdtContent>
    </w:sdt>
    <w:p w14:paraId="4F53A79F" w14:textId="77777777" w:rsidR="00D376D9" w:rsidRDefault="00DB3412" w:rsidP="00FD5690">
      <w:pPr>
        <w:pStyle w:val="3"/>
        <w:numPr>
          <w:ilvl w:val="0"/>
          <w:numId w:val="1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ContentLocked"/>
        <w:placeholder>
          <w:docPart w:val="GBC22222222222222222222222222222"/>
        </w:placeholder>
      </w:sdtPr>
      <w:sdtEndPr/>
      <w:sdtContent>
        <w:p w14:paraId="57524DA9" w14:textId="2638E895" w:rsidR="00D376D9" w:rsidRDefault="00DB3412">
          <w:r>
            <w:fldChar w:fldCharType="begin"/>
          </w:r>
          <w:r w:rsidR="00FF4933">
            <w:instrText xml:space="preserve"> MACROBUTTON  SnrToggleCheckbox √适用 </w:instrText>
          </w:r>
          <w:r>
            <w:fldChar w:fldCharType="end"/>
          </w:r>
          <w:r>
            <w:fldChar w:fldCharType="begin"/>
          </w:r>
          <w:r w:rsidR="00FF4933">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975415301"/>
        <w:lock w:val="sdtLocked"/>
        <w:placeholder>
          <w:docPart w:val="GBC22222222222222222222222222222"/>
        </w:placeholder>
      </w:sdtPr>
      <w:sdtEndPr>
        <w:rPr>
          <w:szCs w:val="21"/>
        </w:rPr>
      </w:sdtEndPr>
      <w:sdtContent>
        <w:p w14:paraId="0B7A3081" w14:textId="105BE957" w:rsidR="00D376D9" w:rsidRDefault="00DB3412">
          <w:pPr>
            <w:jc w:val="right"/>
          </w:pPr>
          <w:r>
            <w:rPr>
              <w:rFonts w:hint="eastAsia"/>
            </w:rPr>
            <w:t>单位：</w:t>
          </w:r>
          <w:sdt>
            <w:sdtPr>
              <w:rPr>
                <w:rFonts w:hint="eastAsia"/>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2"/>
            <w:gridCol w:w="3312"/>
            <w:gridCol w:w="3219"/>
          </w:tblGrid>
          <w:tr w:rsidR="00D376D9" w14:paraId="3602EB3C" w14:textId="77777777" w:rsidTr="00B3044D">
            <w:trPr>
              <w:cantSplit/>
            </w:trPr>
            <w:sdt>
              <w:sdtPr>
                <w:tag w:val="_PLD_faa4f5cfe5ae4b0a9c786ca922191e7e"/>
                <w:id w:val="530689965"/>
                <w:lock w:val="sdtLocked"/>
              </w:sdtPr>
              <w:sdtEndPr/>
              <w:sdtContent>
                <w:tc>
                  <w:tcPr>
                    <w:tcW w:w="1299" w:type="pct"/>
                    <w:vAlign w:val="center"/>
                  </w:tcPr>
                  <w:p w14:paraId="69A36BC0" w14:textId="77777777" w:rsidR="00D376D9" w:rsidRDefault="00DB3412">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256285568"/>
                <w:lock w:val="sdtLocked"/>
              </w:sdtPr>
              <w:sdtEndPr/>
              <w:sdtContent>
                <w:tc>
                  <w:tcPr>
                    <w:tcW w:w="1877" w:type="pct"/>
                    <w:vAlign w:val="center"/>
                  </w:tcPr>
                  <w:p w14:paraId="3D698901" w14:textId="77777777" w:rsidR="00D376D9" w:rsidRDefault="00DB341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530416975"/>
                <w:lock w:val="sdtLocked"/>
              </w:sdtPr>
              <w:sdtEndPr/>
              <w:sdtContent>
                <w:tc>
                  <w:tcPr>
                    <w:tcW w:w="1824" w:type="pct"/>
                    <w:vAlign w:val="center"/>
                  </w:tcPr>
                  <w:p w14:paraId="14B9C68E" w14:textId="77777777" w:rsidR="00D376D9" w:rsidRDefault="00DB3412">
                    <w:pPr>
                      <w:autoSpaceDE w:val="0"/>
                      <w:autoSpaceDN w:val="0"/>
                      <w:adjustRightInd w:val="0"/>
                      <w:snapToGrid w:val="0"/>
                      <w:spacing w:line="240" w:lineRule="atLeast"/>
                      <w:jc w:val="center"/>
                      <w:rPr>
                        <w:szCs w:val="21"/>
                      </w:rPr>
                    </w:pPr>
                    <w:r>
                      <w:rPr>
                        <w:rFonts w:hint="eastAsia"/>
                        <w:szCs w:val="21"/>
                      </w:rPr>
                      <w:t>期初余额</w:t>
                    </w:r>
                  </w:p>
                </w:tc>
              </w:sdtContent>
            </w:sdt>
          </w:tr>
          <w:tr w:rsidR="00D376D9" w14:paraId="4EB26A76" w14:textId="77777777" w:rsidTr="00B3044D">
            <w:trPr>
              <w:cantSplit/>
            </w:trPr>
            <w:sdt>
              <w:sdtPr>
                <w:tag w:val="_PLD_612dd94d183548b6a311a7688699608c"/>
                <w:id w:val="759956564"/>
                <w:lock w:val="sdtLocked"/>
              </w:sdtPr>
              <w:sdtEndPr/>
              <w:sdtContent>
                <w:tc>
                  <w:tcPr>
                    <w:tcW w:w="1299" w:type="pct"/>
                    <w:shd w:val="clear" w:color="auto" w:fill="auto"/>
                  </w:tcPr>
                  <w:p w14:paraId="290738BC" w14:textId="77777777" w:rsidR="00D376D9" w:rsidRDefault="00DB3412">
                    <w:pPr>
                      <w:autoSpaceDE w:val="0"/>
                      <w:autoSpaceDN w:val="0"/>
                      <w:adjustRightInd w:val="0"/>
                      <w:snapToGrid w:val="0"/>
                      <w:spacing w:line="240" w:lineRule="atLeast"/>
                      <w:rPr>
                        <w:szCs w:val="21"/>
                      </w:rPr>
                    </w:pPr>
                    <w:r>
                      <w:rPr>
                        <w:rFonts w:hint="eastAsia"/>
                        <w:szCs w:val="21"/>
                      </w:rPr>
                      <w:t>商业承兑汇票</w:t>
                    </w:r>
                  </w:p>
                </w:tc>
              </w:sdtContent>
            </w:sdt>
            <w:tc>
              <w:tcPr>
                <w:tcW w:w="1877" w:type="pct"/>
                <w:shd w:val="clear" w:color="auto" w:fill="auto"/>
              </w:tcPr>
              <w:p w14:paraId="15185945" w14:textId="77777777" w:rsidR="00D376D9" w:rsidRDefault="00D376D9">
                <w:pPr>
                  <w:ind w:right="13"/>
                  <w:jc w:val="right"/>
                  <w:rPr>
                    <w:szCs w:val="21"/>
                  </w:rPr>
                </w:pPr>
              </w:p>
            </w:tc>
            <w:tc>
              <w:tcPr>
                <w:tcW w:w="1824" w:type="pct"/>
                <w:shd w:val="clear" w:color="auto" w:fill="auto"/>
              </w:tcPr>
              <w:p w14:paraId="62255ECB" w14:textId="77777777" w:rsidR="00D376D9" w:rsidRDefault="00D376D9">
                <w:pPr>
                  <w:jc w:val="right"/>
                  <w:rPr>
                    <w:szCs w:val="21"/>
                  </w:rPr>
                </w:pPr>
              </w:p>
            </w:tc>
          </w:tr>
          <w:tr w:rsidR="004832B9" w14:paraId="139ADFA0" w14:textId="77777777" w:rsidTr="00B3044D">
            <w:trPr>
              <w:cantSplit/>
            </w:trPr>
            <w:sdt>
              <w:sdtPr>
                <w:tag w:val="_PLD_a78177bc2f9c4e819670fb289b9d6192"/>
                <w:id w:val="1429089824"/>
                <w:lock w:val="sdtLocked"/>
              </w:sdtPr>
              <w:sdtEndPr/>
              <w:sdtContent>
                <w:tc>
                  <w:tcPr>
                    <w:tcW w:w="1299" w:type="pct"/>
                    <w:shd w:val="clear" w:color="auto" w:fill="auto"/>
                  </w:tcPr>
                  <w:p w14:paraId="2DAB0D1B" w14:textId="77777777" w:rsidR="004832B9" w:rsidRDefault="004832B9" w:rsidP="004832B9">
                    <w:pPr>
                      <w:autoSpaceDE w:val="0"/>
                      <w:autoSpaceDN w:val="0"/>
                      <w:adjustRightInd w:val="0"/>
                      <w:snapToGrid w:val="0"/>
                      <w:spacing w:line="240" w:lineRule="atLeast"/>
                      <w:rPr>
                        <w:szCs w:val="21"/>
                      </w:rPr>
                    </w:pPr>
                    <w:r>
                      <w:rPr>
                        <w:rFonts w:hint="eastAsia"/>
                        <w:szCs w:val="21"/>
                      </w:rPr>
                      <w:t>银行承兑汇票</w:t>
                    </w:r>
                  </w:p>
                </w:tc>
              </w:sdtContent>
            </w:sdt>
            <w:tc>
              <w:tcPr>
                <w:tcW w:w="1877" w:type="pct"/>
                <w:shd w:val="clear" w:color="auto" w:fill="auto"/>
                <w:vAlign w:val="center"/>
              </w:tcPr>
              <w:p w14:paraId="16228F4A" w14:textId="37BD1974" w:rsidR="004832B9" w:rsidRPr="0043191C" w:rsidRDefault="004832B9" w:rsidP="004832B9">
                <w:pPr>
                  <w:ind w:right="13"/>
                  <w:jc w:val="right"/>
                  <w:rPr>
                    <w:rFonts w:ascii="Times New Roman" w:hAnsi="Times New Roman" w:cs="Times New Roman"/>
                    <w:szCs w:val="21"/>
                  </w:rPr>
                </w:pPr>
                <w:r w:rsidRPr="0043191C">
                  <w:rPr>
                    <w:rFonts w:ascii="Times New Roman" w:hAnsi="Times New Roman" w:cs="Times New Roman"/>
                  </w:rPr>
                  <w:t>55,040,985.18</w:t>
                </w:r>
              </w:p>
            </w:tc>
            <w:tc>
              <w:tcPr>
                <w:tcW w:w="1824" w:type="pct"/>
                <w:shd w:val="clear" w:color="auto" w:fill="auto"/>
                <w:vAlign w:val="center"/>
              </w:tcPr>
              <w:p w14:paraId="46DFD27D" w14:textId="6C863B9F" w:rsidR="004832B9" w:rsidRPr="0043191C" w:rsidRDefault="004832B9" w:rsidP="004832B9">
                <w:pPr>
                  <w:jc w:val="right"/>
                  <w:rPr>
                    <w:rFonts w:ascii="Times New Roman" w:hAnsi="Times New Roman" w:cs="Times New Roman"/>
                    <w:szCs w:val="21"/>
                  </w:rPr>
                </w:pPr>
                <w:r w:rsidRPr="0043191C">
                  <w:rPr>
                    <w:rFonts w:ascii="Times New Roman" w:hAnsi="Times New Roman" w:cs="Times New Roman"/>
                  </w:rPr>
                  <w:t>45,898,377.15</w:t>
                </w:r>
              </w:p>
            </w:tc>
          </w:tr>
          <w:tr w:rsidR="004832B9" w14:paraId="557D3CA1" w14:textId="77777777" w:rsidTr="00B3044D">
            <w:trPr>
              <w:cantSplit/>
            </w:trPr>
            <w:sdt>
              <w:sdtPr>
                <w:tag w:val="_PLD_91c7e1de96284cd2994cfcf7c0e798dc"/>
                <w:id w:val="-683055935"/>
                <w:lock w:val="sdtLocked"/>
              </w:sdtPr>
              <w:sdtEndPr/>
              <w:sdtContent>
                <w:tc>
                  <w:tcPr>
                    <w:tcW w:w="1299" w:type="pct"/>
                    <w:vAlign w:val="center"/>
                  </w:tcPr>
                  <w:p w14:paraId="3056554E" w14:textId="77777777" w:rsidR="004832B9" w:rsidRDefault="004832B9" w:rsidP="004832B9">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vAlign w:val="center"/>
              </w:tcPr>
              <w:p w14:paraId="7B13591D" w14:textId="74AA43B6" w:rsidR="004832B9" w:rsidRPr="0043191C" w:rsidRDefault="004832B9" w:rsidP="004832B9">
                <w:pPr>
                  <w:jc w:val="right"/>
                  <w:rPr>
                    <w:rFonts w:ascii="Times New Roman" w:hAnsi="Times New Roman" w:cs="Times New Roman"/>
                    <w:szCs w:val="21"/>
                  </w:rPr>
                </w:pPr>
                <w:r w:rsidRPr="0043191C">
                  <w:rPr>
                    <w:rFonts w:ascii="Times New Roman" w:hAnsi="Times New Roman" w:cs="Times New Roman"/>
                  </w:rPr>
                  <w:t>55,040,985.18</w:t>
                </w:r>
              </w:p>
            </w:tc>
            <w:tc>
              <w:tcPr>
                <w:tcW w:w="1824" w:type="pct"/>
                <w:vAlign w:val="center"/>
              </w:tcPr>
              <w:p w14:paraId="304EAE30" w14:textId="42F48E2F" w:rsidR="004832B9" w:rsidRPr="0043191C" w:rsidRDefault="004832B9" w:rsidP="004832B9">
                <w:pPr>
                  <w:jc w:val="right"/>
                  <w:rPr>
                    <w:rFonts w:ascii="Times New Roman" w:hAnsi="Times New Roman" w:cs="Times New Roman"/>
                    <w:szCs w:val="21"/>
                  </w:rPr>
                </w:pPr>
                <w:r w:rsidRPr="0043191C">
                  <w:rPr>
                    <w:rFonts w:ascii="Times New Roman" w:hAnsi="Times New Roman" w:cs="Times New Roman"/>
                  </w:rPr>
                  <w:t>45,898,377.15</w:t>
                </w:r>
              </w:p>
            </w:tc>
          </w:tr>
        </w:tbl>
        <w:p w14:paraId="408BDA7C" w14:textId="2308BE0F" w:rsidR="00D376D9" w:rsidRDefault="00DB3412">
          <w:pPr>
            <w:snapToGrid w:val="0"/>
            <w:spacing w:line="240" w:lineRule="atLeast"/>
            <w:rPr>
              <w:szCs w:val="21"/>
            </w:rPr>
          </w:pPr>
          <w:r>
            <w:rPr>
              <w:rFonts w:hint="eastAsia"/>
              <w:szCs w:val="21"/>
            </w:rPr>
            <w:t>本期末已到期未支付的应付票据总额为</w:t>
          </w:r>
          <w:sdt>
            <w:sdtPr>
              <w:rPr>
                <w:rFonts w:ascii="Times New Roman" w:hAnsi="Times New Roman" w:cs="Times New Roman"/>
                <w:szCs w:val="21"/>
              </w:rPr>
              <w:alias w:val="已到期未支付的应付票据总额"/>
              <w:tag w:val="_GBC_c9651441e218453780f22db83f133e6a"/>
              <w:id w:val="-94866411"/>
              <w:lock w:val="sdtLocked"/>
              <w:placeholder>
                <w:docPart w:val="GBC22222222222222222222222222222"/>
              </w:placeholder>
            </w:sdtPr>
            <w:sdtEndPr/>
            <w:sdtContent>
              <w:r w:rsidR="004832B9" w:rsidRPr="0043191C">
                <w:rPr>
                  <w:rFonts w:ascii="Times New Roman" w:hAnsi="Times New Roman" w:cs="Times New Roman"/>
                  <w:szCs w:val="21"/>
                </w:rPr>
                <w:t>0.00</w:t>
              </w:r>
            </w:sdtContent>
          </w:sdt>
          <w:r w:rsidRPr="0043191C">
            <w:rPr>
              <w:rFonts w:ascii="Times New Roman" w:hAnsi="Times New Roman" w:cs="Times New Roman"/>
              <w:szCs w:val="21"/>
            </w:rPr>
            <w:t xml:space="preserve"> </w:t>
          </w:r>
          <w:r>
            <w:rPr>
              <w:rFonts w:hint="eastAsia"/>
              <w:szCs w:val="21"/>
            </w:rPr>
            <w:t>元。</w:t>
          </w:r>
        </w:p>
      </w:sdtContent>
    </w:sdt>
    <w:p w14:paraId="50499366" w14:textId="77777777" w:rsidR="00D376D9" w:rsidRDefault="00D376D9">
      <w:pPr>
        <w:rPr>
          <w:szCs w:val="21"/>
        </w:rPr>
      </w:pPr>
    </w:p>
    <w:p w14:paraId="31A88D6B"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 w:val="24"/>
          <w:szCs w:val="21"/>
        </w:rPr>
        <w:alias w:val="模块:应付账款情况"/>
        <w:tag w:val="_GBC_0f1b98b90c3845e1a1ad65786460f84b"/>
        <w:id w:val="1261874176"/>
        <w:lock w:val="sdtLocked"/>
        <w:placeholder>
          <w:docPart w:val="GBC22222222222222222222222222222"/>
        </w:placeholder>
      </w:sdtPr>
      <w:sdtEndPr>
        <w:rPr>
          <w:szCs w:val="24"/>
        </w:rPr>
      </w:sdtEndPr>
      <w:sdtContent>
        <w:p w14:paraId="2A4601C9" w14:textId="77777777" w:rsidR="00D376D9" w:rsidRDefault="00DB3412" w:rsidP="00FD5690">
          <w:pPr>
            <w:pStyle w:val="4"/>
            <w:numPr>
              <w:ilvl w:val="0"/>
              <w:numId w:val="51"/>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EndPr/>
          <w:sdtContent>
            <w:p w14:paraId="5ABF5389" w14:textId="75B43A20" w:rsidR="00D376D9" w:rsidRDefault="00DB3412">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sdtContent>
        </w:sdt>
        <w:p w14:paraId="5645B9A4" w14:textId="390A9735" w:rsidR="004832B9" w:rsidRDefault="00DB3412">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4832B9" w14:paraId="4C042286" w14:textId="77777777" w:rsidTr="003F0F70">
            <w:sdt>
              <w:sdtPr>
                <w:tag w:val="_PLD_7dae27caeee34d74add24cd985083c75"/>
                <w:id w:val="1987810764"/>
                <w:lock w:val="sdtLocked"/>
              </w:sdtPr>
              <w:sdtEndPr/>
              <w:sdtContent>
                <w:tc>
                  <w:tcPr>
                    <w:tcW w:w="1570" w:type="pct"/>
                    <w:shd w:val="clear" w:color="auto" w:fill="auto"/>
                  </w:tcPr>
                  <w:p w14:paraId="62EAB100" w14:textId="77777777" w:rsidR="004832B9" w:rsidRDefault="004832B9" w:rsidP="003F0F70">
                    <w:pPr>
                      <w:jc w:val="center"/>
                      <w:rPr>
                        <w:szCs w:val="21"/>
                      </w:rPr>
                    </w:pPr>
                    <w:r>
                      <w:rPr>
                        <w:rFonts w:hint="eastAsia"/>
                        <w:szCs w:val="21"/>
                      </w:rPr>
                      <w:t>项目</w:t>
                    </w:r>
                  </w:p>
                </w:tc>
              </w:sdtContent>
            </w:sdt>
            <w:sdt>
              <w:sdtPr>
                <w:tag w:val="_PLD_136ba417561e421ea02da8004fdf8b33"/>
                <w:id w:val="515037213"/>
                <w:lock w:val="sdtLocked"/>
              </w:sdtPr>
              <w:sdtEndPr/>
              <w:sdtContent>
                <w:tc>
                  <w:tcPr>
                    <w:tcW w:w="1584" w:type="pct"/>
                    <w:shd w:val="clear" w:color="auto" w:fill="auto"/>
                  </w:tcPr>
                  <w:p w14:paraId="609540FD" w14:textId="77777777" w:rsidR="004832B9" w:rsidRDefault="004832B9" w:rsidP="003F0F70">
                    <w:pPr>
                      <w:jc w:val="center"/>
                      <w:rPr>
                        <w:szCs w:val="21"/>
                      </w:rPr>
                    </w:pPr>
                    <w:r>
                      <w:rPr>
                        <w:rFonts w:hint="eastAsia"/>
                        <w:szCs w:val="21"/>
                      </w:rPr>
                      <w:t>期末余额</w:t>
                    </w:r>
                  </w:p>
                </w:tc>
              </w:sdtContent>
            </w:sdt>
            <w:sdt>
              <w:sdtPr>
                <w:tag w:val="_PLD_bc4b311c1ee54bd48b7b2ba2ab79c364"/>
                <w:id w:val="1049190811"/>
                <w:lock w:val="sdtLocked"/>
              </w:sdtPr>
              <w:sdtEndPr/>
              <w:sdtContent>
                <w:tc>
                  <w:tcPr>
                    <w:tcW w:w="1846" w:type="pct"/>
                    <w:shd w:val="clear" w:color="auto" w:fill="auto"/>
                  </w:tcPr>
                  <w:p w14:paraId="58EB0AA4" w14:textId="77777777" w:rsidR="004832B9" w:rsidRDefault="004832B9" w:rsidP="003F0F70">
                    <w:pPr>
                      <w:jc w:val="center"/>
                      <w:rPr>
                        <w:szCs w:val="21"/>
                      </w:rPr>
                    </w:pPr>
                    <w:r>
                      <w:rPr>
                        <w:rFonts w:hint="eastAsia"/>
                        <w:szCs w:val="21"/>
                      </w:rPr>
                      <w:t>期初余额</w:t>
                    </w:r>
                  </w:p>
                </w:tc>
              </w:sdtContent>
            </w:sdt>
          </w:tr>
          <w:sdt>
            <w:sdtPr>
              <w:rPr>
                <w:rFonts w:ascii="Times New Roman" w:hAnsi="Times New Roman" w:cs="Times New Roman"/>
                <w:szCs w:val="21"/>
              </w:rPr>
              <w:alias w:val="应付账款情况明细"/>
              <w:tag w:val="_GBC_6a9eb940fbe64774bcca168078c6adaa"/>
              <w:id w:val="-970525188"/>
              <w:lock w:val="sdtLocked"/>
            </w:sdtPr>
            <w:sdtEndPr/>
            <w:sdtContent>
              <w:tr w:rsidR="004832B9" w14:paraId="16EF793A" w14:textId="77777777" w:rsidTr="003F0F70">
                <w:tc>
                  <w:tcPr>
                    <w:tcW w:w="1570" w:type="pct"/>
                    <w:shd w:val="clear" w:color="auto" w:fill="auto"/>
                  </w:tcPr>
                  <w:p w14:paraId="55AD4C90" w14:textId="77777777" w:rsidR="004832B9" w:rsidRPr="0043191C" w:rsidRDefault="004832B9" w:rsidP="003F0F70">
                    <w:pPr>
                      <w:rPr>
                        <w:rFonts w:ascii="Times New Roman" w:hAnsi="Times New Roman" w:cs="Times New Roman"/>
                        <w:szCs w:val="21"/>
                      </w:rPr>
                    </w:pPr>
                    <w:r w:rsidRPr="0043191C">
                      <w:rPr>
                        <w:rFonts w:ascii="Times New Roman" w:hAnsi="Times New Roman" w:cs="Times New Roman"/>
                      </w:rPr>
                      <w:t>1</w:t>
                    </w:r>
                    <w:r w:rsidRPr="0043191C">
                      <w:rPr>
                        <w:rFonts w:ascii="Times New Roman" w:hAnsi="Times New Roman" w:cs="Times New Roman"/>
                      </w:rPr>
                      <w:t>年以内</w:t>
                    </w:r>
                  </w:p>
                </w:tc>
                <w:tc>
                  <w:tcPr>
                    <w:tcW w:w="1584" w:type="pct"/>
                    <w:shd w:val="clear" w:color="auto" w:fill="auto"/>
                  </w:tcPr>
                  <w:p w14:paraId="745F2100"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167,153,530.35</w:t>
                    </w:r>
                  </w:p>
                </w:tc>
                <w:tc>
                  <w:tcPr>
                    <w:tcW w:w="1846" w:type="pct"/>
                    <w:shd w:val="clear" w:color="auto" w:fill="auto"/>
                  </w:tcPr>
                  <w:p w14:paraId="00820466"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159,743,812.75</w:t>
                    </w:r>
                  </w:p>
                </w:tc>
              </w:tr>
            </w:sdtContent>
          </w:sdt>
          <w:sdt>
            <w:sdtPr>
              <w:rPr>
                <w:rFonts w:ascii="Times New Roman" w:hAnsi="Times New Roman" w:cs="Times New Roman"/>
                <w:szCs w:val="21"/>
              </w:rPr>
              <w:alias w:val="应付账款情况明细"/>
              <w:tag w:val="_GBC_6a9eb940fbe64774bcca168078c6adaa"/>
              <w:id w:val="749473705"/>
              <w:lock w:val="sdtLocked"/>
            </w:sdtPr>
            <w:sdtEndPr/>
            <w:sdtContent>
              <w:tr w:rsidR="004832B9" w14:paraId="65344A8E" w14:textId="77777777" w:rsidTr="003F0F70">
                <w:tc>
                  <w:tcPr>
                    <w:tcW w:w="1570" w:type="pct"/>
                    <w:shd w:val="clear" w:color="auto" w:fill="auto"/>
                  </w:tcPr>
                  <w:p w14:paraId="7C0A5413" w14:textId="77777777" w:rsidR="004832B9" w:rsidRPr="0043191C" w:rsidRDefault="004832B9" w:rsidP="003F0F70">
                    <w:pPr>
                      <w:rPr>
                        <w:rFonts w:ascii="Times New Roman" w:hAnsi="Times New Roman" w:cs="Times New Roman"/>
                        <w:szCs w:val="21"/>
                      </w:rPr>
                    </w:pPr>
                    <w:r w:rsidRPr="0043191C">
                      <w:rPr>
                        <w:rFonts w:ascii="Times New Roman" w:hAnsi="Times New Roman" w:cs="Times New Roman"/>
                      </w:rPr>
                      <w:t>1-2</w:t>
                    </w:r>
                    <w:r w:rsidRPr="0043191C">
                      <w:rPr>
                        <w:rFonts w:ascii="Times New Roman" w:hAnsi="Times New Roman" w:cs="Times New Roman"/>
                      </w:rPr>
                      <w:t>年</w:t>
                    </w:r>
                  </w:p>
                </w:tc>
                <w:tc>
                  <w:tcPr>
                    <w:tcW w:w="1584" w:type="pct"/>
                    <w:shd w:val="clear" w:color="auto" w:fill="auto"/>
                  </w:tcPr>
                  <w:p w14:paraId="33485679"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2,309.49</w:t>
                    </w:r>
                  </w:p>
                </w:tc>
                <w:tc>
                  <w:tcPr>
                    <w:tcW w:w="1846" w:type="pct"/>
                    <w:shd w:val="clear" w:color="auto" w:fill="auto"/>
                  </w:tcPr>
                  <w:p w14:paraId="792A4209"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44,222.53</w:t>
                    </w:r>
                  </w:p>
                </w:tc>
              </w:tr>
            </w:sdtContent>
          </w:sdt>
          <w:sdt>
            <w:sdtPr>
              <w:rPr>
                <w:rFonts w:ascii="Times New Roman" w:hAnsi="Times New Roman" w:cs="Times New Roman"/>
                <w:szCs w:val="21"/>
              </w:rPr>
              <w:alias w:val="应付账款情况明细"/>
              <w:tag w:val="_GBC_6a9eb940fbe64774bcca168078c6adaa"/>
              <w:id w:val="482820258"/>
              <w:lock w:val="sdtLocked"/>
            </w:sdtPr>
            <w:sdtEndPr/>
            <w:sdtContent>
              <w:tr w:rsidR="004832B9" w14:paraId="3C7E0693" w14:textId="77777777" w:rsidTr="003F0F70">
                <w:tc>
                  <w:tcPr>
                    <w:tcW w:w="1570" w:type="pct"/>
                    <w:shd w:val="clear" w:color="auto" w:fill="auto"/>
                  </w:tcPr>
                  <w:p w14:paraId="221D0A05" w14:textId="77777777" w:rsidR="004832B9" w:rsidRPr="0043191C" w:rsidRDefault="004832B9" w:rsidP="003F0F70">
                    <w:pPr>
                      <w:rPr>
                        <w:rFonts w:ascii="Times New Roman" w:hAnsi="Times New Roman" w:cs="Times New Roman"/>
                        <w:szCs w:val="21"/>
                      </w:rPr>
                    </w:pPr>
                    <w:r w:rsidRPr="0043191C">
                      <w:rPr>
                        <w:rFonts w:ascii="Times New Roman" w:hAnsi="Times New Roman" w:cs="Times New Roman"/>
                      </w:rPr>
                      <w:t>2-3</w:t>
                    </w:r>
                    <w:r w:rsidRPr="0043191C">
                      <w:rPr>
                        <w:rFonts w:ascii="Times New Roman" w:hAnsi="Times New Roman" w:cs="Times New Roman"/>
                      </w:rPr>
                      <w:t>年</w:t>
                    </w:r>
                  </w:p>
                </w:tc>
                <w:tc>
                  <w:tcPr>
                    <w:tcW w:w="1584" w:type="pct"/>
                    <w:shd w:val="clear" w:color="auto" w:fill="auto"/>
                  </w:tcPr>
                  <w:p w14:paraId="4F1632E3"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60,239.00</w:t>
                    </w:r>
                  </w:p>
                </w:tc>
                <w:tc>
                  <w:tcPr>
                    <w:tcW w:w="1846" w:type="pct"/>
                    <w:shd w:val="clear" w:color="auto" w:fill="auto"/>
                  </w:tcPr>
                  <w:p w14:paraId="21AB1CD6"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60,239.00</w:t>
                    </w:r>
                  </w:p>
                </w:tc>
              </w:tr>
            </w:sdtContent>
          </w:sdt>
          <w:tr w:rsidR="004832B9" w:rsidRPr="004832B9" w14:paraId="13438995" w14:textId="77777777" w:rsidTr="003F0F70">
            <w:sdt>
              <w:sdtPr>
                <w:tag w:val="_PLD_b82b4cb1d4fa4c8fb75bed463f2da31b"/>
                <w:id w:val="-931964480"/>
                <w:lock w:val="sdtLocked"/>
              </w:sdtPr>
              <w:sdtEndPr/>
              <w:sdtContent>
                <w:tc>
                  <w:tcPr>
                    <w:tcW w:w="1570" w:type="pct"/>
                    <w:shd w:val="clear" w:color="auto" w:fill="auto"/>
                  </w:tcPr>
                  <w:p w14:paraId="49CEFE28" w14:textId="77777777" w:rsidR="004832B9" w:rsidRDefault="004832B9" w:rsidP="004832B9">
                    <w:pPr>
                      <w:jc w:val="center"/>
                      <w:rPr>
                        <w:color w:val="000000" w:themeColor="text1"/>
                        <w:szCs w:val="21"/>
                      </w:rPr>
                    </w:pPr>
                    <w:r>
                      <w:rPr>
                        <w:rFonts w:hint="eastAsia"/>
                        <w:color w:val="000000" w:themeColor="text1"/>
                        <w:szCs w:val="21"/>
                      </w:rPr>
                      <w:t>合计</w:t>
                    </w:r>
                  </w:p>
                </w:tc>
              </w:sdtContent>
            </w:sdt>
            <w:tc>
              <w:tcPr>
                <w:tcW w:w="1584" w:type="pct"/>
                <w:shd w:val="clear" w:color="auto" w:fill="auto"/>
                <w:vAlign w:val="center"/>
              </w:tcPr>
              <w:p w14:paraId="24F92CAF" w14:textId="75DEF50A" w:rsidR="004832B9" w:rsidRPr="0043191C" w:rsidRDefault="004832B9" w:rsidP="004832B9">
                <w:pPr>
                  <w:jc w:val="right"/>
                  <w:rPr>
                    <w:rFonts w:ascii="Times New Roman" w:hAnsi="Times New Roman" w:cs="Times New Roman"/>
                  </w:rPr>
                </w:pPr>
                <w:r w:rsidRPr="0043191C">
                  <w:rPr>
                    <w:rFonts w:ascii="Times New Roman" w:hAnsi="Times New Roman" w:cs="Times New Roman"/>
                  </w:rPr>
                  <w:t>167,216,078.84</w:t>
                </w:r>
              </w:p>
            </w:tc>
            <w:tc>
              <w:tcPr>
                <w:tcW w:w="1846" w:type="pct"/>
                <w:shd w:val="clear" w:color="auto" w:fill="auto"/>
                <w:vAlign w:val="center"/>
              </w:tcPr>
              <w:p w14:paraId="0633FB7C" w14:textId="056B8629" w:rsidR="004832B9" w:rsidRPr="0043191C" w:rsidRDefault="004832B9" w:rsidP="004832B9">
                <w:pPr>
                  <w:jc w:val="right"/>
                  <w:rPr>
                    <w:rFonts w:ascii="Times New Roman" w:hAnsi="Times New Roman" w:cs="Times New Roman"/>
                  </w:rPr>
                </w:pPr>
                <w:r w:rsidRPr="0043191C">
                  <w:rPr>
                    <w:rFonts w:ascii="Times New Roman" w:hAnsi="Times New Roman" w:cs="Times New Roman"/>
                  </w:rPr>
                  <w:t>159,848,274.28</w:t>
                </w:r>
              </w:p>
            </w:tc>
          </w:tr>
        </w:tbl>
        <w:p w14:paraId="1BE5CD82" w14:textId="39580EBA" w:rsidR="00D376D9" w:rsidRPr="00422F54" w:rsidRDefault="00C9613D"/>
      </w:sdtContent>
    </w:sdt>
    <w:sdt>
      <w:sdtPr>
        <w:rPr>
          <w:rFonts w:ascii="宋体" w:hAnsi="宋体" w:cstheme="minorBidi" w:hint="eastAsia"/>
          <w:b w:val="0"/>
          <w:bCs w:val="0"/>
          <w:kern w:val="0"/>
          <w:sz w:val="24"/>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14:paraId="5A09C54C" w14:textId="77777777" w:rsidR="00D376D9" w:rsidRDefault="00DB3412" w:rsidP="00FD5690">
          <w:pPr>
            <w:pStyle w:val="4"/>
            <w:numPr>
              <w:ilvl w:val="0"/>
              <w:numId w:val="51"/>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EndPr/>
          <w:sdtContent>
            <w:p w14:paraId="54566F6A" w14:textId="77777777" w:rsidR="0067121A" w:rsidRDefault="00DB3412" w:rsidP="004832B9">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p w14:paraId="1109CD8E" w14:textId="12FD0AA1" w:rsidR="00D376D9" w:rsidRDefault="00C9613D" w:rsidP="004832B9"/>
          </w:sdtContent>
        </w:sdt>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Cs w:val="21"/>
        </w:rPr>
      </w:sdtEndPr>
      <w:sdtContent>
        <w:p w14:paraId="401F82F9" w14:textId="77777777" w:rsidR="00D376D9" w:rsidRDefault="00DB3412">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423412600"/>
            <w:lock w:val="sdtLocked"/>
            <w:placeholder>
              <w:docPart w:val="GBC22222222222222222222222222222"/>
            </w:placeholder>
          </w:sdtPr>
          <w:sdtEndPr/>
          <w:sdtContent>
            <w:p w14:paraId="07E2CDAF" w14:textId="0CA86524" w:rsidR="00D376D9" w:rsidRDefault="00DB3412" w:rsidP="004832B9">
              <w:pPr>
                <w:rPr>
                  <w:szCs w:val="21"/>
                </w:rPr>
              </w:pPr>
              <w:r>
                <w:rPr>
                  <w:szCs w:val="21"/>
                </w:rPr>
                <w:fldChar w:fldCharType="begin"/>
              </w:r>
              <w:r w:rsidR="004832B9">
                <w:rPr>
                  <w:szCs w:val="21"/>
                </w:rPr>
                <w:instrText xml:space="preserve"> MACROBUTTON  SnrToggleCheckbox □适用 </w:instrText>
              </w:r>
              <w:r>
                <w:rPr>
                  <w:szCs w:val="21"/>
                </w:rPr>
                <w:fldChar w:fldCharType="end"/>
              </w:r>
              <w:r>
                <w:rPr>
                  <w:szCs w:val="21"/>
                </w:rPr>
                <w:fldChar w:fldCharType="begin"/>
              </w:r>
              <w:r w:rsidR="004832B9">
                <w:rPr>
                  <w:szCs w:val="21"/>
                </w:rPr>
                <w:instrText xml:space="preserve"> MACROBUTTON  SnrToggleCheckbox √不适用 </w:instrText>
              </w:r>
              <w:r>
                <w:rPr>
                  <w:szCs w:val="21"/>
                </w:rPr>
                <w:fldChar w:fldCharType="end"/>
              </w:r>
            </w:p>
          </w:sdtContent>
        </w:sdt>
      </w:sdtContent>
    </w:sdt>
    <w:p w14:paraId="22F95844" w14:textId="77777777" w:rsidR="00D376D9" w:rsidRDefault="00D376D9">
      <w:pPr>
        <w:snapToGrid w:val="0"/>
        <w:spacing w:line="240" w:lineRule="atLeast"/>
        <w:rPr>
          <w:szCs w:val="21"/>
        </w:rPr>
      </w:pPr>
    </w:p>
    <w:p w14:paraId="52BBEA31"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1694531492"/>
        <w:lock w:val="sdtLocked"/>
        <w:placeholder>
          <w:docPart w:val="GBC22222222222222222222222222222"/>
        </w:placeholder>
      </w:sdtPr>
      <w:sdtEndPr>
        <w:rPr>
          <w:szCs w:val="24"/>
        </w:rPr>
      </w:sdtEndPr>
      <w:sdtContent>
        <w:p w14:paraId="0E142A34" w14:textId="77777777" w:rsidR="00D376D9" w:rsidRDefault="00DB3412" w:rsidP="00FD5690">
          <w:pPr>
            <w:pStyle w:val="4"/>
            <w:numPr>
              <w:ilvl w:val="0"/>
              <w:numId w:val="52"/>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EndPr/>
          <w:sdtContent>
            <w:p w14:paraId="36A3BC8C" w14:textId="3EB99400" w:rsidR="00D376D9" w:rsidRDefault="00DB3412">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sdtContent>
        </w:sdt>
        <w:p w14:paraId="183C056B" w14:textId="7C6DED45" w:rsidR="004832B9" w:rsidRDefault="00DB3412">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4832B9" w14:paraId="77100FDE" w14:textId="77777777" w:rsidTr="003F0F70">
            <w:sdt>
              <w:sdtPr>
                <w:tag w:val="_PLD_d5dd98b095374d108e2df93a96e434bb"/>
                <w:id w:val="-774256423"/>
                <w:lock w:val="sdtLocked"/>
              </w:sdtPr>
              <w:sdtEndPr/>
              <w:sdtContent>
                <w:tc>
                  <w:tcPr>
                    <w:tcW w:w="1601" w:type="pct"/>
                    <w:shd w:val="clear" w:color="auto" w:fill="auto"/>
                  </w:tcPr>
                  <w:p w14:paraId="786D3A6A" w14:textId="77777777" w:rsidR="004832B9" w:rsidRDefault="004832B9" w:rsidP="003F0F70">
                    <w:pPr>
                      <w:jc w:val="center"/>
                      <w:rPr>
                        <w:szCs w:val="21"/>
                      </w:rPr>
                    </w:pPr>
                    <w:r>
                      <w:rPr>
                        <w:rFonts w:hint="eastAsia"/>
                        <w:szCs w:val="21"/>
                      </w:rPr>
                      <w:t>项目</w:t>
                    </w:r>
                  </w:p>
                </w:tc>
              </w:sdtContent>
            </w:sdt>
            <w:sdt>
              <w:sdtPr>
                <w:tag w:val="_PLD_9fc077db74354318b54c7ec24cd1ce0c"/>
                <w:id w:val="-1514143904"/>
                <w:lock w:val="sdtLocked"/>
              </w:sdtPr>
              <w:sdtEndPr/>
              <w:sdtContent>
                <w:tc>
                  <w:tcPr>
                    <w:tcW w:w="1701" w:type="pct"/>
                    <w:shd w:val="clear" w:color="auto" w:fill="auto"/>
                  </w:tcPr>
                  <w:p w14:paraId="1166EC3F" w14:textId="77777777" w:rsidR="004832B9" w:rsidRDefault="004832B9" w:rsidP="003F0F70">
                    <w:pPr>
                      <w:jc w:val="center"/>
                      <w:rPr>
                        <w:szCs w:val="21"/>
                      </w:rPr>
                    </w:pPr>
                    <w:r>
                      <w:rPr>
                        <w:rFonts w:hint="eastAsia"/>
                        <w:szCs w:val="21"/>
                      </w:rPr>
                      <w:t>期末余额</w:t>
                    </w:r>
                  </w:p>
                </w:tc>
              </w:sdtContent>
            </w:sdt>
            <w:sdt>
              <w:sdtPr>
                <w:tag w:val="_PLD_aa9447699c054ad4b698586b835a3180"/>
                <w:id w:val="-2006576633"/>
                <w:lock w:val="sdtLocked"/>
              </w:sdtPr>
              <w:sdtEndPr/>
              <w:sdtContent>
                <w:tc>
                  <w:tcPr>
                    <w:tcW w:w="1698" w:type="pct"/>
                    <w:shd w:val="clear" w:color="auto" w:fill="auto"/>
                  </w:tcPr>
                  <w:p w14:paraId="3481EA8E" w14:textId="77777777" w:rsidR="004832B9" w:rsidRDefault="004832B9" w:rsidP="003F0F70">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748505136"/>
              <w:lock w:val="sdtLocked"/>
            </w:sdtPr>
            <w:sdtEndPr>
              <w:rPr>
                <w:rFonts w:ascii="Times New Roman" w:hAnsi="Times New Roman" w:cs="Times New Roman" w:hint="default"/>
              </w:rPr>
            </w:sdtEndPr>
            <w:sdtContent>
              <w:tr w:rsidR="004832B9" w14:paraId="5B2CEC44" w14:textId="77777777" w:rsidTr="003F0F70">
                <w:tc>
                  <w:tcPr>
                    <w:tcW w:w="1601" w:type="pct"/>
                    <w:shd w:val="clear" w:color="auto" w:fill="auto"/>
                  </w:tcPr>
                  <w:p w14:paraId="3E3DA006" w14:textId="77777777" w:rsidR="004832B9" w:rsidRDefault="004832B9" w:rsidP="003F0F70">
                    <w:pPr>
                      <w:rPr>
                        <w:szCs w:val="21"/>
                      </w:rPr>
                    </w:pPr>
                    <w:r>
                      <w:t>预收房租</w:t>
                    </w:r>
                  </w:p>
                </w:tc>
                <w:tc>
                  <w:tcPr>
                    <w:tcW w:w="1701" w:type="pct"/>
                    <w:shd w:val="clear" w:color="auto" w:fill="auto"/>
                  </w:tcPr>
                  <w:p w14:paraId="5D30E111"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3,250.00</w:t>
                    </w:r>
                  </w:p>
                </w:tc>
                <w:tc>
                  <w:tcPr>
                    <w:tcW w:w="1698" w:type="pct"/>
                    <w:shd w:val="clear" w:color="auto" w:fill="auto"/>
                  </w:tcPr>
                  <w:p w14:paraId="37372FAE" w14:textId="77777777" w:rsidR="004832B9" w:rsidRPr="0043191C" w:rsidRDefault="004832B9" w:rsidP="003F0F70">
                    <w:pPr>
                      <w:jc w:val="right"/>
                      <w:rPr>
                        <w:rFonts w:ascii="Times New Roman" w:hAnsi="Times New Roman" w:cs="Times New Roman"/>
                        <w:szCs w:val="21"/>
                      </w:rPr>
                    </w:pPr>
                    <w:r w:rsidRPr="0043191C">
                      <w:rPr>
                        <w:rFonts w:ascii="Times New Roman" w:hAnsi="Times New Roman" w:cs="Times New Roman"/>
                      </w:rPr>
                      <w:t>215,923.93</w:t>
                    </w:r>
                  </w:p>
                </w:tc>
              </w:tr>
            </w:sdtContent>
          </w:sdt>
          <w:tr w:rsidR="004832B9" w:rsidRPr="004832B9" w14:paraId="15587AE6" w14:textId="77777777" w:rsidTr="003F0F70">
            <w:sdt>
              <w:sdtPr>
                <w:tag w:val="_PLD_dbdcdc98ceee47408e8ac7a0d53c5b39"/>
                <w:id w:val="175706195"/>
                <w:lock w:val="sdtLocked"/>
              </w:sdtPr>
              <w:sdtEndPr/>
              <w:sdtContent>
                <w:tc>
                  <w:tcPr>
                    <w:tcW w:w="1601" w:type="pct"/>
                    <w:shd w:val="clear" w:color="auto" w:fill="auto"/>
                  </w:tcPr>
                  <w:p w14:paraId="6570E689" w14:textId="77777777" w:rsidR="004832B9" w:rsidRDefault="004832B9" w:rsidP="004832B9">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14:paraId="3748FCF2" w14:textId="15FD399C" w:rsidR="004832B9" w:rsidRPr="0043191C" w:rsidRDefault="004832B9" w:rsidP="004832B9">
                <w:pPr>
                  <w:jc w:val="right"/>
                  <w:rPr>
                    <w:rFonts w:ascii="Times New Roman" w:hAnsi="Times New Roman" w:cs="Times New Roman"/>
                  </w:rPr>
                </w:pPr>
                <w:r w:rsidRPr="0043191C">
                  <w:rPr>
                    <w:rFonts w:ascii="Times New Roman" w:hAnsi="Times New Roman" w:cs="Times New Roman"/>
                  </w:rPr>
                  <w:t>3,250.00</w:t>
                </w:r>
              </w:p>
            </w:tc>
            <w:tc>
              <w:tcPr>
                <w:tcW w:w="1698" w:type="pct"/>
                <w:shd w:val="clear" w:color="auto" w:fill="auto"/>
                <w:vAlign w:val="center"/>
              </w:tcPr>
              <w:p w14:paraId="061CAE54" w14:textId="2E97D85C" w:rsidR="004832B9" w:rsidRPr="0043191C" w:rsidRDefault="004832B9" w:rsidP="004832B9">
                <w:pPr>
                  <w:jc w:val="right"/>
                  <w:rPr>
                    <w:rFonts w:ascii="Times New Roman" w:hAnsi="Times New Roman" w:cs="Times New Roman"/>
                  </w:rPr>
                </w:pPr>
                <w:r w:rsidRPr="0043191C">
                  <w:rPr>
                    <w:rFonts w:ascii="Times New Roman" w:hAnsi="Times New Roman" w:cs="Times New Roman"/>
                  </w:rPr>
                  <w:t>215,923.93</w:t>
                </w:r>
              </w:p>
            </w:tc>
          </w:tr>
        </w:tbl>
        <w:p w14:paraId="696BD901" w14:textId="108D8328" w:rsidR="00D376D9" w:rsidRPr="0067121A" w:rsidRDefault="00C9613D" w:rsidP="0067121A"/>
      </w:sdtContent>
    </w:sdt>
    <w:sdt>
      <w:sdtPr>
        <w:rPr>
          <w:rFonts w:ascii="宋体" w:hAnsi="宋体" w:cstheme="minorBidi" w:hint="eastAsia"/>
          <w:b w:val="0"/>
          <w:bCs w:val="0"/>
          <w:kern w:val="0"/>
          <w:sz w:val="24"/>
          <w:szCs w:val="21"/>
        </w:rPr>
        <w:alias w:val="模块:账龄超过1年的重要预收款项"/>
        <w:tag w:val="_GBC_59300802f7ac43e3ab1ce4a570fb0267"/>
        <w:id w:val="95211671"/>
        <w:lock w:val="sdtLocked"/>
        <w:placeholder>
          <w:docPart w:val="GBC22222222222222222222222222222"/>
        </w:placeholder>
      </w:sdtPr>
      <w:sdtEndPr/>
      <w:sdtContent>
        <w:p w14:paraId="6970DE0B" w14:textId="77777777" w:rsidR="00D376D9" w:rsidRDefault="00DB3412" w:rsidP="00FD5690">
          <w:pPr>
            <w:pStyle w:val="4"/>
            <w:numPr>
              <w:ilvl w:val="0"/>
              <w:numId w:val="52"/>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EndPr/>
          <w:sdtContent>
            <w:p w14:paraId="1FED3FA5" w14:textId="77777777" w:rsidR="0067121A" w:rsidRDefault="00DB3412" w:rsidP="004832B9">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p w14:paraId="55150253" w14:textId="6BAF5390" w:rsidR="00D376D9" w:rsidRDefault="00C9613D" w:rsidP="004832B9">
              <w:pPr>
                <w:rPr>
                  <w:rFonts w:cstheme="minorBidi"/>
                  <w:szCs w:val="21"/>
                </w:rPr>
              </w:pP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14:paraId="220710BB" w14:textId="77777777" w:rsidR="00D376D9" w:rsidRDefault="00DB3412">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EndPr/>
          <w:sdtContent>
            <w:p w14:paraId="668D86B7" w14:textId="062F0F68" w:rsidR="00D376D9" w:rsidRDefault="00DB3412" w:rsidP="004832B9">
              <w:pPr>
                <w:rPr>
                  <w:szCs w:val="21"/>
                </w:rPr>
              </w:pPr>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sdtContent>
        </w:sdt>
      </w:sdtContent>
    </w:sdt>
    <w:p w14:paraId="5E760208" w14:textId="77777777" w:rsidR="00D376D9" w:rsidRDefault="00D376D9">
      <w:pPr>
        <w:rPr>
          <w:szCs w:val="21"/>
        </w:rPr>
      </w:pPr>
    </w:p>
    <w:bookmarkStart w:id="183" w:name="_Hlk10535609" w:displacedByCustomXml="next"/>
    <w:sdt>
      <w:sdtPr>
        <w:rPr>
          <w:rFonts w:ascii="宋体" w:hAnsi="宋体" w:cs="宋体" w:hint="eastAsia"/>
          <w:b w:val="0"/>
          <w:bCs w:val="0"/>
          <w:kern w:val="0"/>
          <w:sz w:val="24"/>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14:paraId="7038C7CB"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合同负债</w:t>
          </w:r>
        </w:p>
        <w:p w14:paraId="4D559D3F" w14:textId="77777777" w:rsidR="00D376D9" w:rsidRDefault="00DB3412" w:rsidP="00FD5690">
          <w:pPr>
            <w:pStyle w:val="4"/>
            <w:numPr>
              <w:ilvl w:val="0"/>
              <w:numId w:val="77"/>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EndPr/>
          <w:sdtContent>
            <w:p w14:paraId="687E664E" w14:textId="117A017C" w:rsidR="00D376D9" w:rsidRDefault="00DB3412">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sdtContent>
        </w:sdt>
        <w:p w14:paraId="5427B82B" w14:textId="73388C01" w:rsidR="00D376D9" w:rsidRDefault="00DB3412">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4832B9" w14:paraId="17E7E18F" w14:textId="77777777" w:rsidTr="003F0F70">
            <w:sdt>
              <w:sdtPr>
                <w:tag w:val="_PLD_c5e783ac966e416184ff57e436f98be2"/>
                <w:id w:val="1771583122"/>
                <w:lock w:val="sdtLocked"/>
              </w:sdtPr>
              <w:sdtEndPr/>
              <w:sdtContent>
                <w:tc>
                  <w:tcPr>
                    <w:tcW w:w="1601" w:type="pct"/>
                    <w:shd w:val="clear" w:color="auto" w:fill="auto"/>
                  </w:tcPr>
                  <w:p w14:paraId="1BC14593" w14:textId="77777777" w:rsidR="004832B9" w:rsidRDefault="004832B9" w:rsidP="003F0F70">
                    <w:pPr>
                      <w:jc w:val="center"/>
                      <w:rPr>
                        <w:szCs w:val="21"/>
                      </w:rPr>
                    </w:pPr>
                    <w:r>
                      <w:rPr>
                        <w:rFonts w:hint="eastAsia"/>
                        <w:szCs w:val="21"/>
                      </w:rPr>
                      <w:t>项目</w:t>
                    </w:r>
                  </w:p>
                </w:tc>
              </w:sdtContent>
            </w:sdt>
            <w:sdt>
              <w:sdtPr>
                <w:tag w:val="_PLD_a4f8a9567271447e9f7bc01f59c6eed6"/>
                <w:id w:val="-745646474"/>
                <w:lock w:val="sdtLocked"/>
              </w:sdtPr>
              <w:sdtEndPr/>
              <w:sdtContent>
                <w:tc>
                  <w:tcPr>
                    <w:tcW w:w="1701" w:type="pct"/>
                    <w:shd w:val="clear" w:color="auto" w:fill="auto"/>
                    <w:vAlign w:val="center"/>
                  </w:tcPr>
                  <w:p w14:paraId="6096DAF0" w14:textId="77777777" w:rsidR="004832B9" w:rsidRDefault="004832B9" w:rsidP="003F0F7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996535791"/>
                <w:lock w:val="sdtLocked"/>
              </w:sdtPr>
              <w:sdtEndPr/>
              <w:sdtContent>
                <w:tc>
                  <w:tcPr>
                    <w:tcW w:w="1698" w:type="pct"/>
                    <w:shd w:val="clear" w:color="auto" w:fill="auto"/>
                    <w:vAlign w:val="center"/>
                  </w:tcPr>
                  <w:p w14:paraId="165A0E6B" w14:textId="77777777" w:rsidR="004832B9" w:rsidRDefault="004832B9" w:rsidP="003F0F70">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1572385197"/>
              <w:lock w:val="sdtLocked"/>
            </w:sdtPr>
            <w:sdtEndPr>
              <w:rPr>
                <w:rFonts w:ascii="Times New Roman" w:hAnsi="Times New Roman" w:cs="Times New Roman"/>
              </w:rPr>
            </w:sdtEndPr>
            <w:sdtContent>
              <w:tr w:rsidR="004832B9" w14:paraId="7B63A043" w14:textId="77777777" w:rsidTr="0043191C">
                <w:tc>
                  <w:tcPr>
                    <w:tcW w:w="1601" w:type="pct"/>
                    <w:shd w:val="clear" w:color="auto" w:fill="auto"/>
                  </w:tcPr>
                  <w:p w14:paraId="35C4F7C0" w14:textId="77777777" w:rsidR="004832B9" w:rsidRDefault="004832B9" w:rsidP="003F0F70">
                    <w:pPr>
                      <w:rPr>
                        <w:szCs w:val="21"/>
                      </w:rPr>
                    </w:pPr>
                    <w:r>
                      <w:t>销货合同相关的合同负债</w:t>
                    </w:r>
                  </w:p>
                </w:tc>
                <w:tc>
                  <w:tcPr>
                    <w:tcW w:w="1701" w:type="pct"/>
                    <w:shd w:val="clear" w:color="auto" w:fill="auto"/>
                    <w:vAlign w:val="center"/>
                  </w:tcPr>
                  <w:p w14:paraId="6061618E" w14:textId="77777777" w:rsidR="004832B9" w:rsidRPr="0043191C" w:rsidRDefault="004832B9" w:rsidP="0043191C">
                    <w:pPr>
                      <w:jc w:val="right"/>
                      <w:rPr>
                        <w:rFonts w:ascii="Times New Roman" w:hAnsi="Times New Roman" w:cs="Times New Roman"/>
                        <w:szCs w:val="21"/>
                      </w:rPr>
                    </w:pPr>
                    <w:r w:rsidRPr="0043191C">
                      <w:rPr>
                        <w:rFonts w:ascii="Times New Roman" w:hAnsi="Times New Roman" w:cs="Times New Roman"/>
                      </w:rPr>
                      <w:t>29,869,846.66</w:t>
                    </w:r>
                  </w:p>
                </w:tc>
                <w:tc>
                  <w:tcPr>
                    <w:tcW w:w="1698" w:type="pct"/>
                    <w:shd w:val="clear" w:color="auto" w:fill="auto"/>
                    <w:vAlign w:val="center"/>
                  </w:tcPr>
                  <w:p w14:paraId="12E87881" w14:textId="77777777" w:rsidR="004832B9" w:rsidRPr="0043191C" w:rsidRDefault="004832B9" w:rsidP="0043191C">
                    <w:pPr>
                      <w:jc w:val="right"/>
                      <w:rPr>
                        <w:rFonts w:ascii="Times New Roman" w:hAnsi="Times New Roman" w:cs="Times New Roman"/>
                        <w:szCs w:val="21"/>
                      </w:rPr>
                    </w:pPr>
                    <w:r w:rsidRPr="0043191C">
                      <w:rPr>
                        <w:rFonts w:ascii="Times New Roman" w:hAnsi="Times New Roman" w:cs="Times New Roman"/>
                      </w:rPr>
                      <w:t>17,439,806.83</w:t>
                    </w:r>
                  </w:p>
                </w:tc>
              </w:tr>
            </w:sdtContent>
          </w:sdt>
          <w:tr w:rsidR="004832B9" w14:paraId="3832C93F" w14:textId="77777777" w:rsidTr="0043191C">
            <w:sdt>
              <w:sdtPr>
                <w:tag w:val="_PLD_749720f346f74db784b99fec9408ed39"/>
                <w:id w:val="-1432581208"/>
                <w:lock w:val="sdtLocked"/>
              </w:sdtPr>
              <w:sdtEndPr/>
              <w:sdtContent>
                <w:tc>
                  <w:tcPr>
                    <w:tcW w:w="1601" w:type="pct"/>
                    <w:shd w:val="clear" w:color="auto" w:fill="auto"/>
                  </w:tcPr>
                  <w:p w14:paraId="38081B68" w14:textId="77777777" w:rsidR="004832B9" w:rsidRDefault="004832B9" w:rsidP="004832B9">
                    <w:pPr>
                      <w:jc w:val="center"/>
                      <w:rPr>
                        <w:color w:val="000000"/>
                        <w:szCs w:val="21"/>
                      </w:rPr>
                    </w:pPr>
                    <w:r>
                      <w:rPr>
                        <w:rFonts w:hint="eastAsia"/>
                        <w:color w:val="000000"/>
                        <w:szCs w:val="21"/>
                      </w:rPr>
                      <w:t>合计</w:t>
                    </w:r>
                  </w:p>
                </w:tc>
              </w:sdtContent>
            </w:sdt>
            <w:tc>
              <w:tcPr>
                <w:tcW w:w="1701" w:type="pct"/>
                <w:shd w:val="clear" w:color="auto" w:fill="auto"/>
                <w:vAlign w:val="center"/>
              </w:tcPr>
              <w:p w14:paraId="2A10425E" w14:textId="4B333228" w:rsidR="004832B9" w:rsidRPr="0043191C" w:rsidRDefault="004832B9" w:rsidP="0043191C">
                <w:pPr>
                  <w:jc w:val="right"/>
                  <w:rPr>
                    <w:rFonts w:ascii="Times New Roman" w:hAnsi="Times New Roman" w:cs="Times New Roman"/>
                    <w:szCs w:val="21"/>
                  </w:rPr>
                </w:pPr>
                <w:r w:rsidRPr="0043191C">
                  <w:rPr>
                    <w:rFonts w:ascii="Times New Roman" w:hAnsi="Times New Roman" w:cs="Times New Roman"/>
                  </w:rPr>
                  <w:t>29,869,846.66</w:t>
                </w:r>
              </w:p>
            </w:tc>
            <w:tc>
              <w:tcPr>
                <w:tcW w:w="1698" w:type="pct"/>
                <w:shd w:val="clear" w:color="auto" w:fill="auto"/>
                <w:vAlign w:val="center"/>
              </w:tcPr>
              <w:p w14:paraId="4CCEE4F8" w14:textId="061808F8" w:rsidR="004832B9" w:rsidRPr="0043191C" w:rsidRDefault="004832B9" w:rsidP="0043191C">
                <w:pPr>
                  <w:jc w:val="right"/>
                  <w:rPr>
                    <w:rFonts w:ascii="Times New Roman" w:hAnsi="Times New Roman" w:cs="Times New Roman"/>
                    <w:szCs w:val="21"/>
                  </w:rPr>
                </w:pPr>
                <w:r w:rsidRPr="0043191C">
                  <w:rPr>
                    <w:rFonts w:ascii="Times New Roman" w:hAnsi="Times New Roman" w:cs="Times New Roman"/>
                  </w:rPr>
                  <w:t>17,439,806.83</w:t>
                </w:r>
              </w:p>
            </w:tc>
          </w:tr>
        </w:tbl>
        <w:p w14:paraId="7A7D267B" w14:textId="77777777" w:rsidR="00D376D9" w:rsidRDefault="00C9613D">
          <w:pPr>
            <w:rPr>
              <w:szCs w:val="21"/>
            </w:rPr>
          </w:pPr>
        </w:p>
      </w:sdtContent>
    </w:sdt>
    <w:bookmarkEnd w:id="183" w:displacedByCustomXml="prev"/>
    <w:bookmarkStart w:id="184" w:name="_Hlk10535674" w:displacedByCustomXml="next"/>
    <w:sdt>
      <w:sdtPr>
        <w:rPr>
          <w:rFonts w:ascii="宋体" w:hAnsi="宋体" w:cs="宋体" w:hint="eastAsia"/>
          <w:b w:val="0"/>
          <w:bCs w:val="0"/>
          <w:kern w:val="0"/>
          <w:sz w:val="24"/>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14:paraId="2E3A3F0F" w14:textId="77777777" w:rsidR="00D376D9" w:rsidRDefault="00DB3412" w:rsidP="00FD5690">
          <w:pPr>
            <w:pStyle w:val="4"/>
            <w:numPr>
              <w:ilvl w:val="0"/>
              <w:numId w:val="77"/>
            </w:numPr>
            <w:rPr>
              <w:rFonts w:ascii="宋体" w:hAnsi="宋体"/>
              <w:szCs w:val="21"/>
            </w:rPr>
          </w:pPr>
          <w:r>
            <w:rPr>
              <w:rFonts w:ascii="宋体" w:hAnsi="宋体" w:hint="eastAsia"/>
              <w:szCs w:val="21"/>
            </w:rPr>
            <w:t>报告期内账面价值发生重大变动的金额和原因</w:t>
          </w:r>
        </w:p>
        <w:sdt>
          <w:sdtPr>
            <w:rPr>
              <w:szCs w:val="21"/>
            </w:rPr>
            <w:alias w:val="是否适用：合同负债账面价值发生重大变动[双击切换]"/>
            <w:tag w:val="_GBC_18d9cdd7095d4bda8f22860c58746248"/>
            <w:id w:val="313063400"/>
            <w:lock w:val="sdtLocked"/>
            <w:placeholder>
              <w:docPart w:val="GBC22222222222222222222222222222"/>
            </w:placeholder>
          </w:sdtPr>
          <w:sdtEndPr/>
          <w:sdtContent>
            <w:p w14:paraId="751358B3" w14:textId="77777777" w:rsidR="0067121A" w:rsidRDefault="00DB3412" w:rsidP="004832B9">
              <w:pPr>
                <w:rPr>
                  <w:szCs w:val="21"/>
                </w:rPr>
              </w:pPr>
              <w:r>
                <w:rPr>
                  <w:szCs w:val="21"/>
                </w:rPr>
                <w:fldChar w:fldCharType="begin"/>
              </w:r>
              <w:r w:rsidR="004832B9">
                <w:rPr>
                  <w:szCs w:val="21"/>
                </w:rPr>
                <w:instrText xml:space="preserve"> MACROBUTTON  SnrToggleCheckbox □适用 </w:instrText>
              </w:r>
              <w:r>
                <w:rPr>
                  <w:szCs w:val="21"/>
                </w:rPr>
                <w:fldChar w:fldCharType="end"/>
              </w:r>
              <w:r>
                <w:rPr>
                  <w:szCs w:val="21"/>
                </w:rPr>
                <w:fldChar w:fldCharType="begin"/>
              </w:r>
              <w:r w:rsidR="004832B9">
                <w:rPr>
                  <w:szCs w:val="21"/>
                </w:rPr>
                <w:instrText xml:space="preserve"> MACROBUTTON  SnrToggleCheckbox √不适用 </w:instrText>
              </w:r>
              <w:r>
                <w:rPr>
                  <w:szCs w:val="21"/>
                </w:rPr>
                <w:fldChar w:fldCharType="end"/>
              </w:r>
            </w:p>
            <w:p w14:paraId="24DAE278" w14:textId="023EB5E1" w:rsidR="00D376D9" w:rsidRDefault="00C9613D" w:rsidP="004832B9">
              <w:pPr>
                <w:rPr>
                  <w:szCs w:val="21"/>
                </w:rPr>
              </w:pPr>
            </w:p>
          </w:sdtContent>
        </w:sdt>
      </w:sdtContent>
    </w:sdt>
    <w:bookmarkEnd w:id="184" w:displacedByCustomXml="prev"/>
    <w:bookmarkStart w:id="185" w:name="_Hlk10535687" w:displacedByCustomXml="next"/>
    <w:bookmarkStart w:id="186" w:name="_Hlk10535696" w:displacedByCustomXml="next"/>
    <w:sdt>
      <w:sdtPr>
        <w:rPr>
          <w:rFonts w:hint="eastAsia"/>
          <w:szCs w:val="21"/>
        </w:rPr>
        <w:alias w:val="模块:其他说明："/>
        <w:tag w:val="_SEC_1910d69cccc04d3fb0422784d0b1dd58"/>
        <w:id w:val="1091438561"/>
        <w:lock w:val="sdtLocked"/>
        <w:placeholder>
          <w:docPart w:val="GBC22222222222222222222222222222"/>
        </w:placeholder>
      </w:sdtPr>
      <w:sdtEndPr>
        <w:rPr>
          <w:rFonts w:hint="default"/>
        </w:rPr>
      </w:sdtEndPr>
      <w:sdtContent>
        <w:p w14:paraId="7C2EDD86" w14:textId="77777777" w:rsidR="00D376D9" w:rsidRDefault="00DB3412">
          <w:pPr>
            <w:rPr>
              <w:szCs w:val="21"/>
            </w:rPr>
          </w:pPr>
          <w:r>
            <w:rPr>
              <w:rFonts w:hint="eastAsia"/>
              <w:szCs w:val="21"/>
            </w:rPr>
            <w:t>其他说明：</w:t>
          </w:r>
          <w:bookmarkEnd w:id="185"/>
        </w:p>
        <w:sdt>
          <w:sdtPr>
            <w:rPr>
              <w:szCs w:val="21"/>
            </w:rPr>
            <w:alias w:val="是否适用：合同负债其他说明[双击切换]"/>
            <w:tag w:val="_GBC_f73cf097b72042508657c656d4dc0c08"/>
            <w:id w:val="2059824217"/>
            <w:lock w:val="sdtLocked"/>
            <w:placeholder>
              <w:docPart w:val="GBC22222222222222222222222222222"/>
            </w:placeholder>
          </w:sdtPr>
          <w:sdtEndPr/>
          <w:sdtContent>
            <w:p w14:paraId="5887A23B" w14:textId="133C57C5" w:rsidR="00D376D9" w:rsidRDefault="00DB3412" w:rsidP="004832B9">
              <w:r>
                <w:rPr>
                  <w:szCs w:val="21"/>
                </w:rPr>
                <w:fldChar w:fldCharType="begin"/>
              </w:r>
              <w:r w:rsidR="004832B9">
                <w:rPr>
                  <w:szCs w:val="21"/>
                </w:rPr>
                <w:instrText xml:space="preserve"> MACROBUTTON  SnrToggleCheckbox □适用 </w:instrText>
              </w:r>
              <w:r>
                <w:rPr>
                  <w:szCs w:val="21"/>
                </w:rPr>
                <w:fldChar w:fldCharType="end"/>
              </w:r>
              <w:r>
                <w:rPr>
                  <w:szCs w:val="21"/>
                </w:rPr>
                <w:fldChar w:fldCharType="begin"/>
              </w:r>
              <w:r w:rsidR="004832B9">
                <w:rPr>
                  <w:szCs w:val="21"/>
                </w:rPr>
                <w:instrText xml:space="preserve"> MACROBUTTON  SnrToggleCheckbox √不适用 </w:instrText>
              </w:r>
              <w:r>
                <w:rPr>
                  <w:szCs w:val="21"/>
                </w:rPr>
                <w:fldChar w:fldCharType="end"/>
              </w:r>
            </w:p>
          </w:sdtContent>
        </w:sdt>
      </w:sdtContent>
    </w:sdt>
    <w:bookmarkEnd w:id="186" w:displacedByCustomXml="prev"/>
    <w:p w14:paraId="6667A02D" w14:textId="77777777" w:rsidR="00D376D9" w:rsidRDefault="00D376D9">
      <w:pPr>
        <w:rPr>
          <w:szCs w:val="21"/>
        </w:rPr>
      </w:pPr>
    </w:p>
    <w:p w14:paraId="3078CA05"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 w:val="24"/>
          <w:szCs w:val="24"/>
        </w:rPr>
        <w:alias w:val="模块:应付职工薪酬列示："/>
        <w:tag w:val="_GBC_fa609950067149f1a5c0a6c3ba353431"/>
        <w:id w:val="-1255745950"/>
        <w:lock w:val="sdtLocked"/>
        <w:placeholder>
          <w:docPart w:val="GBC22222222222222222222222222222"/>
        </w:placeholder>
      </w:sdtPr>
      <w:sdtEndPr/>
      <w:sdtContent>
        <w:p w14:paraId="24EAFC55" w14:textId="77777777" w:rsidR="00D376D9" w:rsidRDefault="00DB3412" w:rsidP="00FD5690">
          <w:pPr>
            <w:pStyle w:val="4"/>
            <w:numPr>
              <w:ilvl w:val="0"/>
              <w:numId w:val="105"/>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EndPr/>
          <w:sdtContent>
            <w:p w14:paraId="65DF0C8A" w14:textId="2B076660" w:rsidR="00D376D9" w:rsidRDefault="00DB3412">
              <w:r>
                <w:fldChar w:fldCharType="begin"/>
              </w:r>
              <w:r w:rsidR="004832B9">
                <w:instrText xml:space="preserve"> MACROBUTTON  SnrToggleCheckbox √适用 </w:instrText>
              </w:r>
              <w:r>
                <w:fldChar w:fldCharType="end"/>
              </w:r>
              <w:r>
                <w:fldChar w:fldCharType="begin"/>
              </w:r>
              <w:r w:rsidR="004832B9">
                <w:instrText xml:space="preserve"> MACROBUTTON  SnrToggleCheckbox □不适用 </w:instrText>
              </w:r>
              <w:r>
                <w:fldChar w:fldCharType="end"/>
              </w:r>
            </w:p>
          </w:sdtContent>
        </w:sdt>
        <w:p w14:paraId="38F0E4CC" w14:textId="3D92FA7F" w:rsidR="00D376D9" w:rsidRDefault="00DB3412">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699"/>
            <w:gridCol w:w="1699"/>
            <w:gridCol w:w="1699"/>
            <w:gridCol w:w="1599"/>
          </w:tblGrid>
          <w:tr w:rsidR="00D376D9" w14:paraId="1AD4DD43" w14:textId="77777777" w:rsidTr="00497EB9">
            <w:sdt>
              <w:sdtPr>
                <w:tag w:val="_PLD_481bea2acb8f49ac9b4cfc92cd4a426e"/>
                <w:id w:val="-2040814253"/>
                <w:lock w:val="sdtLocked"/>
              </w:sdtPr>
              <w:sdtEndPr/>
              <w:sdtContent>
                <w:tc>
                  <w:tcPr>
                    <w:tcW w:w="1205" w:type="pct"/>
                    <w:shd w:val="clear" w:color="auto" w:fill="auto"/>
                    <w:vAlign w:val="center"/>
                  </w:tcPr>
                  <w:p w14:paraId="0C8637B6" w14:textId="77777777" w:rsidR="00D376D9" w:rsidRDefault="00DB3412">
                    <w:pPr>
                      <w:jc w:val="center"/>
                    </w:pPr>
                    <w:r>
                      <w:rPr>
                        <w:rFonts w:hint="eastAsia"/>
                      </w:rPr>
                      <w:t>项目</w:t>
                    </w:r>
                  </w:p>
                </w:tc>
              </w:sdtContent>
            </w:sdt>
            <w:sdt>
              <w:sdtPr>
                <w:tag w:val="_PLD_ff27c0f5bcb94d9b932762b91edf2ff1"/>
                <w:id w:val="-873614954"/>
                <w:lock w:val="sdtLocked"/>
              </w:sdtPr>
              <w:sdtEndPr/>
              <w:sdtContent>
                <w:tc>
                  <w:tcPr>
                    <w:tcW w:w="963" w:type="pct"/>
                    <w:shd w:val="clear" w:color="auto" w:fill="auto"/>
                    <w:vAlign w:val="center"/>
                  </w:tcPr>
                  <w:p w14:paraId="1413ED2E" w14:textId="77777777" w:rsidR="00D376D9" w:rsidRDefault="00DB3412">
                    <w:pPr>
                      <w:jc w:val="center"/>
                    </w:pPr>
                    <w:r>
                      <w:rPr>
                        <w:rFonts w:hint="eastAsia"/>
                      </w:rPr>
                      <w:t>期初余额</w:t>
                    </w:r>
                  </w:p>
                </w:tc>
              </w:sdtContent>
            </w:sdt>
            <w:sdt>
              <w:sdtPr>
                <w:tag w:val="_PLD_7274636f27ae4e048ade60bfddaa8164"/>
                <w:id w:val="840039056"/>
                <w:lock w:val="sdtLocked"/>
              </w:sdtPr>
              <w:sdtEndPr/>
              <w:sdtContent>
                <w:tc>
                  <w:tcPr>
                    <w:tcW w:w="963" w:type="pct"/>
                    <w:shd w:val="clear" w:color="auto" w:fill="auto"/>
                    <w:vAlign w:val="center"/>
                  </w:tcPr>
                  <w:p w14:paraId="5B7EA9B1" w14:textId="77777777" w:rsidR="00D376D9" w:rsidRDefault="00DB3412">
                    <w:pPr>
                      <w:jc w:val="center"/>
                    </w:pPr>
                    <w:r>
                      <w:rPr>
                        <w:rFonts w:hint="eastAsia"/>
                      </w:rPr>
                      <w:t>本期增加</w:t>
                    </w:r>
                  </w:p>
                </w:tc>
              </w:sdtContent>
            </w:sdt>
            <w:sdt>
              <w:sdtPr>
                <w:tag w:val="_PLD_07ae572963de436aa2308d649a28c23b"/>
                <w:id w:val="-520173089"/>
                <w:lock w:val="sdtLocked"/>
              </w:sdtPr>
              <w:sdtEndPr/>
              <w:sdtContent>
                <w:tc>
                  <w:tcPr>
                    <w:tcW w:w="963" w:type="pct"/>
                    <w:shd w:val="clear" w:color="auto" w:fill="auto"/>
                    <w:vAlign w:val="center"/>
                  </w:tcPr>
                  <w:p w14:paraId="2540DD0B" w14:textId="77777777" w:rsidR="00D376D9" w:rsidRDefault="00DB3412">
                    <w:pPr>
                      <w:jc w:val="center"/>
                    </w:pPr>
                    <w:r>
                      <w:rPr>
                        <w:rFonts w:hint="eastAsia"/>
                      </w:rPr>
                      <w:t>本期减少</w:t>
                    </w:r>
                  </w:p>
                </w:tc>
              </w:sdtContent>
            </w:sdt>
            <w:sdt>
              <w:sdtPr>
                <w:tag w:val="_PLD_27069329d7654e34bc45ca7dee532204"/>
                <w:id w:val="-828822787"/>
                <w:lock w:val="sdtLocked"/>
              </w:sdtPr>
              <w:sdtEndPr/>
              <w:sdtContent>
                <w:tc>
                  <w:tcPr>
                    <w:tcW w:w="906" w:type="pct"/>
                    <w:shd w:val="clear" w:color="auto" w:fill="auto"/>
                    <w:vAlign w:val="center"/>
                  </w:tcPr>
                  <w:p w14:paraId="446CBE7F" w14:textId="77777777" w:rsidR="00D376D9" w:rsidRDefault="00DB3412">
                    <w:pPr>
                      <w:jc w:val="center"/>
                    </w:pPr>
                    <w:r>
                      <w:rPr>
                        <w:rFonts w:hint="eastAsia"/>
                      </w:rPr>
                      <w:t>期末余额</w:t>
                    </w:r>
                  </w:p>
                </w:tc>
              </w:sdtContent>
            </w:sdt>
          </w:tr>
          <w:tr w:rsidR="004832B9" w14:paraId="384283DF" w14:textId="77777777" w:rsidTr="00497EB9">
            <w:sdt>
              <w:sdtPr>
                <w:tag w:val="_PLD_8272d2e82a6f45a197d65c1251ac79c7"/>
                <w:id w:val="-2140878518"/>
                <w:lock w:val="sdtLocked"/>
              </w:sdtPr>
              <w:sdtEndPr/>
              <w:sdtContent>
                <w:tc>
                  <w:tcPr>
                    <w:tcW w:w="1205" w:type="pct"/>
                    <w:shd w:val="clear" w:color="auto" w:fill="auto"/>
                  </w:tcPr>
                  <w:p w14:paraId="733925FC" w14:textId="77777777" w:rsidR="004832B9" w:rsidRDefault="004832B9" w:rsidP="004832B9">
                    <w:r>
                      <w:rPr>
                        <w:rFonts w:hint="eastAsia"/>
                      </w:rPr>
                      <w:t>一、短期薪酬</w:t>
                    </w:r>
                  </w:p>
                </w:tc>
              </w:sdtContent>
            </w:sdt>
            <w:tc>
              <w:tcPr>
                <w:tcW w:w="963" w:type="pct"/>
                <w:shd w:val="clear" w:color="auto" w:fill="auto"/>
                <w:vAlign w:val="center"/>
              </w:tcPr>
              <w:p w14:paraId="72731BCC" w14:textId="1F2154BD" w:rsidR="004832B9" w:rsidRPr="0043191C" w:rsidRDefault="004832B9" w:rsidP="004832B9">
                <w:pPr>
                  <w:jc w:val="right"/>
                  <w:rPr>
                    <w:rFonts w:ascii="Times New Roman" w:hAnsi="Times New Roman" w:cs="Times New Roman"/>
                  </w:rPr>
                </w:pPr>
                <w:r w:rsidRPr="0043191C">
                  <w:rPr>
                    <w:rFonts w:ascii="Times New Roman" w:hAnsi="Times New Roman" w:cs="Times New Roman"/>
                  </w:rPr>
                  <w:t>29,295,810.99</w:t>
                </w:r>
              </w:p>
            </w:tc>
            <w:tc>
              <w:tcPr>
                <w:tcW w:w="963" w:type="pct"/>
                <w:shd w:val="clear" w:color="auto" w:fill="auto"/>
                <w:vAlign w:val="center"/>
              </w:tcPr>
              <w:p w14:paraId="44FE46A3" w14:textId="5CBC9E97" w:rsidR="004832B9" w:rsidRPr="0043191C" w:rsidRDefault="004832B9" w:rsidP="004832B9">
                <w:pPr>
                  <w:jc w:val="right"/>
                  <w:rPr>
                    <w:rFonts w:ascii="Times New Roman" w:hAnsi="Times New Roman" w:cs="Times New Roman"/>
                    <w:highlight w:val="yellow"/>
                  </w:rPr>
                </w:pPr>
                <w:r w:rsidRPr="0043191C">
                  <w:rPr>
                    <w:rFonts w:ascii="Times New Roman" w:hAnsi="Times New Roman" w:cs="Times New Roman"/>
                  </w:rPr>
                  <w:t>72,437,514.45</w:t>
                </w:r>
              </w:p>
            </w:tc>
            <w:tc>
              <w:tcPr>
                <w:tcW w:w="963" w:type="pct"/>
                <w:shd w:val="clear" w:color="auto" w:fill="auto"/>
                <w:vAlign w:val="center"/>
              </w:tcPr>
              <w:p w14:paraId="69E8B9D9" w14:textId="4B1CEF15" w:rsidR="004832B9" w:rsidRPr="0043191C" w:rsidRDefault="004832B9" w:rsidP="004832B9">
                <w:pPr>
                  <w:jc w:val="right"/>
                  <w:rPr>
                    <w:rFonts w:ascii="Times New Roman" w:hAnsi="Times New Roman" w:cs="Times New Roman"/>
                    <w:highlight w:val="yellow"/>
                  </w:rPr>
                </w:pPr>
                <w:r w:rsidRPr="0043191C">
                  <w:rPr>
                    <w:rFonts w:ascii="Times New Roman" w:hAnsi="Times New Roman" w:cs="Times New Roman"/>
                  </w:rPr>
                  <w:t>88,387,861.02</w:t>
                </w:r>
              </w:p>
            </w:tc>
            <w:tc>
              <w:tcPr>
                <w:tcW w:w="906" w:type="pct"/>
                <w:shd w:val="clear" w:color="auto" w:fill="auto"/>
                <w:vAlign w:val="center"/>
              </w:tcPr>
              <w:p w14:paraId="202EA37C" w14:textId="300CC582" w:rsidR="004832B9" w:rsidRPr="0043191C" w:rsidDel="0038014A" w:rsidRDefault="004832B9" w:rsidP="004832B9">
                <w:pPr>
                  <w:jc w:val="right"/>
                  <w:rPr>
                    <w:rFonts w:ascii="Times New Roman" w:hAnsi="Times New Roman" w:cs="Times New Roman"/>
                  </w:rPr>
                </w:pPr>
                <w:r w:rsidRPr="0043191C">
                  <w:rPr>
                    <w:rFonts w:ascii="Times New Roman" w:hAnsi="Times New Roman" w:cs="Times New Roman"/>
                  </w:rPr>
                  <w:t>13,345,464.42</w:t>
                </w:r>
              </w:p>
            </w:tc>
          </w:tr>
          <w:tr w:rsidR="004832B9" w14:paraId="208C357F" w14:textId="77777777" w:rsidTr="00497EB9">
            <w:sdt>
              <w:sdtPr>
                <w:tag w:val="_PLD_e3c7b981b4f64fe3993a41cabeb3d888"/>
                <w:id w:val="-1869447294"/>
                <w:lock w:val="sdtLocked"/>
              </w:sdtPr>
              <w:sdtEndPr/>
              <w:sdtContent>
                <w:tc>
                  <w:tcPr>
                    <w:tcW w:w="1205" w:type="pct"/>
                    <w:shd w:val="clear" w:color="auto" w:fill="auto"/>
                  </w:tcPr>
                  <w:p w14:paraId="6AC9C1D9" w14:textId="77777777" w:rsidR="004832B9" w:rsidRDefault="004832B9" w:rsidP="004832B9">
                    <w:r>
                      <w:rPr>
                        <w:rFonts w:hint="eastAsia"/>
                      </w:rPr>
                      <w:t>二、离职后福利-设定提存计划</w:t>
                    </w:r>
                  </w:p>
                </w:tc>
              </w:sdtContent>
            </w:sdt>
            <w:tc>
              <w:tcPr>
                <w:tcW w:w="963" w:type="pct"/>
                <w:shd w:val="clear" w:color="auto" w:fill="auto"/>
                <w:vAlign w:val="center"/>
              </w:tcPr>
              <w:p w14:paraId="591E98BE" w14:textId="77777777" w:rsidR="004832B9" w:rsidRPr="0043191C" w:rsidRDefault="004832B9" w:rsidP="004832B9">
                <w:pPr>
                  <w:jc w:val="right"/>
                  <w:rPr>
                    <w:rFonts w:ascii="Times New Roman" w:hAnsi="Times New Roman" w:cs="Times New Roman"/>
                  </w:rPr>
                </w:pPr>
              </w:p>
            </w:tc>
            <w:tc>
              <w:tcPr>
                <w:tcW w:w="963" w:type="pct"/>
                <w:shd w:val="clear" w:color="auto" w:fill="auto"/>
                <w:vAlign w:val="center"/>
              </w:tcPr>
              <w:p w14:paraId="05D6950E" w14:textId="7501CDA3" w:rsidR="004832B9" w:rsidRPr="0043191C" w:rsidRDefault="004832B9" w:rsidP="004832B9">
                <w:pPr>
                  <w:jc w:val="right"/>
                  <w:rPr>
                    <w:rFonts w:ascii="Times New Roman" w:hAnsi="Times New Roman" w:cs="Times New Roman"/>
                  </w:rPr>
                </w:pPr>
                <w:r w:rsidRPr="0043191C">
                  <w:rPr>
                    <w:rFonts w:ascii="Times New Roman" w:hAnsi="Times New Roman" w:cs="Times New Roman"/>
                  </w:rPr>
                  <w:t>6,422,944.58</w:t>
                </w:r>
              </w:p>
            </w:tc>
            <w:tc>
              <w:tcPr>
                <w:tcW w:w="963" w:type="pct"/>
                <w:shd w:val="clear" w:color="auto" w:fill="auto"/>
                <w:vAlign w:val="center"/>
              </w:tcPr>
              <w:p w14:paraId="1421005F" w14:textId="613AD602" w:rsidR="004832B9" w:rsidRPr="0043191C" w:rsidRDefault="004832B9" w:rsidP="004832B9">
                <w:pPr>
                  <w:jc w:val="right"/>
                  <w:rPr>
                    <w:rFonts w:ascii="Times New Roman" w:hAnsi="Times New Roman" w:cs="Times New Roman"/>
                  </w:rPr>
                </w:pPr>
                <w:r w:rsidRPr="0043191C">
                  <w:rPr>
                    <w:rFonts w:ascii="Times New Roman" w:hAnsi="Times New Roman" w:cs="Times New Roman"/>
                  </w:rPr>
                  <w:t>6,393,002.97</w:t>
                </w:r>
              </w:p>
            </w:tc>
            <w:tc>
              <w:tcPr>
                <w:tcW w:w="906" w:type="pct"/>
                <w:shd w:val="clear" w:color="auto" w:fill="auto"/>
                <w:vAlign w:val="center"/>
              </w:tcPr>
              <w:p w14:paraId="5117FE86" w14:textId="2930E4DE" w:rsidR="004832B9" w:rsidRPr="0043191C" w:rsidRDefault="004832B9" w:rsidP="004832B9">
                <w:pPr>
                  <w:jc w:val="right"/>
                  <w:rPr>
                    <w:rFonts w:ascii="Times New Roman" w:hAnsi="Times New Roman" w:cs="Times New Roman"/>
                  </w:rPr>
                </w:pPr>
                <w:r w:rsidRPr="0043191C">
                  <w:rPr>
                    <w:rFonts w:ascii="Times New Roman" w:hAnsi="Times New Roman" w:cs="Times New Roman"/>
                  </w:rPr>
                  <w:t>29,941.61</w:t>
                </w:r>
              </w:p>
            </w:tc>
          </w:tr>
          <w:tr w:rsidR="004832B9" w14:paraId="4956FB3E" w14:textId="77777777" w:rsidTr="00497EB9">
            <w:sdt>
              <w:sdtPr>
                <w:tag w:val="_PLD_d615e4da2a4948e5994fcc5682898c56"/>
                <w:id w:val="60454830"/>
                <w:lock w:val="sdtLocked"/>
              </w:sdtPr>
              <w:sdtEndPr/>
              <w:sdtContent>
                <w:tc>
                  <w:tcPr>
                    <w:tcW w:w="1205" w:type="pct"/>
                    <w:shd w:val="clear" w:color="auto" w:fill="auto"/>
                  </w:tcPr>
                  <w:p w14:paraId="3DED024F" w14:textId="77777777" w:rsidR="004832B9" w:rsidRDefault="004832B9" w:rsidP="004832B9">
                    <w:r>
                      <w:rPr>
                        <w:rFonts w:hint="eastAsia"/>
                      </w:rPr>
                      <w:t>三、辞退福利</w:t>
                    </w:r>
                  </w:p>
                </w:tc>
              </w:sdtContent>
            </w:sdt>
            <w:tc>
              <w:tcPr>
                <w:tcW w:w="963" w:type="pct"/>
                <w:shd w:val="clear" w:color="auto" w:fill="auto"/>
                <w:vAlign w:val="center"/>
              </w:tcPr>
              <w:p w14:paraId="487E5AE1" w14:textId="77777777" w:rsidR="004832B9" w:rsidRPr="0043191C" w:rsidRDefault="004832B9" w:rsidP="004832B9">
                <w:pPr>
                  <w:jc w:val="right"/>
                  <w:rPr>
                    <w:rFonts w:ascii="Times New Roman" w:hAnsi="Times New Roman" w:cs="Times New Roman"/>
                  </w:rPr>
                </w:pPr>
              </w:p>
            </w:tc>
            <w:tc>
              <w:tcPr>
                <w:tcW w:w="963" w:type="pct"/>
                <w:shd w:val="clear" w:color="auto" w:fill="auto"/>
                <w:vAlign w:val="center"/>
              </w:tcPr>
              <w:p w14:paraId="32713CD6" w14:textId="77777777" w:rsidR="004832B9" w:rsidRPr="0043191C" w:rsidRDefault="004832B9" w:rsidP="004832B9">
                <w:pPr>
                  <w:jc w:val="right"/>
                  <w:rPr>
                    <w:rFonts w:ascii="Times New Roman" w:hAnsi="Times New Roman" w:cs="Times New Roman"/>
                  </w:rPr>
                </w:pPr>
              </w:p>
            </w:tc>
            <w:tc>
              <w:tcPr>
                <w:tcW w:w="963" w:type="pct"/>
                <w:shd w:val="clear" w:color="auto" w:fill="auto"/>
                <w:vAlign w:val="center"/>
              </w:tcPr>
              <w:p w14:paraId="3D37A214" w14:textId="77777777" w:rsidR="004832B9" w:rsidRPr="0043191C" w:rsidRDefault="004832B9" w:rsidP="004832B9">
                <w:pPr>
                  <w:jc w:val="right"/>
                  <w:rPr>
                    <w:rFonts w:ascii="Times New Roman" w:hAnsi="Times New Roman" w:cs="Times New Roman"/>
                  </w:rPr>
                </w:pPr>
              </w:p>
            </w:tc>
            <w:tc>
              <w:tcPr>
                <w:tcW w:w="906" w:type="pct"/>
                <w:shd w:val="clear" w:color="auto" w:fill="auto"/>
                <w:vAlign w:val="center"/>
              </w:tcPr>
              <w:p w14:paraId="1A51A5EB" w14:textId="77777777" w:rsidR="004832B9" w:rsidRPr="0043191C" w:rsidRDefault="004832B9" w:rsidP="004832B9">
                <w:pPr>
                  <w:jc w:val="right"/>
                  <w:rPr>
                    <w:rFonts w:ascii="Times New Roman" w:hAnsi="Times New Roman" w:cs="Times New Roman"/>
                  </w:rPr>
                </w:pPr>
              </w:p>
            </w:tc>
          </w:tr>
          <w:tr w:rsidR="004832B9" w14:paraId="7EA25127" w14:textId="77777777" w:rsidTr="00497EB9">
            <w:sdt>
              <w:sdtPr>
                <w:tag w:val="_PLD_f85ecebc2b9f455eb675b5c3c3edb84c"/>
                <w:id w:val="-1616894402"/>
                <w:lock w:val="sdtLocked"/>
              </w:sdtPr>
              <w:sdtEndPr/>
              <w:sdtContent>
                <w:tc>
                  <w:tcPr>
                    <w:tcW w:w="1205" w:type="pct"/>
                    <w:shd w:val="clear" w:color="auto" w:fill="auto"/>
                  </w:tcPr>
                  <w:p w14:paraId="28F14F51" w14:textId="77777777" w:rsidR="004832B9" w:rsidRDefault="004832B9" w:rsidP="004832B9">
                    <w:r>
                      <w:rPr>
                        <w:rFonts w:hint="eastAsia"/>
                      </w:rPr>
                      <w:t>四、一年内到期的其他福利</w:t>
                    </w:r>
                  </w:p>
                </w:tc>
              </w:sdtContent>
            </w:sdt>
            <w:tc>
              <w:tcPr>
                <w:tcW w:w="963" w:type="pct"/>
                <w:shd w:val="clear" w:color="auto" w:fill="auto"/>
                <w:vAlign w:val="center"/>
              </w:tcPr>
              <w:p w14:paraId="4C7CAF71" w14:textId="77777777" w:rsidR="004832B9" w:rsidRPr="0043191C" w:rsidRDefault="004832B9" w:rsidP="004832B9">
                <w:pPr>
                  <w:jc w:val="right"/>
                  <w:rPr>
                    <w:rFonts w:ascii="Times New Roman" w:hAnsi="Times New Roman" w:cs="Times New Roman"/>
                  </w:rPr>
                </w:pPr>
              </w:p>
            </w:tc>
            <w:tc>
              <w:tcPr>
                <w:tcW w:w="963" w:type="pct"/>
                <w:shd w:val="clear" w:color="auto" w:fill="auto"/>
                <w:vAlign w:val="center"/>
              </w:tcPr>
              <w:p w14:paraId="666353CC" w14:textId="77777777" w:rsidR="004832B9" w:rsidRPr="0043191C" w:rsidRDefault="004832B9" w:rsidP="004832B9">
                <w:pPr>
                  <w:jc w:val="right"/>
                  <w:rPr>
                    <w:rFonts w:ascii="Times New Roman" w:hAnsi="Times New Roman" w:cs="Times New Roman"/>
                  </w:rPr>
                </w:pPr>
              </w:p>
            </w:tc>
            <w:tc>
              <w:tcPr>
                <w:tcW w:w="963" w:type="pct"/>
                <w:shd w:val="clear" w:color="auto" w:fill="auto"/>
                <w:vAlign w:val="center"/>
              </w:tcPr>
              <w:p w14:paraId="0B929978" w14:textId="77777777" w:rsidR="004832B9" w:rsidRPr="0043191C" w:rsidRDefault="004832B9" w:rsidP="004832B9">
                <w:pPr>
                  <w:jc w:val="right"/>
                  <w:rPr>
                    <w:rFonts w:ascii="Times New Roman" w:hAnsi="Times New Roman" w:cs="Times New Roman"/>
                  </w:rPr>
                </w:pPr>
              </w:p>
            </w:tc>
            <w:tc>
              <w:tcPr>
                <w:tcW w:w="906" w:type="pct"/>
                <w:shd w:val="clear" w:color="auto" w:fill="auto"/>
                <w:vAlign w:val="center"/>
              </w:tcPr>
              <w:p w14:paraId="12165AB3" w14:textId="77777777" w:rsidR="004832B9" w:rsidRPr="0043191C" w:rsidRDefault="004832B9" w:rsidP="004832B9">
                <w:pPr>
                  <w:jc w:val="right"/>
                  <w:rPr>
                    <w:rFonts w:ascii="Times New Roman" w:hAnsi="Times New Roman" w:cs="Times New Roman"/>
                  </w:rPr>
                </w:pPr>
              </w:p>
            </w:tc>
          </w:tr>
          <w:tr w:rsidR="004832B9" w14:paraId="66895010" w14:textId="77777777" w:rsidTr="00497EB9">
            <w:sdt>
              <w:sdtPr>
                <w:tag w:val="_PLD_5ce2e7ac546346f4a7bec33299c89503"/>
                <w:id w:val="1931147523"/>
                <w:lock w:val="sdtLocked"/>
              </w:sdtPr>
              <w:sdtEndPr/>
              <w:sdtContent>
                <w:tc>
                  <w:tcPr>
                    <w:tcW w:w="1205" w:type="pct"/>
                    <w:shd w:val="clear" w:color="auto" w:fill="auto"/>
                    <w:vAlign w:val="center"/>
                  </w:tcPr>
                  <w:p w14:paraId="1A0DED0C" w14:textId="77777777" w:rsidR="004832B9" w:rsidRDefault="004832B9" w:rsidP="004832B9">
                    <w:pPr>
                      <w:jc w:val="center"/>
                    </w:pPr>
                    <w:r>
                      <w:rPr>
                        <w:rFonts w:hint="eastAsia"/>
                      </w:rPr>
                      <w:t>合计</w:t>
                    </w:r>
                  </w:p>
                </w:tc>
              </w:sdtContent>
            </w:sdt>
            <w:tc>
              <w:tcPr>
                <w:tcW w:w="963" w:type="pct"/>
                <w:shd w:val="clear" w:color="auto" w:fill="auto"/>
                <w:vAlign w:val="center"/>
              </w:tcPr>
              <w:p w14:paraId="234B9B9C" w14:textId="53C8DFD4" w:rsidR="004832B9" w:rsidRPr="0043191C" w:rsidRDefault="004832B9" w:rsidP="004832B9">
                <w:pPr>
                  <w:jc w:val="right"/>
                  <w:rPr>
                    <w:rFonts w:ascii="Times New Roman" w:hAnsi="Times New Roman" w:cs="Times New Roman"/>
                  </w:rPr>
                </w:pPr>
                <w:r w:rsidRPr="0043191C">
                  <w:rPr>
                    <w:rFonts w:ascii="Times New Roman" w:hAnsi="Times New Roman" w:cs="Times New Roman"/>
                  </w:rPr>
                  <w:t>29,295,810.99</w:t>
                </w:r>
              </w:p>
            </w:tc>
            <w:tc>
              <w:tcPr>
                <w:tcW w:w="963" w:type="pct"/>
                <w:shd w:val="clear" w:color="auto" w:fill="auto"/>
                <w:vAlign w:val="center"/>
              </w:tcPr>
              <w:p w14:paraId="269D76A1" w14:textId="5C3FB748" w:rsidR="004832B9" w:rsidRPr="0043191C" w:rsidRDefault="004832B9" w:rsidP="004832B9">
                <w:pPr>
                  <w:jc w:val="right"/>
                  <w:rPr>
                    <w:rFonts w:ascii="Times New Roman" w:hAnsi="Times New Roman" w:cs="Times New Roman"/>
                  </w:rPr>
                </w:pPr>
                <w:r w:rsidRPr="0043191C">
                  <w:rPr>
                    <w:rFonts w:ascii="Times New Roman" w:hAnsi="Times New Roman" w:cs="Times New Roman"/>
                  </w:rPr>
                  <w:t>78,860,459.03</w:t>
                </w:r>
              </w:p>
            </w:tc>
            <w:tc>
              <w:tcPr>
                <w:tcW w:w="963" w:type="pct"/>
                <w:shd w:val="clear" w:color="auto" w:fill="auto"/>
                <w:vAlign w:val="center"/>
              </w:tcPr>
              <w:p w14:paraId="01DCD8DB" w14:textId="13673B3F" w:rsidR="004832B9" w:rsidRPr="0043191C" w:rsidRDefault="004832B9" w:rsidP="004832B9">
                <w:pPr>
                  <w:jc w:val="right"/>
                  <w:rPr>
                    <w:rFonts w:ascii="Times New Roman" w:hAnsi="Times New Roman" w:cs="Times New Roman"/>
                  </w:rPr>
                </w:pPr>
                <w:r w:rsidRPr="0043191C">
                  <w:rPr>
                    <w:rFonts w:ascii="Times New Roman" w:hAnsi="Times New Roman" w:cs="Times New Roman"/>
                  </w:rPr>
                  <w:t>94,780,863.99</w:t>
                </w:r>
              </w:p>
            </w:tc>
            <w:tc>
              <w:tcPr>
                <w:tcW w:w="906" w:type="pct"/>
                <w:shd w:val="clear" w:color="auto" w:fill="auto"/>
                <w:vAlign w:val="center"/>
              </w:tcPr>
              <w:p w14:paraId="1077FF49" w14:textId="7A589D8D" w:rsidR="004832B9" w:rsidRPr="0043191C" w:rsidRDefault="004832B9" w:rsidP="004832B9">
                <w:pPr>
                  <w:jc w:val="right"/>
                  <w:rPr>
                    <w:rFonts w:ascii="Times New Roman" w:hAnsi="Times New Roman" w:cs="Times New Roman"/>
                  </w:rPr>
                </w:pPr>
                <w:r w:rsidRPr="0043191C">
                  <w:rPr>
                    <w:rFonts w:ascii="Times New Roman" w:hAnsi="Times New Roman" w:cs="Times New Roman"/>
                  </w:rPr>
                  <w:t>13,375,406.03</w:t>
                </w:r>
              </w:p>
            </w:tc>
          </w:tr>
        </w:tbl>
        <w:p w14:paraId="3CD15DAA" w14:textId="77777777" w:rsidR="00D376D9" w:rsidRDefault="00C9613D"/>
      </w:sdtContent>
    </w:sdt>
    <w:sdt>
      <w:sdtPr>
        <w:rPr>
          <w:rFonts w:ascii="宋体" w:hAnsi="宋体" w:cs="宋体" w:hint="eastAsia"/>
          <w:b w:val="0"/>
          <w:bCs w:val="0"/>
          <w:kern w:val="0"/>
          <w:sz w:val="24"/>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14:paraId="47031328" w14:textId="77777777" w:rsidR="00D376D9" w:rsidRDefault="00DB3412" w:rsidP="00FD5690">
          <w:pPr>
            <w:pStyle w:val="4"/>
            <w:numPr>
              <w:ilvl w:val="0"/>
              <w:numId w:val="105"/>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EndPr/>
          <w:sdtContent>
            <w:p w14:paraId="5C02BB8C" w14:textId="49C47763" w:rsidR="00D376D9" w:rsidRDefault="00DB3412">
              <w:r>
                <w:fldChar w:fldCharType="begin"/>
              </w:r>
              <w:r w:rsidR="00EF5617">
                <w:instrText xml:space="preserve"> MACROBUTTON  SnrToggleCheckbox √适用 </w:instrText>
              </w:r>
              <w:r>
                <w:fldChar w:fldCharType="end"/>
              </w:r>
              <w:r>
                <w:fldChar w:fldCharType="begin"/>
              </w:r>
              <w:r w:rsidR="00EF5617">
                <w:instrText xml:space="preserve"> MACROBUTTON  SnrToggleCheckbox □不适用 </w:instrText>
              </w:r>
              <w:r>
                <w:fldChar w:fldCharType="end"/>
              </w:r>
            </w:p>
          </w:sdtContent>
        </w:sdt>
        <w:p w14:paraId="6FE1D7C7" w14:textId="6648ED1A" w:rsidR="00D376D9" w:rsidRDefault="00DB3412">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701"/>
            <w:gridCol w:w="1701"/>
            <w:gridCol w:w="1740"/>
          </w:tblGrid>
          <w:tr w:rsidR="00D376D9" w14:paraId="3EDA6CDC" w14:textId="77777777" w:rsidTr="00497EB9">
            <w:sdt>
              <w:sdtPr>
                <w:tag w:val="_PLD_7b5378bc64e24511ae79d643c80f9c98"/>
                <w:id w:val="1549497429"/>
                <w:lock w:val="sdtLocked"/>
              </w:sdtPr>
              <w:sdtEndPr/>
              <w:sdtContent>
                <w:tc>
                  <w:tcPr>
                    <w:tcW w:w="1122" w:type="pct"/>
                    <w:tcBorders>
                      <w:top w:val="single" w:sz="4" w:space="0" w:color="auto"/>
                      <w:left w:val="single" w:sz="4" w:space="0" w:color="auto"/>
                      <w:bottom w:val="single" w:sz="4" w:space="0" w:color="auto"/>
                      <w:right w:val="single" w:sz="4" w:space="0" w:color="auto"/>
                    </w:tcBorders>
                    <w:vAlign w:val="center"/>
                  </w:tcPr>
                  <w:p w14:paraId="461FD90A" w14:textId="77777777" w:rsidR="00D376D9" w:rsidRDefault="00DB3412">
                    <w:pPr>
                      <w:autoSpaceDE w:val="0"/>
                      <w:autoSpaceDN w:val="0"/>
                      <w:adjustRightInd w:val="0"/>
                      <w:jc w:val="center"/>
                      <w:rPr>
                        <w:szCs w:val="21"/>
                      </w:rPr>
                    </w:pPr>
                    <w:r>
                      <w:rPr>
                        <w:rFonts w:hint="eastAsia"/>
                        <w:szCs w:val="21"/>
                      </w:rPr>
                      <w:t>项目</w:t>
                    </w:r>
                  </w:p>
                </w:tc>
              </w:sdtContent>
            </w:sdt>
            <w:sdt>
              <w:sdtPr>
                <w:tag w:val="_PLD_0144fa4bad154236aa75e1dcc0a89e56"/>
                <w:id w:val="942338274"/>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4ED63644" w14:textId="77777777" w:rsidR="00D376D9" w:rsidRDefault="00DB3412">
                    <w:pPr>
                      <w:autoSpaceDE w:val="0"/>
                      <w:autoSpaceDN w:val="0"/>
                      <w:adjustRightInd w:val="0"/>
                      <w:jc w:val="center"/>
                      <w:rPr>
                        <w:szCs w:val="21"/>
                      </w:rPr>
                    </w:pPr>
                    <w:r>
                      <w:rPr>
                        <w:rFonts w:hint="eastAsia"/>
                        <w:szCs w:val="21"/>
                      </w:rPr>
                      <w:t>期初余额</w:t>
                    </w:r>
                  </w:p>
                </w:tc>
              </w:sdtContent>
            </w:sdt>
            <w:sdt>
              <w:sdtPr>
                <w:tag w:val="_PLD_2d15a4a9e10b4386a7ed67bc2137e04a"/>
                <w:id w:val="1843892163"/>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0AEC9C2F" w14:textId="77777777" w:rsidR="00D376D9" w:rsidRDefault="00DB3412">
                    <w:pPr>
                      <w:jc w:val="center"/>
                    </w:pPr>
                    <w:r>
                      <w:rPr>
                        <w:rFonts w:hint="eastAsia"/>
                      </w:rPr>
                      <w:t>本期增加</w:t>
                    </w:r>
                  </w:p>
                </w:tc>
              </w:sdtContent>
            </w:sdt>
            <w:sdt>
              <w:sdtPr>
                <w:tag w:val="_PLD_12a2bbefe0874cde83fdb77f4a4158a1"/>
                <w:id w:val="-1742710820"/>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32306382" w14:textId="77777777" w:rsidR="00D376D9" w:rsidRDefault="00DB3412">
                    <w:pPr>
                      <w:jc w:val="center"/>
                    </w:pPr>
                    <w:r>
                      <w:t>本期减少</w:t>
                    </w:r>
                  </w:p>
                </w:tc>
              </w:sdtContent>
            </w:sdt>
            <w:sdt>
              <w:sdtPr>
                <w:tag w:val="_PLD_190d6bcbbde148ffb48f230c6d9d7186"/>
                <w:id w:val="-382416274"/>
                <w:lock w:val="sdtLocked"/>
              </w:sdtPr>
              <w:sdtEndPr/>
              <w:sdtContent>
                <w:tc>
                  <w:tcPr>
                    <w:tcW w:w="986" w:type="pct"/>
                    <w:tcBorders>
                      <w:top w:val="single" w:sz="4" w:space="0" w:color="auto"/>
                      <w:left w:val="single" w:sz="4" w:space="0" w:color="auto"/>
                      <w:bottom w:val="single" w:sz="4" w:space="0" w:color="auto"/>
                      <w:right w:val="single" w:sz="4" w:space="0" w:color="auto"/>
                    </w:tcBorders>
                    <w:vAlign w:val="center"/>
                  </w:tcPr>
                  <w:p w14:paraId="0566410E" w14:textId="77777777" w:rsidR="00D376D9" w:rsidRDefault="00DB3412">
                    <w:pPr>
                      <w:autoSpaceDE w:val="0"/>
                      <w:autoSpaceDN w:val="0"/>
                      <w:adjustRightInd w:val="0"/>
                      <w:jc w:val="center"/>
                      <w:rPr>
                        <w:szCs w:val="21"/>
                      </w:rPr>
                    </w:pPr>
                    <w:r>
                      <w:rPr>
                        <w:rFonts w:hint="eastAsia"/>
                        <w:szCs w:val="21"/>
                      </w:rPr>
                      <w:t>期末余额</w:t>
                    </w:r>
                  </w:p>
                </w:tc>
              </w:sdtContent>
            </w:sdt>
          </w:tr>
          <w:tr w:rsidR="00EF5617" w14:paraId="044D5E42" w14:textId="77777777" w:rsidTr="00497EB9">
            <w:sdt>
              <w:sdtPr>
                <w:tag w:val="_PLD_b24db0ed8285493c9b46db6af314618d"/>
                <w:id w:val="1357850214"/>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5C8F054B" w14:textId="77777777" w:rsidR="00EF5617" w:rsidRDefault="00EF5617" w:rsidP="00EF5617">
                    <w:pPr>
                      <w:autoSpaceDE w:val="0"/>
                      <w:autoSpaceDN w:val="0"/>
                      <w:adjustRightInd w:val="0"/>
                      <w:rPr>
                        <w:szCs w:val="21"/>
                      </w:rPr>
                    </w:pPr>
                    <w:r>
                      <w:rPr>
                        <w:rFonts w:hint="eastAsia"/>
                        <w:szCs w:val="21"/>
                      </w:rPr>
                      <w:t>一、工资、奖金、津贴和补贴</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75CAF21F" w14:textId="03861A02"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28,508,095.45</w:t>
                </w:r>
              </w:p>
            </w:tc>
            <w:tc>
              <w:tcPr>
                <w:tcW w:w="964" w:type="pct"/>
                <w:tcBorders>
                  <w:top w:val="single" w:sz="4" w:space="0" w:color="auto"/>
                  <w:left w:val="single" w:sz="4" w:space="0" w:color="auto"/>
                  <w:bottom w:val="single" w:sz="4" w:space="0" w:color="auto"/>
                  <w:right w:val="single" w:sz="4" w:space="0" w:color="auto"/>
                </w:tcBorders>
                <w:vAlign w:val="center"/>
              </w:tcPr>
              <w:p w14:paraId="05B79457" w14:textId="4AA06B89"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61,954,753.19</w:t>
                </w:r>
              </w:p>
            </w:tc>
            <w:tc>
              <w:tcPr>
                <w:tcW w:w="964" w:type="pct"/>
                <w:tcBorders>
                  <w:top w:val="single" w:sz="4" w:space="0" w:color="auto"/>
                  <w:left w:val="single" w:sz="4" w:space="0" w:color="auto"/>
                  <w:bottom w:val="single" w:sz="4" w:space="0" w:color="auto"/>
                  <w:right w:val="single" w:sz="4" w:space="0" w:color="auto"/>
                </w:tcBorders>
                <w:vAlign w:val="center"/>
              </w:tcPr>
              <w:p w14:paraId="6EC2717E" w14:textId="074A3214"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77,955,740.69</w:t>
                </w:r>
              </w:p>
            </w:tc>
            <w:tc>
              <w:tcPr>
                <w:tcW w:w="986" w:type="pct"/>
                <w:tcBorders>
                  <w:top w:val="single" w:sz="4" w:space="0" w:color="auto"/>
                  <w:left w:val="single" w:sz="4" w:space="0" w:color="auto"/>
                  <w:bottom w:val="single" w:sz="4" w:space="0" w:color="auto"/>
                  <w:right w:val="single" w:sz="4" w:space="0" w:color="auto"/>
                </w:tcBorders>
                <w:vAlign w:val="center"/>
              </w:tcPr>
              <w:p w14:paraId="3488EF34" w14:textId="446FCB6F"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12,507,107.95</w:t>
                </w:r>
              </w:p>
            </w:tc>
          </w:tr>
          <w:tr w:rsidR="00EF5617" w14:paraId="49438BFF" w14:textId="77777777" w:rsidTr="00497EB9">
            <w:sdt>
              <w:sdtPr>
                <w:tag w:val="_PLD_f557df41d0484816863da6fa2f5bb6e0"/>
                <w:id w:val="1516196651"/>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2725BE94" w14:textId="77777777" w:rsidR="00EF5617" w:rsidRDefault="00EF5617" w:rsidP="00EF5617">
                    <w:pPr>
                      <w:autoSpaceDE w:val="0"/>
                      <w:autoSpaceDN w:val="0"/>
                      <w:adjustRightInd w:val="0"/>
                      <w:rPr>
                        <w:szCs w:val="21"/>
                      </w:rPr>
                    </w:pPr>
                    <w:r>
                      <w:rPr>
                        <w:rFonts w:hint="eastAsia"/>
                        <w:szCs w:val="21"/>
                      </w:rPr>
                      <w:t>二、职工福利费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6E0CFADF"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3012551" w14:textId="0FDC3493"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1,956,479.50</w:t>
                </w:r>
              </w:p>
            </w:tc>
            <w:tc>
              <w:tcPr>
                <w:tcW w:w="964" w:type="pct"/>
                <w:tcBorders>
                  <w:top w:val="single" w:sz="4" w:space="0" w:color="auto"/>
                  <w:left w:val="single" w:sz="4" w:space="0" w:color="auto"/>
                  <w:bottom w:val="single" w:sz="4" w:space="0" w:color="auto"/>
                  <w:right w:val="single" w:sz="4" w:space="0" w:color="auto"/>
                </w:tcBorders>
                <w:vAlign w:val="center"/>
              </w:tcPr>
              <w:p w14:paraId="5E0141E8" w14:textId="0DD99750"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1,960,350.14</w:t>
                </w:r>
              </w:p>
            </w:tc>
            <w:tc>
              <w:tcPr>
                <w:tcW w:w="986" w:type="pct"/>
                <w:tcBorders>
                  <w:top w:val="single" w:sz="4" w:space="0" w:color="auto"/>
                  <w:left w:val="single" w:sz="4" w:space="0" w:color="auto"/>
                  <w:bottom w:val="single" w:sz="4" w:space="0" w:color="auto"/>
                  <w:right w:val="single" w:sz="4" w:space="0" w:color="auto"/>
                </w:tcBorders>
                <w:vAlign w:val="center"/>
              </w:tcPr>
              <w:p w14:paraId="714A44EF" w14:textId="6F8E9C78"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-3,870.64</w:t>
                </w:r>
              </w:p>
            </w:tc>
          </w:tr>
          <w:tr w:rsidR="00EF5617" w14:paraId="16AD844C" w14:textId="77777777" w:rsidTr="00497EB9">
            <w:sdt>
              <w:sdtPr>
                <w:tag w:val="_PLD_dbac61dc87104ba08157258eaf632c94"/>
                <w:id w:val="-447701118"/>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3F5E8330" w14:textId="77777777" w:rsidR="00EF5617" w:rsidRDefault="00EF5617" w:rsidP="00EF5617">
                    <w:pPr>
                      <w:autoSpaceDE w:val="0"/>
                      <w:autoSpaceDN w:val="0"/>
                      <w:adjustRightInd w:val="0"/>
                      <w:rPr>
                        <w:szCs w:val="21"/>
                      </w:rPr>
                    </w:pPr>
                    <w:r>
                      <w:rPr>
                        <w:rFonts w:hint="eastAsia"/>
                        <w:szCs w:val="21"/>
                      </w:rPr>
                      <w:t>三、社会保险费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27DBA234"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2FEA6F98" w14:textId="4D15A194"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3,879,586.87</w:t>
                </w:r>
              </w:p>
            </w:tc>
            <w:tc>
              <w:tcPr>
                <w:tcW w:w="964" w:type="pct"/>
                <w:tcBorders>
                  <w:top w:val="single" w:sz="4" w:space="0" w:color="auto"/>
                  <w:left w:val="single" w:sz="4" w:space="0" w:color="auto"/>
                  <w:bottom w:val="single" w:sz="4" w:space="0" w:color="auto"/>
                  <w:right w:val="single" w:sz="4" w:space="0" w:color="auto"/>
                </w:tcBorders>
                <w:vAlign w:val="center"/>
              </w:tcPr>
              <w:p w14:paraId="4FC7F7BB" w14:textId="51E47984"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3,856,955.20</w:t>
                </w:r>
              </w:p>
            </w:tc>
            <w:tc>
              <w:tcPr>
                <w:tcW w:w="986" w:type="pct"/>
                <w:tcBorders>
                  <w:top w:val="single" w:sz="4" w:space="0" w:color="auto"/>
                  <w:left w:val="single" w:sz="4" w:space="0" w:color="auto"/>
                  <w:bottom w:val="single" w:sz="4" w:space="0" w:color="auto"/>
                  <w:right w:val="single" w:sz="4" w:space="0" w:color="auto"/>
                </w:tcBorders>
                <w:vAlign w:val="center"/>
              </w:tcPr>
              <w:p w14:paraId="45778EC9" w14:textId="4516931F"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22,631.67</w:t>
                </w:r>
              </w:p>
            </w:tc>
          </w:tr>
          <w:tr w:rsidR="00EF5617" w14:paraId="12FD4FD8" w14:textId="77777777" w:rsidTr="00497EB9">
            <w:sdt>
              <w:sdtPr>
                <w:tag w:val="_PLD_1ae6ec180f494dc4bdbe2a71caadcf9d"/>
                <w:id w:val="-1619441239"/>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19B911D5" w14:textId="77777777" w:rsidR="00EF5617" w:rsidRDefault="00EF5617" w:rsidP="00EF5617">
                    <w:pPr>
                      <w:rPr>
                        <w:color w:val="008000"/>
                        <w:szCs w:val="21"/>
                      </w:rPr>
                    </w:pPr>
                    <w:r>
                      <w:rPr>
                        <w:rFonts w:hint="eastAsia"/>
                        <w:szCs w:val="21"/>
                      </w:rPr>
                      <w:t>其中：</w:t>
                    </w:r>
                    <w:r>
                      <w:rPr>
                        <w:szCs w:val="21"/>
                      </w:rPr>
                      <w:t>医疗保险费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6BEDD106"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1D78B94F" w14:textId="0E16E1C2"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3,606,319.21</w:t>
                </w:r>
              </w:p>
            </w:tc>
            <w:tc>
              <w:tcPr>
                <w:tcW w:w="964" w:type="pct"/>
                <w:tcBorders>
                  <w:top w:val="single" w:sz="4" w:space="0" w:color="auto"/>
                  <w:left w:val="single" w:sz="4" w:space="0" w:color="auto"/>
                  <w:bottom w:val="single" w:sz="4" w:space="0" w:color="auto"/>
                  <w:right w:val="single" w:sz="4" w:space="0" w:color="auto"/>
                </w:tcBorders>
                <w:vAlign w:val="center"/>
              </w:tcPr>
              <w:p w14:paraId="3B69D55B" w14:textId="1EDF8C9F"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3,583,512.45</w:t>
                </w:r>
              </w:p>
            </w:tc>
            <w:tc>
              <w:tcPr>
                <w:tcW w:w="986" w:type="pct"/>
                <w:tcBorders>
                  <w:top w:val="single" w:sz="4" w:space="0" w:color="auto"/>
                  <w:left w:val="single" w:sz="4" w:space="0" w:color="auto"/>
                  <w:bottom w:val="single" w:sz="4" w:space="0" w:color="auto"/>
                  <w:right w:val="single" w:sz="4" w:space="0" w:color="auto"/>
                </w:tcBorders>
                <w:vAlign w:val="center"/>
              </w:tcPr>
              <w:p w14:paraId="662ACCBD" w14:textId="01226BA2"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22,806.76</w:t>
                </w:r>
              </w:p>
            </w:tc>
          </w:tr>
          <w:tr w:rsidR="00EF5617" w14:paraId="19E8ABE3" w14:textId="77777777" w:rsidTr="00497EB9">
            <w:sdt>
              <w:sdtPr>
                <w:tag w:val="_PLD_a5396281963e4191a16040ecc2da4b44"/>
                <w:id w:val="571937917"/>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1AECDB80" w14:textId="77777777" w:rsidR="00EF5617" w:rsidRDefault="00EF5617" w:rsidP="00903529">
                    <w:pPr>
                      <w:ind w:firstLineChars="300" w:firstLine="720"/>
                      <w:rPr>
                        <w:szCs w:val="21"/>
                      </w:rPr>
                    </w:pPr>
                    <w:r>
                      <w:rPr>
                        <w:rFonts w:hint="eastAsia"/>
                        <w:szCs w:val="21"/>
                      </w:rPr>
                      <w:t>工伤保险费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0BAD82AA"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1A7A59F9" w14:textId="2087DE5A"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124,367.64</w:t>
                </w:r>
              </w:p>
            </w:tc>
            <w:tc>
              <w:tcPr>
                <w:tcW w:w="964" w:type="pct"/>
                <w:tcBorders>
                  <w:top w:val="single" w:sz="4" w:space="0" w:color="auto"/>
                  <w:left w:val="single" w:sz="4" w:space="0" w:color="auto"/>
                  <w:bottom w:val="single" w:sz="4" w:space="0" w:color="auto"/>
                  <w:right w:val="single" w:sz="4" w:space="0" w:color="auto"/>
                </w:tcBorders>
                <w:vAlign w:val="center"/>
              </w:tcPr>
              <w:p w14:paraId="62DA715C" w14:textId="1769D487"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124,111.57</w:t>
                </w:r>
              </w:p>
            </w:tc>
            <w:tc>
              <w:tcPr>
                <w:tcW w:w="986" w:type="pct"/>
                <w:tcBorders>
                  <w:top w:val="single" w:sz="4" w:space="0" w:color="auto"/>
                  <w:left w:val="single" w:sz="4" w:space="0" w:color="auto"/>
                  <w:bottom w:val="single" w:sz="4" w:space="0" w:color="auto"/>
                  <w:right w:val="single" w:sz="4" w:space="0" w:color="auto"/>
                </w:tcBorders>
                <w:vAlign w:val="center"/>
              </w:tcPr>
              <w:p w14:paraId="713BB055" w14:textId="520AF601"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256.07</w:t>
                </w:r>
              </w:p>
            </w:tc>
          </w:tr>
          <w:tr w:rsidR="00EF5617" w14:paraId="7F303FBA" w14:textId="77777777" w:rsidTr="00497EB9">
            <w:sdt>
              <w:sdtPr>
                <w:tag w:val="_PLD_804a3b1683d741ebb83bd99deed156d6"/>
                <w:id w:val="1105000970"/>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0E16D273" w14:textId="77777777" w:rsidR="00EF5617" w:rsidRDefault="00EF5617" w:rsidP="00903529">
                    <w:pPr>
                      <w:ind w:firstLineChars="300" w:firstLine="720"/>
                      <w:rPr>
                        <w:szCs w:val="21"/>
                      </w:rPr>
                    </w:pPr>
                    <w:r>
                      <w:rPr>
                        <w:rFonts w:hint="eastAsia"/>
                        <w:szCs w:val="21"/>
                      </w:rPr>
                      <w:t>生育保险费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1C9434FC"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7CC16BA7" w14:textId="098C53FA"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148,900.02</w:t>
                </w:r>
              </w:p>
            </w:tc>
            <w:tc>
              <w:tcPr>
                <w:tcW w:w="964" w:type="pct"/>
                <w:tcBorders>
                  <w:top w:val="single" w:sz="4" w:space="0" w:color="auto"/>
                  <w:left w:val="single" w:sz="4" w:space="0" w:color="auto"/>
                  <w:bottom w:val="single" w:sz="4" w:space="0" w:color="auto"/>
                  <w:right w:val="single" w:sz="4" w:space="0" w:color="auto"/>
                </w:tcBorders>
                <w:vAlign w:val="center"/>
              </w:tcPr>
              <w:p w14:paraId="234BEA25" w14:textId="677E6440"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149,331.18</w:t>
                </w:r>
              </w:p>
            </w:tc>
            <w:tc>
              <w:tcPr>
                <w:tcW w:w="986" w:type="pct"/>
                <w:tcBorders>
                  <w:top w:val="single" w:sz="4" w:space="0" w:color="auto"/>
                  <w:left w:val="single" w:sz="4" w:space="0" w:color="auto"/>
                  <w:bottom w:val="single" w:sz="4" w:space="0" w:color="auto"/>
                  <w:right w:val="single" w:sz="4" w:space="0" w:color="auto"/>
                </w:tcBorders>
                <w:vAlign w:val="center"/>
              </w:tcPr>
              <w:p w14:paraId="32624650" w14:textId="76D8E18F"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-431.16</w:t>
                </w:r>
              </w:p>
            </w:tc>
          </w:tr>
          <w:tr w:rsidR="00EF5617" w14:paraId="15B38938" w14:textId="77777777" w:rsidTr="00497EB9">
            <w:sdt>
              <w:sdtPr>
                <w:tag w:val="_PLD_7cd8935ff2544a81820fdc14f7afe2b7"/>
                <w:id w:val="-1220275701"/>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032DC8ED" w14:textId="77777777" w:rsidR="00EF5617" w:rsidRDefault="00EF5617" w:rsidP="00EF5617">
                    <w:pPr>
                      <w:autoSpaceDE w:val="0"/>
                      <w:autoSpaceDN w:val="0"/>
                      <w:adjustRightInd w:val="0"/>
                      <w:rPr>
                        <w:szCs w:val="21"/>
                      </w:rPr>
                    </w:pPr>
                    <w:r>
                      <w:rPr>
                        <w:rFonts w:hint="eastAsia"/>
                        <w:szCs w:val="21"/>
                      </w:rPr>
                      <w:t>四、住房公积金</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0E81DB88" w14:textId="795223E1"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44,448.00</w:t>
                </w:r>
              </w:p>
            </w:tc>
            <w:tc>
              <w:tcPr>
                <w:tcW w:w="964" w:type="pct"/>
                <w:tcBorders>
                  <w:top w:val="single" w:sz="4" w:space="0" w:color="auto"/>
                  <w:left w:val="single" w:sz="4" w:space="0" w:color="auto"/>
                  <w:bottom w:val="single" w:sz="4" w:space="0" w:color="auto"/>
                  <w:right w:val="single" w:sz="4" w:space="0" w:color="auto"/>
                </w:tcBorders>
                <w:vAlign w:val="center"/>
              </w:tcPr>
              <w:p w14:paraId="26CFA310" w14:textId="5F377588"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3,963,678.48</w:t>
                </w:r>
              </w:p>
            </w:tc>
            <w:tc>
              <w:tcPr>
                <w:tcW w:w="964" w:type="pct"/>
                <w:tcBorders>
                  <w:top w:val="single" w:sz="4" w:space="0" w:color="auto"/>
                  <w:left w:val="single" w:sz="4" w:space="0" w:color="auto"/>
                  <w:bottom w:val="single" w:sz="4" w:space="0" w:color="auto"/>
                  <w:right w:val="single" w:sz="4" w:space="0" w:color="auto"/>
                </w:tcBorders>
                <w:vAlign w:val="center"/>
              </w:tcPr>
              <w:p w14:paraId="06AF5F34" w14:textId="6DA4D9EA"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3,961,729.52</w:t>
                </w:r>
              </w:p>
            </w:tc>
            <w:tc>
              <w:tcPr>
                <w:tcW w:w="986" w:type="pct"/>
                <w:tcBorders>
                  <w:top w:val="single" w:sz="4" w:space="0" w:color="auto"/>
                  <w:left w:val="single" w:sz="4" w:space="0" w:color="auto"/>
                  <w:bottom w:val="single" w:sz="4" w:space="0" w:color="auto"/>
                  <w:right w:val="single" w:sz="4" w:space="0" w:color="auto"/>
                </w:tcBorders>
                <w:vAlign w:val="center"/>
              </w:tcPr>
              <w:p w14:paraId="10E3FED2" w14:textId="6848DB58"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46,396.96</w:t>
                </w:r>
              </w:p>
            </w:tc>
          </w:tr>
          <w:tr w:rsidR="00EF5617" w14:paraId="5DFB54BB" w14:textId="77777777" w:rsidTr="00497EB9">
            <w:sdt>
              <w:sdtPr>
                <w:tag w:val="_PLD_9a4d3040fb464e23a007dcea5588dfc0"/>
                <w:id w:val="2127970195"/>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23A3F566" w14:textId="77777777" w:rsidR="00EF5617" w:rsidRDefault="00EF5617" w:rsidP="00EF5617">
                    <w:pPr>
                      <w:autoSpaceDE w:val="0"/>
                      <w:autoSpaceDN w:val="0"/>
                      <w:adjustRightInd w:val="0"/>
                      <w:rPr>
                        <w:szCs w:val="21"/>
                      </w:rPr>
                    </w:pPr>
                    <w:r>
                      <w:rPr>
                        <w:rFonts w:hint="eastAsia"/>
                        <w:szCs w:val="21"/>
                      </w:rPr>
                      <w:t>五、工会经费和职工教育经费</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640A0B8A" w14:textId="4E13AA31"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98,107.61</w:t>
                </w:r>
              </w:p>
            </w:tc>
            <w:tc>
              <w:tcPr>
                <w:tcW w:w="964" w:type="pct"/>
                <w:tcBorders>
                  <w:top w:val="single" w:sz="4" w:space="0" w:color="auto"/>
                  <w:left w:val="single" w:sz="4" w:space="0" w:color="auto"/>
                  <w:bottom w:val="single" w:sz="4" w:space="0" w:color="auto"/>
                  <w:right w:val="single" w:sz="4" w:space="0" w:color="auto"/>
                </w:tcBorders>
                <w:vAlign w:val="center"/>
              </w:tcPr>
              <w:p w14:paraId="7069A3E4" w14:textId="6374F0DE"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683,016.41</w:t>
                </w:r>
              </w:p>
            </w:tc>
            <w:tc>
              <w:tcPr>
                <w:tcW w:w="964" w:type="pct"/>
                <w:tcBorders>
                  <w:top w:val="single" w:sz="4" w:space="0" w:color="auto"/>
                  <w:left w:val="single" w:sz="4" w:space="0" w:color="auto"/>
                  <w:bottom w:val="single" w:sz="4" w:space="0" w:color="auto"/>
                  <w:right w:val="single" w:sz="4" w:space="0" w:color="auto"/>
                </w:tcBorders>
                <w:vAlign w:val="center"/>
              </w:tcPr>
              <w:p w14:paraId="1FC15E36" w14:textId="1849510A"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653,085.47</w:t>
                </w:r>
              </w:p>
            </w:tc>
            <w:tc>
              <w:tcPr>
                <w:tcW w:w="986" w:type="pct"/>
                <w:tcBorders>
                  <w:top w:val="single" w:sz="4" w:space="0" w:color="auto"/>
                  <w:left w:val="single" w:sz="4" w:space="0" w:color="auto"/>
                  <w:bottom w:val="single" w:sz="4" w:space="0" w:color="auto"/>
                  <w:right w:val="single" w:sz="4" w:space="0" w:color="auto"/>
                </w:tcBorders>
                <w:vAlign w:val="center"/>
              </w:tcPr>
              <w:p w14:paraId="5848052C" w14:textId="4FB69EAF"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128,038.55</w:t>
                </w:r>
              </w:p>
            </w:tc>
          </w:tr>
          <w:tr w:rsidR="00EF5617" w14:paraId="43A663C4" w14:textId="77777777" w:rsidTr="00497EB9">
            <w:sdt>
              <w:sdtPr>
                <w:tag w:val="_PLD_bc842d3a1ac64d43805380b3757b59de"/>
                <w:id w:val="1195273141"/>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0DEE6B6B" w14:textId="77777777" w:rsidR="00EF5617" w:rsidRDefault="00EF5617" w:rsidP="00EF5617">
                    <w:pPr>
                      <w:autoSpaceDE w:val="0"/>
                      <w:autoSpaceDN w:val="0"/>
                      <w:adjustRightInd w:val="0"/>
                      <w:rPr>
                        <w:szCs w:val="21"/>
                      </w:rPr>
                    </w:pPr>
                    <w:r>
                      <w:rPr>
                        <w:rFonts w:hint="eastAsia"/>
                        <w:szCs w:val="21"/>
                      </w:rPr>
                      <w:t>六、短期带薪缺勤</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0E9BA76A" w14:textId="2BF2864D"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645,159.93</w:t>
                </w:r>
              </w:p>
            </w:tc>
            <w:tc>
              <w:tcPr>
                <w:tcW w:w="964" w:type="pct"/>
                <w:tcBorders>
                  <w:top w:val="single" w:sz="4" w:space="0" w:color="auto"/>
                  <w:left w:val="single" w:sz="4" w:space="0" w:color="auto"/>
                  <w:bottom w:val="single" w:sz="4" w:space="0" w:color="auto"/>
                  <w:right w:val="single" w:sz="4" w:space="0" w:color="auto"/>
                </w:tcBorders>
                <w:vAlign w:val="center"/>
              </w:tcPr>
              <w:p w14:paraId="04724230"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2E61D327" w14:textId="77777777" w:rsidR="00EF5617" w:rsidRPr="0043191C" w:rsidRDefault="00EF5617" w:rsidP="00EF5617">
                <w:pPr>
                  <w:jc w:val="right"/>
                  <w:rPr>
                    <w:rFonts w:ascii="Times New Roman" w:hAnsi="Times New Roman" w:cs="Times New Roman"/>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79EE3CFB" w14:textId="121712F0"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645,159.93</w:t>
                </w:r>
              </w:p>
            </w:tc>
          </w:tr>
          <w:tr w:rsidR="00EF5617" w14:paraId="120E7755" w14:textId="77777777" w:rsidTr="00497EB9">
            <w:sdt>
              <w:sdtPr>
                <w:tag w:val="_PLD_54541d44000e431dabc3b1ad9c535a6b"/>
                <w:id w:val="1746997125"/>
                <w:lock w:val="sdtLocked"/>
              </w:sdtPr>
              <w:sdtEndPr/>
              <w:sdtContent>
                <w:tc>
                  <w:tcPr>
                    <w:tcW w:w="1122" w:type="pct"/>
                    <w:tcBorders>
                      <w:top w:val="single" w:sz="4" w:space="0" w:color="auto"/>
                      <w:left w:val="single" w:sz="4" w:space="0" w:color="auto"/>
                      <w:bottom w:val="single" w:sz="4" w:space="0" w:color="auto"/>
                      <w:right w:val="single" w:sz="4" w:space="0" w:color="auto"/>
                    </w:tcBorders>
                  </w:tcPr>
                  <w:p w14:paraId="614E3656" w14:textId="77777777" w:rsidR="00EF5617" w:rsidRDefault="00EF5617" w:rsidP="00EF5617">
                    <w:pPr>
                      <w:autoSpaceDE w:val="0"/>
                      <w:autoSpaceDN w:val="0"/>
                      <w:adjustRightInd w:val="0"/>
                      <w:rPr>
                        <w:szCs w:val="21"/>
                      </w:rPr>
                    </w:pPr>
                    <w:r>
                      <w:rPr>
                        <w:rFonts w:hint="eastAsia"/>
                        <w:szCs w:val="21"/>
                      </w:rPr>
                      <w:t>七、短期利润分享计划</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10875CCF"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34002354" w14:textId="77777777" w:rsidR="00EF5617" w:rsidRPr="0043191C" w:rsidRDefault="00EF5617" w:rsidP="00EF5617">
                <w:pPr>
                  <w:jc w:val="right"/>
                  <w:rPr>
                    <w:rFonts w:ascii="Times New Roman" w:hAnsi="Times New Roman" w:cs="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45814DA" w14:textId="77777777" w:rsidR="00EF5617" w:rsidRPr="0043191C" w:rsidRDefault="00EF5617" w:rsidP="00EF5617">
                <w:pPr>
                  <w:jc w:val="right"/>
                  <w:rPr>
                    <w:rFonts w:ascii="Times New Roman" w:hAnsi="Times New Roman" w:cs="Times New Roman"/>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42249FAD" w14:textId="77777777" w:rsidR="00EF5617" w:rsidRPr="0043191C" w:rsidRDefault="00EF5617" w:rsidP="00EF5617">
                <w:pPr>
                  <w:jc w:val="right"/>
                  <w:rPr>
                    <w:rFonts w:ascii="Times New Roman" w:hAnsi="Times New Roman" w:cs="Times New Roman"/>
                    <w:szCs w:val="21"/>
                  </w:rPr>
                </w:pPr>
              </w:p>
            </w:tc>
          </w:tr>
          <w:tr w:rsidR="00EF5617" w14:paraId="1BA93358" w14:textId="77777777" w:rsidTr="00497EB9">
            <w:sdt>
              <w:sdtPr>
                <w:tag w:val="_PLD_9abbed23473c4b4bb51ec9b7d667e31c"/>
                <w:id w:val="-1659913103"/>
                <w:lock w:val="sdtLocked"/>
              </w:sdtPr>
              <w:sdtEndPr/>
              <w:sdtContent>
                <w:tc>
                  <w:tcPr>
                    <w:tcW w:w="1122" w:type="pct"/>
                    <w:tcBorders>
                      <w:top w:val="single" w:sz="4" w:space="0" w:color="auto"/>
                      <w:left w:val="single" w:sz="4" w:space="0" w:color="auto"/>
                      <w:bottom w:val="single" w:sz="4" w:space="0" w:color="auto"/>
                      <w:right w:val="single" w:sz="4" w:space="0" w:color="auto"/>
                    </w:tcBorders>
                    <w:vAlign w:val="center"/>
                  </w:tcPr>
                  <w:p w14:paraId="3BB98D44" w14:textId="77777777" w:rsidR="00EF5617" w:rsidRDefault="00EF5617" w:rsidP="00EF5617">
                    <w:pPr>
                      <w:autoSpaceDE w:val="0"/>
                      <w:autoSpaceDN w:val="0"/>
                      <w:adjustRightInd w:val="0"/>
                      <w:jc w:val="center"/>
                      <w:rPr>
                        <w:szCs w:val="21"/>
                      </w:rPr>
                    </w:pPr>
                    <w:r>
                      <w:rPr>
                        <w:rFonts w:hint="eastAsia"/>
                        <w:szCs w:val="21"/>
                      </w:rPr>
                      <w:t>合计</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586D39A7" w14:textId="1A3E484C"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29,295,810.99</w:t>
                </w:r>
              </w:p>
            </w:tc>
            <w:tc>
              <w:tcPr>
                <w:tcW w:w="964" w:type="pct"/>
                <w:tcBorders>
                  <w:top w:val="single" w:sz="4" w:space="0" w:color="auto"/>
                  <w:left w:val="single" w:sz="4" w:space="0" w:color="auto"/>
                  <w:bottom w:val="single" w:sz="4" w:space="0" w:color="auto"/>
                  <w:right w:val="single" w:sz="4" w:space="0" w:color="auto"/>
                </w:tcBorders>
                <w:vAlign w:val="center"/>
              </w:tcPr>
              <w:p w14:paraId="71498E3C" w14:textId="62684D8B"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72,437,514.45</w:t>
                </w:r>
              </w:p>
            </w:tc>
            <w:tc>
              <w:tcPr>
                <w:tcW w:w="964" w:type="pct"/>
                <w:tcBorders>
                  <w:top w:val="single" w:sz="4" w:space="0" w:color="auto"/>
                  <w:left w:val="single" w:sz="4" w:space="0" w:color="auto"/>
                  <w:bottom w:val="single" w:sz="4" w:space="0" w:color="auto"/>
                  <w:right w:val="single" w:sz="4" w:space="0" w:color="auto"/>
                </w:tcBorders>
                <w:vAlign w:val="center"/>
              </w:tcPr>
              <w:p w14:paraId="2DE29A72" w14:textId="5673C7B4"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88,387,861.02</w:t>
                </w:r>
              </w:p>
            </w:tc>
            <w:tc>
              <w:tcPr>
                <w:tcW w:w="986" w:type="pct"/>
                <w:tcBorders>
                  <w:top w:val="single" w:sz="4" w:space="0" w:color="auto"/>
                  <w:left w:val="single" w:sz="4" w:space="0" w:color="auto"/>
                  <w:bottom w:val="single" w:sz="4" w:space="0" w:color="auto"/>
                  <w:right w:val="single" w:sz="4" w:space="0" w:color="auto"/>
                </w:tcBorders>
                <w:vAlign w:val="center"/>
              </w:tcPr>
              <w:p w14:paraId="694BCA9F" w14:textId="32C1280C" w:rsidR="00EF5617" w:rsidRPr="0043191C" w:rsidRDefault="00EF5617" w:rsidP="00EF5617">
                <w:pPr>
                  <w:jc w:val="right"/>
                  <w:rPr>
                    <w:rFonts w:ascii="Times New Roman" w:hAnsi="Times New Roman" w:cs="Times New Roman"/>
                    <w:szCs w:val="21"/>
                  </w:rPr>
                </w:pPr>
                <w:r w:rsidRPr="0043191C">
                  <w:rPr>
                    <w:rFonts w:ascii="Times New Roman" w:hAnsi="Times New Roman" w:cs="Times New Roman"/>
                  </w:rPr>
                  <w:t>13,345,464.42</w:t>
                </w:r>
              </w:p>
            </w:tc>
          </w:tr>
        </w:tbl>
        <w:p w14:paraId="45237AEE" w14:textId="77777777" w:rsidR="00D376D9" w:rsidRDefault="00C9613D">
          <w:pPr>
            <w:rPr>
              <w:color w:val="000000" w:themeColor="text1"/>
              <w:szCs w:val="21"/>
            </w:rPr>
          </w:pPr>
        </w:p>
      </w:sdtContent>
    </w:sdt>
    <w:sdt>
      <w:sdtPr>
        <w:rPr>
          <w:rFonts w:ascii="宋体" w:hAnsi="宋体" w:cs="宋体" w:hint="eastAsia"/>
          <w:b w:val="0"/>
          <w:bCs w:val="0"/>
          <w:kern w:val="0"/>
          <w:sz w:val="24"/>
          <w:szCs w:val="21"/>
        </w:rPr>
        <w:alias w:val="模块:设定提存计划列示"/>
        <w:tag w:val="_GBC_b98ebc9fce454755bd30d763bee0283a"/>
        <w:id w:val="-506439886"/>
        <w:lock w:val="sdtLocked"/>
        <w:placeholder>
          <w:docPart w:val="GBC22222222222222222222222222222"/>
        </w:placeholder>
      </w:sdtPr>
      <w:sdtEndPr/>
      <w:sdtContent>
        <w:p w14:paraId="7D2FCCA1" w14:textId="77777777" w:rsidR="00D376D9" w:rsidRDefault="00DB3412" w:rsidP="00FD5690">
          <w:pPr>
            <w:pStyle w:val="4"/>
            <w:numPr>
              <w:ilvl w:val="0"/>
              <w:numId w:val="105"/>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EndPr/>
          <w:sdtContent>
            <w:p w14:paraId="2DCA4A54" w14:textId="74E3B15C" w:rsidR="00D376D9" w:rsidRDefault="00DB3412">
              <w:r>
                <w:fldChar w:fldCharType="begin"/>
              </w:r>
              <w:r w:rsidR="00516B33">
                <w:instrText xml:space="preserve"> MACROBUTTON  SnrToggleCheckbox √适用 </w:instrText>
              </w:r>
              <w:r>
                <w:fldChar w:fldCharType="end"/>
              </w:r>
              <w:r>
                <w:fldChar w:fldCharType="begin"/>
              </w:r>
              <w:r w:rsidR="00516B33">
                <w:instrText xml:space="preserve"> MACROBUTTON  SnrToggleCheckbox □不适用 </w:instrText>
              </w:r>
              <w:r>
                <w:fldChar w:fldCharType="end"/>
              </w:r>
            </w:p>
          </w:sdtContent>
        </w:sdt>
        <w:p w14:paraId="44924C83" w14:textId="77A9C873" w:rsidR="00D376D9" w:rsidRDefault="00DB3412">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83"/>
            <w:gridCol w:w="1569"/>
            <w:gridCol w:w="1597"/>
            <w:gridCol w:w="1553"/>
          </w:tblGrid>
          <w:tr w:rsidR="00D376D9" w14:paraId="0DFB7717" w14:textId="77777777" w:rsidTr="00B3044D">
            <w:sdt>
              <w:sdtPr>
                <w:tag w:val="_PLD_f8a9011ca6bd4cc895a50279da6547e9"/>
                <w:id w:val="53979353"/>
                <w:lock w:val="sdtLocked"/>
              </w:sdtPr>
              <w:sdtEndPr/>
              <w:sdtContent>
                <w:tc>
                  <w:tcPr>
                    <w:tcW w:w="1429" w:type="pct"/>
                    <w:shd w:val="clear" w:color="auto" w:fill="auto"/>
                    <w:vAlign w:val="center"/>
                  </w:tcPr>
                  <w:p w14:paraId="3B8E08D2" w14:textId="77777777" w:rsidR="00D376D9" w:rsidRDefault="00DB3412">
                    <w:pPr>
                      <w:jc w:val="center"/>
                    </w:pPr>
                    <w:r>
                      <w:rPr>
                        <w:rFonts w:hint="eastAsia"/>
                      </w:rPr>
                      <w:t>项目</w:t>
                    </w:r>
                  </w:p>
                </w:tc>
              </w:sdtContent>
            </w:sdt>
            <w:sdt>
              <w:sdtPr>
                <w:tag w:val="_PLD_db9ecea0e08e4c1bb5fe2474183a8480"/>
                <w:id w:val="-351569929"/>
                <w:lock w:val="sdtLocked"/>
              </w:sdtPr>
              <w:sdtEndPr/>
              <w:sdtContent>
                <w:tc>
                  <w:tcPr>
                    <w:tcW w:w="897" w:type="pct"/>
                    <w:shd w:val="clear" w:color="auto" w:fill="auto"/>
                    <w:vAlign w:val="center"/>
                  </w:tcPr>
                  <w:p w14:paraId="52F521DA" w14:textId="77777777" w:rsidR="00D376D9" w:rsidRDefault="00DB3412">
                    <w:pPr>
                      <w:jc w:val="center"/>
                    </w:pPr>
                    <w:r>
                      <w:rPr>
                        <w:rFonts w:hint="eastAsia"/>
                      </w:rPr>
                      <w:t>期初余额</w:t>
                    </w:r>
                  </w:p>
                </w:tc>
              </w:sdtContent>
            </w:sdt>
            <w:sdt>
              <w:sdtPr>
                <w:tag w:val="_PLD_11b6b53867b44c92b19ef791cad0c8c4"/>
                <w:id w:val="-1976442367"/>
                <w:lock w:val="sdtLocked"/>
              </w:sdtPr>
              <w:sdtEndPr/>
              <w:sdtContent>
                <w:tc>
                  <w:tcPr>
                    <w:tcW w:w="889" w:type="pct"/>
                    <w:shd w:val="clear" w:color="auto" w:fill="auto"/>
                    <w:vAlign w:val="center"/>
                  </w:tcPr>
                  <w:p w14:paraId="21207F90" w14:textId="77777777" w:rsidR="00D376D9" w:rsidRDefault="00DB3412">
                    <w:pPr>
                      <w:jc w:val="center"/>
                    </w:pPr>
                    <w:r>
                      <w:rPr>
                        <w:rFonts w:hint="eastAsia"/>
                      </w:rPr>
                      <w:t>本期增加</w:t>
                    </w:r>
                  </w:p>
                </w:tc>
              </w:sdtContent>
            </w:sdt>
            <w:sdt>
              <w:sdtPr>
                <w:tag w:val="_PLD_c2cbd009dd4248ceb9040da5fc326084"/>
                <w:id w:val="-1194686399"/>
                <w:lock w:val="sdtLocked"/>
              </w:sdtPr>
              <w:sdtEndPr/>
              <w:sdtContent>
                <w:tc>
                  <w:tcPr>
                    <w:tcW w:w="905" w:type="pct"/>
                    <w:shd w:val="clear" w:color="auto" w:fill="auto"/>
                    <w:vAlign w:val="center"/>
                  </w:tcPr>
                  <w:p w14:paraId="76CA8935" w14:textId="77777777" w:rsidR="00D376D9" w:rsidRDefault="00DB3412">
                    <w:pPr>
                      <w:jc w:val="center"/>
                    </w:pPr>
                    <w:r>
                      <w:rPr>
                        <w:rFonts w:hint="eastAsia"/>
                      </w:rPr>
                      <w:t>本期减少</w:t>
                    </w:r>
                  </w:p>
                </w:tc>
              </w:sdtContent>
            </w:sdt>
            <w:sdt>
              <w:sdtPr>
                <w:tag w:val="_PLD_0ded00fbf217420ebfe8ace86c12086d"/>
                <w:id w:val="-1998340535"/>
                <w:lock w:val="sdtLocked"/>
              </w:sdtPr>
              <w:sdtEndPr/>
              <w:sdtContent>
                <w:tc>
                  <w:tcPr>
                    <w:tcW w:w="880" w:type="pct"/>
                    <w:shd w:val="clear" w:color="auto" w:fill="auto"/>
                    <w:vAlign w:val="center"/>
                  </w:tcPr>
                  <w:p w14:paraId="52FEA48C" w14:textId="77777777" w:rsidR="00D376D9" w:rsidRDefault="00DB3412">
                    <w:pPr>
                      <w:jc w:val="center"/>
                    </w:pPr>
                    <w:r>
                      <w:rPr>
                        <w:rFonts w:hint="eastAsia"/>
                      </w:rPr>
                      <w:t>期末余额</w:t>
                    </w:r>
                  </w:p>
                </w:tc>
              </w:sdtContent>
            </w:sdt>
          </w:tr>
          <w:tr w:rsidR="00516B33" w14:paraId="6571CBD0" w14:textId="77777777" w:rsidTr="00B3044D">
            <w:sdt>
              <w:sdtPr>
                <w:tag w:val="_PLD_b93c5842361145079010296748b2acbc"/>
                <w:id w:val="1275590546"/>
                <w:lock w:val="sdtLocked"/>
              </w:sdtPr>
              <w:sdtEndPr/>
              <w:sdtContent>
                <w:tc>
                  <w:tcPr>
                    <w:tcW w:w="1429" w:type="pct"/>
                    <w:shd w:val="clear" w:color="auto" w:fill="auto"/>
                  </w:tcPr>
                  <w:p w14:paraId="031453DF" w14:textId="77777777" w:rsidR="00516B33" w:rsidRDefault="00516B33" w:rsidP="00516B33">
                    <w:r>
                      <w:rPr>
                        <w:rFonts w:hint="eastAsia"/>
                      </w:rPr>
                      <w:t>1、基本养老保险</w:t>
                    </w:r>
                  </w:p>
                </w:tc>
              </w:sdtContent>
            </w:sdt>
            <w:tc>
              <w:tcPr>
                <w:tcW w:w="897" w:type="pct"/>
                <w:shd w:val="clear" w:color="auto" w:fill="auto"/>
              </w:tcPr>
              <w:p w14:paraId="3DE2536D" w14:textId="77777777" w:rsidR="00516B33" w:rsidRDefault="00516B33" w:rsidP="00516B33">
                <w:pPr>
                  <w:jc w:val="right"/>
                </w:pPr>
              </w:p>
            </w:tc>
            <w:tc>
              <w:tcPr>
                <w:tcW w:w="889" w:type="pct"/>
                <w:shd w:val="clear" w:color="auto" w:fill="auto"/>
                <w:vAlign w:val="center"/>
              </w:tcPr>
              <w:p w14:paraId="2EA74608" w14:textId="59703E53" w:rsidR="00516B33" w:rsidRPr="0043191C" w:rsidRDefault="00516B33" w:rsidP="00516B33">
                <w:pPr>
                  <w:jc w:val="right"/>
                  <w:rPr>
                    <w:rFonts w:ascii="Times New Roman" w:hAnsi="Times New Roman" w:cs="Times New Roman"/>
                  </w:rPr>
                </w:pPr>
                <w:r w:rsidRPr="0043191C">
                  <w:rPr>
                    <w:rFonts w:ascii="Times New Roman" w:hAnsi="Times New Roman" w:cs="Times New Roman"/>
                  </w:rPr>
                  <w:t>5,387,877.90</w:t>
                </w:r>
              </w:p>
            </w:tc>
            <w:tc>
              <w:tcPr>
                <w:tcW w:w="905" w:type="pct"/>
                <w:shd w:val="clear" w:color="auto" w:fill="auto"/>
                <w:vAlign w:val="center"/>
              </w:tcPr>
              <w:p w14:paraId="62366BAF" w14:textId="4213DB3B" w:rsidR="00516B33" w:rsidRPr="0043191C" w:rsidRDefault="00516B33" w:rsidP="00516B33">
                <w:pPr>
                  <w:jc w:val="right"/>
                  <w:rPr>
                    <w:rFonts w:ascii="Times New Roman" w:hAnsi="Times New Roman" w:cs="Times New Roman"/>
                  </w:rPr>
                </w:pPr>
                <w:r w:rsidRPr="0043191C">
                  <w:rPr>
                    <w:rFonts w:ascii="Times New Roman" w:hAnsi="Times New Roman" w:cs="Times New Roman"/>
                  </w:rPr>
                  <w:t>5,358,958.72</w:t>
                </w:r>
              </w:p>
            </w:tc>
            <w:tc>
              <w:tcPr>
                <w:tcW w:w="880" w:type="pct"/>
                <w:shd w:val="clear" w:color="auto" w:fill="auto"/>
                <w:vAlign w:val="center"/>
              </w:tcPr>
              <w:p w14:paraId="5CCDFD0D" w14:textId="0ECE418D" w:rsidR="00516B33" w:rsidRPr="0043191C" w:rsidRDefault="00516B33" w:rsidP="00516B33">
                <w:pPr>
                  <w:jc w:val="right"/>
                  <w:rPr>
                    <w:rFonts w:ascii="Times New Roman" w:hAnsi="Times New Roman" w:cs="Times New Roman"/>
                  </w:rPr>
                </w:pPr>
                <w:r w:rsidRPr="0043191C">
                  <w:rPr>
                    <w:rFonts w:ascii="Times New Roman" w:hAnsi="Times New Roman" w:cs="Times New Roman"/>
                  </w:rPr>
                  <w:t>28,919.18</w:t>
                </w:r>
              </w:p>
            </w:tc>
          </w:tr>
          <w:tr w:rsidR="00516B33" w14:paraId="5655B12E" w14:textId="77777777" w:rsidTr="00B3044D">
            <w:sdt>
              <w:sdtPr>
                <w:tag w:val="_PLD_909a72476f78427892237821bb7d583f"/>
                <w:id w:val="422386394"/>
                <w:lock w:val="sdtLocked"/>
              </w:sdtPr>
              <w:sdtEndPr/>
              <w:sdtContent>
                <w:tc>
                  <w:tcPr>
                    <w:tcW w:w="1429" w:type="pct"/>
                    <w:shd w:val="clear" w:color="auto" w:fill="auto"/>
                  </w:tcPr>
                  <w:p w14:paraId="59A4E093" w14:textId="77777777" w:rsidR="00516B33" w:rsidRDefault="00516B33" w:rsidP="00516B33">
                    <w:r>
                      <w:rPr>
                        <w:rFonts w:hint="eastAsia"/>
                      </w:rPr>
                      <w:t>2、失业保险费</w:t>
                    </w:r>
                  </w:p>
                </w:tc>
              </w:sdtContent>
            </w:sdt>
            <w:tc>
              <w:tcPr>
                <w:tcW w:w="897" w:type="pct"/>
                <w:shd w:val="clear" w:color="auto" w:fill="auto"/>
              </w:tcPr>
              <w:p w14:paraId="25484477" w14:textId="77777777" w:rsidR="00516B33" w:rsidRDefault="00516B33" w:rsidP="00516B33">
                <w:pPr>
                  <w:jc w:val="right"/>
                </w:pPr>
              </w:p>
            </w:tc>
            <w:tc>
              <w:tcPr>
                <w:tcW w:w="889" w:type="pct"/>
                <w:shd w:val="clear" w:color="auto" w:fill="auto"/>
                <w:vAlign w:val="center"/>
              </w:tcPr>
              <w:p w14:paraId="607753A2" w14:textId="19B56CE8" w:rsidR="00516B33" w:rsidRPr="0043191C" w:rsidRDefault="00516B33" w:rsidP="00516B33">
                <w:pPr>
                  <w:jc w:val="right"/>
                  <w:rPr>
                    <w:rFonts w:ascii="Times New Roman" w:hAnsi="Times New Roman" w:cs="Times New Roman"/>
                  </w:rPr>
                </w:pPr>
                <w:r w:rsidRPr="0043191C">
                  <w:rPr>
                    <w:rFonts w:ascii="Times New Roman" w:hAnsi="Times New Roman" w:cs="Times New Roman"/>
                  </w:rPr>
                  <w:t>159,171.68</w:t>
                </w:r>
              </w:p>
            </w:tc>
            <w:tc>
              <w:tcPr>
                <w:tcW w:w="905" w:type="pct"/>
                <w:shd w:val="clear" w:color="auto" w:fill="auto"/>
                <w:vAlign w:val="center"/>
              </w:tcPr>
              <w:p w14:paraId="5CD055DA" w14:textId="601FB9F9" w:rsidR="00516B33" w:rsidRPr="0043191C" w:rsidRDefault="00516B33" w:rsidP="00516B33">
                <w:pPr>
                  <w:jc w:val="right"/>
                  <w:rPr>
                    <w:rFonts w:ascii="Times New Roman" w:hAnsi="Times New Roman" w:cs="Times New Roman"/>
                  </w:rPr>
                </w:pPr>
                <w:r w:rsidRPr="0043191C">
                  <w:rPr>
                    <w:rFonts w:ascii="Times New Roman" w:hAnsi="Times New Roman" w:cs="Times New Roman"/>
                  </w:rPr>
                  <w:t>158,149.25</w:t>
                </w:r>
              </w:p>
            </w:tc>
            <w:tc>
              <w:tcPr>
                <w:tcW w:w="880" w:type="pct"/>
                <w:shd w:val="clear" w:color="auto" w:fill="auto"/>
                <w:vAlign w:val="center"/>
              </w:tcPr>
              <w:p w14:paraId="3F7A6A88" w14:textId="3C2E806A" w:rsidR="00516B33" w:rsidRPr="0043191C" w:rsidRDefault="00516B33" w:rsidP="00516B33">
                <w:pPr>
                  <w:jc w:val="right"/>
                  <w:rPr>
                    <w:rFonts w:ascii="Times New Roman" w:hAnsi="Times New Roman" w:cs="Times New Roman"/>
                  </w:rPr>
                </w:pPr>
                <w:r w:rsidRPr="0043191C">
                  <w:rPr>
                    <w:rFonts w:ascii="Times New Roman" w:hAnsi="Times New Roman" w:cs="Times New Roman"/>
                  </w:rPr>
                  <w:t>1,022.43</w:t>
                </w:r>
              </w:p>
            </w:tc>
          </w:tr>
          <w:tr w:rsidR="00516B33" w14:paraId="4FEA446C" w14:textId="77777777" w:rsidTr="00B3044D">
            <w:sdt>
              <w:sdtPr>
                <w:tag w:val="_PLD_f2bb08099d4d4b2a96054f71c4e23a24"/>
                <w:id w:val="1699358835"/>
                <w:lock w:val="sdtLocked"/>
              </w:sdtPr>
              <w:sdtEndPr/>
              <w:sdtContent>
                <w:tc>
                  <w:tcPr>
                    <w:tcW w:w="1429" w:type="pct"/>
                    <w:shd w:val="clear" w:color="auto" w:fill="auto"/>
                  </w:tcPr>
                  <w:p w14:paraId="307B2062" w14:textId="77777777" w:rsidR="00516B33" w:rsidRDefault="00516B33" w:rsidP="00516B33">
                    <w:r>
                      <w:rPr>
                        <w:rFonts w:hint="eastAsia"/>
                      </w:rPr>
                      <w:t>3、企业年金缴费</w:t>
                    </w:r>
                  </w:p>
                </w:tc>
              </w:sdtContent>
            </w:sdt>
            <w:tc>
              <w:tcPr>
                <w:tcW w:w="897" w:type="pct"/>
                <w:shd w:val="clear" w:color="auto" w:fill="auto"/>
              </w:tcPr>
              <w:p w14:paraId="7E960DF0" w14:textId="77777777" w:rsidR="00516B33" w:rsidRDefault="00516B33" w:rsidP="00516B33">
                <w:pPr>
                  <w:jc w:val="right"/>
                </w:pPr>
              </w:p>
            </w:tc>
            <w:tc>
              <w:tcPr>
                <w:tcW w:w="889" w:type="pct"/>
                <w:shd w:val="clear" w:color="auto" w:fill="auto"/>
                <w:vAlign w:val="center"/>
              </w:tcPr>
              <w:p w14:paraId="5DA1B52F" w14:textId="5F013F1E" w:rsidR="00516B33" w:rsidRPr="0043191C" w:rsidRDefault="00516B33" w:rsidP="00516B33">
                <w:pPr>
                  <w:jc w:val="right"/>
                  <w:rPr>
                    <w:rFonts w:ascii="Times New Roman" w:hAnsi="Times New Roman" w:cs="Times New Roman"/>
                  </w:rPr>
                </w:pPr>
                <w:r w:rsidRPr="0043191C">
                  <w:rPr>
                    <w:rFonts w:ascii="Times New Roman" w:hAnsi="Times New Roman" w:cs="Times New Roman"/>
                  </w:rPr>
                  <w:t>875,895.00</w:t>
                </w:r>
              </w:p>
            </w:tc>
            <w:tc>
              <w:tcPr>
                <w:tcW w:w="905" w:type="pct"/>
                <w:shd w:val="clear" w:color="auto" w:fill="auto"/>
                <w:vAlign w:val="center"/>
              </w:tcPr>
              <w:p w14:paraId="1FB0B5CD" w14:textId="4DDF4F38" w:rsidR="00516B33" w:rsidRPr="0043191C" w:rsidRDefault="00516B33" w:rsidP="00516B33">
                <w:pPr>
                  <w:jc w:val="right"/>
                  <w:rPr>
                    <w:rFonts w:ascii="Times New Roman" w:hAnsi="Times New Roman" w:cs="Times New Roman"/>
                  </w:rPr>
                </w:pPr>
                <w:r w:rsidRPr="0043191C">
                  <w:rPr>
                    <w:rFonts w:ascii="Times New Roman" w:hAnsi="Times New Roman" w:cs="Times New Roman"/>
                  </w:rPr>
                  <w:t>875,895.00</w:t>
                </w:r>
              </w:p>
            </w:tc>
            <w:tc>
              <w:tcPr>
                <w:tcW w:w="880" w:type="pct"/>
                <w:shd w:val="clear" w:color="auto" w:fill="auto"/>
                <w:vAlign w:val="center"/>
              </w:tcPr>
              <w:p w14:paraId="593B3843" w14:textId="77777777" w:rsidR="00516B33" w:rsidRPr="0043191C" w:rsidRDefault="00516B33" w:rsidP="00516B33">
                <w:pPr>
                  <w:jc w:val="right"/>
                  <w:rPr>
                    <w:rFonts w:ascii="Times New Roman" w:hAnsi="Times New Roman" w:cs="Times New Roman"/>
                  </w:rPr>
                </w:pPr>
              </w:p>
            </w:tc>
          </w:tr>
          <w:tr w:rsidR="00516B33" w14:paraId="49A16F4E" w14:textId="77777777" w:rsidTr="00B3044D">
            <w:sdt>
              <w:sdtPr>
                <w:tag w:val="_PLD_258ec0cea28b41718457ba73ff6955af"/>
                <w:id w:val="303277599"/>
                <w:lock w:val="sdtLocked"/>
              </w:sdtPr>
              <w:sdtEndPr/>
              <w:sdtContent>
                <w:tc>
                  <w:tcPr>
                    <w:tcW w:w="1429" w:type="pct"/>
                    <w:shd w:val="clear" w:color="auto" w:fill="auto"/>
                    <w:vAlign w:val="center"/>
                  </w:tcPr>
                  <w:p w14:paraId="2E115DBE" w14:textId="77777777" w:rsidR="00516B33" w:rsidRDefault="00516B33" w:rsidP="00516B33">
                    <w:pPr>
                      <w:jc w:val="center"/>
                    </w:pPr>
                    <w:r>
                      <w:rPr>
                        <w:rFonts w:hint="eastAsia"/>
                      </w:rPr>
                      <w:t>合计</w:t>
                    </w:r>
                  </w:p>
                </w:tc>
              </w:sdtContent>
            </w:sdt>
            <w:tc>
              <w:tcPr>
                <w:tcW w:w="897" w:type="pct"/>
                <w:shd w:val="clear" w:color="auto" w:fill="auto"/>
              </w:tcPr>
              <w:p w14:paraId="6B461B1C" w14:textId="77777777" w:rsidR="00516B33" w:rsidRDefault="00516B33" w:rsidP="00516B33">
                <w:pPr>
                  <w:jc w:val="right"/>
                </w:pPr>
              </w:p>
            </w:tc>
            <w:tc>
              <w:tcPr>
                <w:tcW w:w="889" w:type="pct"/>
                <w:shd w:val="clear" w:color="auto" w:fill="auto"/>
                <w:vAlign w:val="center"/>
              </w:tcPr>
              <w:p w14:paraId="7B8B003F" w14:textId="0AEEF1B6" w:rsidR="00516B33" w:rsidRPr="0043191C" w:rsidRDefault="00516B33" w:rsidP="00516B33">
                <w:pPr>
                  <w:jc w:val="right"/>
                  <w:rPr>
                    <w:rFonts w:ascii="Times New Roman" w:hAnsi="Times New Roman" w:cs="Times New Roman"/>
                  </w:rPr>
                </w:pPr>
                <w:r w:rsidRPr="0043191C">
                  <w:rPr>
                    <w:rFonts w:ascii="Times New Roman" w:hAnsi="Times New Roman" w:cs="Times New Roman"/>
                  </w:rPr>
                  <w:t>6,422,944.58</w:t>
                </w:r>
              </w:p>
            </w:tc>
            <w:tc>
              <w:tcPr>
                <w:tcW w:w="905" w:type="pct"/>
                <w:shd w:val="clear" w:color="auto" w:fill="auto"/>
                <w:vAlign w:val="center"/>
              </w:tcPr>
              <w:p w14:paraId="1E95737D" w14:textId="0BBB88D8" w:rsidR="00516B33" w:rsidRPr="0043191C" w:rsidRDefault="00516B33" w:rsidP="00516B33">
                <w:pPr>
                  <w:jc w:val="right"/>
                  <w:rPr>
                    <w:rFonts w:ascii="Times New Roman" w:hAnsi="Times New Roman" w:cs="Times New Roman"/>
                  </w:rPr>
                </w:pPr>
                <w:r w:rsidRPr="0043191C">
                  <w:rPr>
                    <w:rFonts w:ascii="Times New Roman" w:hAnsi="Times New Roman" w:cs="Times New Roman"/>
                  </w:rPr>
                  <w:t>6,393,002.97</w:t>
                </w:r>
              </w:p>
            </w:tc>
            <w:tc>
              <w:tcPr>
                <w:tcW w:w="880" w:type="pct"/>
                <w:shd w:val="clear" w:color="auto" w:fill="auto"/>
                <w:vAlign w:val="center"/>
              </w:tcPr>
              <w:p w14:paraId="667C4CF6" w14:textId="347D8303" w:rsidR="00516B33" w:rsidRPr="0043191C" w:rsidRDefault="00516B33" w:rsidP="00516B33">
                <w:pPr>
                  <w:jc w:val="right"/>
                  <w:rPr>
                    <w:rFonts w:ascii="Times New Roman" w:hAnsi="Times New Roman" w:cs="Times New Roman"/>
                  </w:rPr>
                </w:pPr>
                <w:r w:rsidRPr="0043191C">
                  <w:rPr>
                    <w:rFonts w:ascii="Times New Roman" w:hAnsi="Times New Roman" w:cs="Times New Roman"/>
                  </w:rPr>
                  <w:t>29,941.61</w:t>
                </w:r>
              </w:p>
            </w:tc>
          </w:tr>
        </w:tbl>
        <w:p w14:paraId="5137D96E" w14:textId="77777777" w:rsidR="00D376D9" w:rsidRDefault="00C9613D">
          <w:pPr>
            <w:autoSpaceDE w:val="0"/>
            <w:autoSpaceDN w:val="0"/>
            <w:adjustRightInd w:val="0"/>
            <w:rPr>
              <w:szCs w:val="21"/>
            </w:rPr>
          </w:pPr>
        </w:p>
      </w:sdtContent>
    </w:sdt>
    <w:sdt>
      <w:sdtPr>
        <w:rPr>
          <w:rFonts w:hint="eastAsia"/>
          <w:szCs w:val="21"/>
        </w:rPr>
        <w:alias w:val="模块:应付职工薪酬说明"/>
        <w:tag w:val="_GBC_9173eff793e04226ba65f69088a27313"/>
        <w:id w:val="-343862367"/>
        <w:lock w:val="sdtLocked"/>
        <w:placeholder>
          <w:docPart w:val="GBC22222222222222222222222222222"/>
        </w:placeholder>
      </w:sdtPr>
      <w:sdtEndPr/>
      <w:sdtContent>
        <w:p w14:paraId="669D1F7C" w14:textId="77777777" w:rsidR="00D376D9" w:rsidRDefault="00DB3412">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041080929"/>
            <w:lock w:val="sdtLocked"/>
            <w:placeholder>
              <w:docPart w:val="GBC22222222222222222222222222222"/>
            </w:placeholder>
          </w:sdtPr>
          <w:sdtEndPr/>
          <w:sdtContent>
            <w:p w14:paraId="34CDBFAC" w14:textId="1EB16392" w:rsidR="00D376D9" w:rsidRDefault="00DB3412">
              <w:pPr>
                <w:autoSpaceDE w:val="0"/>
                <w:autoSpaceDN w:val="0"/>
                <w:adjustRightInd w:val="0"/>
                <w:rPr>
                  <w:szCs w:val="21"/>
                </w:rPr>
              </w:pPr>
              <w:r>
                <w:rPr>
                  <w:szCs w:val="21"/>
                </w:rPr>
                <w:fldChar w:fldCharType="begin"/>
              </w:r>
              <w:r w:rsidR="00516B33">
                <w:rPr>
                  <w:szCs w:val="21"/>
                </w:rPr>
                <w:instrText xml:space="preserve"> MACROBUTTON  SnrToggleCheckbox √适用 </w:instrText>
              </w:r>
              <w:r>
                <w:rPr>
                  <w:szCs w:val="21"/>
                </w:rPr>
                <w:fldChar w:fldCharType="end"/>
              </w:r>
              <w:r>
                <w:rPr>
                  <w:szCs w:val="21"/>
                </w:rPr>
                <w:fldChar w:fldCharType="begin"/>
              </w:r>
              <w:r w:rsidR="00516B33">
                <w:rPr>
                  <w:szCs w:val="21"/>
                </w:rPr>
                <w:instrText xml:space="preserve"> MACROBUTTON  SnrToggleCheckbox □不适用 </w:instrText>
              </w:r>
              <w:r>
                <w:rPr>
                  <w:szCs w:val="21"/>
                </w:rPr>
                <w:fldChar w:fldCharType="end"/>
              </w:r>
            </w:p>
          </w:sdtContent>
        </w:sdt>
        <w:sdt>
          <w:sdtPr>
            <w:rPr>
              <w:rFonts w:hint="eastAsia"/>
              <w:szCs w:val="21"/>
            </w:rPr>
            <w:alias w:val="应付职工薪酬的说明"/>
            <w:tag w:val="_GBC_566b260e713e4778a8ad979f259c9c78"/>
            <w:id w:val="1274831809"/>
            <w:lock w:val="sdtLocked"/>
            <w:placeholder>
              <w:docPart w:val="GBC22222222222222222222222222222"/>
            </w:placeholder>
          </w:sdtPr>
          <w:sdtEndPr/>
          <w:sdtContent>
            <w:p w14:paraId="543F0B57" w14:textId="14076BE5" w:rsidR="00D376D9" w:rsidRDefault="006C27F7" w:rsidP="00903529">
              <w:pPr>
                <w:autoSpaceDE w:val="0"/>
                <w:autoSpaceDN w:val="0"/>
                <w:adjustRightInd w:val="0"/>
                <w:ind w:firstLineChars="200" w:firstLine="480"/>
                <w:rPr>
                  <w:szCs w:val="21"/>
                </w:rPr>
              </w:pPr>
              <w:r>
                <w:rPr>
                  <w:rFonts w:hint="eastAsia"/>
                  <w:szCs w:val="21"/>
                </w:rPr>
                <w:t>本</w:t>
              </w:r>
              <w:r w:rsidR="00516B33">
                <w:rPr>
                  <w:rFonts w:hint="eastAsia"/>
                  <w:szCs w:val="21"/>
                </w:rPr>
                <w:t>公司</w:t>
              </w:r>
              <w:r w:rsidR="00516B33">
                <w:rPr>
                  <w:szCs w:val="21"/>
                </w:rPr>
                <w:t>及子公司香港海华</w:t>
              </w:r>
              <w:r w:rsidR="00516B33">
                <w:rPr>
                  <w:rFonts w:hint="eastAsia"/>
                  <w:szCs w:val="21"/>
                </w:rPr>
                <w:t>有限</w:t>
              </w:r>
              <w:r w:rsidR="00516B33">
                <w:rPr>
                  <w:szCs w:val="21"/>
                </w:rPr>
                <w:t>公司除参加由当地政府机构统一管理的养老保险，另外还参加</w:t>
              </w:r>
              <w:r>
                <w:rPr>
                  <w:szCs w:val="21"/>
                </w:rPr>
                <w:t>委托</w:t>
              </w:r>
              <w:r>
                <w:rPr>
                  <w:rFonts w:hint="eastAsia"/>
                  <w:szCs w:val="21"/>
                </w:rPr>
                <w:t>第三方</w:t>
              </w:r>
              <w:r>
                <w:rPr>
                  <w:szCs w:val="21"/>
                </w:rPr>
                <w:t>运作的一项年金计划。</w:t>
              </w:r>
            </w:p>
          </w:sdtContent>
        </w:sdt>
      </w:sdtContent>
    </w:sdt>
    <w:p w14:paraId="11A2EAFD" w14:textId="77777777" w:rsidR="00D376D9" w:rsidRDefault="00D376D9">
      <w:pPr>
        <w:autoSpaceDE w:val="0"/>
        <w:autoSpaceDN w:val="0"/>
        <w:adjustRightInd w:val="0"/>
        <w:rPr>
          <w:szCs w:val="21"/>
        </w:rPr>
      </w:pPr>
    </w:p>
    <w:sdt>
      <w:sdtPr>
        <w:rPr>
          <w:rFonts w:ascii="宋体" w:hAnsi="宋体" w:cs="宋体" w:hint="eastAsia"/>
          <w:b w:val="0"/>
          <w:bCs w:val="0"/>
          <w:kern w:val="0"/>
          <w:sz w:val="24"/>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14:paraId="321DB258"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EndPr/>
          <w:sdtContent>
            <w:p w14:paraId="384FA9EB" w14:textId="381BFE8D" w:rsidR="00D376D9" w:rsidRDefault="00DB3412">
              <w:r>
                <w:fldChar w:fldCharType="begin"/>
              </w:r>
              <w:r w:rsidR="006C27F7">
                <w:instrText xml:space="preserve"> MACROBUTTON  SnrToggleCheckbox √适用 </w:instrText>
              </w:r>
              <w:r>
                <w:fldChar w:fldCharType="end"/>
              </w:r>
              <w:r>
                <w:fldChar w:fldCharType="begin"/>
              </w:r>
              <w:r w:rsidR="006C27F7">
                <w:instrText xml:space="preserve"> MACROBUTTON  SnrToggleCheckbox □不适用 </w:instrText>
              </w:r>
              <w:r>
                <w:fldChar w:fldCharType="end"/>
              </w:r>
            </w:p>
          </w:sdtContent>
        </w:sdt>
        <w:p w14:paraId="63366EF1" w14:textId="22C6CFAC" w:rsidR="00D376D9" w:rsidRDefault="00DB3412">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6C27F7" w14:paraId="759A79F6" w14:textId="77777777" w:rsidTr="003F0F70">
            <w:trPr>
              <w:cantSplit/>
            </w:trPr>
            <w:sdt>
              <w:sdtPr>
                <w:tag w:val="_PLD_ab0019be2d10489d885d15626d85168f"/>
                <w:id w:val="-2056225243"/>
                <w:lock w:val="sdtLocked"/>
              </w:sdtPr>
              <w:sdtEndPr/>
              <w:sdtContent>
                <w:tc>
                  <w:tcPr>
                    <w:tcW w:w="1675" w:type="pct"/>
                    <w:vAlign w:val="center"/>
                  </w:tcPr>
                  <w:p w14:paraId="20661D66" w14:textId="77777777" w:rsidR="006C27F7" w:rsidRDefault="006C27F7" w:rsidP="003F0F70">
                    <w:pPr>
                      <w:ind w:right="105"/>
                      <w:jc w:val="center"/>
                      <w:rPr>
                        <w:szCs w:val="21"/>
                      </w:rPr>
                    </w:pPr>
                    <w:r>
                      <w:rPr>
                        <w:rFonts w:hint="eastAsia"/>
                        <w:szCs w:val="21"/>
                      </w:rPr>
                      <w:t>项目</w:t>
                    </w:r>
                  </w:p>
                </w:tc>
              </w:sdtContent>
            </w:sdt>
            <w:sdt>
              <w:sdtPr>
                <w:tag w:val="_PLD_4d086e8f4e004ee3aa116a5d10a7ecbd"/>
                <w:id w:val="-1605572424"/>
                <w:lock w:val="sdtLocked"/>
              </w:sdtPr>
              <w:sdtEndPr/>
              <w:sdtContent>
                <w:tc>
                  <w:tcPr>
                    <w:tcW w:w="1661" w:type="pct"/>
                    <w:vAlign w:val="center"/>
                  </w:tcPr>
                  <w:p w14:paraId="08829BF0" w14:textId="77777777" w:rsidR="006C27F7" w:rsidRDefault="006C27F7" w:rsidP="003F0F70">
                    <w:pPr>
                      <w:jc w:val="center"/>
                      <w:rPr>
                        <w:szCs w:val="21"/>
                      </w:rPr>
                    </w:pPr>
                    <w:r>
                      <w:rPr>
                        <w:rFonts w:hint="eastAsia"/>
                        <w:szCs w:val="21"/>
                      </w:rPr>
                      <w:t>期末余额</w:t>
                    </w:r>
                  </w:p>
                </w:tc>
              </w:sdtContent>
            </w:sdt>
            <w:sdt>
              <w:sdtPr>
                <w:tag w:val="_PLD_8b866f731e474c6ebfb67cd903ab95c8"/>
                <w:id w:val="1074861213"/>
                <w:lock w:val="sdtLocked"/>
              </w:sdtPr>
              <w:sdtEndPr/>
              <w:sdtContent>
                <w:tc>
                  <w:tcPr>
                    <w:tcW w:w="1664" w:type="pct"/>
                    <w:vAlign w:val="center"/>
                  </w:tcPr>
                  <w:p w14:paraId="15A4FD6A" w14:textId="77777777" w:rsidR="006C27F7" w:rsidRDefault="006C27F7" w:rsidP="003F0F70">
                    <w:pPr>
                      <w:jc w:val="center"/>
                      <w:rPr>
                        <w:szCs w:val="21"/>
                      </w:rPr>
                    </w:pPr>
                    <w:r>
                      <w:rPr>
                        <w:rFonts w:hint="eastAsia"/>
                        <w:szCs w:val="21"/>
                      </w:rPr>
                      <w:t>期初余额</w:t>
                    </w:r>
                  </w:p>
                </w:tc>
              </w:sdtContent>
            </w:sdt>
          </w:tr>
          <w:tr w:rsidR="006C27F7" w14:paraId="7C3B6A99" w14:textId="77777777" w:rsidTr="003F0F70">
            <w:trPr>
              <w:cantSplit/>
            </w:trPr>
            <w:sdt>
              <w:sdtPr>
                <w:tag w:val="_PLD_25992e1feab349b78cb44e1cc32b16bd"/>
                <w:id w:val="643623292"/>
                <w:lock w:val="sdtLocked"/>
              </w:sdtPr>
              <w:sdtEndPr/>
              <w:sdtContent>
                <w:tc>
                  <w:tcPr>
                    <w:tcW w:w="1675" w:type="pct"/>
                    <w:shd w:val="clear" w:color="auto" w:fill="auto"/>
                  </w:tcPr>
                  <w:p w14:paraId="4245C3E2" w14:textId="77777777" w:rsidR="006C27F7" w:rsidRDefault="006C27F7" w:rsidP="003F0F70">
                    <w:pPr>
                      <w:ind w:right="105"/>
                      <w:rPr>
                        <w:szCs w:val="21"/>
                      </w:rPr>
                    </w:pPr>
                    <w:r>
                      <w:rPr>
                        <w:rFonts w:hint="eastAsia"/>
                        <w:szCs w:val="21"/>
                      </w:rPr>
                      <w:t>增值税</w:t>
                    </w:r>
                  </w:p>
                </w:tc>
              </w:sdtContent>
            </w:sdt>
            <w:tc>
              <w:tcPr>
                <w:tcW w:w="1661" w:type="pct"/>
                <w:shd w:val="clear" w:color="auto" w:fill="auto"/>
                <w:vAlign w:val="center"/>
              </w:tcPr>
              <w:p w14:paraId="09789623"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8,631,780.96</w:t>
                </w:r>
              </w:p>
            </w:tc>
            <w:tc>
              <w:tcPr>
                <w:tcW w:w="1664" w:type="pct"/>
                <w:shd w:val="clear" w:color="auto" w:fill="auto"/>
                <w:vAlign w:val="center"/>
              </w:tcPr>
              <w:p w14:paraId="722478CE"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5,328,053.46</w:t>
                </w:r>
              </w:p>
            </w:tc>
          </w:tr>
          <w:tr w:rsidR="006C27F7" w14:paraId="754C96B3" w14:textId="77777777" w:rsidTr="003F0F70">
            <w:trPr>
              <w:cantSplit/>
            </w:trPr>
            <w:sdt>
              <w:sdtPr>
                <w:tag w:val="_PLD_4d9ef2a484e444dba2c245f9e9e27dcd"/>
                <w:id w:val="-1635792566"/>
                <w:lock w:val="sdtLocked"/>
              </w:sdtPr>
              <w:sdtEndPr/>
              <w:sdtContent>
                <w:tc>
                  <w:tcPr>
                    <w:tcW w:w="1675" w:type="pct"/>
                    <w:shd w:val="clear" w:color="auto" w:fill="auto"/>
                  </w:tcPr>
                  <w:p w14:paraId="0E7561DA" w14:textId="77777777" w:rsidR="006C27F7" w:rsidRDefault="006C27F7" w:rsidP="003F0F70">
                    <w:pPr>
                      <w:ind w:right="105"/>
                      <w:rPr>
                        <w:szCs w:val="21"/>
                      </w:rPr>
                    </w:pPr>
                    <w:r>
                      <w:rPr>
                        <w:rFonts w:hint="eastAsia"/>
                        <w:szCs w:val="21"/>
                      </w:rPr>
                      <w:t>消费税</w:t>
                    </w:r>
                  </w:p>
                </w:tc>
              </w:sdtContent>
            </w:sdt>
            <w:tc>
              <w:tcPr>
                <w:tcW w:w="1661" w:type="pct"/>
                <w:shd w:val="clear" w:color="auto" w:fill="auto"/>
              </w:tcPr>
              <w:p w14:paraId="48379BD2" w14:textId="77777777" w:rsidR="006C27F7" w:rsidRPr="0043191C" w:rsidRDefault="006C27F7" w:rsidP="003F0F70">
                <w:pPr>
                  <w:ind w:right="73"/>
                  <w:jc w:val="right"/>
                  <w:rPr>
                    <w:rFonts w:ascii="Times New Roman" w:hAnsi="Times New Roman" w:cs="Times New Roman"/>
                    <w:szCs w:val="21"/>
                  </w:rPr>
                </w:pPr>
              </w:p>
            </w:tc>
            <w:tc>
              <w:tcPr>
                <w:tcW w:w="1664" w:type="pct"/>
                <w:shd w:val="clear" w:color="auto" w:fill="auto"/>
              </w:tcPr>
              <w:p w14:paraId="1861A6E6" w14:textId="77777777" w:rsidR="006C27F7" w:rsidRPr="0043191C" w:rsidRDefault="006C27F7" w:rsidP="003F0F70">
                <w:pPr>
                  <w:jc w:val="right"/>
                  <w:rPr>
                    <w:rFonts w:ascii="Times New Roman" w:hAnsi="Times New Roman" w:cs="Times New Roman"/>
                    <w:szCs w:val="21"/>
                  </w:rPr>
                </w:pPr>
              </w:p>
            </w:tc>
          </w:tr>
          <w:tr w:rsidR="006C27F7" w14:paraId="2ACF5049" w14:textId="77777777" w:rsidTr="003F0F70">
            <w:trPr>
              <w:cantSplit/>
            </w:trPr>
            <w:sdt>
              <w:sdtPr>
                <w:tag w:val="_PLD_799e4fa122204cd899b6ef7435fc12c3"/>
                <w:id w:val="-2035034786"/>
                <w:lock w:val="sdtLocked"/>
              </w:sdtPr>
              <w:sdtEndPr/>
              <w:sdtContent>
                <w:tc>
                  <w:tcPr>
                    <w:tcW w:w="1675" w:type="pct"/>
                    <w:shd w:val="clear" w:color="auto" w:fill="auto"/>
                  </w:tcPr>
                  <w:p w14:paraId="163E465E" w14:textId="77777777" w:rsidR="006C27F7" w:rsidRDefault="006C27F7" w:rsidP="003F0F70">
                    <w:pPr>
                      <w:ind w:right="105"/>
                      <w:rPr>
                        <w:szCs w:val="21"/>
                      </w:rPr>
                    </w:pPr>
                    <w:r>
                      <w:rPr>
                        <w:rFonts w:hint="eastAsia"/>
                        <w:szCs w:val="21"/>
                      </w:rPr>
                      <w:t>营业税</w:t>
                    </w:r>
                  </w:p>
                </w:tc>
              </w:sdtContent>
            </w:sdt>
            <w:tc>
              <w:tcPr>
                <w:tcW w:w="1661" w:type="pct"/>
                <w:shd w:val="clear" w:color="auto" w:fill="auto"/>
              </w:tcPr>
              <w:p w14:paraId="6E1E4901" w14:textId="77777777" w:rsidR="006C27F7" w:rsidRPr="0043191C" w:rsidRDefault="006C27F7" w:rsidP="003F0F70">
                <w:pPr>
                  <w:ind w:right="73"/>
                  <w:jc w:val="right"/>
                  <w:rPr>
                    <w:rFonts w:ascii="Times New Roman" w:hAnsi="Times New Roman" w:cs="Times New Roman"/>
                    <w:szCs w:val="21"/>
                  </w:rPr>
                </w:pPr>
              </w:p>
            </w:tc>
            <w:tc>
              <w:tcPr>
                <w:tcW w:w="1664" w:type="pct"/>
                <w:shd w:val="clear" w:color="auto" w:fill="auto"/>
              </w:tcPr>
              <w:p w14:paraId="1AE3A8CC" w14:textId="77777777" w:rsidR="006C27F7" w:rsidRPr="0043191C" w:rsidRDefault="006C27F7" w:rsidP="003F0F70">
                <w:pPr>
                  <w:jc w:val="right"/>
                  <w:rPr>
                    <w:rFonts w:ascii="Times New Roman" w:hAnsi="Times New Roman" w:cs="Times New Roman"/>
                    <w:szCs w:val="21"/>
                  </w:rPr>
                </w:pPr>
              </w:p>
            </w:tc>
          </w:tr>
          <w:tr w:rsidR="006C27F7" w14:paraId="782B294F" w14:textId="77777777" w:rsidTr="003F0F70">
            <w:trPr>
              <w:cantSplit/>
            </w:trPr>
            <w:sdt>
              <w:sdtPr>
                <w:tag w:val="_PLD_6069f9b576594e2eaf73c76c1080318c"/>
                <w:id w:val="-224532636"/>
                <w:lock w:val="sdtLocked"/>
              </w:sdtPr>
              <w:sdtEndPr/>
              <w:sdtContent>
                <w:tc>
                  <w:tcPr>
                    <w:tcW w:w="1675" w:type="pct"/>
                    <w:shd w:val="clear" w:color="auto" w:fill="auto"/>
                  </w:tcPr>
                  <w:p w14:paraId="6E47C081" w14:textId="77777777" w:rsidR="006C27F7" w:rsidRDefault="006C27F7" w:rsidP="003F0F70">
                    <w:pPr>
                      <w:ind w:right="105"/>
                      <w:rPr>
                        <w:szCs w:val="21"/>
                      </w:rPr>
                    </w:pPr>
                    <w:r>
                      <w:rPr>
                        <w:rFonts w:hint="eastAsia"/>
                        <w:szCs w:val="21"/>
                      </w:rPr>
                      <w:t>企业所得税</w:t>
                    </w:r>
                  </w:p>
                </w:tc>
              </w:sdtContent>
            </w:sdt>
            <w:tc>
              <w:tcPr>
                <w:tcW w:w="1661" w:type="pct"/>
                <w:shd w:val="clear" w:color="auto" w:fill="auto"/>
                <w:vAlign w:val="center"/>
              </w:tcPr>
              <w:p w14:paraId="51B119B6"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17,587,446.46</w:t>
                </w:r>
              </w:p>
            </w:tc>
            <w:tc>
              <w:tcPr>
                <w:tcW w:w="1664" w:type="pct"/>
                <w:shd w:val="clear" w:color="auto" w:fill="auto"/>
                <w:vAlign w:val="center"/>
              </w:tcPr>
              <w:p w14:paraId="123436E8"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10,709,403.73</w:t>
                </w:r>
              </w:p>
            </w:tc>
          </w:tr>
          <w:tr w:rsidR="006C27F7" w14:paraId="0AC41D6F" w14:textId="77777777" w:rsidTr="003F0F70">
            <w:trPr>
              <w:cantSplit/>
            </w:trPr>
            <w:sdt>
              <w:sdtPr>
                <w:tag w:val="_PLD_7034b2e69b80422baeee1441e6830886"/>
                <w:id w:val="1514418054"/>
                <w:lock w:val="sdtLocked"/>
              </w:sdtPr>
              <w:sdtEndPr/>
              <w:sdtContent>
                <w:tc>
                  <w:tcPr>
                    <w:tcW w:w="1675" w:type="pct"/>
                    <w:shd w:val="clear" w:color="auto" w:fill="auto"/>
                  </w:tcPr>
                  <w:p w14:paraId="2ADCC365" w14:textId="77777777" w:rsidR="006C27F7" w:rsidRDefault="006C27F7" w:rsidP="003F0F70">
                    <w:pPr>
                      <w:ind w:right="105"/>
                      <w:rPr>
                        <w:szCs w:val="21"/>
                      </w:rPr>
                    </w:pPr>
                    <w:r>
                      <w:rPr>
                        <w:rFonts w:hint="eastAsia"/>
                        <w:szCs w:val="21"/>
                      </w:rPr>
                      <w:t>个人所得税</w:t>
                    </w:r>
                  </w:p>
                </w:tc>
              </w:sdtContent>
            </w:sdt>
            <w:tc>
              <w:tcPr>
                <w:tcW w:w="1661" w:type="pct"/>
                <w:shd w:val="clear" w:color="auto" w:fill="auto"/>
                <w:vAlign w:val="center"/>
              </w:tcPr>
              <w:p w14:paraId="7240D1BB"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623,507.46</w:t>
                </w:r>
              </w:p>
            </w:tc>
            <w:tc>
              <w:tcPr>
                <w:tcW w:w="1664" w:type="pct"/>
                <w:shd w:val="clear" w:color="auto" w:fill="auto"/>
                <w:vAlign w:val="center"/>
              </w:tcPr>
              <w:p w14:paraId="3BBADD2F"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566,299.52</w:t>
                </w:r>
              </w:p>
            </w:tc>
          </w:tr>
          <w:tr w:rsidR="006C27F7" w14:paraId="48FDDB8F" w14:textId="77777777" w:rsidTr="003F0F70">
            <w:trPr>
              <w:cantSplit/>
            </w:trPr>
            <w:sdt>
              <w:sdtPr>
                <w:tag w:val="_PLD_76c030e64d064b19abe68ec0d74ffc7b"/>
                <w:id w:val="1929377942"/>
                <w:lock w:val="sdtLocked"/>
              </w:sdtPr>
              <w:sdtEndPr/>
              <w:sdtContent>
                <w:tc>
                  <w:tcPr>
                    <w:tcW w:w="1675" w:type="pct"/>
                    <w:shd w:val="clear" w:color="auto" w:fill="auto"/>
                  </w:tcPr>
                  <w:p w14:paraId="20A9D822" w14:textId="77777777" w:rsidR="006C27F7" w:rsidRDefault="006C27F7" w:rsidP="003F0F70">
                    <w:pPr>
                      <w:ind w:right="105"/>
                      <w:rPr>
                        <w:szCs w:val="21"/>
                      </w:rPr>
                    </w:pPr>
                    <w:r>
                      <w:rPr>
                        <w:rFonts w:hint="eastAsia"/>
                        <w:szCs w:val="21"/>
                      </w:rPr>
                      <w:t>城市维护建设税</w:t>
                    </w:r>
                  </w:p>
                </w:tc>
              </w:sdtContent>
            </w:sdt>
            <w:tc>
              <w:tcPr>
                <w:tcW w:w="1661" w:type="pct"/>
                <w:shd w:val="clear" w:color="auto" w:fill="auto"/>
                <w:vAlign w:val="center"/>
              </w:tcPr>
              <w:p w14:paraId="2ED55BA8"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609,751.73</w:t>
                </w:r>
              </w:p>
            </w:tc>
            <w:tc>
              <w:tcPr>
                <w:tcW w:w="1664" w:type="pct"/>
                <w:shd w:val="clear" w:color="auto" w:fill="auto"/>
                <w:vAlign w:val="center"/>
              </w:tcPr>
              <w:p w14:paraId="4A2A0490"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374,348.40</w:t>
                </w:r>
              </w:p>
            </w:tc>
          </w:tr>
          <w:sdt>
            <w:sdtPr>
              <w:rPr>
                <w:rFonts w:hint="eastAsia"/>
                <w:szCs w:val="21"/>
              </w:rPr>
              <w:alias w:val="应交税金明细"/>
              <w:tag w:val="_GBC_0480c028aa8b4cf2885f8f1d9b64c155"/>
              <w:id w:val="-239491202"/>
              <w:lock w:val="sdtLocked"/>
            </w:sdtPr>
            <w:sdtEndPr>
              <w:rPr>
                <w:rFonts w:ascii="Times New Roman" w:hAnsi="Times New Roman" w:cs="Times New Roman" w:hint="default"/>
              </w:rPr>
            </w:sdtEndPr>
            <w:sdtContent>
              <w:tr w:rsidR="006C27F7" w14:paraId="16AD9912" w14:textId="77777777" w:rsidTr="003F0F70">
                <w:trPr>
                  <w:cantSplit/>
                </w:trPr>
                <w:tc>
                  <w:tcPr>
                    <w:tcW w:w="1675" w:type="pct"/>
                  </w:tcPr>
                  <w:p w14:paraId="4DDCCF38" w14:textId="77777777" w:rsidR="006C27F7" w:rsidRDefault="006C27F7" w:rsidP="003F0F70">
                    <w:pPr>
                      <w:ind w:right="105"/>
                      <w:rPr>
                        <w:szCs w:val="21"/>
                      </w:rPr>
                    </w:pPr>
                    <w:r>
                      <w:t>房产税</w:t>
                    </w:r>
                  </w:p>
                </w:tc>
                <w:tc>
                  <w:tcPr>
                    <w:tcW w:w="1661" w:type="pct"/>
                  </w:tcPr>
                  <w:p w14:paraId="2B06821E"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1,536,428.18</w:t>
                    </w:r>
                  </w:p>
                </w:tc>
                <w:tc>
                  <w:tcPr>
                    <w:tcW w:w="1664" w:type="pct"/>
                  </w:tcPr>
                  <w:p w14:paraId="33BA8C85" w14:textId="0F4D86EB"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1,496,687.97</w:t>
                    </w:r>
                  </w:p>
                </w:tc>
              </w:tr>
            </w:sdtContent>
          </w:sdt>
          <w:sdt>
            <w:sdtPr>
              <w:rPr>
                <w:rFonts w:hint="eastAsia"/>
                <w:szCs w:val="21"/>
              </w:rPr>
              <w:alias w:val="应交税金明细"/>
              <w:tag w:val="_GBC_0480c028aa8b4cf2885f8f1d9b64c155"/>
              <w:id w:val="-363902164"/>
              <w:lock w:val="sdtLocked"/>
            </w:sdtPr>
            <w:sdtEndPr>
              <w:rPr>
                <w:rFonts w:ascii="Times New Roman" w:hAnsi="Times New Roman" w:cs="Times New Roman" w:hint="default"/>
              </w:rPr>
            </w:sdtEndPr>
            <w:sdtContent>
              <w:tr w:rsidR="006C27F7" w14:paraId="0526E8BF" w14:textId="77777777" w:rsidTr="003F0F70">
                <w:trPr>
                  <w:cantSplit/>
                </w:trPr>
                <w:tc>
                  <w:tcPr>
                    <w:tcW w:w="1675" w:type="pct"/>
                  </w:tcPr>
                  <w:p w14:paraId="1CD5F759" w14:textId="77777777" w:rsidR="006C27F7" w:rsidRDefault="006C27F7" w:rsidP="003F0F70">
                    <w:pPr>
                      <w:ind w:right="105"/>
                      <w:rPr>
                        <w:szCs w:val="21"/>
                      </w:rPr>
                    </w:pPr>
                    <w:r>
                      <w:t>印花税</w:t>
                    </w:r>
                  </w:p>
                </w:tc>
                <w:tc>
                  <w:tcPr>
                    <w:tcW w:w="1661" w:type="pct"/>
                  </w:tcPr>
                  <w:p w14:paraId="577EC076"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107,000.10</w:t>
                    </w:r>
                  </w:p>
                </w:tc>
                <w:tc>
                  <w:tcPr>
                    <w:tcW w:w="1664" w:type="pct"/>
                  </w:tcPr>
                  <w:p w14:paraId="34AA525F"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187,758.20</w:t>
                    </w:r>
                  </w:p>
                </w:tc>
              </w:tr>
            </w:sdtContent>
          </w:sdt>
          <w:sdt>
            <w:sdtPr>
              <w:rPr>
                <w:rFonts w:hint="eastAsia"/>
                <w:szCs w:val="21"/>
              </w:rPr>
              <w:alias w:val="应交税金明细"/>
              <w:tag w:val="_GBC_0480c028aa8b4cf2885f8f1d9b64c155"/>
              <w:id w:val="597287578"/>
              <w:lock w:val="sdtLocked"/>
            </w:sdtPr>
            <w:sdtEndPr>
              <w:rPr>
                <w:rFonts w:ascii="Times New Roman" w:hAnsi="Times New Roman" w:cs="Times New Roman" w:hint="default"/>
              </w:rPr>
            </w:sdtEndPr>
            <w:sdtContent>
              <w:tr w:rsidR="006C27F7" w14:paraId="07F3E781" w14:textId="77777777" w:rsidTr="003F0F70">
                <w:trPr>
                  <w:cantSplit/>
                </w:trPr>
                <w:tc>
                  <w:tcPr>
                    <w:tcW w:w="1675" w:type="pct"/>
                  </w:tcPr>
                  <w:p w14:paraId="40BB9FE2" w14:textId="77777777" w:rsidR="006C27F7" w:rsidRDefault="006C27F7" w:rsidP="003F0F70">
                    <w:pPr>
                      <w:ind w:right="105"/>
                      <w:rPr>
                        <w:szCs w:val="21"/>
                      </w:rPr>
                    </w:pPr>
                    <w:r>
                      <w:t>教育费附加</w:t>
                    </w:r>
                  </w:p>
                </w:tc>
                <w:tc>
                  <w:tcPr>
                    <w:tcW w:w="1661" w:type="pct"/>
                  </w:tcPr>
                  <w:p w14:paraId="78F1794A"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435,536.95</w:t>
                    </w:r>
                  </w:p>
                </w:tc>
                <w:tc>
                  <w:tcPr>
                    <w:tcW w:w="1664" w:type="pct"/>
                  </w:tcPr>
                  <w:p w14:paraId="62C70411"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267,391.72</w:t>
                    </w:r>
                  </w:p>
                </w:tc>
              </w:tr>
            </w:sdtContent>
          </w:sdt>
          <w:sdt>
            <w:sdtPr>
              <w:rPr>
                <w:rFonts w:hint="eastAsia"/>
                <w:szCs w:val="21"/>
              </w:rPr>
              <w:alias w:val="应交税金明细"/>
              <w:tag w:val="_GBC_0480c028aa8b4cf2885f8f1d9b64c155"/>
              <w:id w:val="-1999646093"/>
              <w:lock w:val="sdtLocked"/>
            </w:sdtPr>
            <w:sdtEndPr>
              <w:rPr>
                <w:rFonts w:ascii="Times New Roman" w:hAnsi="Times New Roman" w:cs="Times New Roman" w:hint="default"/>
              </w:rPr>
            </w:sdtEndPr>
            <w:sdtContent>
              <w:tr w:rsidR="006C27F7" w14:paraId="06B85663" w14:textId="77777777" w:rsidTr="003F0F70">
                <w:trPr>
                  <w:cantSplit/>
                </w:trPr>
                <w:tc>
                  <w:tcPr>
                    <w:tcW w:w="1675" w:type="pct"/>
                  </w:tcPr>
                  <w:p w14:paraId="330505D9" w14:textId="77777777" w:rsidR="006C27F7" w:rsidRDefault="006C27F7" w:rsidP="003F0F70">
                    <w:pPr>
                      <w:ind w:right="105"/>
                      <w:rPr>
                        <w:szCs w:val="21"/>
                      </w:rPr>
                    </w:pPr>
                    <w:r>
                      <w:t>土地使用税</w:t>
                    </w:r>
                  </w:p>
                </w:tc>
                <w:tc>
                  <w:tcPr>
                    <w:tcW w:w="1661" w:type="pct"/>
                  </w:tcPr>
                  <w:p w14:paraId="62BE2255" w14:textId="77777777" w:rsidR="006C27F7" w:rsidRPr="0043191C" w:rsidRDefault="006C27F7" w:rsidP="003F0F70">
                    <w:pPr>
                      <w:ind w:right="73"/>
                      <w:jc w:val="right"/>
                      <w:rPr>
                        <w:rFonts w:ascii="Times New Roman" w:hAnsi="Times New Roman" w:cs="Times New Roman"/>
                        <w:szCs w:val="21"/>
                      </w:rPr>
                    </w:pPr>
                    <w:r w:rsidRPr="0043191C">
                      <w:rPr>
                        <w:rFonts w:ascii="Times New Roman" w:hAnsi="Times New Roman" w:cs="Times New Roman"/>
                      </w:rPr>
                      <w:t>40,877.30</w:t>
                    </w:r>
                  </w:p>
                </w:tc>
                <w:tc>
                  <w:tcPr>
                    <w:tcW w:w="1664" w:type="pct"/>
                  </w:tcPr>
                  <w:p w14:paraId="3338022D" w14:textId="77777777" w:rsidR="006C27F7" w:rsidRPr="0043191C" w:rsidRDefault="006C27F7" w:rsidP="003F0F70">
                    <w:pPr>
                      <w:jc w:val="right"/>
                      <w:rPr>
                        <w:rFonts w:ascii="Times New Roman" w:hAnsi="Times New Roman" w:cs="Times New Roman"/>
                        <w:szCs w:val="21"/>
                      </w:rPr>
                    </w:pPr>
                    <w:r w:rsidRPr="0043191C">
                      <w:rPr>
                        <w:rFonts w:ascii="Times New Roman" w:hAnsi="Times New Roman" w:cs="Times New Roman"/>
                      </w:rPr>
                      <w:t>40,877.30</w:t>
                    </w:r>
                  </w:p>
                </w:tc>
              </w:tr>
            </w:sdtContent>
          </w:sdt>
          <w:tr w:rsidR="006C27F7" w14:paraId="170FD48D" w14:textId="77777777" w:rsidTr="003F0F70">
            <w:trPr>
              <w:cantSplit/>
            </w:trPr>
            <w:sdt>
              <w:sdtPr>
                <w:tag w:val="_PLD_ad567219cf614829af1a2928b1fa259b"/>
                <w:id w:val="-330062175"/>
                <w:lock w:val="sdtLocked"/>
              </w:sdtPr>
              <w:sdtEndPr/>
              <w:sdtContent>
                <w:tc>
                  <w:tcPr>
                    <w:tcW w:w="1675" w:type="pct"/>
                    <w:vAlign w:val="center"/>
                  </w:tcPr>
                  <w:p w14:paraId="68D6C5DD" w14:textId="77777777" w:rsidR="006C27F7" w:rsidRDefault="006C27F7" w:rsidP="006C27F7">
                    <w:pPr>
                      <w:ind w:right="105"/>
                      <w:jc w:val="center"/>
                      <w:rPr>
                        <w:szCs w:val="21"/>
                      </w:rPr>
                    </w:pPr>
                    <w:r>
                      <w:rPr>
                        <w:rFonts w:hint="eastAsia"/>
                        <w:szCs w:val="21"/>
                      </w:rPr>
                      <w:t>合计</w:t>
                    </w:r>
                  </w:p>
                </w:tc>
              </w:sdtContent>
            </w:sdt>
            <w:tc>
              <w:tcPr>
                <w:tcW w:w="1661" w:type="pct"/>
                <w:vAlign w:val="center"/>
              </w:tcPr>
              <w:p w14:paraId="1271AE71" w14:textId="42E2ECEF" w:rsidR="006C27F7" w:rsidRPr="0043191C" w:rsidRDefault="006C27F7" w:rsidP="006C27F7">
                <w:pPr>
                  <w:ind w:right="73"/>
                  <w:jc w:val="right"/>
                  <w:rPr>
                    <w:rFonts w:ascii="Times New Roman" w:hAnsi="Times New Roman" w:cs="Times New Roman"/>
                    <w:szCs w:val="21"/>
                  </w:rPr>
                </w:pPr>
                <w:r w:rsidRPr="0043191C">
                  <w:rPr>
                    <w:rFonts w:ascii="Times New Roman" w:hAnsi="Times New Roman" w:cs="Times New Roman"/>
                  </w:rPr>
                  <w:t>29,572,329.14</w:t>
                </w:r>
              </w:p>
            </w:tc>
            <w:tc>
              <w:tcPr>
                <w:tcW w:w="1664" w:type="pct"/>
                <w:vAlign w:val="center"/>
              </w:tcPr>
              <w:p w14:paraId="2E3DE1E5" w14:textId="16A851FC" w:rsidR="006C27F7" w:rsidRPr="0043191C" w:rsidRDefault="006C27F7" w:rsidP="006C27F7">
                <w:pPr>
                  <w:jc w:val="right"/>
                  <w:rPr>
                    <w:rFonts w:ascii="Times New Roman" w:hAnsi="Times New Roman" w:cs="Times New Roman"/>
                    <w:szCs w:val="21"/>
                  </w:rPr>
                </w:pPr>
                <w:r w:rsidRPr="0043191C">
                  <w:rPr>
                    <w:rFonts w:ascii="Times New Roman" w:hAnsi="Times New Roman" w:cs="Times New Roman"/>
                  </w:rPr>
                  <w:t>18,970,820.30</w:t>
                </w:r>
              </w:p>
            </w:tc>
          </w:tr>
        </w:tbl>
        <w:p w14:paraId="54C32DD3" w14:textId="3A5A6817" w:rsidR="00D376D9" w:rsidRDefault="00C9613D">
          <w:pPr>
            <w:rPr>
              <w:szCs w:val="21"/>
            </w:rPr>
          </w:pPr>
        </w:p>
      </w:sdtContent>
    </w:sdt>
    <w:p w14:paraId="5EC1EDAA"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其他应付款</w:t>
      </w:r>
    </w:p>
    <w:bookmarkStart w:id="187" w:name="_Hlk10535943" w:displacedByCustomXml="next"/>
    <w:sdt>
      <w:sdtPr>
        <w:rPr>
          <w:rFonts w:ascii="宋体" w:hAnsi="宋体" w:cs="宋体" w:hint="eastAsia"/>
          <w:b w:val="0"/>
          <w:bCs w:val="0"/>
          <w:kern w:val="0"/>
          <w:sz w:val="24"/>
          <w:szCs w:val="24"/>
        </w:rPr>
        <w:alias w:val="模块:项目列示"/>
        <w:tag w:val="_SEC_d4a31631d4c141d39fd547efdfcde484"/>
        <w:id w:val="-1853101060"/>
        <w:lock w:val="sdtLocked"/>
        <w:placeholder>
          <w:docPart w:val="GBC22222222222222222222222222222"/>
        </w:placeholder>
      </w:sdtPr>
      <w:sdtEndPr>
        <w:rPr>
          <w:color w:val="000000" w:themeColor="text1"/>
        </w:rPr>
      </w:sdtEndPr>
      <w:sdtContent>
        <w:p w14:paraId="50C76FD1" w14:textId="77777777" w:rsidR="00D376D9" w:rsidRDefault="00DB3412">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EndPr/>
          <w:sdtContent>
            <w:p w14:paraId="0E1995B2" w14:textId="53538BB0" w:rsidR="00D376D9" w:rsidRDefault="00DB3412">
              <w:r>
                <w:fldChar w:fldCharType="begin"/>
              </w:r>
              <w:r w:rsidR="003F0F70">
                <w:instrText xml:space="preserve"> MACROBUTTON  SnrToggleCheckbox √适用 </w:instrText>
              </w:r>
              <w:r>
                <w:fldChar w:fldCharType="end"/>
              </w:r>
              <w:r>
                <w:fldChar w:fldCharType="begin"/>
              </w:r>
              <w:r w:rsidR="003F0F70">
                <w:instrText xml:space="preserve"> MACROBUTTON  SnrToggleCheckbox □不适用 </w:instrText>
              </w:r>
              <w:r>
                <w:fldChar w:fldCharType="end"/>
              </w:r>
            </w:p>
          </w:sdtContent>
        </w:sdt>
        <w:p w14:paraId="06908F4E" w14:textId="44300D19" w:rsidR="00D376D9" w:rsidRDefault="00DB3412">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376D9" w14:paraId="1B87F993" w14:textId="77777777" w:rsidTr="00D17AC2">
            <w:sdt>
              <w:sdtPr>
                <w:tag w:val="_PLD_d301d6d0c6f244d3b16ca7922fb1eae1"/>
                <w:id w:val="-1588912227"/>
                <w:lock w:val="sdtLocked"/>
              </w:sdtPr>
              <w:sdtEndPr/>
              <w:sdtContent>
                <w:tc>
                  <w:tcPr>
                    <w:tcW w:w="1828" w:type="pct"/>
                    <w:shd w:val="clear" w:color="auto" w:fill="auto"/>
                    <w:vAlign w:val="center"/>
                  </w:tcPr>
                  <w:p w14:paraId="72D65B4E" w14:textId="77777777" w:rsidR="00D376D9" w:rsidRDefault="00DB341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141546974"/>
                <w:lock w:val="sdtLocked"/>
              </w:sdtPr>
              <w:sdtEndPr/>
              <w:sdtContent>
                <w:tc>
                  <w:tcPr>
                    <w:tcW w:w="1582" w:type="pct"/>
                    <w:shd w:val="clear" w:color="auto" w:fill="auto"/>
                    <w:vAlign w:val="center"/>
                  </w:tcPr>
                  <w:p w14:paraId="2479B37A" w14:textId="77777777" w:rsidR="00D376D9" w:rsidRDefault="00DB3412">
                    <w:pPr>
                      <w:jc w:val="center"/>
                      <w:rPr>
                        <w:szCs w:val="21"/>
                      </w:rPr>
                    </w:pPr>
                    <w:r>
                      <w:rPr>
                        <w:rFonts w:hint="eastAsia"/>
                        <w:szCs w:val="21"/>
                      </w:rPr>
                      <w:t>期末余额</w:t>
                    </w:r>
                  </w:p>
                </w:tc>
              </w:sdtContent>
            </w:sdt>
            <w:sdt>
              <w:sdtPr>
                <w:tag w:val="_PLD_3ada436da03540938e5f25706fc839ab"/>
                <w:id w:val="516051939"/>
                <w:lock w:val="sdtLocked"/>
              </w:sdtPr>
              <w:sdtEndPr/>
              <w:sdtContent>
                <w:tc>
                  <w:tcPr>
                    <w:tcW w:w="1590" w:type="pct"/>
                    <w:shd w:val="clear" w:color="auto" w:fill="auto"/>
                    <w:vAlign w:val="center"/>
                  </w:tcPr>
                  <w:p w14:paraId="6BE717C6" w14:textId="77777777" w:rsidR="00D376D9" w:rsidRDefault="00DB3412">
                    <w:pPr>
                      <w:jc w:val="center"/>
                      <w:rPr>
                        <w:szCs w:val="21"/>
                      </w:rPr>
                    </w:pPr>
                    <w:r>
                      <w:rPr>
                        <w:rFonts w:hint="eastAsia"/>
                        <w:szCs w:val="21"/>
                      </w:rPr>
                      <w:t>期初余额</w:t>
                    </w:r>
                  </w:p>
                </w:tc>
              </w:sdtContent>
            </w:sdt>
          </w:tr>
          <w:tr w:rsidR="00D376D9" w14:paraId="51612A12" w14:textId="77777777" w:rsidTr="00D17AC2">
            <w:sdt>
              <w:sdtPr>
                <w:tag w:val="_PLD_d66a9d37a92f4ab8ae47e30c7542c8f2"/>
                <w:id w:val="-2127695619"/>
                <w:lock w:val="sdtLocked"/>
              </w:sdtPr>
              <w:sdtEndPr/>
              <w:sdtContent>
                <w:tc>
                  <w:tcPr>
                    <w:tcW w:w="1828" w:type="pct"/>
                    <w:shd w:val="clear" w:color="auto" w:fill="auto"/>
                  </w:tcPr>
                  <w:p w14:paraId="4A7E2C95" w14:textId="77777777" w:rsidR="00D376D9" w:rsidRDefault="00DB3412">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65812219" w14:textId="77777777" w:rsidR="00D376D9" w:rsidRDefault="00D376D9">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26060E59" w14:textId="77777777" w:rsidR="00D376D9" w:rsidRDefault="00D376D9">
                <w:pPr>
                  <w:tabs>
                    <w:tab w:val="right" w:pos="3690"/>
                    <w:tab w:val="right" w:pos="5130"/>
                    <w:tab w:val="right" w:pos="6030"/>
                    <w:tab w:val="right" w:pos="7650"/>
                    <w:tab w:val="right" w:pos="9270"/>
                  </w:tabs>
                  <w:adjustRightInd w:val="0"/>
                  <w:snapToGrid w:val="0"/>
                  <w:jc w:val="right"/>
                  <w:rPr>
                    <w:szCs w:val="21"/>
                  </w:rPr>
                </w:pPr>
              </w:p>
            </w:tc>
          </w:tr>
          <w:tr w:rsidR="00D376D9" w14:paraId="79DED13E" w14:textId="77777777" w:rsidTr="00D17AC2">
            <w:sdt>
              <w:sdtPr>
                <w:tag w:val="_PLD_f7c963c0ee7f4ae9a9ee01376e1c10a3"/>
                <w:id w:val="-2114279352"/>
                <w:lock w:val="sdtLocked"/>
              </w:sdtPr>
              <w:sdtEndPr/>
              <w:sdtContent>
                <w:tc>
                  <w:tcPr>
                    <w:tcW w:w="1828" w:type="pct"/>
                    <w:shd w:val="clear" w:color="auto" w:fill="auto"/>
                  </w:tcPr>
                  <w:p w14:paraId="1797E828" w14:textId="77777777" w:rsidR="00D376D9" w:rsidRDefault="00DB3412">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14:paraId="39B2046C" w14:textId="77777777" w:rsidR="00D376D9" w:rsidRDefault="00D376D9">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7D607E6B" w14:textId="77777777" w:rsidR="00D376D9" w:rsidRDefault="00D376D9">
                <w:pPr>
                  <w:tabs>
                    <w:tab w:val="right" w:pos="3690"/>
                    <w:tab w:val="right" w:pos="5130"/>
                    <w:tab w:val="right" w:pos="6030"/>
                    <w:tab w:val="right" w:pos="7650"/>
                    <w:tab w:val="right" w:pos="9270"/>
                  </w:tabs>
                  <w:adjustRightInd w:val="0"/>
                  <w:snapToGrid w:val="0"/>
                  <w:jc w:val="right"/>
                  <w:rPr>
                    <w:szCs w:val="21"/>
                  </w:rPr>
                </w:pPr>
              </w:p>
            </w:tc>
          </w:tr>
          <w:tr w:rsidR="00C406CB" w:rsidRPr="00C406CB" w14:paraId="26EDB1AC" w14:textId="77777777" w:rsidTr="00D17AC2">
            <w:sdt>
              <w:sdtPr>
                <w:rPr>
                  <w:color w:val="000000" w:themeColor="text1"/>
                </w:rPr>
                <w:tag w:val="_PLD_bef380fd911e4f2a9e651243d4593795"/>
                <w:id w:val="1041936294"/>
                <w:lock w:val="sdtLocked"/>
              </w:sdtPr>
              <w:sdtEndPr/>
              <w:sdtContent>
                <w:tc>
                  <w:tcPr>
                    <w:tcW w:w="1828" w:type="pct"/>
                    <w:shd w:val="clear" w:color="auto" w:fill="auto"/>
                  </w:tcPr>
                  <w:p w14:paraId="740E39D2" w14:textId="77777777" w:rsidR="00D376D9" w:rsidRPr="00C406CB" w:rsidRDefault="00DB3412">
                    <w:pPr>
                      <w:tabs>
                        <w:tab w:val="right" w:pos="3690"/>
                        <w:tab w:val="right" w:pos="5130"/>
                        <w:tab w:val="right" w:pos="6030"/>
                        <w:tab w:val="right" w:pos="7650"/>
                        <w:tab w:val="right" w:pos="9270"/>
                      </w:tabs>
                      <w:adjustRightInd w:val="0"/>
                      <w:snapToGrid w:val="0"/>
                      <w:rPr>
                        <w:color w:val="000000" w:themeColor="text1"/>
                        <w:szCs w:val="21"/>
                      </w:rPr>
                    </w:pPr>
                    <w:r w:rsidRPr="00C406CB">
                      <w:rPr>
                        <w:rFonts w:hint="eastAsia"/>
                        <w:color w:val="000000" w:themeColor="text1"/>
                        <w:szCs w:val="21"/>
                      </w:rPr>
                      <w:t>其他应付款</w:t>
                    </w:r>
                  </w:p>
                </w:tc>
              </w:sdtContent>
            </w:sdt>
            <w:tc>
              <w:tcPr>
                <w:tcW w:w="1582" w:type="pct"/>
                <w:shd w:val="clear" w:color="auto" w:fill="auto"/>
              </w:tcPr>
              <w:p w14:paraId="60CD28B2" w14:textId="36700A67" w:rsidR="00D376D9" w:rsidRPr="0043191C" w:rsidRDefault="00497EB9">
                <w:pPr>
                  <w:tabs>
                    <w:tab w:val="right" w:pos="3690"/>
                    <w:tab w:val="right" w:pos="5130"/>
                    <w:tab w:val="right" w:pos="6030"/>
                    <w:tab w:val="right" w:pos="7650"/>
                    <w:tab w:val="right" w:pos="9270"/>
                  </w:tabs>
                  <w:adjustRightInd w:val="0"/>
                  <w:snapToGrid w:val="0"/>
                  <w:jc w:val="right"/>
                  <w:rPr>
                    <w:rFonts w:ascii="Times New Roman" w:hAnsi="Times New Roman" w:cs="Times New Roman"/>
                    <w:color w:val="000000" w:themeColor="text1"/>
                    <w:szCs w:val="21"/>
                  </w:rPr>
                </w:pPr>
                <w:r w:rsidRPr="0043191C">
                  <w:rPr>
                    <w:rFonts w:ascii="Times New Roman" w:hAnsi="Times New Roman" w:cs="Times New Roman"/>
                    <w:color w:val="000000" w:themeColor="text1"/>
                    <w:szCs w:val="21"/>
                  </w:rPr>
                  <w:t>114,709,740.7</w:t>
                </w:r>
                <w:r w:rsidR="00163129" w:rsidRPr="0043191C">
                  <w:rPr>
                    <w:rFonts w:ascii="Times New Roman" w:hAnsi="Times New Roman" w:cs="Times New Roman"/>
                    <w:color w:val="000000" w:themeColor="text1"/>
                    <w:szCs w:val="21"/>
                  </w:rPr>
                  <w:t>0</w:t>
                </w:r>
              </w:p>
            </w:tc>
            <w:tc>
              <w:tcPr>
                <w:tcW w:w="1590" w:type="pct"/>
                <w:shd w:val="clear" w:color="auto" w:fill="auto"/>
              </w:tcPr>
              <w:p w14:paraId="399F14CC" w14:textId="6A638510" w:rsidR="00D376D9" w:rsidRPr="0043191C" w:rsidRDefault="00497EB9">
                <w:pPr>
                  <w:tabs>
                    <w:tab w:val="right" w:pos="3690"/>
                    <w:tab w:val="right" w:pos="5130"/>
                    <w:tab w:val="right" w:pos="6030"/>
                    <w:tab w:val="right" w:pos="7650"/>
                    <w:tab w:val="right" w:pos="9270"/>
                  </w:tabs>
                  <w:adjustRightInd w:val="0"/>
                  <w:snapToGrid w:val="0"/>
                  <w:jc w:val="right"/>
                  <w:rPr>
                    <w:rFonts w:ascii="Times New Roman" w:hAnsi="Times New Roman" w:cs="Times New Roman"/>
                    <w:color w:val="000000" w:themeColor="text1"/>
                    <w:szCs w:val="21"/>
                  </w:rPr>
                </w:pPr>
                <w:r w:rsidRPr="0043191C">
                  <w:rPr>
                    <w:rFonts w:ascii="Times New Roman" w:hAnsi="Times New Roman" w:cs="Times New Roman"/>
                    <w:color w:val="000000" w:themeColor="text1"/>
                    <w:szCs w:val="21"/>
                  </w:rPr>
                  <w:t>77,663,655.41</w:t>
                </w:r>
              </w:p>
            </w:tc>
          </w:tr>
          <w:tr w:rsidR="00C406CB" w:rsidRPr="00C406CB" w14:paraId="627F1292" w14:textId="77777777" w:rsidTr="003F0F70">
            <w:sdt>
              <w:sdtPr>
                <w:rPr>
                  <w:color w:val="000000" w:themeColor="text1"/>
                </w:rPr>
                <w:tag w:val="_PLD_90dc33535197444a8eb7c8a4e477d9b7"/>
                <w:id w:val="-988317632"/>
                <w:lock w:val="sdtLocked"/>
              </w:sdtPr>
              <w:sdtEndPr/>
              <w:sdtContent>
                <w:tc>
                  <w:tcPr>
                    <w:tcW w:w="1828" w:type="pct"/>
                    <w:shd w:val="clear" w:color="auto" w:fill="auto"/>
                  </w:tcPr>
                  <w:p w14:paraId="07C5EBFA" w14:textId="77777777" w:rsidR="00497EB9" w:rsidRPr="00C406CB" w:rsidRDefault="00497EB9" w:rsidP="00497EB9">
                    <w:pPr>
                      <w:tabs>
                        <w:tab w:val="right" w:pos="3690"/>
                        <w:tab w:val="right" w:pos="5130"/>
                        <w:tab w:val="right" w:pos="6030"/>
                        <w:tab w:val="right" w:pos="7650"/>
                        <w:tab w:val="right" w:pos="9270"/>
                      </w:tabs>
                      <w:adjustRightInd w:val="0"/>
                      <w:snapToGrid w:val="0"/>
                      <w:jc w:val="center"/>
                      <w:rPr>
                        <w:color w:val="000000" w:themeColor="text1"/>
                        <w:szCs w:val="21"/>
                      </w:rPr>
                    </w:pPr>
                    <w:r w:rsidRPr="00C406CB">
                      <w:rPr>
                        <w:rFonts w:hint="eastAsia"/>
                        <w:color w:val="000000" w:themeColor="text1"/>
                        <w:szCs w:val="21"/>
                      </w:rPr>
                      <w:t>合计</w:t>
                    </w:r>
                  </w:p>
                </w:tc>
              </w:sdtContent>
            </w:sdt>
            <w:tc>
              <w:tcPr>
                <w:tcW w:w="1582" w:type="pct"/>
                <w:shd w:val="clear" w:color="auto" w:fill="auto"/>
                <w:vAlign w:val="center"/>
              </w:tcPr>
              <w:p w14:paraId="4EFA9D27" w14:textId="034BE544" w:rsidR="00497EB9" w:rsidRPr="0043191C" w:rsidRDefault="00497EB9" w:rsidP="00497EB9">
                <w:pPr>
                  <w:tabs>
                    <w:tab w:val="right" w:pos="3690"/>
                    <w:tab w:val="right" w:pos="5130"/>
                    <w:tab w:val="right" w:pos="6030"/>
                    <w:tab w:val="right" w:pos="7650"/>
                    <w:tab w:val="right" w:pos="9270"/>
                  </w:tabs>
                  <w:adjustRightInd w:val="0"/>
                  <w:snapToGrid w:val="0"/>
                  <w:jc w:val="right"/>
                  <w:rPr>
                    <w:rFonts w:ascii="Times New Roman" w:hAnsi="Times New Roman" w:cs="Times New Roman"/>
                    <w:color w:val="000000" w:themeColor="text1"/>
                    <w:szCs w:val="21"/>
                  </w:rPr>
                </w:pPr>
                <w:r w:rsidRPr="0043191C">
                  <w:rPr>
                    <w:rFonts w:ascii="Times New Roman" w:hAnsi="Times New Roman" w:cs="Times New Roman"/>
                    <w:color w:val="000000" w:themeColor="text1"/>
                  </w:rPr>
                  <w:t>114,709,740.7</w:t>
                </w:r>
                <w:r w:rsidR="00163129" w:rsidRPr="0043191C">
                  <w:rPr>
                    <w:rFonts w:ascii="Times New Roman" w:hAnsi="Times New Roman" w:cs="Times New Roman"/>
                    <w:color w:val="000000" w:themeColor="text1"/>
                  </w:rPr>
                  <w:t>0</w:t>
                </w:r>
              </w:p>
            </w:tc>
            <w:tc>
              <w:tcPr>
                <w:tcW w:w="1590" w:type="pct"/>
                <w:shd w:val="clear" w:color="auto" w:fill="auto"/>
                <w:vAlign w:val="center"/>
              </w:tcPr>
              <w:p w14:paraId="7F6BB802" w14:textId="51EA86DF" w:rsidR="00497EB9" w:rsidRPr="0043191C" w:rsidRDefault="00497EB9" w:rsidP="00497EB9">
                <w:pPr>
                  <w:tabs>
                    <w:tab w:val="right" w:pos="3690"/>
                    <w:tab w:val="right" w:pos="5130"/>
                    <w:tab w:val="right" w:pos="6030"/>
                    <w:tab w:val="right" w:pos="7650"/>
                    <w:tab w:val="right" w:pos="9270"/>
                  </w:tabs>
                  <w:adjustRightInd w:val="0"/>
                  <w:snapToGrid w:val="0"/>
                  <w:jc w:val="right"/>
                  <w:rPr>
                    <w:rFonts w:ascii="Times New Roman" w:hAnsi="Times New Roman" w:cs="Times New Roman"/>
                    <w:color w:val="000000" w:themeColor="text1"/>
                    <w:szCs w:val="21"/>
                  </w:rPr>
                </w:pPr>
                <w:r w:rsidRPr="0043191C">
                  <w:rPr>
                    <w:rFonts w:ascii="Times New Roman" w:hAnsi="Times New Roman" w:cs="Times New Roman"/>
                    <w:color w:val="000000" w:themeColor="text1"/>
                  </w:rPr>
                  <w:t>77,663,655.41</w:t>
                </w:r>
              </w:p>
            </w:tc>
          </w:tr>
        </w:tbl>
        <w:p w14:paraId="6430F65A" w14:textId="77777777" w:rsidR="00D376D9" w:rsidRDefault="00C9613D"/>
      </w:sdtContent>
    </w:sdt>
    <w:bookmarkEnd w:id="187" w:displacedByCustomXml="prev"/>
    <w:bookmarkStart w:id="188" w:name="_Hlk10536047" w:displacedByCustomXml="next"/>
    <w:sdt>
      <w:sdtPr>
        <w:rPr>
          <w:rFonts w:ascii="宋体" w:hAnsi="宋体" w:cs="宋体" w:hint="eastAsia"/>
          <w:b w:val="0"/>
          <w:bCs w:val="0"/>
          <w:kern w:val="0"/>
          <w:sz w:val="24"/>
          <w:szCs w:val="24"/>
        </w:rPr>
        <w:alias w:val="模块:应付利息"/>
        <w:tag w:val="_SEC_60feb8ef6f7c4655a263f50d12c222d8"/>
        <w:id w:val="-1010674370"/>
        <w:lock w:val="sdtLocked"/>
        <w:placeholder>
          <w:docPart w:val="GBC22222222222222222222222222222"/>
        </w:placeholder>
      </w:sdtPr>
      <w:sdtEndPr/>
      <w:sdtContent>
        <w:p w14:paraId="4567BA01" w14:textId="77777777" w:rsidR="00D376D9" w:rsidRDefault="00DB3412">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EndPr/>
          <w:sdtContent>
            <w:p w14:paraId="37579400" w14:textId="4BE148E8" w:rsidR="003F0F70" w:rsidRDefault="00DB3412" w:rsidP="003F0F70">
              <w:pPr>
                <w:rPr>
                  <w:szCs w:val="21"/>
                </w:rPr>
              </w:pPr>
              <w:r>
                <w:fldChar w:fldCharType="begin"/>
              </w:r>
              <w:r w:rsidR="003F0F70">
                <w:instrText xml:space="preserve">MACROBUTTON  SnrToggleCheckbox □适用 </w:instrText>
              </w:r>
              <w:r>
                <w:fldChar w:fldCharType="end"/>
              </w:r>
              <w:r>
                <w:fldChar w:fldCharType="begin"/>
              </w:r>
              <w:r w:rsidR="003F0F70">
                <w:instrText xml:space="preserve"> MACROBUTTON  SnrToggleCheckbox √不适用 </w:instrText>
              </w:r>
              <w:r>
                <w:fldChar w:fldCharType="end"/>
              </w:r>
            </w:p>
          </w:sdtContent>
        </w:sdt>
        <w:p w14:paraId="00FA134F" w14:textId="77777777" w:rsidR="00D376D9" w:rsidRDefault="00C9613D"/>
      </w:sdtContent>
    </w:sdt>
    <w:bookmarkEnd w:id="188" w:displacedByCustomXml="prev"/>
    <w:bookmarkStart w:id="189" w:name="_Hlk10536068" w:displacedByCustomXml="next"/>
    <w:bookmarkStart w:id="190" w:name="_Hlk10536082" w:displacedByCustomXml="next"/>
    <w:sdt>
      <w:sdtPr>
        <w:rPr>
          <w:rFonts w:ascii="宋体" w:hAnsi="宋体" w:cs="宋体" w:hint="eastAsia"/>
          <w:b w:val="0"/>
          <w:bCs w:val="0"/>
          <w:kern w:val="0"/>
          <w:sz w:val="24"/>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14:paraId="14C362CB" w14:textId="77777777" w:rsidR="00D376D9" w:rsidRDefault="00DB3412">
          <w:pPr>
            <w:pStyle w:val="4"/>
            <w:rPr>
              <w:rFonts w:ascii="宋体" w:hAnsi="宋体"/>
            </w:rPr>
          </w:pPr>
          <w:r>
            <w:rPr>
              <w:rFonts w:ascii="宋体" w:hAnsi="宋体" w:hint="eastAsia"/>
            </w:rPr>
            <w:t>应付股利</w:t>
          </w:r>
          <w:bookmarkEnd w:id="189"/>
        </w:p>
        <w:sdt>
          <w:sdtPr>
            <w:alias w:val="是否适用：应付股利[双击切换]"/>
            <w:tag w:val="_GBC_09dc75ba10d44acfb18b03320a40e4c5"/>
            <w:id w:val="-1437600814"/>
            <w:lock w:val="sdtLocked"/>
            <w:placeholder>
              <w:docPart w:val="GBC22222222222222222222222222222"/>
            </w:placeholder>
          </w:sdtPr>
          <w:sdtEndPr/>
          <w:sdtContent>
            <w:p w14:paraId="26B1B5DA" w14:textId="612E1A05" w:rsidR="003F0F70" w:rsidRDefault="00DB3412" w:rsidP="003F0F70">
              <w:r>
                <w:fldChar w:fldCharType="begin"/>
              </w:r>
              <w:r w:rsidR="003F0F70">
                <w:instrText xml:space="preserve">MACROBUTTON  SnrToggleCheckbox □适用 </w:instrText>
              </w:r>
              <w:r>
                <w:fldChar w:fldCharType="end"/>
              </w:r>
              <w:r>
                <w:fldChar w:fldCharType="begin"/>
              </w:r>
              <w:r w:rsidR="003F0F70">
                <w:instrText xml:space="preserve"> MACROBUTTON  SnrToggleCheckbox √不适用 </w:instrText>
              </w:r>
              <w:r>
                <w:fldChar w:fldCharType="end"/>
              </w:r>
            </w:p>
          </w:sdtContent>
        </w:sdt>
        <w:p w14:paraId="66D1D700" w14:textId="212C44DC" w:rsidR="00D376D9" w:rsidRDefault="00C9613D" w:rsidP="00422F54">
          <w:pPr>
            <w:snapToGrid w:val="0"/>
            <w:rPr>
              <w:szCs w:val="21"/>
            </w:rPr>
          </w:pPr>
        </w:p>
      </w:sdtContent>
    </w:sdt>
    <w:bookmarkEnd w:id="190" w:displacedByCustomXml="prev"/>
    <w:p w14:paraId="1B31F73D" w14:textId="77777777" w:rsidR="00D376D9" w:rsidRDefault="00DB3412">
      <w:pPr>
        <w:pStyle w:val="4"/>
        <w:rPr>
          <w:rFonts w:ascii="宋体" w:hAnsi="宋体"/>
        </w:rPr>
      </w:pPr>
      <w:bookmarkStart w:id="191" w:name="_Hlk10536163"/>
      <w:r>
        <w:rPr>
          <w:rFonts w:ascii="宋体" w:hAnsi="宋体" w:hint="eastAsia"/>
        </w:rPr>
        <w:t>其他应付款</w:t>
      </w:r>
    </w:p>
    <w:sdt>
      <w:sdtPr>
        <w:rPr>
          <w:rFonts w:ascii="宋体" w:hAnsi="宋体" w:cs="宋体" w:hint="eastAsia"/>
          <w:b w:val="0"/>
          <w:bCs w:val="0"/>
          <w:kern w:val="0"/>
          <w:sz w:val="24"/>
          <w:szCs w:val="24"/>
        </w:rPr>
        <w:alias w:val="模块:按款项性质列示其他应付款"/>
        <w:tag w:val="_SEC_df361e68406f49208d47d08674984872"/>
        <w:id w:val="-403145031"/>
        <w:lock w:val="sdtLocked"/>
        <w:placeholder>
          <w:docPart w:val="GBC22222222222222222222222222222"/>
        </w:placeholder>
      </w:sdtPr>
      <w:sdtEndPr/>
      <w:sdtContent>
        <w:p w14:paraId="66E6A9A3" w14:textId="77777777" w:rsidR="00D376D9" w:rsidRDefault="00DB3412" w:rsidP="00FD5690">
          <w:pPr>
            <w:pStyle w:val="4"/>
            <w:numPr>
              <w:ilvl w:val="3"/>
              <w:numId w:val="53"/>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EndPr/>
          <w:sdtContent>
            <w:p w14:paraId="3A06C12F" w14:textId="1BD4B629" w:rsidR="00D376D9" w:rsidRDefault="00DB3412">
              <w:r>
                <w:fldChar w:fldCharType="begin"/>
              </w:r>
              <w:r w:rsidR="003F0F70">
                <w:instrText xml:space="preserve">MACROBUTTON  SnrToggleCheckbox √适用 </w:instrText>
              </w:r>
              <w:r>
                <w:fldChar w:fldCharType="end"/>
              </w:r>
              <w:r>
                <w:fldChar w:fldCharType="begin"/>
              </w:r>
              <w:r w:rsidR="003F0F70">
                <w:instrText xml:space="preserve"> MACROBUTTON  SnrToggleCheckbox □不适用 </w:instrText>
              </w:r>
              <w:r>
                <w:fldChar w:fldCharType="end"/>
              </w:r>
            </w:p>
          </w:sdtContent>
        </w:sdt>
        <w:p w14:paraId="5BDE4A3C" w14:textId="7BA6DD96" w:rsidR="003F0F70" w:rsidRDefault="00DB3412">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3F0F70" w14:paraId="0BD01959" w14:textId="77777777" w:rsidTr="003F0F70">
            <w:sdt>
              <w:sdtPr>
                <w:tag w:val="_PLD_3991c4118c8d4069811e5f758978143f"/>
                <w:id w:val="-1528554682"/>
                <w:lock w:val="sdtLocked"/>
              </w:sdtPr>
              <w:sdtEndPr/>
              <w:sdtContent>
                <w:tc>
                  <w:tcPr>
                    <w:tcW w:w="1615" w:type="pct"/>
                    <w:shd w:val="clear" w:color="auto" w:fill="auto"/>
                  </w:tcPr>
                  <w:p w14:paraId="0DFBA038" w14:textId="77777777" w:rsidR="003F0F70" w:rsidRDefault="003F0F70" w:rsidP="003F0F70">
                    <w:pPr>
                      <w:jc w:val="center"/>
                      <w:rPr>
                        <w:szCs w:val="21"/>
                      </w:rPr>
                    </w:pPr>
                    <w:r>
                      <w:rPr>
                        <w:rFonts w:hint="eastAsia"/>
                        <w:szCs w:val="21"/>
                      </w:rPr>
                      <w:t>项目</w:t>
                    </w:r>
                  </w:p>
                </w:tc>
              </w:sdtContent>
            </w:sdt>
            <w:sdt>
              <w:sdtPr>
                <w:tag w:val="_PLD_c1bcea3523f040f08da3a1bd0d135ad5"/>
                <w:id w:val="-1500654413"/>
                <w:lock w:val="sdtLocked"/>
              </w:sdtPr>
              <w:sdtEndPr/>
              <w:sdtContent>
                <w:tc>
                  <w:tcPr>
                    <w:tcW w:w="1657" w:type="pct"/>
                    <w:shd w:val="clear" w:color="auto" w:fill="auto"/>
                  </w:tcPr>
                  <w:p w14:paraId="093E2B16" w14:textId="77777777" w:rsidR="003F0F70" w:rsidRDefault="003F0F70" w:rsidP="003F0F70">
                    <w:pPr>
                      <w:jc w:val="center"/>
                      <w:rPr>
                        <w:szCs w:val="21"/>
                      </w:rPr>
                    </w:pPr>
                    <w:r>
                      <w:rPr>
                        <w:rFonts w:hint="eastAsia"/>
                        <w:szCs w:val="21"/>
                      </w:rPr>
                      <w:t>期末余额</w:t>
                    </w:r>
                  </w:p>
                </w:tc>
              </w:sdtContent>
            </w:sdt>
            <w:sdt>
              <w:sdtPr>
                <w:tag w:val="_PLD_b89663858245498c995c58e2bab384aa"/>
                <w:id w:val="826168944"/>
                <w:lock w:val="sdtLocked"/>
              </w:sdtPr>
              <w:sdtEndPr/>
              <w:sdtContent>
                <w:tc>
                  <w:tcPr>
                    <w:tcW w:w="1728" w:type="pct"/>
                    <w:shd w:val="clear" w:color="auto" w:fill="auto"/>
                  </w:tcPr>
                  <w:p w14:paraId="31079AF3" w14:textId="77777777" w:rsidR="003F0F70" w:rsidRDefault="003F0F70" w:rsidP="003F0F70">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1504164674"/>
              <w:lock w:val="sdtLocked"/>
            </w:sdtPr>
            <w:sdtEndPr>
              <w:rPr>
                <w:rFonts w:ascii="Times New Roman" w:hAnsi="Times New Roman" w:cs="Times New Roman" w:hint="default"/>
              </w:rPr>
            </w:sdtEndPr>
            <w:sdtContent>
              <w:tr w:rsidR="003F0F70" w14:paraId="3C93817F" w14:textId="77777777" w:rsidTr="003F0F70">
                <w:tc>
                  <w:tcPr>
                    <w:tcW w:w="1615" w:type="pct"/>
                    <w:shd w:val="clear" w:color="auto" w:fill="auto"/>
                  </w:tcPr>
                  <w:p w14:paraId="4969203B" w14:textId="77777777" w:rsidR="003F0F70" w:rsidRDefault="003F0F70" w:rsidP="003F0F70">
                    <w:pPr>
                      <w:rPr>
                        <w:szCs w:val="21"/>
                      </w:rPr>
                    </w:pPr>
                    <w:r>
                      <w:t>股权收购款</w:t>
                    </w:r>
                  </w:p>
                </w:tc>
                <w:tc>
                  <w:tcPr>
                    <w:tcW w:w="1657" w:type="pct"/>
                    <w:shd w:val="clear" w:color="auto" w:fill="auto"/>
                  </w:tcPr>
                  <w:p w14:paraId="61065A6A"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15,600,090.00</w:t>
                    </w:r>
                  </w:p>
                </w:tc>
                <w:tc>
                  <w:tcPr>
                    <w:tcW w:w="1728" w:type="pct"/>
                    <w:shd w:val="clear" w:color="auto" w:fill="auto"/>
                  </w:tcPr>
                  <w:p w14:paraId="4BC76C53"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38,913,750.00</w:t>
                    </w:r>
                  </w:p>
                </w:tc>
              </w:tr>
            </w:sdtContent>
          </w:sdt>
          <w:sdt>
            <w:sdtPr>
              <w:rPr>
                <w:rFonts w:hint="eastAsia"/>
                <w:szCs w:val="21"/>
              </w:rPr>
              <w:alias w:val="其他应付款情况明细"/>
              <w:tag w:val="_TUP_d68cb62e22fc4f99ab4d25c145efcd43"/>
              <w:id w:val="943660533"/>
              <w:lock w:val="sdtLocked"/>
            </w:sdtPr>
            <w:sdtEndPr>
              <w:rPr>
                <w:rFonts w:ascii="Times New Roman" w:hAnsi="Times New Roman" w:cs="Times New Roman" w:hint="default"/>
              </w:rPr>
            </w:sdtEndPr>
            <w:sdtContent>
              <w:tr w:rsidR="003F0F70" w14:paraId="70BB81ED" w14:textId="77777777" w:rsidTr="003F0F70">
                <w:tc>
                  <w:tcPr>
                    <w:tcW w:w="1615" w:type="pct"/>
                    <w:shd w:val="clear" w:color="auto" w:fill="auto"/>
                  </w:tcPr>
                  <w:p w14:paraId="01DBBAB5" w14:textId="77777777" w:rsidR="003F0F70" w:rsidRDefault="003F0F70" w:rsidP="003F0F70">
                    <w:pPr>
                      <w:rPr>
                        <w:szCs w:val="21"/>
                      </w:rPr>
                    </w:pPr>
                    <w:r>
                      <w:t>限制性股票回购义务</w:t>
                    </w:r>
                  </w:p>
                </w:tc>
                <w:tc>
                  <w:tcPr>
                    <w:tcW w:w="1657" w:type="pct"/>
                    <w:shd w:val="clear" w:color="auto" w:fill="auto"/>
                  </w:tcPr>
                  <w:p w14:paraId="659675DD"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82,179,979.15</w:t>
                    </w:r>
                  </w:p>
                </w:tc>
                <w:tc>
                  <w:tcPr>
                    <w:tcW w:w="1728" w:type="pct"/>
                    <w:shd w:val="clear" w:color="auto" w:fill="auto"/>
                  </w:tcPr>
                  <w:p w14:paraId="58347D65"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23,935,799.00</w:t>
                    </w:r>
                  </w:p>
                </w:tc>
              </w:tr>
            </w:sdtContent>
          </w:sdt>
          <w:sdt>
            <w:sdtPr>
              <w:rPr>
                <w:rFonts w:hint="eastAsia"/>
                <w:szCs w:val="21"/>
              </w:rPr>
              <w:alias w:val="其他应付款情况明细"/>
              <w:tag w:val="_TUP_d68cb62e22fc4f99ab4d25c145efcd43"/>
              <w:id w:val="2103069226"/>
              <w:lock w:val="sdtLocked"/>
            </w:sdtPr>
            <w:sdtEndPr>
              <w:rPr>
                <w:rFonts w:ascii="Times New Roman" w:hAnsi="Times New Roman" w:cs="Times New Roman" w:hint="default"/>
              </w:rPr>
            </w:sdtEndPr>
            <w:sdtContent>
              <w:tr w:rsidR="003F0F70" w14:paraId="02912D79" w14:textId="77777777" w:rsidTr="003F0F70">
                <w:tc>
                  <w:tcPr>
                    <w:tcW w:w="1615" w:type="pct"/>
                    <w:shd w:val="clear" w:color="auto" w:fill="auto"/>
                  </w:tcPr>
                  <w:p w14:paraId="64745310" w14:textId="77777777" w:rsidR="003F0F70" w:rsidRDefault="003F0F70" w:rsidP="003F0F70">
                    <w:pPr>
                      <w:rPr>
                        <w:szCs w:val="21"/>
                      </w:rPr>
                    </w:pPr>
                    <w:r>
                      <w:t>保证金及押金</w:t>
                    </w:r>
                  </w:p>
                </w:tc>
                <w:tc>
                  <w:tcPr>
                    <w:tcW w:w="1657" w:type="pct"/>
                    <w:shd w:val="clear" w:color="auto" w:fill="auto"/>
                  </w:tcPr>
                  <w:p w14:paraId="5DA3714A"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12,940,384.69</w:t>
                    </w:r>
                  </w:p>
                </w:tc>
                <w:tc>
                  <w:tcPr>
                    <w:tcW w:w="1728" w:type="pct"/>
                    <w:shd w:val="clear" w:color="auto" w:fill="auto"/>
                  </w:tcPr>
                  <w:p w14:paraId="623E13F9"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11,810,100.77</w:t>
                    </w:r>
                  </w:p>
                </w:tc>
              </w:tr>
            </w:sdtContent>
          </w:sdt>
          <w:sdt>
            <w:sdtPr>
              <w:rPr>
                <w:rFonts w:hint="eastAsia"/>
                <w:szCs w:val="21"/>
              </w:rPr>
              <w:alias w:val="其他应付款情况明细"/>
              <w:tag w:val="_TUP_d68cb62e22fc4f99ab4d25c145efcd43"/>
              <w:id w:val="2097051914"/>
              <w:lock w:val="sdtLocked"/>
            </w:sdtPr>
            <w:sdtEndPr>
              <w:rPr>
                <w:rFonts w:ascii="Times New Roman" w:hAnsi="Times New Roman" w:cs="Times New Roman" w:hint="default"/>
              </w:rPr>
            </w:sdtEndPr>
            <w:sdtContent>
              <w:tr w:rsidR="003F0F70" w14:paraId="45E7CCC9" w14:textId="77777777" w:rsidTr="003F0F70">
                <w:tc>
                  <w:tcPr>
                    <w:tcW w:w="1615" w:type="pct"/>
                    <w:shd w:val="clear" w:color="auto" w:fill="auto"/>
                  </w:tcPr>
                  <w:p w14:paraId="168A31A8" w14:textId="77777777" w:rsidR="003F0F70" w:rsidRDefault="003F0F70" w:rsidP="003F0F70">
                    <w:pPr>
                      <w:rPr>
                        <w:szCs w:val="21"/>
                      </w:rPr>
                    </w:pPr>
                    <w:r>
                      <w:t>中介服务费</w:t>
                    </w:r>
                  </w:p>
                </w:tc>
                <w:tc>
                  <w:tcPr>
                    <w:tcW w:w="1657" w:type="pct"/>
                    <w:shd w:val="clear" w:color="auto" w:fill="auto"/>
                  </w:tcPr>
                  <w:p w14:paraId="4E9FC470" w14:textId="77777777" w:rsidR="003F0F70" w:rsidRPr="0043191C" w:rsidRDefault="003F0F70" w:rsidP="003F0F70">
                    <w:pPr>
                      <w:jc w:val="right"/>
                      <w:rPr>
                        <w:rFonts w:ascii="Times New Roman" w:hAnsi="Times New Roman" w:cs="Times New Roman"/>
                        <w:szCs w:val="21"/>
                      </w:rPr>
                    </w:pPr>
                  </w:p>
                </w:tc>
                <w:tc>
                  <w:tcPr>
                    <w:tcW w:w="1728" w:type="pct"/>
                    <w:shd w:val="clear" w:color="auto" w:fill="auto"/>
                  </w:tcPr>
                  <w:p w14:paraId="623FD553"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109,413.20</w:t>
                    </w:r>
                  </w:p>
                </w:tc>
              </w:tr>
            </w:sdtContent>
          </w:sdt>
          <w:sdt>
            <w:sdtPr>
              <w:rPr>
                <w:rFonts w:hint="eastAsia"/>
                <w:szCs w:val="21"/>
              </w:rPr>
              <w:alias w:val="其他应付款情况明细"/>
              <w:tag w:val="_TUP_d68cb62e22fc4f99ab4d25c145efcd43"/>
              <w:id w:val="-622929617"/>
              <w:lock w:val="sdtLocked"/>
            </w:sdtPr>
            <w:sdtEndPr>
              <w:rPr>
                <w:rFonts w:ascii="Times New Roman" w:hAnsi="Times New Roman" w:cs="Times New Roman" w:hint="default"/>
              </w:rPr>
            </w:sdtEndPr>
            <w:sdtContent>
              <w:tr w:rsidR="003F0F70" w14:paraId="445E857B" w14:textId="77777777" w:rsidTr="003F0F70">
                <w:tc>
                  <w:tcPr>
                    <w:tcW w:w="1615" w:type="pct"/>
                    <w:shd w:val="clear" w:color="auto" w:fill="auto"/>
                  </w:tcPr>
                  <w:p w14:paraId="68A8099E" w14:textId="77777777" w:rsidR="003F0F70" w:rsidRDefault="003F0F70" w:rsidP="003F0F70">
                    <w:pPr>
                      <w:rPr>
                        <w:szCs w:val="21"/>
                      </w:rPr>
                    </w:pPr>
                    <w:r>
                      <w:t>其他</w:t>
                    </w:r>
                  </w:p>
                </w:tc>
                <w:tc>
                  <w:tcPr>
                    <w:tcW w:w="1657" w:type="pct"/>
                    <w:shd w:val="clear" w:color="auto" w:fill="auto"/>
                  </w:tcPr>
                  <w:p w14:paraId="1185E0FF"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3,989,286.86</w:t>
                    </w:r>
                  </w:p>
                </w:tc>
                <w:tc>
                  <w:tcPr>
                    <w:tcW w:w="1728" w:type="pct"/>
                    <w:shd w:val="clear" w:color="auto" w:fill="auto"/>
                  </w:tcPr>
                  <w:p w14:paraId="58154E02" w14:textId="77777777" w:rsidR="003F0F70" w:rsidRPr="0043191C" w:rsidRDefault="003F0F70" w:rsidP="003F0F70">
                    <w:pPr>
                      <w:jc w:val="right"/>
                      <w:rPr>
                        <w:rFonts w:ascii="Times New Roman" w:hAnsi="Times New Roman" w:cs="Times New Roman"/>
                        <w:szCs w:val="21"/>
                      </w:rPr>
                    </w:pPr>
                    <w:r w:rsidRPr="0043191C">
                      <w:rPr>
                        <w:rFonts w:ascii="Times New Roman" w:hAnsi="Times New Roman" w:cs="Times New Roman"/>
                      </w:rPr>
                      <w:t>2,894,592.44</w:t>
                    </w:r>
                  </w:p>
                </w:tc>
              </w:tr>
            </w:sdtContent>
          </w:sdt>
          <w:tr w:rsidR="003F0F70" w:rsidRPr="003F0F70" w14:paraId="7CFA74FC" w14:textId="77777777" w:rsidTr="003F0F70">
            <w:sdt>
              <w:sdtPr>
                <w:tag w:val="_PLD_dc1df66b4e6549929c6b91b265854e4c"/>
                <w:id w:val="1506167235"/>
                <w:lock w:val="sdtLocked"/>
              </w:sdtPr>
              <w:sdtEndPr/>
              <w:sdtContent>
                <w:tc>
                  <w:tcPr>
                    <w:tcW w:w="1615" w:type="pct"/>
                    <w:shd w:val="clear" w:color="auto" w:fill="auto"/>
                  </w:tcPr>
                  <w:p w14:paraId="7933A8F4" w14:textId="77777777" w:rsidR="003F0F70" w:rsidRDefault="003F0F70" w:rsidP="003F0F70">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14:paraId="4DE5A0B6" w14:textId="181DB501" w:rsidR="003F0F70" w:rsidRPr="0043191C" w:rsidRDefault="003F0F70" w:rsidP="003F0F70">
                <w:pPr>
                  <w:jc w:val="right"/>
                  <w:rPr>
                    <w:rFonts w:ascii="Times New Roman" w:hAnsi="Times New Roman" w:cs="Times New Roman"/>
                  </w:rPr>
                </w:pPr>
                <w:r w:rsidRPr="0043191C">
                  <w:rPr>
                    <w:rFonts w:ascii="Times New Roman" w:hAnsi="Times New Roman" w:cs="Times New Roman"/>
                  </w:rPr>
                  <w:t>114,709,740.70</w:t>
                </w:r>
              </w:p>
            </w:tc>
            <w:tc>
              <w:tcPr>
                <w:tcW w:w="1728" w:type="pct"/>
                <w:shd w:val="clear" w:color="auto" w:fill="auto"/>
                <w:vAlign w:val="center"/>
              </w:tcPr>
              <w:p w14:paraId="7D533A8F" w14:textId="46B5B1D8" w:rsidR="003F0F70" w:rsidRPr="0043191C" w:rsidRDefault="003F0F70" w:rsidP="003F0F70">
                <w:pPr>
                  <w:jc w:val="right"/>
                  <w:rPr>
                    <w:rFonts w:ascii="Times New Roman" w:hAnsi="Times New Roman" w:cs="Times New Roman"/>
                  </w:rPr>
                </w:pPr>
                <w:r w:rsidRPr="0043191C">
                  <w:rPr>
                    <w:rFonts w:ascii="Times New Roman" w:hAnsi="Times New Roman" w:cs="Times New Roman"/>
                  </w:rPr>
                  <w:t>77,663,655.41</w:t>
                </w:r>
              </w:p>
            </w:tc>
          </w:tr>
        </w:tbl>
        <w:p w14:paraId="7EAC22E1" w14:textId="7780BEFF" w:rsidR="00D376D9" w:rsidRPr="00422F54" w:rsidRDefault="00C9613D"/>
      </w:sdtContent>
    </w:sdt>
    <w:sdt>
      <w:sdtPr>
        <w:rPr>
          <w:rFonts w:ascii="宋体" w:hAnsi="宋体" w:cs="宋体" w:hint="eastAsia"/>
          <w:b w:val="0"/>
          <w:bCs w:val="0"/>
          <w:kern w:val="0"/>
          <w:sz w:val="24"/>
          <w:szCs w:val="24"/>
        </w:rPr>
        <w:alias w:val="模块:账龄超过1年的重要其他应付款"/>
        <w:tag w:val="_SEC_83408720712d4902a68e6c9ddd4c67ae"/>
        <w:id w:val="-1841999181"/>
        <w:lock w:val="sdtLocked"/>
        <w:placeholder>
          <w:docPart w:val="GBC22222222222222222222222222222"/>
        </w:placeholder>
      </w:sdtPr>
      <w:sdtEndPr/>
      <w:sdtContent>
        <w:p w14:paraId="2CC30D4C" w14:textId="77777777" w:rsidR="00D376D9" w:rsidRDefault="00DB3412" w:rsidP="00FD5690">
          <w:pPr>
            <w:pStyle w:val="4"/>
            <w:numPr>
              <w:ilvl w:val="3"/>
              <w:numId w:val="53"/>
            </w:numPr>
            <w:rPr>
              <w:rFonts w:ascii="宋体" w:hAnsi="宋体"/>
            </w:rPr>
          </w:pPr>
          <w:r>
            <w:rPr>
              <w:rFonts w:ascii="宋体" w:hAnsi="宋体" w:hint="eastAsia"/>
            </w:rPr>
            <w:t>账龄超过</w:t>
          </w:r>
          <w:r>
            <w:rPr>
              <w:rFonts w:ascii="宋体" w:hAnsi="宋体"/>
            </w:rPr>
            <w:t>1年的重要其他应付款</w:t>
          </w:r>
        </w:p>
        <w:p w14:paraId="51E1E451" w14:textId="6EE0A770" w:rsidR="00D376D9" w:rsidRDefault="00C9613D">
          <w:sdt>
            <w:sdtPr>
              <w:alias w:val="是否适用：账龄超过1年的重要其他应付款[双击切换]"/>
              <w:tag w:val="_GBC_484cd63ee8b54a41978c822ae4ec5689"/>
              <w:id w:val="1786847676"/>
              <w:lock w:val="sdtLocked"/>
              <w:placeholder>
                <w:docPart w:val="GBC22222222222222222222222222222"/>
              </w:placeholder>
            </w:sdtPr>
            <w:sdtEndPr/>
            <w:sdtContent>
              <w:r w:rsidR="00DB3412">
                <w:fldChar w:fldCharType="begin"/>
              </w:r>
              <w:r w:rsidR="003F0F70">
                <w:instrText xml:space="preserve">MACROBUTTON  SnrToggleCheckbox √适用 </w:instrText>
              </w:r>
              <w:r w:rsidR="00DB3412">
                <w:fldChar w:fldCharType="end"/>
              </w:r>
              <w:r w:rsidR="00DB3412">
                <w:fldChar w:fldCharType="begin"/>
              </w:r>
              <w:r w:rsidR="003F0F70">
                <w:instrText xml:space="preserve"> MACROBUTTON  SnrToggleCheckbox □不适用 </w:instrText>
              </w:r>
              <w:r w:rsidR="00DB3412">
                <w:fldChar w:fldCharType="end"/>
              </w:r>
            </w:sdtContent>
          </w:sdt>
        </w:p>
        <w:p w14:paraId="56A06CB3" w14:textId="66086D56" w:rsidR="003F0F70" w:rsidRDefault="00DB3412">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2488"/>
            <w:gridCol w:w="2359"/>
          </w:tblGrid>
          <w:tr w:rsidR="003F0F70" w14:paraId="0CDB04B8" w14:textId="77777777" w:rsidTr="003F0F70">
            <w:trPr>
              <w:trHeight w:val="269"/>
            </w:trPr>
            <w:sdt>
              <w:sdtPr>
                <w:tag w:val="_PLD_a2b3ff41455140df9be8564e6380c550"/>
                <w:id w:val="104470382"/>
                <w:lock w:val="sdtLocked"/>
              </w:sdtPr>
              <w:sdtEndPr/>
              <w:sdtContent>
                <w:tc>
                  <w:tcPr>
                    <w:tcW w:w="2253" w:type="pct"/>
                    <w:shd w:val="clear" w:color="auto" w:fill="auto"/>
                    <w:vAlign w:val="center"/>
                  </w:tcPr>
                  <w:p w14:paraId="3DD26D8F" w14:textId="77777777" w:rsidR="003F0F70" w:rsidRDefault="003F0F70" w:rsidP="003F0F70">
                    <w:pPr>
                      <w:jc w:val="center"/>
                      <w:rPr>
                        <w:szCs w:val="21"/>
                      </w:rPr>
                    </w:pPr>
                    <w:r>
                      <w:rPr>
                        <w:rFonts w:hint="eastAsia"/>
                        <w:szCs w:val="21"/>
                      </w:rPr>
                      <w:t>项目</w:t>
                    </w:r>
                  </w:p>
                </w:tc>
              </w:sdtContent>
            </w:sdt>
            <w:sdt>
              <w:sdtPr>
                <w:tag w:val="_PLD_e96da55b57ef4b128b17e8730df5f38e"/>
                <w:id w:val="572168554"/>
                <w:lock w:val="sdtLocked"/>
              </w:sdtPr>
              <w:sdtEndPr/>
              <w:sdtContent>
                <w:tc>
                  <w:tcPr>
                    <w:tcW w:w="1410" w:type="pct"/>
                    <w:shd w:val="clear" w:color="auto" w:fill="auto"/>
                    <w:vAlign w:val="center"/>
                  </w:tcPr>
                  <w:p w14:paraId="4CC1EAE7" w14:textId="77777777" w:rsidR="003F0F70" w:rsidRDefault="003F0F70" w:rsidP="003F0F70">
                    <w:pPr>
                      <w:jc w:val="center"/>
                      <w:rPr>
                        <w:szCs w:val="21"/>
                      </w:rPr>
                    </w:pPr>
                    <w:r>
                      <w:rPr>
                        <w:rFonts w:hint="eastAsia"/>
                        <w:szCs w:val="21"/>
                      </w:rPr>
                      <w:t>期末余额</w:t>
                    </w:r>
                  </w:p>
                </w:tc>
              </w:sdtContent>
            </w:sdt>
            <w:sdt>
              <w:sdtPr>
                <w:tag w:val="_PLD_a0a7c81595d2416d898e57939ff78dd7"/>
                <w:id w:val="-747035328"/>
                <w:lock w:val="sdtLocked"/>
              </w:sdtPr>
              <w:sdtEndPr/>
              <w:sdtContent>
                <w:tc>
                  <w:tcPr>
                    <w:tcW w:w="1337" w:type="pct"/>
                    <w:shd w:val="clear" w:color="auto" w:fill="auto"/>
                    <w:vAlign w:val="center"/>
                  </w:tcPr>
                  <w:p w14:paraId="465D8598" w14:textId="77777777" w:rsidR="003F0F70" w:rsidRDefault="003F0F70" w:rsidP="003F0F70">
                    <w:pPr>
                      <w:jc w:val="center"/>
                      <w:rPr>
                        <w:szCs w:val="21"/>
                      </w:rPr>
                    </w:pPr>
                    <w:r>
                      <w:rPr>
                        <w:rFonts w:hint="eastAsia"/>
                        <w:szCs w:val="21"/>
                      </w:rPr>
                      <w:t>未偿还或结转的原因</w:t>
                    </w:r>
                  </w:p>
                </w:tc>
              </w:sdtContent>
            </w:sdt>
          </w:tr>
          <w:sdt>
            <w:sdtPr>
              <w:rPr>
                <w:szCs w:val="21"/>
              </w:rPr>
              <w:alias w:val="重要的账龄超过1年的其他应付款明细"/>
              <w:tag w:val="_TUP_107abfb893f149c8878e75d2528d9efe"/>
              <w:id w:val="1688019539"/>
              <w:lock w:val="sdtLocked"/>
            </w:sdtPr>
            <w:sdtEndPr/>
            <w:sdtContent>
              <w:tr w:rsidR="003F0F70" w14:paraId="5A4970D3" w14:textId="77777777" w:rsidTr="0043191C">
                <w:tc>
                  <w:tcPr>
                    <w:tcW w:w="2253" w:type="pct"/>
                    <w:tcBorders>
                      <w:bottom w:val="single" w:sz="4" w:space="0" w:color="auto"/>
                    </w:tcBorders>
                    <w:shd w:val="clear" w:color="auto" w:fill="auto"/>
                  </w:tcPr>
                  <w:p w14:paraId="4950BAEB" w14:textId="77777777" w:rsidR="003F0F70" w:rsidRDefault="003F0F70" w:rsidP="003F0F70">
                    <w:pPr>
                      <w:rPr>
                        <w:szCs w:val="21"/>
                      </w:rPr>
                    </w:pPr>
                    <w:r>
                      <w:t>贝岭代管移动互联产业基地建设项目款</w:t>
                    </w:r>
                  </w:p>
                </w:tc>
                <w:tc>
                  <w:tcPr>
                    <w:tcW w:w="1410" w:type="pct"/>
                    <w:shd w:val="clear" w:color="auto" w:fill="auto"/>
                    <w:vAlign w:val="center"/>
                  </w:tcPr>
                  <w:p w14:paraId="391FAC6D" w14:textId="77777777" w:rsidR="003F0F70" w:rsidRPr="0043191C" w:rsidRDefault="003F0F70" w:rsidP="0043191C">
                    <w:pPr>
                      <w:jc w:val="right"/>
                      <w:rPr>
                        <w:rFonts w:ascii="Times New Roman" w:hAnsi="Times New Roman" w:cs="Times New Roman"/>
                        <w:szCs w:val="21"/>
                      </w:rPr>
                    </w:pPr>
                    <w:r w:rsidRPr="0043191C">
                      <w:rPr>
                        <w:rFonts w:ascii="Times New Roman" w:hAnsi="Times New Roman" w:cs="Times New Roman"/>
                      </w:rPr>
                      <w:t>1,285,419.14</w:t>
                    </w:r>
                  </w:p>
                </w:tc>
                <w:tc>
                  <w:tcPr>
                    <w:tcW w:w="1337" w:type="pct"/>
                    <w:shd w:val="clear" w:color="auto" w:fill="auto"/>
                    <w:vAlign w:val="center"/>
                  </w:tcPr>
                  <w:p w14:paraId="0F26B063" w14:textId="77777777" w:rsidR="003F0F70" w:rsidRDefault="003F0F70" w:rsidP="0043191C">
                    <w:pPr>
                      <w:jc w:val="both"/>
                      <w:rPr>
                        <w:szCs w:val="21"/>
                      </w:rPr>
                    </w:pPr>
                    <w:r>
                      <w:t>项目执行中</w:t>
                    </w:r>
                  </w:p>
                </w:tc>
              </w:tr>
            </w:sdtContent>
          </w:sdt>
          <w:sdt>
            <w:sdtPr>
              <w:rPr>
                <w:szCs w:val="21"/>
              </w:rPr>
              <w:alias w:val="重要的账龄超过1年的其他应付款明细"/>
              <w:tag w:val="_TUP_107abfb893f149c8878e75d2528d9efe"/>
              <w:id w:val="376441382"/>
              <w:lock w:val="sdtLocked"/>
            </w:sdtPr>
            <w:sdtEndPr/>
            <w:sdtContent>
              <w:tr w:rsidR="003F0F70" w14:paraId="6A8C2B84" w14:textId="77777777" w:rsidTr="0043191C">
                <w:tc>
                  <w:tcPr>
                    <w:tcW w:w="2253" w:type="pct"/>
                    <w:tcBorders>
                      <w:bottom w:val="single" w:sz="4" w:space="0" w:color="auto"/>
                    </w:tcBorders>
                    <w:shd w:val="clear" w:color="auto" w:fill="auto"/>
                  </w:tcPr>
                  <w:p w14:paraId="4E7A2498" w14:textId="77777777" w:rsidR="003F0F70" w:rsidRDefault="003F0F70" w:rsidP="003F0F70">
                    <w:pPr>
                      <w:rPr>
                        <w:szCs w:val="21"/>
                      </w:rPr>
                    </w:pPr>
                    <w:r>
                      <w:t>预收租户押金</w:t>
                    </w:r>
                  </w:p>
                </w:tc>
                <w:tc>
                  <w:tcPr>
                    <w:tcW w:w="1410" w:type="pct"/>
                    <w:shd w:val="clear" w:color="auto" w:fill="auto"/>
                    <w:vAlign w:val="center"/>
                  </w:tcPr>
                  <w:p w14:paraId="3EDAC22C" w14:textId="77777777" w:rsidR="003F0F70" w:rsidRPr="0043191C" w:rsidRDefault="003F0F70" w:rsidP="0043191C">
                    <w:pPr>
                      <w:jc w:val="right"/>
                      <w:rPr>
                        <w:rFonts w:ascii="Times New Roman" w:hAnsi="Times New Roman" w:cs="Times New Roman"/>
                        <w:szCs w:val="21"/>
                      </w:rPr>
                    </w:pPr>
                    <w:r w:rsidRPr="0043191C">
                      <w:rPr>
                        <w:rFonts w:ascii="Times New Roman" w:hAnsi="Times New Roman" w:cs="Times New Roman"/>
                      </w:rPr>
                      <w:t>9,820,710.65</w:t>
                    </w:r>
                  </w:p>
                </w:tc>
                <w:tc>
                  <w:tcPr>
                    <w:tcW w:w="1337" w:type="pct"/>
                    <w:shd w:val="clear" w:color="auto" w:fill="auto"/>
                    <w:vAlign w:val="center"/>
                  </w:tcPr>
                  <w:p w14:paraId="6957DB7D" w14:textId="77777777" w:rsidR="003F0F70" w:rsidRDefault="003F0F70" w:rsidP="0043191C">
                    <w:pPr>
                      <w:jc w:val="both"/>
                      <w:rPr>
                        <w:szCs w:val="21"/>
                      </w:rPr>
                    </w:pPr>
                    <w:r>
                      <w:t>房屋租赁的押金</w:t>
                    </w:r>
                  </w:p>
                </w:tc>
              </w:tr>
            </w:sdtContent>
          </w:sdt>
          <w:sdt>
            <w:sdtPr>
              <w:rPr>
                <w:szCs w:val="21"/>
              </w:rPr>
              <w:alias w:val="重要的账龄超过1年的其他应付款明细"/>
              <w:tag w:val="_TUP_107abfb893f149c8878e75d2528d9efe"/>
              <w:id w:val="-1693515775"/>
              <w:lock w:val="sdtLocked"/>
            </w:sdtPr>
            <w:sdtEndPr/>
            <w:sdtContent>
              <w:tr w:rsidR="003F0F70" w14:paraId="2A4541BE" w14:textId="77777777" w:rsidTr="0043191C">
                <w:tc>
                  <w:tcPr>
                    <w:tcW w:w="2253" w:type="pct"/>
                    <w:tcBorders>
                      <w:bottom w:val="single" w:sz="4" w:space="0" w:color="auto"/>
                    </w:tcBorders>
                    <w:shd w:val="clear" w:color="auto" w:fill="auto"/>
                  </w:tcPr>
                  <w:p w14:paraId="1E6E5061" w14:textId="77777777" w:rsidR="003F0F70" w:rsidRDefault="003F0F70" w:rsidP="003F0F70">
                    <w:pPr>
                      <w:rPr>
                        <w:szCs w:val="21"/>
                      </w:rPr>
                    </w:pPr>
                    <w:r>
                      <w:t>限制性股票回购义务</w:t>
                    </w:r>
                  </w:p>
                </w:tc>
                <w:tc>
                  <w:tcPr>
                    <w:tcW w:w="1410" w:type="pct"/>
                    <w:shd w:val="clear" w:color="auto" w:fill="auto"/>
                    <w:vAlign w:val="center"/>
                  </w:tcPr>
                  <w:p w14:paraId="090E6286" w14:textId="6E93E37A" w:rsidR="003F0F70" w:rsidRPr="0043191C" w:rsidRDefault="00936189" w:rsidP="0043191C">
                    <w:pPr>
                      <w:jc w:val="right"/>
                      <w:rPr>
                        <w:rFonts w:ascii="Times New Roman" w:hAnsi="Times New Roman" w:cs="Times New Roman"/>
                        <w:szCs w:val="21"/>
                      </w:rPr>
                    </w:pPr>
                    <w:r w:rsidRPr="0043191C">
                      <w:rPr>
                        <w:rFonts w:ascii="Times New Roman" w:hAnsi="Times New Roman" w:cs="Times New Roman"/>
                      </w:rPr>
                      <w:t>23,935,799.00</w:t>
                    </w:r>
                  </w:p>
                </w:tc>
                <w:tc>
                  <w:tcPr>
                    <w:tcW w:w="1337" w:type="pct"/>
                    <w:shd w:val="clear" w:color="auto" w:fill="auto"/>
                    <w:vAlign w:val="center"/>
                  </w:tcPr>
                  <w:p w14:paraId="07E65486" w14:textId="77777777" w:rsidR="003F0F70" w:rsidRDefault="003F0F70" w:rsidP="0043191C">
                    <w:pPr>
                      <w:jc w:val="both"/>
                      <w:rPr>
                        <w:szCs w:val="21"/>
                      </w:rPr>
                    </w:pPr>
                    <w:r>
                      <w:t>限售期</w:t>
                    </w:r>
                  </w:p>
                </w:tc>
              </w:tr>
            </w:sdtContent>
          </w:sdt>
          <w:tr w:rsidR="003F0F70" w:rsidRPr="003F0F70" w14:paraId="4436A310" w14:textId="77777777" w:rsidTr="0043191C">
            <w:sdt>
              <w:sdtPr>
                <w:tag w:val="_PLD_ea766d57335d427393a67dd762f0167b"/>
                <w:id w:val="-2128839665"/>
                <w:lock w:val="sdtLocked"/>
              </w:sdtPr>
              <w:sdtEndPr/>
              <w:sdtContent>
                <w:tc>
                  <w:tcPr>
                    <w:tcW w:w="2253" w:type="pct"/>
                    <w:shd w:val="clear" w:color="auto" w:fill="auto"/>
                    <w:vAlign w:val="center"/>
                  </w:tcPr>
                  <w:p w14:paraId="3DF7DE2E" w14:textId="77777777" w:rsidR="003F0F70" w:rsidRDefault="003F0F70" w:rsidP="003F0F70">
                    <w:pPr>
                      <w:jc w:val="center"/>
                      <w:rPr>
                        <w:szCs w:val="21"/>
                      </w:rPr>
                    </w:pPr>
                    <w:r>
                      <w:rPr>
                        <w:rFonts w:hint="eastAsia"/>
                        <w:szCs w:val="21"/>
                      </w:rPr>
                      <w:t>合计</w:t>
                    </w:r>
                  </w:p>
                </w:tc>
              </w:sdtContent>
            </w:sdt>
            <w:tc>
              <w:tcPr>
                <w:tcW w:w="1410" w:type="pct"/>
                <w:shd w:val="clear" w:color="auto" w:fill="auto"/>
                <w:vAlign w:val="center"/>
              </w:tcPr>
              <w:p w14:paraId="6913617A" w14:textId="431A487D" w:rsidR="003F0F70" w:rsidRPr="0043191C" w:rsidRDefault="00936189" w:rsidP="0043191C">
                <w:pPr>
                  <w:jc w:val="right"/>
                  <w:rPr>
                    <w:rFonts w:ascii="Times New Roman" w:hAnsi="Times New Roman" w:cs="Times New Roman"/>
                    <w:szCs w:val="21"/>
                  </w:rPr>
                </w:pPr>
                <w:r w:rsidRPr="0043191C">
                  <w:rPr>
                    <w:rFonts w:ascii="Times New Roman" w:hAnsi="Times New Roman" w:cs="Times New Roman"/>
                  </w:rPr>
                  <w:t>35,041,928.79</w:t>
                </w:r>
              </w:p>
            </w:tc>
            <w:tc>
              <w:tcPr>
                <w:tcW w:w="1337" w:type="pct"/>
                <w:shd w:val="clear" w:color="auto" w:fill="auto"/>
              </w:tcPr>
              <w:p w14:paraId="278F6C33" w14:textId="77777777" w:rsidR="003F0F70" w:rsidRDefault="003F0F70" w:rsidP="003F0F70">
                <w:pPr>
                  <w:jc w:val="center"/>
                  <w:rPr>
                    <w:szCs w:val="21"/>
                  </w:rPr>
                </w:pPr>
                <w:r>
                  <w:rPr>
                    <w:rFonts w:hint="eastAsia"/>
                    <w:szCs w:val="21"/>
                  </w:rPr>
                  <w:t>/</w:t>
                </w:r>
              </w:p>
            </w:tc>
          </w:tr>
        </w:tbl>
        <w:p w14:paraId="02DE6678" w14:textId="672AFEE0" w:rsidR="00D376D9" w:rsidRDefault="00C9613D"/>
      </w:sdtContent>
    </w:sdt>
    <w:sdt>
      <w:sdtPr>
        <w:rPr>
          <w:rFonts w:hint="eastAsia"/>
        </w:rPr>
        <w:alias w:val="模块:其他说明"/>
        <w:tag w:val="_SEC_b03fcb02b4b747249703cbc2e0a127fd"/>
        <w:id w:val="-291895999"/>
        <w:lock w:val="sdtLocked"/>
        <w:placeholder>
          <w:docPart w:val="GBC22222222222222222222222222222"/>
        </w:placeholder>
      </w:sdtPr>
      <w:sdtEndPr>
        <w:rPr>
          <w:rFonts w:hint="default"/>
          <w:szCs w:val="21"/>
        </w:rPr>
      </w:sdtEndPr>
      <w:sdtContent>
        <w:p w14:paraId="290DC490" w14:textId="77777777" w:rsidR="00D376D9" w:rsidRDefault="00DB3412">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EndPr/>
          <w:sdtContent>
            <w:p w14:paraId="3423BE14" w14:textId="1BBB8389" w:rsidR="00D376D9" w:rsidRDefault="00DB3412" w:rsidP="003F0F70">
              <w:pPr>
                <w:rPr>
                  <w:szCs w:val="21"/>
                </w:rPr>
              </w:pPr>
              <w:r>
                <w:fldChar w:fldCharType="begin"/>
              </w:r>
              <w:r w:rsidR="003F0F70">
                <w:instrText xml:space="preserve">MACROBUTTON  SnrToggleCheckbox □适用 </w:instrText>
              </w:r>
              <w:r>
                <w:fldChar w:fldCharType="end"/>
              </w:r>
              <w:r>
                <w:fldChar w:fldCharType="begin"/>
              </w:r>
              <w:r w:rsidR="003F0F70">
                <w:instrText xml:space="preserve"> MACROBUTTON  SnrToggleCheckbox √不适用 </w:instrText>
              </w:r>
              <w:r>
                <w:fldChar w:fldCharType="end"/>
              </w:r>
            </w:p>
          </w:sdtContent>
        </w:sdt>
      </w:sdtContent>
    </w:sdt>
    <w:bookmarkEnd w:id="191"/>
    <w:p w14:paraId="5C2305BA" w14:textId="77777777" w:rsidR="00D376D9" w:rsidRDefault="00D376D9">
      <w:pPr>
        <w:rPr>
          <w:szCs w:val="21"/>
        </w:rPr>
      </w:pPr>
    </w:p>
    <w:sdt>
      <w:sdtPr>
        <w:rPr>
          <w:rFonts w:ascii="宋体" w:hAnsi="宋体" w:cs="宋体" w:hint="eastAsia"/>
          <w:b w:val="0"/>
          <w:bCs w:val="0"/>
          <w:kern w:val="0"/>
          <w:sz w:val="24"/>
          <w:szCs w:val="21"/>
        </w:rPr>
        <w:alias w:val="模块:划分为持有待售的负债"/>
        <w:tag w:val="_GBC_b863defdccbc448695ee82953f3da273"/>
        <w:id w:val="-769306314"/>
        <w:lock w:val="sdtLocked"/>
        <w:placeholder>
          <w:docPart w:val="GBC22222222222222222222222222222"/>
        </w:placeholder>
      </w:sdtPr>
      <w:sdtEndPr/>
      <w:sdtContent>
        <w:p w14:paraId="469F8790"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EndPr/>
          <w:sdtContent>
            <w:p w14:paraId="712074BA" w14:textId="5F795C64" w:rsidR="003F0F70" w:rsidRDefault="00DB3412" w:rsidP="003F0F70">
              <w:r>
                <w:fldChar w:fldCharType="begin"/>
              </w:r>
              <w:r w:rsidR="003F0F70">
                <w:instrText xml:space="preserve"> MACROBUTTON  SnrToggleCheckbox □适用 </w:instrText>
              </w:r>
              <w:r>
                <w:fldChar w:fldCharType="end"/>
              </w:r>
              <w:r>
                <w:fldChar w:fldCharType="begin"/>
              </w:r>
              <w:r w:rsidR="003F0F70">
                <w:instrText xml:space="preserve"> MACROBUTTON  SnrToggleCheckbox √不适用 </w:instrText>
              </w:r>
              <w:r>
                <w:fldChar w:fldCharType="end"/>
              </w:r>
            </w:p>
          </w:sdtContent>
        </w:sdt>
        <w:p w14:paraId="1A92818E" w14:textId="15BBF822" w:rsidR="00D376D9" w:rsidRDefault="00C9613D">
          <w:pPr>
            <w:rPr>
              <w:szCs w:val="21"/>
            </w:rPr>
          </w:pPr>
        </w:p>
      </w:sdtContent>
    </w:sdt>
    <w:sdt>
      <w:sdtPr>
        <w:rPr>
          <w:rFonts w:ascii="宋体" w:hAnsi="宋体" w:cs="宋体" w:hint="eastAsia"/>
          <w:b w:val="0"/>
          <w:bCs w:val="0"/>
          <w:kern w:val="0"/>
          <w:sz w:val="24"/>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14:paraId="0180E182"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EndPr/>
          <w:sdtContent>
            <w:p w14:paraId="4857DF30" w14:textId="160329ED" w:rsidR="003F0F70" w:rsidRDefault="00DB3412" w:rsidP="003F0F70">
              <w:pPr>
                <w:rPr>
                  <w:szCs w:val="21"/>
                </w:rPr>
              </w:pPr>
              <w:r>
                <w:fldChar w:fldCharType="begin"/>
              </w:r>
              <w:r w:rsidR="003F0F70">
                <w:instrText xml:space="preserve"> MACROBUTTON  SnrToggleCheckbox □适用 </w:instrText>
              </w:r>
              <w:r>
                <w:fldChar w:fldCharType="end"/>
              </w:r>
              <w:r>
                <w:fldChar w:fldCharType="begin"/>
              </w:r>
              <w:r w:rsidR="003F0F70">
                <w:instrText xml:space="preserve"> MACROBUTTON  SnrToggleCheckbox √不适用 </w:instrText>
              </w:r>
              <w:r>
                <w:fldChar w:fldCharType="end"/>
              </w:r>
            </w:p>
          </w:sdtContent>
        </w:sdt>
        <w:p w14:paraId="3ED21E14" w14:textId="77777777" w:rsidR="00D376D9" w:rsidRDefault="00C9613D">
          <w:pPr>
            <w:rPr>
              <w:szCs w:val="21"/>
            </w:rPr>
          </w:pPr>
        </w:p>
      </w:sdtContent>
    </w:sdt>
    <w:p w14:paraId="1DD8AD93"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其他流动负债</w:t>
      </w:r>
      <w:bookmarkStart w:id="192" w:name="_Hlk10536328"/>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EndPr/>
      <w:sdtContent>
        <w:p w14:paraId="1C879EBF" w14:textId="3B3A8234" w:rsidR="00D376D9" w:rsidRDefault="00DB3412">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7372634"/>
        <w:lock w:val="sdtLocked"/>
        <w:placeholder>
          <w:docPart w:val="GBC22222222222222222222222222222"/>
        </w:placeholder>
      </w:sdtPr>
      <w:sdtEndPr>
        <w:rPr>
          <w:szCs w:val="24"/>
        </w:rPr>
      </w:sdtEndPr>
      <w:sdtContent>
        <w:p w14:paraId="069C1C6A" w14:textId="5B9A6EFC" w:rsidR="00956317" w:rsidRDefault="00DB3412">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041"/>
            <w:gridCol w:w="3051"/>
          </w:tblGrid>
          <w:tr w:rsidR="00956317" w14:paraId="44892C52" w14:textId="77777777" w:rsidTr="00AB74B3">
            <w:trPr>
              <w:jc w:val="center"/>
            </w:trPr>
            <w:sdt>
              <w:sdtPr>
                <w:tag w:val="_PLD_8fb682e3d6ad4a60b648ec38137fbf9d"/>
                <w:id w:val="-1635861813"/>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14:paraId="372527AD" w14:textId="77777777" w:rsidR="00956317" w:rsidRDefault="00956317" w:rsidP="00903529">
                    <w:pPr>
                      <w:tabs>
                        <w:tab w:val="right" w:pos="3690"/>
                        <w:tab w:val="right" w:pos="5130"/>
                        <w:tab w:val="right" w:pos="6030"/>
                        <w:tab w:val="right" w:pos="7650"/>
                        <w:tab w:val="right" w:pos="9270"/>
                      </w:tabs>
                      <w:snapToGrid w:val="0"/>
                      <w:ind w:leftChars="-52" w:left="-125"/>
                      <w:jc w:val="center"/>
                      <w:rPr>
                        <w:szCs w:val="21"/>
                      </w:rPr>
                    </w:pPr>
                    <w:r>
                      <w:rPr>
                        <w:rFonts w:hint="eastAsia"/>
                        <w:szCs w:val="21"/>
                      </w:rPr>
                      <w:t>项目</w:t>
                    </w:r>
                  </w:p>
                </w:tc>
              </w:sdtContent>
            </w:sdt>
            <w:sdt>
              <w:sdtPr>
                <w:tag w:val="_PLD_0c0b762dc58f486f9f736b7ace21e9a0"/>
                <w:id w:val="1409889574"/>
                <w:lock w:val="sdtLocked"/>
              </w:sdtPr>
              <w:sdtEndPr/>
              <w:sdtContent>
                <w:tc>
                  <w:tcPr>
                    <w:tcW w:w="1723" w:type="pct"/>
                    <w:tcBorders>
                      <w:top w:val="single" w:sz="4" w:space="0" w:color="auto"/>
                      <w:left w:val="single" w:sz="4" w:space="0" w:color="auto"/>
                      <w:bottom w:val="single" w:sz="4" w:space="0" w:color="auto"/>
                      <w:right w:val="single" w:sz="4" w:space="0" w:color="auto"/>
                    </w:tcBorders>
                  </w:tcPr>
                  <w:p w14:paraId="276FE52D" w14:textId="77777777" w:rsidR="00956317" w:rsidRDefault="00956317" w:rsidP="00AB74B3">
                    <w:pPr>
                      <w:adjustRightInd w:val="0"/>
                      <w:snapToGrid w:val="0"/>
                      <w:jc w:val="center"/>
                      <w:rPr>
                        <w:szCs w:val="21"/>
                      </w:rPr>
                    </w:pPr>
                    <w:r>
                      <w:rPr>
                        <w:rFonts w:hint="eastAsia"/>
                        <w:szCs w:val="21"/>
                      </w:rPr>
                      <w:t>期末余额</w:t>
                    </w:r>
                  </w:p>
                </w:tc>
              </w:sdtContent>
            </w:sdt>
            <w:sdt>
              <w:sdtPr>
                <w:tag w:val="_PLD_942d693f41424f82b813e282a8210643"/>
                <w:id w:val="1171918530"/>
                <w:lock w:val="sdtLocked"/>
              </w:sdtPr>
              <w:sdtEndPr/>
              <w:sdtContent>
                <w:tc>
                  <w:tcPr>
                    <w:tcW w:w="1729" w:type="pct"/>
                    <w:tcBorders>
                      <w:top w:val="single" w:sz="4" w:space="0" w:color="auto"/>
                      <w:left w:val="single" w:sz="4" w:space="0" w:color="auto"/>
                      <w:bottom w:val="single" w:sz="4" w:space="0" w:color="auto"/>
                      <w:right w:val="single" w:sz="4" w:space="0" w:color="auto"/>
                    </w:tcBorders>
                  </w:tcPr>
                  <w:p w14:paraId="0AB7B436" w14:textId="77777777" w:rsidR="00956317" w:rsidRDefault="00956317" w:rsidP="00AB74B3">
                    <w:pPr>
                      <w:adjustRightInd w:val="0"/>
                      <w:snapToGrid w:val="0"/>
                      <w:jc w:val="center"/>
                      <w:rPr>
                        <w:szCs w:val="21"/>
                      </w:rPr>
                    </w:pPr>
                    <w:r>
                      <w:rPr>
                        <w:rFonts w:hint="eastAsia"/>
                        <w:szCs w:val="21"/>
                      </w:rPr>
                      <w:t>期初余额</w:t>
                    </w:r>
                  </w:p>
                </w:tc>
              </w:sdtContent>
            </w:sdt>
          </w:tr>
          <w:tr w:rsidR="00956317" w14:paraId="000748A5" w14:textId="77777777" w:rsidTr="00AB74B3">
            <w:trPr>
              <w:jc w:val="center"/>
            </w:trPr>
            <w:sdt>
              <w:sdtPr>
                <w:tag w:val="_PLD_ded88bf4ef70481a9765df686ab4ec99"/>
                <w:id w:val="1631817917"/>
                <w:lock w:val="sdtLocked"/>
              </w:sdtPr>
              <w:sdtEndPr/>
              <w:sdtContent>
                <w:tc>
                  <w:tcPr>
                    <w:tcW w:w="1547" w:type="pct"/>
                    <w:tcBorders>
                      <w:top w:val="single" w:sz="4" w:space="0" w:color="auto"/>
                      <w:left w:val="single" w:sz="4" w:space="0" w:color="auto"/>
                      <w:bottom w:val="single" w:sz="4" w:space="0" w:color="auto"/>
                      <w:right w:val="single" w:sz="4" w:space="0" w:color="auto"/>
                    </w:tcBorders>
                  </w:tcPr>
                  <w:p w14:paraId="5D76222D" w14:textId="77777777" w:rsidR="00956317" w:rsidRDefault="00956317" w:rsidP="00AB74B3">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1809F0C4" w14:textId="77777777" w:rsidR="00956317" w:rsidRDefault="00956317" w:rsidP="00AB74B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50664F91" w14:textId="77777777" w:rsidR="00956317" w:rsidRDefault="00956317" w:rsidP="00AB74B3">
                <w:pPr>
                  <w:jc w:val="right"/>
                  <w:rPr>
                    <w:szCs w:val="21"/>
                  </w:rPr>
                </w:pPr>
              </w:p>
            </w:tc>
          </w:tr>
          <w:tr w:rsidR="00956317" w14:paraId="0C039477" w14:textId="77777777" w:rsidTr="00AB74B3">
            <w:trPr>
              <w:jc w:val="center"/>
            </w:trPr>
            <w:sdt>
              <w:sdtPr>
                <w:tag w:val="_PLD_8a3ee9fb31a7471489501bd0334950d5"/>
                <w:id w:val="-112136472"/>
                <w:lock w:val="sdtLocked"/>
              </w:sdtPr>
              <w:sdtEndPr/>
              <w:sdtContent>
                <w:tc>
                  <w:tcPr>
                    <w:tcW w:w="1547" w:type="pct"/>
                    <w:tcBorders>
                      <w:top w:val="single" w:sz="4" w:space="0" w:color="auto"/>
                      <w:left w:val="single" w:sz="4" w:space="0" w:color="auto"/>
                      <w:bottom w:val="single" w:sz="4" w:space="0" w:color="auto"/>
                      <w:right w:val="single" w:sz="4" w:space="0" w:color="auto"/>
                    </w:tcBorders>
                  </w:tcPr>
                  <w:p w14:paraId="327A82B0" w14:textId="77777777" w:rsidR="00956317" w:rsidRDefault="00956317" w:rsidP="00AB74B3">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20F45BE1" w14:textId="77777777" w:rsidR="00956317" w:rsidRDefault="00956317" w:rsidP="00AB74B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597581DB" w14:textId="77777777" w:rsidR="00956317" w:rsidRDefault="00956317" w:rsidP="00AB74B3">
                <w:pPr>
                  <w:jc w:val="right"/>
                  <w:rPr>
                    <w:szCs w:val="21"/>
                  </w:rPr>
                </w:pPr>
              </w:p>
            </w:tc>
          </w:tr>
          <w:sdt>
            <w:sdtPr>
              <w:rPr>
                <w:rFonts w:hint="eastAsia"/>
                <w:szCs w:val="21"/>
              </w:rPr>
              <w:alias w:val="其他流动负债明细"/>
              <w:tag w:val="_GBC_6ad57a8cdfbd4161b9e29fe9e473fce8"/>
              <w:id w:val="-1718415413"/>
              <w:lock w:val="sdtLocked"/>
            </w:sdtPr>
            <w:sdtEndPr>
              <w:rPr>
                <w:rFonts w:ascii="Times New Roman" w:hAnsi="Times New Roman" w:cs="Times New Roman" w:hint="default"/>
              </w:rPr>
            </w:sdtEndPr>
            <w:sdtContent>
              <w:tr w:rsidR="00956317" w14:paraId="55FF34D7" w14:textId="77777777" w:rsidTr="00AB74B3">
                <w:trPr>
                  <w:jc w:val="center"/>
                </w:trPr>
                <w:tc>
                  <w:tcPr>
                    <w:tcW w:w="1547" w:type="pct"/>
                    <w:tcBorders>
                      <w:top w:val="single" w:sz="4" w:space="0" w:color="auto"/>
                      <w:left w:val="single" w:sz="4" w:space="0" w:color="auto"/>
                      <w:bottom w:val="single" w:sz="4" w:space="0" w:color="auto"/>
                      <w:right w:val="single" w:sz="4" w:space="0" w:color="auto"/>
                    </w:tcBorders>
                  </w:tcPr>
                  <w:p w14:paraId="00634DE9" w14:textId="77777777" w:rsidR="00956317" w:rsidRDefault="00956317" w:rsidP="00AB74B3">
                    <w:pPr>
                      <w:rPr>
                        <w:szCs w:val="21"/>
                      </w:rPr>
                    </w:pPr>
                    <w:r>
                      <w:rPr>
                        <w:rFonts w:hint="eastAsia"/>
                        <w:szCs w:val="21"/>
                      </w:rPr>
                      <w:t>待转</w:t>
                    </w:r>
                    <w:r>
                      <w:rPr>
                        <w:szCs w:val="21"/>
                      </w:rPr>
                      <w:t>销项税</w:t>
                    </w:r>
                  </w:p>
                </w:tc>
                <w:tc>
                  <w:tcPr>
                    <w:tcW w:w="1723" w:type="pct"/>
                    <w:tcBorders>
                      <w:top w:val="single" w:sz="4" w:space="0" w:color="auto"/>
                      <w:left w:val="single" w:sz="4" w:space="0" w:color="auto"/>
                      <w:bottom w:val="single" w:sz="4" w:space="0" w:color="auto"/>
                      <w:right w:val="single" w:sz="4" w:space="0" w:color="auto"/>
                    </w:tcBorders>
                  </w:tcPr>
                  <w:p w14:paraId="7CB08B5A" w14:textId="77777777" w:rsidR="00956317" w:rsidRPr="0043191C" w:rsidRDefault="00956317" w:rsidP="00AB74B3">
                    <w:pPr>
                      <w:jc w:val="right"/>
                      <w:rPr>
                        <w:rFonts w:ascii="Times New Roman" w:hAnsi="Times New Roman" w:cs="Times New Roman"/>
                        <w:szCs w:val="21"/>
                      </w:rPr>
                    </w:pPr>
                    <w:r w:rsidRPr="0043191C">
                      <w:rPr>
                        <w:rFonts w:ascii="Times New Roman" w:hAnsi="Times New Roman" w:cs="Times New Roman"/>
                      </w:rPr>
                      <w:t>2,111,961.60</w:t>
                    </w:r>
                  </w:p>
                </w:tc>
                <w:tc>
                  <w:tcPr>
                    <w:tcW w:w="1729" w:type="pct"/>
                    <w:tcBorders>
                      <w:top w:val="single" w:sz="4" w:space="0" w:color="auto"/>
                      <w:left w:val="single" w:sz="4" w:space="0" w:color="auto"/>
                      <w:bottom w:val="single" w:sz="4" w:space="0" w:color="auto"/>
                      <w:right w:val="single" w:sz="4" w:space="0" w:color="auto"/>
                    </w:tcBorders>
                  </w:tcPr>
                  <w:p w14:paraId="1BDF063E" w14:textId="77777777" w:rsidR="00956317" w:rsidRPr="0043191C" w:rsidRDefault="00956317" w:rsidP="00AB74B3">
                    <w:pPr>
                      <w:jc w:val="right"/>
                      <w:rPr>
                        <w:rFonts w:ascii="Times New Roman" w:hAnsi="Times New Roman" w:cs="Times New Roman"/>
                        <w:szCs w:val="21"/>
                      </w:rPr>
                    </w:pPr>
                    <w:r w:rsidRPr="0043191C">
                      <w:rPr>
                        <w:rFonts w:ascii="Times New Roman" w:hAnsi="Times New Roman" w:cs="Times New Roman"/>
                      </w:rPr>
                      <w:t>514,725.33</w:t>
                    </w:r>
                  </w:p>
                </w:tc>
              </w:tr>
            </w:sdtContent>
          </w:sdt>
          <w:tr w:rsidR="00956317" w:rsidRPr="00956317" w14:paraId="0E7E803E" w14:textId="77777777" w:rsidTr="00AB74B3">
            <w:trPr>
              <w:jc w:val="center"/>
            </w:trPr>
            <w:sdt>
              <w:sdtPr>
                <w:tag w:val="_PLD_3835b041db764a298b09897ff76b9cf1"/>
                <w:id w:val="895633676"/>
                <w:lock w:val="sdtLocked"/>
              </w:sdtPr>
              <w:sdtEndPr/>
              <w:sdtContent>
                <w:tc>
                  <w:tcPr>
                    <w:tcW w:w="1547" w:type="pct"/>
                    <w:tcBorders>
                      <w:top w:val="single" w:sz="4" w:space="0" w:color="auto"/>
                      <w:left w:val="single" w:sz="4" w:space="0" w:color="auto"/>
                      <w:bottom w:val="single" w:sz="4" w:space="0" w:color="auto"/>
                      <w:right w:val="single" w:sz="4" w:space="0" w:color="auto"/>
                    </w:tcBorders>
                  </w:tcPr>
                  <w:p w14:paraId="3A9AFE69" w14:textId="77777777" w:rsidR="00956317" w:rsidRDefault="00956317" w:rsidP="00AB74B3">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671EE7F8" w14:textId="77777777" w:rsidR="00956317" w:rsidRPr="0043191C" w:rsidRDefault="00956317" w:rsidP="00AB74B3">
                <w:pPr>
                  <w:jc w:val="right"/>
                  <w:rPr>
                    <w:rFonts w:ascii="Times New Roman" w:hAnsi="Times New Roman" w:cs="Times New Roman"/>
                    <w:szCs w:val="21"/>
                  </w:rPr>
                </w:pPr>
                <w:r w:rsidRPr="0043191C">
                  <w:rPr>
                    <w:rFonts w:ascii="Times New Roman" w:hAnsi="Times New Roman" w:cs="Times New Roman"/>
                  </w:rPr>
                  <w:t>2,111,961.60</w:t>
                </w:r>
              </w:p>
            </w:tc>
            <w:tc>
              <w:tcPr>
                <w:tcW w:w="1729" w:type="pct"/>
                <w:tcBorders>
                  <w:top w:val="single" w:sz="4" w:space="0" w:color="auto"/>
                  <w:left w:val="single" w:sz="4" w:space="0" w:color="auto"/>
                  <w:bottom w:val="single" w:sz="4" w:space="0" w:color="auto"/>
                  <w:right w:val="single" w:sz="4" w:space="0" w:color="auto"/>
                </w:tcBorders>
              </w:tcPr>
              <w:p w14:paraId="27B60F87" w14:textId="77777777" w:rsidR="00956317" w:rsidRPr="0043191C" w:rsidRDefault="00956317" w:rsidP="00AB74B3">
                <w:pPr>
                  <w:jc w:val="right"/>
                  <w:rPr>
                    <w:rFonts w:ascii="Times New Roman" w:hAnsi="Times New Roman" w:cs="Times New Roman"/>
                    <w:szCs w:val="21"/>
                  </w:rPr>
                </w:pPr>
                <w:r w:rsidRPr="0043191C">
                  <w:rPr>
                    <w:rFonts w:ascii="Times New Roman" w:hAnsi="Times New Roman" w:cs="Times New Roman"/>
                  </w:rPr>
                  <w:t>514,725.33</w:t>
                </w:r>
              </w:p>
            </w:tc>
          </w:tr>
        </w:tbl>
        <w:p w14:paraId="26593916" w14:textId="2C4572E2" w:rsidR="00D376D9" w:rsidRPr="00422F54" w:rsidRDefault="00C9613D"/>
      </w:sdtContent>
    </w:sdt>
    <w:bookmarkEnd w:id="192" w:displacedByCustomXml="prev"/>
    <w:sdt>
      <w:sdtPr>
        <w:rPr>
          <w:rFonts w:hint="eastAsia"/>
          <w:bCs/>
          <w:szCs w:val="22"/>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szCs w:val="21"/>
        </w:rPr>
      </w:sdtEndPr>
      <w:sdtContent>
        <w:p w14:paraId="47EFD7D5" w14:textId="77777777" w:rsidR="00D376D9" w:rsidRDefault="00DB3412">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Locked"/>
            <w:placeholder>
              <w:docPart w:val="GBC22222222222222222222222222222"/>
            </w:placeholder>
          </w:sdtPr>
          <w:sdtEndPr/>
          <w:sdtContent>
            <w:p w14:paraId="3AD42D1D" w14:textId="77777777" w:rsidR="0067121A" w:rsidRDefault="00DB3412" w:rsidP="00956317">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p w14:paraId="07CCFE95" w14:textId="78D38A19" w:rsidR="00D376D9" w:rsidRDefault="00C9613D" w:rsidP="00956317">
              <w:pPr>
                <w:rPr>
                  <w:szCs w:val="21"/>
                </w:rPr>
              </w:pPr>
            </w:p>
          </w:sdtContent>
        </w:sdt>
      </w:sdtContent>
    </w:sdt>
    <w:sdt>
      <w:sdtPr>
        <w:rPr>
          <w:rFonts w:hint="eastAsia"/>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14:paraId="5E4F4F5D" w14:textId="77777777" w:rsidR="00D376D9" w:rsidRDefault="00DB3412">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775322179"/>
            <w:lock w:val="sdtLocked"/>
            <w:placeholder>
              <w:docPart w:val="GBC22222222222222222222222222222"/>
            </w:placeholder>
          </w:sdtPr>
          <w:sdtEndPr/>
          <w:sdtContent>
            <w:p w14:paraId="7B7FA2F6" w14:textId="45F2CB17" w:rsidR="00D376D9" w:rsidRDefault="00DB3412" w:rsidP="00956317">
              <w:pPr>
                <w:spacing w:before="60" w:after="60"/>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sdtContent>
    </w:sdt>
    <w:p w14:paraId="6A9BC474" w14:textId="77777777" w:rsidR="00D376D9" w:rsidRDefault="00D376D9">
      <w:pPr>
        <w:rPr>
          <w:szCs w:val="21"/>
        </w:rPr>
      </w:pPr>
    </w:p>
    <w:p w14:paraId="74CC978A"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 w:val="24"/>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14:paraId="67DE7D92" w14:textId="77777777" w:rsidR="00D376D9" w:rsidRDefault="00DB3412" w:rsidP="00FD5690">
          <w:pPr>
            <w:pStyle w:val="4"/>
            <w:numPr>
              <w:ilvl w:val="0"/>
              <w:numId w:val="1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EndPr/>
          <w:sdtContent>
            <w:p w14:paraId="2B3C73D0" w14:textId="609A0018" w:rsidR="00D376D9" w:rsidRPr="00422F54" w:rsidRDefault="00DB3412" w:rsidP="00422F54">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sdtContent>
        </w:sdt>
      </w:sdtContent>
    </w:sdt>
    <w:p w14:paraId="4933BC97" w14:textId="77777777" w:rsidR="00D376D9" w:rsidRDefault="00D376D9">
      <w:pPr>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14:paraId="60D6D860" w14:textId="77777777" w:rsidR="00D376D9" w:rsidRDefault="00DB3412">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58229592"/>
            <w:lock w:val="sdtLocked"/>
            <w:placeholder>
              <w:docPart w:val="GBC22222222222222222222222222222"/>
            </w:placeholder>
          </w:sdtPr>
          <w:sdtEndPr/>
          <w:sdtContent>
            <w:p w14:paraId="50DF96D4" w14:textId="0AEF4FE9" w:rsidR="00D376D9" w:rsidRDefault="00DB3412" w:rsidP="00956317">
              <w:pPr>
                <w:snapToGrid w:val="0"/>
                <w:rPr>
                  <w:szCs w:val="21"/>
                </w:rPr>
              </w:pPr>
              <w:r>
                <w:rPr>
                  <w:color w:val="000000" w:themeColor="text1"/>
                  <w:szCs w:val="21"/>
                </w:rPr>
                <w:fldChar w:fldCharType="begin"/>
              </w:r>
              <w:r w:rsidR="00956317">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956317">
                <w:rPr>
                  <w:color w:val="000000" w:themeColor="text1"/>
                  <w:szCs w:val="21"/>
                </w:rPr>
                <w:instrText xml:space="preserve"> MACROBUTTON  SnrToggleCheckbox √不适用 </w:instrText>
              </w:r>
              <w:r>
                <w:rPr>
                  <w:color w:val="000000" w:themeColor="text1"/>
                  <w:szCs w:val="21"/>
                </w:rPr>
                <w:fldChar w:fldCharType="end"/>
              </w:r>
            </w:p>
          </w:sdtContent>
        </w:sdt>
      </w:sdtContent>
    </w:sdt>
    <w:p w14:paraId="2CAA1CEE" w14:textId="77777777" w:rsidR="00D376D9" w:rsidRDefault="00D376D9">
      <w:pPr>
        <w:rPr>
          <w:szCs w:val="21"/>
        </w:rPr>
      </w:pPr>
    </w:p>
    <w:p w14:paraId="1524AF1B"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 w:val="24"/>
          <w:szCs w:val="24"/>
        </w:rPr>
        <w:alias w:val="模块:应付债券"/>
        <w:tag w:val="_GBC_cd8e29427b9b4eecb46188c744528e27"/>
        <w:id w:val="-718675015"/>
        <w:lock w:val="sdtLocked"/>
        <w:placeholder>
          <w:docPart w:val="GBC22222222222222222222222222222"/>
        </w:placeholder>
      </w:sdtPr>
      <w:sdtEndPr/>
      <w:sdtContent>
        <w:p w14:paraId="3B5E4DB7" w14:textId="77777777" w:rsidR="00D376D9" w:rsidRDefault="00DB3412" w:rsidP="00FD5690">
          <w:pPr>
            <w:pStyle w:val="4"/>
            <w:numPr>
              <w:ilvl w:val="0"/>
              <w:numId w:val="19"/>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EndPr/>
          <w:sdtContent>
            <w:p w14:paraId="6665ECBF" w14:textId="77777777" w:rsidR="0067121A" w:rsidRDefault="00DB3412" w:rsidP="00956317">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p w14:paraId="12E34257" w14:textId="6F384B67" w:rsidR="00D376D9" w:rsidRDefault="00C9613D" w:rsidP="00956317"/>
          </w:sdtContent>
        </w:sdt>
      </w:sdtContent>
    </w:sdt>
    <w:sdt>
      <w:sdtPr>
        <w:rPr>
          <w:rFonts w:ascii="宋体" w:hAnsi="宋体" w:cstheme="minorBidi"/>
          <w:b w:val="0"/>
          <w:bCs w:val="0"/>
          <w:kern w:val="0"/>
          <w:sz w:val="24"/>
          <w:szCs w:val="22"/>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szCs w:val="21"/>
        </w:rPr>
      </w:sdtEndPr>
      <w:sdtContent>
        <w:p w14:paraId="3374CDDC" w14:textId="77777777" w:rsidR="00D376D9" w:rsidRDefault="00DB3412" w:rsidP="00FD5690">
          <w:pPr>
            <w:pStyle w:val="4"/>
            <w:numPr>
              <w:ilvl w:val="0"/>
              <w:numId w:val="19"/>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EndPr/>
          <w:sdtContent>
            <w:p w14:paraId="5DB19D76" w14:textId="77777777" w:rsidR="0067121A" w:rsidRDefault="00DB3412" w:rsidP="00956317">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p w14:paraId="72DECE3D" w14:textId="01F29934" w:rsidR="00D376D9" w:rsidRDefault="00C9613D" w:rsidP="00956317"/>
          </w:sdtContent>
        </w:sdt>
      </w:sdtContent>
    </w:sdt>
    <w:bookmarkStart w:id="193" w:name="OLE_LINK18" w:displacedByCustomXml="prev"/>
    <w:bookmarkStart w:id="194" w:name="OLE_LINK16" w:displacedByCustomXml="prev"/>
    <w:sdt>
      <w:sdtPr>
        <w:rPr>
          <w:rFonts w:ascii="宋体" w:hAnsi="宋体" w:cs="宋体" w:hint="eastAsia"/>
          <w:b w:val="0"/>
          <w:bCs w:val="0"/>
          <w:kern w:val="0"/>
          <w:sz w:val="24"/>
          <w:szCs w:val="21"/>
        </w:rPr>
        <w:alias w:val="模块:可转换公司债券的转股条件、转股时间说明："/>
        <w:tag w:val="_GBC_235b19ac1003437586dbfe1a48116b09"/>
        <w:id w:val="-1363899701"/>
        <w:lock w:val="sdtLocked"/>
        <w:placeholder>
          <w:docPart w:val="GBC22222222222222222222222222222"/>
        </w:placeholder>
      </w:sdtPr>
      <w:sdtEndPr/>
      <w:sdtContent>
        <w:p w14:paraId="689AFA83" w14:textId="77777777" w:rsidR="00D376D9" w:rsidRDefault="00DB3412" w:rsidP="00FD5690">
          <w:pPr>
            <w:pStyle w:val="4"/>
            <w:numPr>
              <w:ilvl w:val="0"/>
              <w:numId w:val="19"/>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EndPr/>
          <w:sdtContent>
            <w:p w14:paraId="5B4C7C8B" w14:textId="28C5843D" w:rsidR="00D376D9" w:rsidRDefault="00DB3412" w:rsidP="00956317">
              <w:pPr>
                <w:rPr>
                  <w:szCs w:val="21"/>
                </w:rPr>
              </w:pPr>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sdtContent>
        </w:sdt>
      </w:sdtContent>
    </w:sdt>
    <w:p w14:paraId="2052D1B7" w14:textId="77777777" w:rsidR="00D376D9" w:rsidRDefault="00D376D9">
      <w:pPr>
        <w:rPr>
          <w:szCs w:val="21"/>
        </w:rPr>
      </w:pPr>
    </w:p>
    <w:sdt>
      <w:sdtPr>
        <w:rPr>
          <w:rFonts w:ascii="宋体" w:hAnsi="宋体" w:cs="宋体" w:hint="eastAsia"/>
          <w:b w:val="0"/>
          <w:bCs w:val="0"/>
          <w:kern w:val="0"/>
          <w:sz w:val="24"/>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93" w:displacedByCustomXml="prev"/>
        <w:bookmarkEnd w:id="194" w:displacedByCustomXml="prev"/>
        <w:p w14:paraId="24441E91" w14:textId="77777777" w:rsidR="00D376D9" w:rsidRDefault="00DB3412" w:rsidP="00FD5690">
          <w:pPr>
            <w:pStyle w:val="4"/>
            <w:numPr>
              <w:ilvl w:val="0"/>
              <w:numId w:val="19"/>
            </w:numPr>
            <w:tabs>
              <w:tab w:val="left" w:pos="672"/>
            </w:tabs>
            <w:rPr>
              <w:rFonts w:ascii="宋体" w:hAnsi="宋体"/>
              <w:szCs w:val="21"/>
            </w:rPr>
          </w:pPr>
          <w:r>
            <w:rPr>
              <w:rFonts w:ascii="宋体" w:hAnsi="宋体" w:hint="eastAsia"/>
              <w:szCs w:val="21"/>
            </w:rPr>
            <w:t>划分为金融负债的其他金融工具说明</w:t>
          </w:r>
        </w:p>
        <w:p w14:paraId="64556648" w14:textId="77777777" w:rsidR="00D376D9" w:rsidRDefault="00DB3412">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Locked"/>
            <w:placeholder>
              <w:docPart w:val="GBC22222222222222222222222222222"/>
            </w:placeholder>
          </w:sdtPr>
          <w:sdtEndPr/>
          <w:sdtContent>
            <w:p w14:paraId="669D8409" w14:textId="2720231D" w:rsidR="00D376D9"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43DF296E" w14:textId="77777777" w:rsidR="00D376D9" w:rsidRDefault="00D376D9">
          <w:pPr>
            <w:rPr>
              <w:szCs w:val="21"/>
            </w:rPr>
          </w:pPr>
        </w:p>
        <w:p w14:paraId="63454AD5" w14:textId="77777777" w:rsidR="00D376D9" w:rsidRDefault="00DB3412">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EndPr/>
          <w:sdtContent>
            <w:p w14:paraId="3504790D" w14:textId="5A7796ED" w:rsidR="00D376D9"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07A4AB3D" w14:textId="77777777" w:rsidR="00D376D9" w:rsidRDefault="00DB3412">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Locked"/>
            <w:placeholder>
              <w:docPart w:val="GBC22222222222222222222222222222"/>
            </w:placeholder>
          </w:sdtPr>
          <w:sdtEndPr/>
          <w:sdtContent>
            <w:p w14:paraId="55909385" w14:textId="5F10C895" w:rsidR="00D376D9" w:rsidRDefault="00DB3412" w:rsidP="00956317">
              <w:pPr>
                <w:spacing w:before="60" w:after="60"/>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267826FD" w14:textId="77777777" w:rsidR="00D376D9" w:rsidRDefault="00C9613D">
          <w:pPr>
            <w:rPr>
              <w:szCs w:val="21"/>
            </w:rPr>
          </w:pPr>
        </w:p>
      </w:sdtContent>
    </w:sdt>
    <w:sdt>
      <w:sdtPr>
        <w:rPr>
          <w:rFonts w:hint="eastAsia"/>
          <w:szCs w:val="21"/>
        </w:rPr>
        <w:alias w:val="模块:应付债券其他说明"/>
        <w:tag w:val="_GBC_32fb23173d7a4a4fa8cb056982254a59"/>
        <w:id w:val="1942411151"/>
        <w:lock w:val="sdtLocked"/>
        <w:placeholder>
          <w:docPart w:val="GBC22222222222222222222222222222"/>
        </w:placeholder>
      </w:sdtPr>
      <w:sdtEndPr/>
      <w:sdtContent>
        <w:p w14:paraId="6A7C914C" w14:textId="77777777" w:rsidR="00D376D9" w:rsidRDefault="00DB3412">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12587826"/>
            <w:lock w:val="sdtLocked"/>
            <w:placeholder>
              <w:docPart w:val="GBC22222222222222222222222222222"/>
            </w:placeholder>
          </w:sdtPr>
          <w:sdtEndPr/>
          <w:sdtContent>
            <w:p w14:paraId="51D74147" w14:textId="45F716A2" w:rsidR="00D376D9" w:rsidRDefault="00DB3412" w:rsidP="00956317">
              <w:pPr>
                <w:spacing w:before="60" w:after="60"/>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sdtContent>
    </w:sdt>
    <w:p w14:paraId="49F03322" w14:textId="77777777" w:rsidR="00D376D9" w:rsidRDefault="00D376D9">
      <w:pPr>
        <w:rPr>
          <w:szCs w:val="21"/>
        </w:rPr>
      </w:pPr>
    </w:p>
    <w:sdt>
      <w:sdtPr>
        <w:rPr>
          <w:rFonts w:ascii="宋体" w:hAnsi="宋体" w:cs="宋体" w:hint="eastAsia"/>
          <w:b w:val="0"/>
          <w:bCs w:val="0"/>
          <w:kern w:val="0"/>
          <w:sz w:val="24"/>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14:paraId="1EE6803C"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租赁负债</w:t>
          </w:r>
        </w:p>
        <w:sdt>
          <w:sdtPr>
            <w:rPr>
              <w:szCs w:val="21"/>
            </w:rPr>
            <w:alias w:val="是否适用：租赁负债[双击切换]"/>
            <w:tag w:val="_GBC_cec9aedf0aa8427d9bd5dbf17e698298"/>
            <w:id w:val="1583253013"/>
            <w:lock w:val="sdtLocked"/>
            <w:placeholder>
              <w:docPart w:val="GBC22222222222222222222222222222"/>
            </w:placeholder>
          </w:sdtPr>
          <w:sdtEndPr/>
          <w:sdtContent>
            <w:p w14:paraId="0BD25252" w14:textId="3344C39A" w:rsidR="00D376D9" w:rsidRDefault="00DB3412">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1EACC312" w14:textId="6E79B4F6" w:rsidR="00D376D9" w:rsidRDefault="00DB3412">
          <w:pPr>
            <w:jc w:val="right"/>
            <w:rPr>
              <w:szCs w:val="21"/>
            </w:rPr>
          </w:pPr>
          <w:r>
            <w:rPr>
              <w:rFonts w:hint="eastAsia"/>
              <w:szCs w:val="21"/>
            </w:rPr>
            <w:t>单位：</w:t>
          </w:r>
          <w:sdt>
            <w:sdtPr>
              <w:rPr>
                <w:rFonts w:hint="eastAsia"/>
                <w:szCs w:val="21"/>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5"/>
            <w:gridCol w:w="2848"/>
            <w:gridCol w:w="2850"/>
          </w:tblGrid>
          <w:tr w:rsidR="00956317" w14:paraId="1EE472FE" w14:textId="77777777" w:rsidTr="00AB74B3">
            <w:trPr>
              <w:cantSplit/>
              <w:trHeight w:val="307"/>
            </w:trPr>
            <w:sdt>
              <w:sdtPr>
                <w:tag w:val="_PLD_27afd78cc4b04fa19a7adaa593b83cc4"/>
                <w:id w:val="-650360028"/>
                <w:lock w:val="sdtLocked"/>
              </w:sdtPr>
              <w:sdtEndPr/>
              <w:sdtContent>
                <w:tc>
                  <w:tcPr>
                    <w:tcW w:w="1771" w:type="pct"/>
                    <w:shd w:val="clear" w:color="auto" w:fill="auto"/>
                    <w:vAlign w:val="center"/>
                  </w:tcPr>
                  <w:p w14:paraId="4775DBBC" w14:textId="77777777" w:rsidR="00956317" w:rsidRDefault="00956317" w:rsidP="00AB74B3">
                    <w:pPr>
                      <w:jc w:val="center"/>
                      <w:rPr>
                        <w:szCs w:val="21"/>
                      </w:rPr>
                    </w:pPr>
                    <w:r>
                      <w:rPr>
                        <w:rFonts w:hint="eastAsia"/>
                        <w:szCs w:val="21"/>
                      </w:rPr>
                      <w:t>项目</w:t>
                    </w:r>
                  </w:p>
                </w:tc>
              </w:sdtContent>
            </w:sdt>
            <w:sdt>
              <w:sdtPr>
                <w:tag w:val="_PLD_473fbb207ad34f58a8a0f0451332e555"/>
                <w:id w:val="-89312821"/>
                <w:lock w:val="sdtLocked"/>
              </w:sdtPr>
              <w:sdtEndPr/>
              <w:sdtContent>
                <w:tc>
                  <w:tcPr>
                    <w:tcW w:w="1614" w:type="pct"/>
                    <w:shd w:val="clear" w:color="auto" w:fill="auto"/>
                    <w:vAlign w:val="center"/>
                  </w:tcPr>
                  <w:p w14:paraId="0F7BA686" w14:textId="77777777" w:rsidR="00956317" w:rsidRDefault="00956317" w:rsidP="00AB74B3">
                    <w:pPr>
                      <w:jc w:val="center"/>
                      <w:rPr>
                        <w:szCs w:val="21"/>
                      </w:rPr>
                    </w:pPr>
                    <w:r>
                      <w:rPr>
                        <w:rFonts w:hint="eastAsia"/>
                        <w:szCs w:val="21"/>
                      </w:rPr>
                      <w:t>期末余额</w:t>
                    </w:r>
                  </w:p>
                </w:tc>
              </w:sdtContent>
            </w:sdt>
            <w:sdt>
              <w:sdtPr>
                <w:tag w:val="_PLD_81cf17ce1aff4bad8deb2792f3b6570d"/>
                <w:id w:val="-1834674350"/>
                <w:lock w:val="sdtLocked"/>
              </w:sdtPr>
              <w:sdtEndPr/>
              <w:sdtContent>
                <w:tc>
                  <w:tcPr>
                    <w:tcW w:w="1615" w:type="pct"/>
                    <w:shd w:val="clear" w:color="auto" w:fill="auto"/>
                    <w:vAlign w:val="center"/>
                  </w:tcPr>
                  <w:p w14:paraId="15B01363" w14:textId="77777777" w:rsidR="00956317" w:rsidRDefault="00956317" w:rsidP="00AB74B3">
                    <w:pPr>
                      <w:jc w:val="center"/>
                      <w:rPr>
                        <w:szCs w:val="21"/>
                      </w:rPr>
                    </w:pPr>
                    <w:r>
                      <w:rPr>
                        <w:rFonts w:hint="eastAsia"/>
                        <w:szCs w:val="21"/>
                      </w:rPr>
                      <w:t>期初余额</w:t>
                    </w:r>
                  </w:p>
                </w:tc>
              </w:sdtContent>
            </w:sdt>
          </w:tr>
          <w:sdt>
            <w:sdtPr>
              <w:rPr>
                <w:szCs w:val="21"/>
              </w:rPr>
              <w:alias w:val="租赁负债明细"/>
              <w:tag w:val="_TUP_4f6c01aec10540a980fbed5fbec5a5f6"/>
              <w:id w:val="-51543057"/>
              <w:lock w:val="sdtLocked"/>
            </w:sdtPr>
            <w:sdtEndPr>
              <w:rPr>
                <w:rFonts w:ascii="Times New Roman" w:hAnsi="Times New Roman" w:cs="Times New Roman"/>
              </w:rPr>
            </w:sdtEndPr>
            <w:sdtContent>
              <w:tr w:rsidR="00956317" w14:paraId="020E2CA7" w14:textId="77777777" w:rsidTr="00AB74B3">
                <w:trPr>
                  <w:cantSplit/>
                  <w:trHeight w:val="186"/>
                </w:trPr>
                <w:tc>
                  <w:tcPr>
                    <w:tcW w:w="1771" w:type="pct"/>
                  </w:tcPr>
                  <w:p w14:paraId="3D1C2C53" w14:textId="77777777" w:rsidR="00956317" w:rsidRDefault="00956317" w:rsidP="00AB74B3">
                    <w:pPr>
                      <w:rPr>
                        <w:szCs w:val="21"/>
                      </w:rPr>
                    </w:pPr>
                    <w:r>
                      <w:t>租赁付款额</w:t>
                    </w:r>
                  </w:p>
                </w:tc>
                <w:tc>
                  <w:tcPr>
                    <w:tcW w:w="1614" w:type="pct"/>
                  </w:tcPr>
                  <w:p w14:paraId="7CDD52E0" w14:textId="27F8275E" w:rsidR="00956317" w:rsidRPr="0043191C" w:rsidRDefault="00C5617B" w:rsidP="00AB74B3">
                    <w:pPr>
                      <w:jc w:val="right"/>
                      <w:rPr>
                        <w:rFonts w:ascii="Times New Roman" w:hAnsi="Times New Roman" w:cs="Times New Roman"/>
                        <w:szCs w:val="21"/>
                      </w:rPr>
                    </w:pPr>
                    <w:r w:rsidRPr="0043191C">
                      <w:rPr>
                        <w:rFonts w:ascii="Times New Roman" w:hAnsi="Times New Roman" w:cs="Times New Roman"/>
                      </w:rPr>
                      <w:t>35,637,460.30</w:t>
                    </w:r>
                  </w:p>
                </w:tc>
                <w:tc>
                  <w:tcPr>
                    <w:tcW w:w="1615" w:type="pct"/>
                  </w:tcPr>
                  <w:p w14:paraId="51C15CB3" w14:textId="77777777" w:rsidR="00956317" w:rsidRPr="0043191C" w:rsidRDefault="00956317" w:rsidP="00AB74B3">
                    <w:pPr>
                      <w:jc w:val="right"/>
                      <w:rPr>
                        <w:rFonts w:ascii="Times New Roman" w:hAnsi="Times New Roman" w:cs="Times New Roman"/>
                        <w:szCs w:val="21"/>
                      </w:rPr>
                    </w:pPr>
                    <w:r w:rsidRPr="0043191C">
                      <w:rPr>
                        <w:rFonts w:ascii="Times New Roman" w:hAnsi="Times New Roman" w:cs="Times New Roman"/>
                      </w:rPr>
                      <w:t>39,888,915.19</w:t>
                    </w:r>
                  </w:p>
                </w:tc>
              </w:tr>
            </w:sdtContent>
          </w:sdt>
          <w:sdt>
            <w:sdtPr>
              <w:rPr>
                <w:szCs w:val="21"/>
              </w:rPr>
              <w:alias w:val="租赁负债明细"/>
              <w:tag w:val="_TUP_4f6c01aec10540a980fbed5fbec5a5f6"/>
              <w:id w:val="-775952028"/>
              <w:lock w:val="sdtLocked"/>
            </w:sdtPr>
            <w:sdtEndPr>
              <w:rPr>
                <w:rFonts w:ascii="Times New Roman" w:hAnsi="Times New Roman" w:cs="Times New Roman"/>
              </w:rPr>
            </w:sdtEndPr>
            <w:sdtContent>
              <w:tr w:rsidR="00956317" w14:paraId="2DE87FBA" w14:textId="77777777" w:rsidTr="00AB74B3">
                <w:trPr>
                  <w:cantSplit/>
                  <w:trHeight w:val="186"/>
                </w:trPr>
                <w:tc>
                  <w:tcPr>
                    <w:tcW w:w="1771" w:type="pct"/>
                  </w:tcPr>
                  <w:p w14:paraId="74D3AC2D" w14:textId="77777777" w:rsidR="00956317" w:rsidRDefault="00956317" w:rsidP="00AB74B3">
                    <w:pPr>
                      <w:rPr>
                        <w:szCs w:val="21"/>
                      </w:rPr>
                    </w:pPr>
                    <w:r>
                      <w:t>未确认的融资费用</w:t>
                    </w:r>
                  </w:p>
                </w:tc>
                <w:tc>
                  <w:tcPr>
                    <w:tcW w:w="1614" w:type="pct"/>
                  </w:tcPr>
                  <w:p w14:paraId="77812C50" w14:textId="32A4837A" w:rsidR="00956317" w:rsidRPr="0043191C" w:rsidRDefault="00612578" w:rsidP="00AB74B3">
                    <w:pPr>
                      <w:jc w:val="right"/>
                      <w:rPr>
                        <w:rFonts w:ascii="Times New Roman" w:hAnsi="Times New Roman" w:cs="Times New Roman"/>
                        <w:szCs w:val="21"/>
                      </w:rPr>
                    </w:pPr>
                    <w:r w:rsidRPr="0043191C">
                      <w:rPr>
                        <w:rFonts w:ascii="Times New Roman" w:hAnsi="Times New Roman" w:cs="Times New Roman"/>
                      </w:rPr>
                      <w:t>-</w:t>
                    </w:r>
                    <w:r w:rsidR="00C5617B" w:rsidRPr="0043191C">
                      <w:rPr>
                        <w:rFonts w:ascii="Times New Roman" w:hAnsi="Times New Roman" w:cs="Times New Roman"/>
                      </w:rPr>
                      <w:t>4,694,212.41</w:t>
                    </w:r>
                  </w:p>
                </w:tc>
                <w:tc>
                  <w:tcPr>
                    <w:tcW w:w="1615" w:type="pct"/>
                  </w:tcPr>
                  <w:p w14:paraId="318DF478" w14:textId="6C54B230" w:rsidR="00956317" w:rsidRPr="0043191C" w:rsidRDefault="00612578" w:rsidP="00AB74B3">
                    <w:pPr>
                      <w:jc w:val="right"/>
                      <w:rPr>
                        <w:rFonts w:ascii="Times New Roman" w:hAnsi="Times New Roman" w:cs="Times New Roman"/>
                        <w:szCs w:val="21"/>
                      </w:rPr>
                    </w:pPr>
                    <w:r w:rsidRPr="0043191C">
                      <w:rPr>
                        <w:rFonts w:ascii="Times New Roman" w:hAnsi="Times New Roman" w:cs="Times New Roman"/>
                      </w:rPr>
                      <w:t>-</w:t>
                    </w:r>
                    <w:r w:rsidR="00956317" w:rsidRPr="0043191C">
                      <w:rPr>
                        <w:rFonts w:ascii="Times New Roman" w:hAnsi="Times New Roman" w:cs="Times New Roman"/>
                      </w:rPr>
                      <w:t>5,060,301.04</w:t>
                    </w:r>
                  </w:p>
                </w:tc>
              </w:tr>
            </w:sdtContent>
          </w:sdt>
          <w:tr w:rsidR="00956317" w14:paraId="1E21C651" w14:textId="77777777" w:rsidTr="00AB74B3">
            <w:trPr>
              <w:cantSplit/>
              <w:trHeight w:val="186"/>
            </w:trPr>
            <w:sdt>
              <w:sdtPr>
                <w:tag w:val="_PLD_807a786371564fa194bf829b6d063d21"/>
                <w:id w:val="234210851"/>
                <w:lock w:val="sdtLocked"/>
              </w:sdtPr>
              <w:sdtEndPr/>
              <w:sdtContent>
                <w:tc>
                  <w:tcPr>
                    <w:tcW w:w="1771" w:type="pct"/>
                  </w:tcPr>
                  <w:p w14:paraId="4B78DE22" w14:textId="77777777" w:rsidR="00956317" w:rsidRDefault="00956317" w:rsidP="00956317">
                    <w:pPr>
                      <w:jc w:val="center"/>
                      <w:rPr>
                        <w:szCs w:val="21"/>
                      </w:rPr>
                    </w:pPr>
                    <w:r>
                      <w:rPr>
                        <w:rFonts w:hint="eastAsia"/>
                        <w:szCs w:val="21"/>
                      </w:rPr>
                      <w:t>合计</w:t>
                    </w:r>
                  </w:p>
                </w:tc>
              </w:sdtContent>
            </w:sdt>
            <w:tc>
              <w:tcPr>
                <w:tcW w:w="1614" w:type="pct"/>
                <w:vAlign w:val="center"/>
              </w:tcPr>
              <w:p w14:paraId="76EE96D7" w14:textId="5524774D" w:rsidR="00956317" w:rsidRPr="0043191C" w:rsidRDefault="00956317" w:rsidP="00956317">
                <w:pPr>
                  <w:jc w:val="right"/>
                  <w:rPr>
                    <w:rFonts w:ascii="Times New Roman" w:hAnsi="Times New Roman" w:cs="Times New Roman"/>
                    <w:szCs w:val="21"/>
                  </w:rPr>
                </w:pPr>
                <w:r w:rsidRPr="0043191C">
                  <w:rPr>
                    <w:rFonts w:ascii="Times New Roman" w:hAnsi="Times New Roman" w:cs="Times New Roman"/>
                  </w:rPr>
                  <w:t>30,943,247.89</w:t>
                </w:r>
              </w:p>
            </w:tc>
            <w:tc>
              <w:tcPr>
                <w:tcW w:w="1615" w:type="pct"/>
                <w:vAlign w:val="center"/>
              </w:tcPr>
              <w:p w14:paraId="3A1DA3CD" w14:textId="7301AACC" w:rsidR="00956317" w:rsidRPr="0043191C" w:rsidRDefault="00956317" w:rsidP="00956317">
                <w:pPr>
                  <w:jc w:val="right"/>
                  <w:rPr>
                    <w:rFonts w:ascii="Times New Roman" w:hAnsi="Times New Roman" w:cs="Times New Roman"/>
                    <w:szCs w:val="21"/>
                  </w:rPr>
                </w:pPr>
                <w:r w:rsidRPr="0043191C">
                  <w:rPr>
                    <w:rFonts w:ascii="Times New Roman" w:hAnsi="Times New Roman" w:cs="Times New Roman"/>
                  </w:rPr>
                  <w:t>34,828,614.15</w:t>
                </w:r>
              </w:p>
            </w:tc>
          </w:tr>
        </w:tbl>
        <w:p w14:paraId="24DB54C7" w14:textId="62262EB3" w:rsidR="00D376D9" w:rsidRPr="00422F54" w:rsidRDefault="00C9613D"/>
      </w:sdtContent>
    </w:sdt>
    <w:p w14:paraId="0D501F0D"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长期应付款</w:t>
      </w:r>
    </w:p>
    <w:bookmarkStart w:id="195" w:name="_Hlk10536746" w:displacedByCustomXml="next"/>
    <w:sdt>
      <w:sdtPr>
        <w:rPr>
          <w:rFonts w:ascii="宋体" w:hAnsi="宋体" w:cs="宋体" w:hint="eastAsia"/>
          <w:b w:val="0"/>
          <w:bCs w:val="0"/>
          <w:kern w:val="0"/>
          <w:sz w:val="24"/>
          <w:szCs w:val="24"/>
        </w:rPr>
        <w:alias w:val="模块:项目列示"/>
        <w:tag w:val="_SEC_c0e96ee0f49e415f98873dfb1c798446"/>
        <w:id w:val="-1172101609"/>
        <w:lock w:val="sdtLocked"/>
        <w:placeholder>
          <w:docPart w:val="GBC22222222222222222222222222222"/>
        </w:placeholder>
      </w:sdtPr>
      <w:sdtEndPr/>
      <w:sdtContent>
        <w:p w14:paraId="55C3F782" w14:textId="77777777" w:rsidR="00D376D9" w:rsidRDefault="00DB3412">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EndPr/>
          <w:sdtContent>
            <w:p w14:paraId="59FB227F" w14:textId="4BACF376" w:rsidR="00D376D9" w:rsidRDefault="00DB3412">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sdtContent>
        </w:sdt>
        <w:p w14:paraId="12674E09" w14:textId="0441496E" w:rsidR="00D376D9" w:rsidRDefault="00DB3412">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376D9" w14:paraId="59689BCD" w14:textId="77777777" w:rsidTr="00550B0A">
            <w:sdt>
              <w:sdtPr>
                <w:tag w:val="_PLD_c3a93bba75a94d61a6bb41116821520d"/>
                <w:id w:val="-1937043374"/>
                <w:lock w:val="sdtLocked"/>
              </w:sdtPr>
              <w:sdtEndPr/>
              <w:sdtContent>
                <w:tc>
                  <w:tcPr>
                    <w:tcW w:w="1828" w:type="pct"/>
                    <w:shd w:val="clear" w:color="auto" w:fill="auto"/>
                    <w:vAlign w:val="center"/>
                  </w:tcPr>
                  <w:p w14:paraId="20297854" w14:textId="77777777" w:rsidR="00D376D9" w:rsidRDefault="00DB341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1782837203"/>
                <w:lock w:val="sdtLocked"/>
              </w:sdtPr>
              <w:sdtEndPr/>
              <w:sdtContent>
                <w:tc>
                  <w:tcPr>
                    <w:tcW w:w="1582" w:type="pct"/>
                    <w:shd w:val="clear" w:color="auto" w:fill="auto"/>
                    <w:vAlign w:val="center"/>
                  </w:tcPr>
                  <w:p w14:paraId="71F9E5CF" w14:textId="77777777" w:rsidR="00D376D9" w:rsidRDefault="00DB3412">
                    <w:pPr>
                      <w:jc w:val="center"/>
                      <w:rPr>
                        <w:szCs w:val="21"/>
                      </w:rPr>
                    </w:pPr>
                    <w:r>
                      <w:rPr>
                        <w:rFonts w:hint="eastAsia"/>
                        <w:szCs w:val="21"/>
                      </w:rPr>
                      <w:t>期末余额</w:t>
                    </w:r>
                  </w:p>
                </w:tc>
              </w:sdtContent>
            </w:sdt>
            <w:sdt>
              <w:sdtPr>
                <w:tag w:val="_PLD_d7980fd6d7084f6bb108abf1cc53570a"/>
                <w:id w:val="-361130028"/>
                <w:lock w:val="sdtLocked"/>
              </w:sdtPr>
              <w:sdtEndPr/>
              <w:sdtContent>
                <w:tc>
                  <w:tcPr>
                    <w:tcW w:w="1590" w:type="pct"/>
                    <w:shd w:val="clear" w:color="auto" w:fill="auto"/>
                    <w:vAlign w:val="center"/>
                  </w:tcPr>
                  <w:p w14:paraId="1AF2385A" w14:textId="77777777" w:rsidR="00D376D9" w:rsidRDefault="00DB3412">
                    <w:pPr>
                      <w:jc w:val="center"/>
                      <w:rPr>
                        <w:szCs w:val="21"/>
                      </w:rPr>
                    </w:pPr>
                    <w:r>
                      <w:rPr>
                        <w:rFonts w:hint="eastAsia"/>
                        <w:szCs w:val="21"/>
                      </w:rPr>
                      <w:t>期初余额</w:t>
                    </w:r>
                  </w:p>
                </w:tc>
              </w:sdtContent>
            </w:sdt>
          </w:tr>
          <w:tr w:rsidR="00956317" w14:paraId="3191994C" w14:textId="77777777" w:rsidTr="00AB74B3">
            <w:sdt>
              <w:sdtPr>
                <w:tag w:val="_PLD_5e2f309101aa42679809229e6373eaeb"/>
                <w:id w:val="2019730836"/>
                <w:lock w:val="sdtLocked"/>
              </w:sdtPr>
              <w:sdtEndPr/>
              <w:sdtContent>
                <w:tc>
                  <w:tcPr>
                    <w:tcW w:w="1828" w:type="pct"/>
                    <w:shd w:val="clear" w:color="auto" w:fill="auto"/>
                  </w:tcPr>
                  <w:p w14:paraId="1D2DEFC6" w14:textId="77777777" w:rsidR="00956317" w:rsidRDefault="00956317" w:rsidP="00956317">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vAlign w:val="center"/>
              </w:tcPr>
              <w:p w14:paraId="065452C7" w14:textId="54F4C1B7" w:rsidR="00956317" w:rsidRPr="0043191C" w:rsidRDefault="00F42A85"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szCs w:val="21"/>
                  </w:rPr>
                  <w:t>6,986,252.72</w:t>
                </w:r>
              </w:p>
            </w:tc>
            <w:tc>
              <w:tcPr>
                <w:tcW w:w="1590" w:type="pct"/>
                <w:shd w:val="clear" w:color="auto" w:fill="auto"/>
                <w:vAlign w:val="center"/>
              </w:tcPr>
              <w:p w14:paraId="6BF85995" w14:textId="1363838F" w:rsidR="00956317" w:rsidRPr="0043191C" w:rsidRDefault="00956317"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6,986,252.72</w:t>
                </w:r>
              </w:p>
            </w:tc>
          </w:tr>
          <w:tr w:rsidR="00956317" w14:paraId="79590754" w14:textId="77777777" w:rsidTr="00AB74B3">
            <w:sdt>
              <w:sdtPr>
                <w:tag w:val="_PLD_c99f5008eb7c496ab0332c6e3c621269"/>
                <w:id w:val="931780853"/>
                <w:lock w:val="sdtLocked"/>
              </w:sdtPr>
              <w:sdtEndPr/>
              <w:sdtContent>
                <w:tc>
                  <w:tcPr>
                    <w:tcW w:w="1828" w:type="pct"/>
                    <w:shd w:val="clear" w:color="auto" w:fill="auto"/>
                  </w:tcPr>
                  <w:p w14:paraId="39B2CF4D" w14:textId="77777777" w:rsidR="00956317" w:rsidRDefault="00956317" w:rsidP="00956317">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vAlign w:val="center"/>
              </w:tcPr>
              <w:p w14:paraId="1BC79CE2" w14:textId="6BBAB5E0" w:rsidR="00956317" w:rsidRPr="0043191C" w:rsidRDefault="00956317"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15,360,000.00</w:t>
                </w:r>
              </w:p>
            </w:tc>
            <w:tc>
              <w:tcPr>
                <w:tcW w:w="1590" w:type="pct"/>
                <w:shd w:val="clear" w:color="auto" w:fill="auto"/>
                <w:vAlign w:val="center"/>
              </w:tcPr>
              <w:p w14:paraId="53DA50C2" w14:textId="74E043AA" w:rsidR="00956317" w:rsidRPr="0043191C" w:rsidRDefault="00956317"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15,360,000.00</w:t>
                </w:r>
              </w:p>
            </w:tc>
          </w:tr>
          <w:tr w:rsidR="00956317" w14:paraId="06C0F8F7" w14:textId="77777777" w:rsidTr="00AB74B3">
            <w:sdt>
              <w:sdtPr>
                <w:tag w:val="_PLD_cba41f27288e4eb38b01308f50786168"/>
                <w:id w:val="1986575614"/>
                <w:lock w:val="sdtLocked"/>
              </w:sdtPr>
              <w:sdtEndPr/>
              <w:sdtContent>
                <w:tc>
                  <w:tcPr>
                    <w:tcW w:w="1828" w:type="pct"/>
                    <w:shd w:val="clear" w:color="auto" w:fill="auto"/>
                  </w:tcPr>
                  <w:p w14:paraId="677B0E16" w14:textId="77777777" w:rsidR="00956317" w:rsidRDefault="00956317" w:rsidP="00956317">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vAlign w:val="center"/>
              </w:tcPr>
              <w:p w14:paraId="76D84379" w14:textId="5A90C32C" w:rsidR="00956317" w:rsidRPr="0043191C" w:rsidRDefault="00956317"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22,346,252.72</w:t>
                </w:r>
              </w:p>
            </w:tc>
            <w:tc>
              <w:tcPr>
                <w:tcW w:w="1590" w:type="pct"/>
                <w:shd w:val="clear" w:color="auto" w:fill="auto"/>
                <w:vAlign w:val="center"/>
              </w:tcPr>
              <w:p w14:paraId="61A15EDC" w14:textId="7E9C56E8" w:rsidR="00956317" w:rsidRPr="0043191C" w:rsidRDefault="00956317" w:rsidP="00956317">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43191C">
                  <w:rPr>
                    <w:rFonts w:ascii="Times New Roman" w:hAnsi="Times New Roman" w:cs="Times New Roman"/>
                  </w:rPr>
                  <w:t>22,346,252.72</w:t>
                </w:r>
              </w:p>
            </w:tc>
          </w:tr>
        </w:tbl>
        <w:p w14:paraId="341BC372" w14:textId="77777777" w:rsidR="00D376D9" w:rsidRDefault="00DB3412">
          <w:pPr>
            <w:rPr>
              <w:szCs w:val="21"/>
            </w:rPr>
          </w:pPr>
          <w:bookmarkStart w:id="196" w:name="_Hlk532911057"/>
          <w:r>
            <w:rPr>
              <w:rFonts w:hint="eastAsia"/>
              <w:szCs w:val="21"/>
            </w:rPr>
            <w:t>其他说明：</w:t>
          </w:r>
        </w:p>
        <w:sdt>
          <w:sdtPr>
            <w:rPr>
              <w:rFonts w:hint="eastAsia"/>
              <w:szCs w:val="21"/>
            </w:rPr>
            <w:alias w:val="长期应付款分类列示其他说明"/>
            <w:tag w:val="_GBC_431a8b84aeeb4e0fa07aef9d9af1a46d"/>
            <w:id w:val="-1369142516"/>
            <w:lock w:val="sdtLocked"/>
            <w:placeholder>
              <w:docPart w:val="GBC22222222222222222222222222222"/>
            </w:placeholder>
          </w:sdtPr>
          <w:sdtEndPr/>
          <w:sdtContent>
            <w:p w14:paraId="2825AA3B" w14:textId="11A71EFF" w:rsidR="00D376D9" w:rsidRDefault="00956317" w:rsidP="002D1CEF">
              <w:pPr>
                <w:ind w:firstLineChars="200" w:firstLine="480"/>
                <w:rPr>
                  <w:szCs w:val="21"/>
                </w:rPr>
              </w:pPr>
              <w:r w:rsidRPr="00956317">
                <w:rPr>
                  <w:rFonts w:hint="eastAsia"/>
                  <w:szCs w:val="21"/>
                </w:rPr>
                <w:t>长期应付款主要系根据子公司南京微盟业绩承诺的完成情况计提的支付给华大半导体的超额业绩奖励款</w:t>
              </w:r>
              <w:r>
                <w:rPr>
                  <w:rFonts w:hint="eastAsia"/>
                  <w:szCs w:val="21"/>
                </w:rPr>
                <w:t>，</w:t>
              </w:r>
              <w:r>
                <w:rPr>
                  <w:szCs w:val="21"/>
                </w:rPr>
                <w:t>于每</w:t>
              </w:r>
              <w:r>
                <w:rPr>
                  <w:rFonts w:hint="eastAsia"/>
                  <w:szCs w:val="21"/>
                </w:rPr>
                <w:t>会计</w:t>
              </w:r>
              <w:r>
                <w:rPr>
                  <w:szCs w:val="21"/>
                </w:rPr>
                <w:t>年度核算一次</w:t>
              </w:r>
              <w:r w:rsidRPr="00956317">
                <w:rPr>
                  <w:rFonts w:hint="eastAsia"/>
                  <w:szCs w:val="21"/>
                </w:rPr>
                <w:t>。</w:t>
              </w:r>
            </w:p>
          </w:sdtContent>
        </w:sdt>
        <w:p w14:paraId="48006DA7" w14:textId="77777777" w:rsidR="00D376D9" w:rsidRDefault="00C9613D"/>
        <w:bookmarkEnd w:id="196" w:displacedByCustomXml="next"/>
      </w:sdtContent>
    </w:sdt>
    <w:bookmarkEnd w:id="195" w:displacedByCustomXml="prev"/>
    <w:bookmarkStart w:id="197" w:name="_Hlk10536806" w:displacedByCustomXml="next"/>
    <w:bookmarkStart w:id="198" w:name="_Hlk10536877" w:displacedByCustomXml="next"/>
    <w:sdt>
      <w:sdtPr>
        <w:rPr>
          <w:rFonts w:ascii="宋体" w:hAnsi="宋体" w:cs="宋体" w:hint="eastAsia"/>
          <w:b w:val="0"/>
          <w:bCs w:val="0"/>
          <w:kern w:val="0"/>
          <w:sz w:val="24"/>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14:paraId="537B7FCD" w14:textId="77777777" w:rsidR="00D376D9" w:rsidRDefault="00DB3412">
          <w:pPr>
            <w:pStyle w:val="4"/>
            <w:ind w:left="360" w:hanging="360"/>
            <w:rPr>
              <w:rFonts w:ascii="宋体" w:hAnsi="宋体"/>
            </w:rPr>
          </w:pPr>
          <w:r>
            <w:rPr>
              <w:rFonts w:ascii="宋体" w:hAnsi="宋体" w:hint="eastAsia"/>
            </w:rPr>
            <w:t>长期应付款</w:t>
          </w:r>
          <w:bookmarkEnd w:id="197"/>
        </w:p>
        <w:sdt>
          <w:sdtPr>
            <w:alias w:val="是否适用：按款项性质列示长期应付款[双击切换]"/>
            <w:tag w:val="_GBC_a9fa9a5286484f4bb853b1eff824e621"/>
            <w:id w:val="-122308964"/>
            <w:lock w:val="sdtLocked"/>
            <w:placeholder>
              <w:docPart w:val="GBC22222222222222222222222222222"/>
            </w:placeholder>
          </w:sdtPr>
          <w:sdtEndPr/>
          <w:sdtContent>
            <w:p w14:paraId="43E2B709" w14:textId="1C3F9A32" w:rsidR="00D376D9" w:rsidRDefault="00DB3412">
              <w:r>
                <w:fldChar w:fldCharType="begin"/>
              </w:r>
              <w:r w:rsidR="00956317">
                <w:instrText xml:space="preserve">MACROBUTTON  SnrToggleCheckbox √适用 </w:instrText>
              </w:r>
              <w:r>
                <w:fldChar w:fldCharType="end"/>
              </w:r>
              <w:r>
                <w:fldChar w:fldCharType="begin"/>
              </w:r>
              <w:r w:rsidR="00956317">
                <w:instrText xml:space="preserve"> MACROBUTTON  SnrToggleCheckbox □不适用 </w:instrText>
              </w:r>
              <w:r>
                <w:fldChar w:fldCharType="end"/>
              </w:r>
            </w:p>
          </w:sdtContent>
        </w:sdt>
        <w:p w14:paraId="6B94ACC2" w14:textId="5EBF4DBF" w:rsidR="00D376D9" w:rsidRDefault="00DB3412">
          <w:pPr>
            <w:jc w:val="right"/>
            <w:rPr>
              <w:szCs w:val="21"/>
            </w:rPr>
          </w:pPr>
          <w:r>
            <w:rPr>
              <w:rFonts w:hint="eastAsia"/>
              <w:szCs w:val="21"/>
            </w:rPr>
            <w:t>单位：</w:t>
          </w:r>
          <w:sdt>
            <w:sdtPr>
              <w:rPr>
                <w:rFonts w:hint="eastAsia"/>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25"/>
            <w:gridCol w:w="2848"/>
            <w:gridCol w:w="2850"/>
          </w:tblGrid>
          <w:tr w:rsidR="00956317" w14:paraId="634D8187" w14:textId="77777777" w:rsidTr="00AB74B3">
            <w:trPr>
              <w:cantSplit/>
              <w:trHeight w:val="307"/>
            </w:trPr>
            <w:sdt>
              <w:sdtPr>
                <w:tag w:val="_PLD_35c3ed078068475db04283d6d6c22bb5"/>
                <w:id w:val="2038924610"/>
                <w:lock w:val="sdtLocked"/>
              </w:sdtPr>
              <w:sdtEndPr/>
              <w:sdtContent>
                <w:tc>
                  <w:tcPr>
                    <w:tcW w:w="1771" w:type="pct"/>
                    <w:shd w:val="clear" w:color="auto" w:fill="auto"/>
                    <w:vAlign w:val="center"/>
                  </w:tcPr>
                  <w:p w14:paraId="2C85CA93" w14:textId="77777777" w:rsidR="00956317" w:rsidRDefault="00956317" w:rsidP="00AB74B3">
                    <w:pPr>
                      <w:jc w:val="center"/>
                      <w:rPr>
                        <w:szCs w:val="21"/>
                      </w:rPr>
                    </w:pPr>
                    <w:r>
                      <w:rPr>
                        <w:rFonts w:hint="eastAsia"/>
                        <w:szCs w:val="21"/>
                      </w:rPr>
                      <w:t>项目</w:t>
                    </w:r>
                  </w:p>
                </w:tc>
              </w:sdtContent>
            </w:sdt>
            <w:sdt>
              <w:sdtPr>
                <w:tag w:val="_PLD_b59846bd1adb4f398cd1737332e81edb"/>
                <w:id w:val="-2144103650"/>
                <w:lock w:val="sdtLocked"/>
              </w:sdtPr>
              <w:sdtEndPr/>
              <w:sdtContent>
                <w:tc>
                  <w:tcPr>
                    <w:tcW w:w="1614" w:type="pct"/>
                    <w:shd w:val="clear" w:color="auto" w:fill="auto"/>
                    <w:vAlign w:val="center"/>
                  </w:tcPr>
                  <w:p w14:paraId="23B92F63" w14:textId="77777777" w:rsidR="00956317" w:rsidRDefault="00956317" w:rsidP="00AB74B3">
                    <w:pPr>
                      <w:jc w:val="center"/>
                      <w:rPr>
                        <w:szCs w:val="21"/>
                      </w:rPr>
                    </w:pPr>
                    <w:r>
                      <w:rPr>
                        <w:rFonts w:hint="eastAsia"/>
                        <w:szCs w:val="21"/>
                      </w:rPr>
                      <w:t>期末余额</w:t>
                    </w:r>
                  </w:p>
                </w:tc>
              </w:sdtContent>
            </w:sdt>
            <w:sdt>
              <w:sdtPr>
                <w:tag w:val="_PLD_184e30079df94f509e7e7ea9142928df"/>
                <w:id w:val="1259789680"/>
                <w:lock w:val="sdtLocked"/>
              </w:sdtPr>
              <w:sdtEndPr/>
              <w:sdtContent>
                <w:tc>
                  <w:tcPr>
                    <w:tcW w:w="1615" w:type="pct"/>
                    <w:shd w:val="clear" w:color="auto" w:fill="auto"/>
                    <w:vAlign w:val="center"/>
                  </w:tcPr>
                  <w:p w14:paraId="125BB578" w14:textId="77777777" w:rsidR="00956317" w:rsidRDefault="00956317" w:rsidP="00AB74B3">
                    <w:pPr>
                      <w:jc w:val="center"/>
                      <w:rPr>
                        <w:szCs w:val="21"/>
                      </w:rPr>
                    </w:pPr>
                    <w:r>
                      <w:rPr>
                        <w:rFonts w:hint="eastAsia"/>
                        <w:szCs w:val="21"/>
                      </w:rPr>
                      <w:t>期初余额</w:t>
                    </w:r>
                  </w:p>
                </w:tc>
              </w:sdtContent>
            </w:sdt>
          </w:tr>
          <w:sdt>
            <w:sdtPr>
              <w:rPr>
                <w:szCs w:val="21"/>
              </w:rPr>
              <w:alias w:val="按款项性质列示长期应付款明细"/>
              <w:tag w:val="_TUP_618fba5b46de42ad8e723e9585c5f36d"/>
              <w:id w:val="2042932486"/>
              <w:lock w:val="sdtLocked"/>
            </w:sdtPr>
            <w:sdtEndPr>
              <w:rPr>
                <w:rFonts w:ascii="Times New Roman" w:hAnsi="Times New Roman" w:cs="Times New Roman"/>
              </w:rPr>
            </w:sdtEndPr>
            <w:sdtContent>
              <w:tr w:rsidR="00956317" w14:paraId="1E48105F" w14:textId="77777777" w:rsidTr="0043191C">
                <w:trPr>
                  <w:cantSplit/>
                  <w:trHeight w:val="186"/>
                </w:trPr>
                <w:tc>
                  <w:tcPr>
                    <w:tcW w:w="1771" w:type="pct"/>
                  </w:tcPr>
                  <w:p w14:paraId="2F6EF614" w14:textId="77777777" w:rsidR="00956317" w:rsidRDefault="00956317" w:rsidP="00AB74B3">
                    <w:pPr>
                      <w:rPr>
                        <w:szCs w:val="21"/>
                      </w:rPr>
                    </w:pPr>
                    <w:r>
                      <w:t>应付华大半导体超额业绩款</w:t>
                    </w:r>
                  </w:p>
                </w:tc>
                <w:tc>
                  <w:tcPr>
                    <w:tcW w:w="1614" w:type="pct"/>
                    <w:vAlign w:val="center"/>
                  </w:tcPr>
                  <w:p w14:paraId="4EE33588" w14:textId="77777777" w:rsidR="00956317" w:rsidRPr="0043191C" w:rsidRDefault="00956317" w:rsidP="0043191C">
                    <w:pPr>
                      <w:jc w:val="right"/>
                      <w:rPr>
                        <w:rFonts w:ascii="Times New Roman" w:hAnsi="Times New Roman" w:cs="Times New Roman"/>
                        <w:szCs w:val="21"/>
                      </w:rPr>
                    </w:pPr>
                    <w:r w:rsidRPr="0043191C">
                      <w:rPr>
                        <w:rFonts w:ascii="Times New Roman" w:hAnsi="Times New Roman" w:cs="Times New Roman"/>
                      </w:rPr>
                      <w:t>6,986,252.72</w:t>
                    </w:r>
                  </w:p>
                </w:tc>
                <w:tc>
                  <w:tcPr>
                    <w:tcW w:w="1615" w:type="pct"/>
                    <w:vAlign w:val="center"/>
                  </w:tcPr>
                  <w:p w14:paraId="7D897B31" w14:textId="77777777" w:rsidR="00956317" w:rsidRPr="0043191C" w:rsidRDefault="00956317" w:rsidP="0043191C">
                    <w:pPr>
                      <w:jc w:val="right"/>
                      <w:rPr>
                        <w:rFonts w:ascii="Times New Roman" w:hAnsi="Times New Roman" w:cs="Times New Roman"/>
                        <w:szCs w:val="21"/>
                      </w:rPr>
                    </w:pPr>
                    <w:r w:rsidRPr="0043191C">
                      <w:rPr>
                        <w:rFonts w:ascii="Times New Roman" w:hAnsi="Times New Roman" w:cs="Times New Roman"/>
                      </w:rPr>
                      <w:t>6,986,252.72</w:t>
                    </w:r>
                  </w:p>
                </w:tc>
              </w:tr>
            </w:sdtContent>
          </w:sdt>
          <w:tr w:rsidR="00956317" w14:paraId="32F538C8" w14:textId="77777777" w:rsidTr="0043191C">
            <w:trPr>
              <w:cantSplit/>
              <w:trHeight w:val="186"/>
            </w:trPr>
            <w:sdt>
              <w:sdtPr>
                <w:tag w:val="_PLD_b9d5f725e3e04d2eb1e0e4d55b521e84"/>
                <w:id w:val="-1780640211"/>
                <w:lock w:val="sdtLocked"/>
              </w:sdtPr>
              <w:sdtEndPr/>
              <w:sdtContent>
                <w:tc>
                  <w:tcPr>
                    <w:tcW w:w="1771" w:type="pct"/>
                  </w:tcPr>
                  <w:p w14:paraId="28CBD83D" w14:textId="77777777" w:rsidR="00956317" w:rsidRDefault="00956317" w:rsidP="00956317">
                    <w:pPr>
                      <w:jc w:val="center"/>
                      <w:rPr>
                        <w:szCs w:val="21"/>
                      </w:rPr>
                    </w:pPr>
                    <w:r>
                      <w:rPr>
                        <w:rFonts w:hint="eastAsia"/>
                        <w:szCs w:val="21"/>
                      </w:rPr>
                      <w:t>合计</w:t>
                    </w:r>
                  </w:p>
                </w:tc>
              </w:sdtContent>
            </w:sdt>
            <w:tc>
              <w:tcPr>
                <w:tcW w:w="1614" w:type="pct"/>
                <w:vAlign w:val="center"/>
              </w:tcPr>
              <w:p w14:paraId="2F335AA7" w14:textId="1B711791" w:rsidR="00956317" w:rsidRPr="0043191C" w:rsidRDefault="00956317" w:rsidP="0043191C">
                <w:pPr>
                  <w:jc w:val="right"/>
                  <w:rPr>
                    <w:rFonts w:ascii="Times New Roman" w:hAnsi="Times New Roman" w:cs="Times New Roman"/>
                    <w:szCs w:val="21"/>
                  </w:rPr>
                </w:pPr>
                <w:r w:rsidRPr="0043191C">
                  <w:rPr>
                    <w:rFonts w:ascii="Times New Roman" w:hAnsi="Times New Roman" w:cs="Times New Roman"/>
                  </w:rPr>
                  <w:t>6,986,252.72</w:t>
                </w:r>
              </w:p>
            </w:tc>
            <w:tc>
              <w:tcPr>
                <w:tcW w:w="1615" w:type="pct"/>
                <w:vAlign w:val="center"/>
              </w:tcPr>
              <w:p w14:paraId="60297EE0" w14:textId="5CA1CA0D" w:rsidR="00956317" w:rsidRPr="0043191C" w:rsidRDefault="00956317" w:rsidP="0043191C">
                <w:pPr>
                  <w:jc w:val="right"/>
                  <w:rPr>
                    <w:rFonts w:ascii="Times New Roman" w:hAnsi="Times New Roman" w:cs="Times New Roman"/>
                    <w:szCs w:val="21"/>
                  </w:rPr>
                </w:pPr>
                <w:r w:rsidRPr="0043191C">
                  <w:rPr>
                    <w:rFonts w:ascii="Times New Roman" w:hAnsi="Times New Roman" w:cs="Times New Roman"/>
                  </w:rPr>
                  <w:t>6,986,252.72</w:t>
                </w:r>
              </w:p>
            </w:tc>
          </w:tr>
        </w:tbl>
        <w:p w14:paraId="04902F98" w14:textId="77777777" w:rsidR="00956317" w:rsidRDefault="00956317"/>
        <w:p w14:paraId="6E4FFF34" w14:textId="77777777" w:rsidR="00D376D9" w:rsidRDefault="00DB3412">
          <w:pPr>
            <w:snapToGrid w:val="0"/>
            <w:spacing w:line="240" w:lineRule="atLeast"/>
            <w:rPr>
              <w:szCs w:val="21"/>
            </w:rPr>
          </w:pPr>
          <w:r>
            <w:rPr>
              <w:rFonts w:hint="eastAsia"/>
              <w:szCs w:val="21"/>
            </w:rPr>
            <w:t>其他说明：</w:t>
          </w:r>
        </w:p>
        <w:sdt>
          <w:sdtPr>
            <w:rPr>
              <w:szCs w:val="21"/>
            </w:rPr>
            <w:alias w:val="长期应付款的说明"/>
            <w:tag w:val="_GBC_26dfebab321040728d621ff8ca8d9de0"/>
            <w:id w:val="-82772790"/>
            <w:lock w:val="sdtLocked"/>
            <w:placeholder>
              <w:docPart w:val="GBC22222222222222222222222222222"/>
            </w:placeholder>
          </w:sdtPr>
          <w:sdtEndPr/>
          <w:sdtContent>
            <w:p w14:paraId="0DFE713E" w14:textId="0766185D" w:rsidR="00D376D9" w:rsidRDefault="00956317" w:rsidP="002D1CEF">
              <w:pPr>
                <w:snapToGrid w:val="0"/>
                <w:ind w:firstLineChars="200" w:firstLine="480"/>
                <w:rPr>
                  <w:szCs w:val="21"/>
                </w:rPr>
              </w:pPr>
              <w:r w:rsidRPr="00956317">
                <w:rPr>
                  <w:rFonts w:hint="eastAsia"/>
                  <w:szCs w:val="21"/>
                </w:rPr>
                <w:t>长期应付款主要系根据子公司南京微盟业绩承诺的完成情况计提的支付给华大半导体的超额业绩奖励款，于每会计年度核算一次。</w:t>
              </w:r>
            </w:p>
          </w:sdtContent>
        </w:sdt>
        <w:p w14:paraId="754B1B08" w14:textId="77777777" w:rsidR="00D376D9" w:rsidRDefault="00C9613D"/>
      </w:sdtContent>
    </w:sdt>
    <w:bookmarkEnd w:id="198" w:displacedByCustomXml="prev"/>
    <w:sdt>
      <w:sdtPr>
        <w:rPr>
          <w:rFonts w:ascii="宋体" w:hAnsi="宋体" w:cs="宋体" w:hint="eastAsia"/>
          <w:b w:val="0"/>
          <w:bCs w:val="0"/>
          <w:kern w:val="0"/>
          <w:sz w:val="24"/>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14:paraId="5D58F4FF" w14:textId="77777777" w:rsidR="00D376D9" w:rsidRDefault="00DB3412">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EndPr/>
          <w:sdtContent>
            <w:p w14:paraId="38BBB47A" w14:textId="02060D84" w:rsidR="00D376D9" w:rsidRDefault="00DB3412">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sdtContent>
        </w:sdt>
        <w:p w14:paraId="14077DFF" w14:textId="49BD2B86" w:rsidR="00D376D9" w:rsidRDefault="00DB3412">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98"/>
            <w:gridCol w:w="1515"/>
            <w:gridCol w:w="1361"/>
            <w:gridCol w:w="1427"/>
            <w:gridCol w:w="1515"/>
            <w:gridCol w:w="1607"/>
          </w:tblGrid>
          <w:tr w:rsidR="00956317" w14:paraId="7A06FE9C" w14:textId="77777777" w:rsidTr="00956317">
            <w:trPr>
              <w:cantSplit/>
            </w:trPr>
            <w:sdt>
              <w:sdtPr>
                <w:tag w:val="_PLD_cd0bf128e15a4ba9af42624758d0f741"/>
                <w:id w:val="-260372437"/>
                <w:lock w:val="sdtLocked"/>
              </w:sdtPr>
              <w:sdtEndPr/>
              <w:sdtContent>
                <w:tc>
                  <w:tcPr>
                    <w:tcW w:w="800" w:type="pct"/>
                    <w:vAlign w:val="center"/>
                  </w:tcPr>
                  <w:p w14:paraId="49A8B755" w14:textId="77777777" w:rsidR="00956317" w:rsidRDefault="00956317" w:rsidP="00AB74B3">
                    <w:pPr>
                      <w:ind w:right="105"/>
                      <w:jc w:val="center"/>
                      <w:rPr>
                        <w:szCs w:val="21"/>
                      </w:rPr>
                    </w:pPr>
                    <w:r>
                      <w:rPr>
                        <w:rFonts w:hint="eastAsia"/>
                        <w:szCs w:val="21"/>
                      </w:rPr>
                      <w:t>项目</w:t>
                    </w:r>
                  </w:p>
                </w:tc>
              </w:sdtContent>
            </w:sdt>
            <w:sdt>
              <w:sdtPr>
                <w:tag w:val="_PLD_0273ec8ee2454cc3b513b4d9bc176584"/>
                <w:id w:val="-1490323876"/>
                <w:lock w:val="sdtLocked"/>
              </w:sdtPr>
              <w:sdtEndPr/>
              <w:sdtContent>
                <w:tc>
                  <w:tcPr>
                    <w:tcW w:w="843" w:type="pct"/>
                  </w:tcPr>
                  <w:p w14:paraId="688E23EC" w14:textId="77777777" w:rsidR="00956317" w:rsidRDefault="00956317" w:rsidP="00AB74B3">
                    <w:pPr>
                      <w:jc w:val="center"/>
                      <w:rPr>
                        <w:szCs w:val="21"/>
                      </w:rPr>
                    </w:pPr>
                    <w:r>
                      <w:rPr>
                        <w:rFonts w:hint="eastAsia"/>
                        <w:szCs w:val="21"/>
                      </w:rPr>
                      <w:t>期初余额</w:t>
                    </w:r>
                  </w:p>
                </w:tc>
              </w:sdtContent>
            </w:sdt>
            <w:sdt>
              <w:sdtPr>
                <w:tag w:val="_PLD_8af6034e00f845329602a9fdcfc9b2dc"/>
                <w:id w:val="-128940728"/>
                <w:lock w:val="sdtLocked"/>
              </w:sdtPr>
              <w:sdtEndPr/>
              <w:sdtContent>
                <w:tc>
                  <w:tcPr>
                    <w:tcW w:w="779" w:type="pct"/>
                    <w:shd w:val="clear" w:color="auto" w:fill="auto"/>
                  </w:tcPr>
                  <w:p w14:paraId="30051217" w14:textId="77777777" w:rsidR="00956317" w:rsidRDefault="00956317" w:rsidP="00AB74B3">
                    <w:pPr>
                      <w:jc w:val="center"/>
                      <w:rPr>
                        <w:szCs w:val="21"/>
                      </w:rPr>
                    </w:pPr>
                    <w:r>
                      <w:rPr>
                        <w:rFonts w:hint="eastAsia"/>
                        <w:szCs w:val="21"/>
                      </w:rPr>
                      <w:t>本期增加</w:t>
                    </w:r>
                  </w:p>
                </w:tc>
              </w:sdtContent>
            </w:sdt>
            <w:sdt>
              <w:sdtPr>
                <w:tag w:val="_PLD_013b3bd484664b418b2949897aaba93a"/>
                <w:id w:val="1836339673"/>
                <w:lock w:val="sdtLocked"/>
              </w:sdtPr>
              <w:sdtEndPr/>
              <w:sdtContent>
                <w:tc>
                  <w:tcPr>
                    <w:tcW w:w="816" w:type="pct"/>
                    <w:shd w:val="clear" w:color="auto" w:fill="auto"/>
                  </w:tcPr>
                  <w:p w14:paraId="4D93D1C6" w14:textId="77777777" w:rsidR="00956317" w:rsidRDefault="00956317" w:rsidP="00AB74B3">
                    <w:pPr>
                      <w:jc w:val="center"/>
                      <w:rPr>
                        <w:szCs w:val="21"/>
                      </w:rPr>
                    </w:pPr>
                    <w:r>
                      <w:rPr>
                        <w:rFonts w:hint="eastAsia"/>
                        <w:szCs w:val="21"/>
                      </w:rPr>
                      <w:t>本期减少</w:t>
                    </w:r>
                  </w:p>
                </w:tc>
              </w:sdtContent>
            </w:sdt>
            <w:sdt>
              <w:sdtPr>
                <w:tag w:val="_PLD_99498b7622144415a46b3eb203e33536"/>
                <w:id w:val="1007564175"/>
                <w:lock w:val="sdtLocked"/>
              </w:sdtPr>
              <w:sdtEndPr/>
              <w:sdtContent>
                <w:tc>
                  <w:tcPr>
                    <w:tcW w:w="843" w:type="pct"/>
                  </w:tcPr>
                  <w:p w14:paraId="3AE37577" w14:textId="77777777" w:rsidR="00956317" w:rsidRDefault="00956317" w:rsidP="00AB74B3">
                    <w:pPr>
                      <w:jc w:val="center"/>
                      <w:rPr>
                        <w:szCs w:val="21"/>
                      </w:rPr>
                    </w:pPr>
                    <w:r>
                      <w:rPr>
                        <w:rFonts w:hint="eastAsia"/>
                        <w:szCs w:val="21"/>
                      </w:rPr>
                      <w:t>期末余额</w:t>
                    </w:r>
                  </w:p>
                </w:tc>
              </w:sdtContent>
            </w:sdt>
            <w:sdt>
              <w:sdtPr>
                <w:tag w:val="_PLD_435f222fb1ac40efb8892f65ff2d7efe"/>
                <w:id w:val="151178778"/>
                <w:lock w:val="sdtLocked"/>
              </w:sdtPr>
              <w:sdtEndPr/>
              <w:sdtContent>
                <w:tc>
                  <w:tcPr>
                    <w:tcW w:w="918" w:type="pct"/>
                    <w:shd w:val="clear" w:color="auto" w:fill="auto"/>
                  </w:tcPr>
                  <w:p w14:paraId="431E3C95" w14:textId="77777777" w:rsidR="00956317" w:rsidRDefault="00956317" w:rsidP="00AB74B3">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501857823"/>
              <w:lock w:val="sdtLocked"/>
            </w:sdtPr>
            <w:sdtEndPr/>
            <w:sdtContent>
              <w:tr w:rsidR="00956317" w14:paraId="6C12EF59" w14:textId="77777777" w:rsidTr="00444C79">
                <w:trPr>
                  <w:cantSplit/>
                </w:trPr>
                <w:tc>
                  <w:tcPr>
                    <w:tcW w:w="800" w:type="pct"/>
                    <w:vAlign w:val="center"/>
                  </w:tcPr>
                  <w:p w14:paraId="7962A8BF" w14:textId="77777777" w:rsidR="00956317" w:rsidRDefault="00956317" w:rsidP="00444C79">
                    <w:pPr>
                      <w:ind w:right="105"/>
                      <w:jc w:val="both"/>
                      <w:rPr>
                        <w:szCs w:val="21"/>
                      </w:rPr>
                    </w:pPr>
                    <w:r>
                      <w:t>创新能力建设资金</w:t>
                    </w:r>
                  </w:p>
                </w:tc>
                <w:tc>
                  <w:tcPr>
                    <w:tcW w:w="843" w:type="pct"/>
                    <w:vAlign w:val="center"/>
                  </w:tcPr>
                  <w:p w14:paraId="58F08DD0" w14:textId="77777777" w:rsidR="00956317" w:rsidRPr="0043191C" w:rsidRDefault="00956317" w:rsidP="0043191C">
                    <w:pPr>
                      <w:ind w:right="73"/>
                      <w:jc w:val="right"/>
                      <w:rPr>
                        <w:rFonts w:ascii="Times New Roman" w:hAnsi="Times New Roman" w:cs="Times New Roman"/>
                        <w:szCs w:val="21"/>
                      </w:rPr>
                    </w:pPr>
                    <w:r w:rsidRPr="0043191C">
                      <w:rPr>
                        <w:rFonts w:ascii="Times New Roman" w:hAnsi="Times New Roman" w:cs="Times New Roman"/>
                      </w:rPr>
                      <w:t>15,360,000.00</w:t>
                    </w:r>
                  </w:p>
                </w:tc>
                <w:tc>
                  <w:tcPr>
                    <w:tcW w:w="779" w:type="pct"/>
                    <w:shd w:val="clear" w:color="auto" w:fill="auto"/>
                    <w:vAlign w:val="center"/>
                  </w:tcPr>
                  <w:p w14:paraId="1F7D4A18" w14:textId="77777777" w:rsidR="00956317" w:rsidRPr="0043191C" w:rsidRDefault="00956317" w:rsidP="0043191C">
                    <w:pPr>
                      <w:jc w:val="right"/>
                      <w:rPr>
                        <w:rFonts w:ascii="Times New Roman" w:hAnsi="Times New Roman" w:cs="Times New Roman"/>
                        <w:szCs w:val="21"/>
                      </w:rPr>
                    </w:pPr>
                  </w:p>
                </w:tc>
                <w:tc>
                  <w:tcPr>
                    <w:tcW w:w="816" w:type="pct"/>
                    <w:shd w:val="clear" w:color="auto" w:fill="auto"/>
                    <w:vAlign w:val="center"/>
                  </w:tcPr>
                  <w:p w14:paraId="249032EB" w14:textId="77777777" w:rsidR="00956317" w:rsidRPr="0043191C" w:rsidRDefault="00956317" w:rsidP="0043191C">
                    <w:pPr>
                      <w:jc w:val="right"/>
                      <w:rPr>
                        <w:rFonts w:ascii="Times New Roman" w:hAnsi="Times New Roman" w:cs="Times New Roman"/>
                        <w:szCs w:val="21"/>
                      </w:rPr>
                    </w:pPr>
                  </w:p>
                </w:tc>
                <w:tc>
                  <w:tcPr>
                    <w:tcW w:w="843" w:type="pct"/>
                    <w:vAlign w:val="center"/>
                  </w:tcPr>
                  <w:p w14:paraId="4AFE1DB0" w14:textId="77777777" w:rsidR="00956317" w:rsidRPr="0043191C" w:rsidRDefault="00956317" w:rsidP="0043191C">
                    <w:pPr>
                      <w:ind w:right="73"/>
                      <w:jc w:val="right"/>
                      <w:rPr>
                        <w:rFonts w:ascii="Times New Roman" w:hAnsi="Times New Roman" w:cs="Times New Roman"/>
                        <w:szCs w:val="21"/>
                      </w:rPr>
                    </w:pPr>
                    <w:r w:rsidRPr="0043191C">
                      <w:rPr>
                        <w:rFonts w:ascii="Times New Roman" w:hAnsi="Times New Roman" w:cs="Times New Roman"/>
                      </w:rPr>
                      <w:t>15,360,000.00</w:t>
                    </w:r>
                  </w:p>
                </w:tc>
                <w:tc>
                  <w:tcPr>
                    <w:tcW w:w="918" w:type="pct"/>
                    <w:shd w:val="clear" w:color="auto" w:fill="auto"/>
                  </w:tcPr>
                  <w:p w14:paraId="11C5CB3F" w14:textId="77777777" w:rsidR="00956317" w:rsidRDefault="00956317" w:rsidP="00AB74B3">
                    <w:pPr>
                      <w:rPr>
                        <w:szCs w:val="21"/>
                      </w:rPr>
                    </w:pPr>
                    <w:r>
                      <w:t>无偿划拨的创新能力建设资金</w:t>
                    </w:r>
                  </w:p>
                </w:tc>
              </w:tr>
            </w:sdtContent>
          </w:sdt>
          <w:tr w:rsidR="00956317" w14:paraId="4A663BCA" w14:textId="77777777" w:rsidTr="0043191C">
            <w:trPr>
              <w:cantSplit/>
            </w:trPr>
            <w:sdt>
              <w:sdtPr>
                <w:tag w:val="_PLD_b9429a61eab944fab8cf1cb493279d7f"/>
                <w:id w:val="567306644"/>
                <w:lock w:val="sdtLocked"/>
              </w:sdtPr>
              <w:sdtEndPr/>
              <w:sdtContent>
                <w:tc>
                  <w:tcPr>
                    <w:tcW w:w="800" w:type="pct"/>
                    <w:vAlign w:val="center"/>
                  </w:tcPr>
                  <w:p w14:paraId="2D7523C4" w14:textId="77777777" w:rsidR="00956317" w:rsidRDefault="00956317" w:rsidP="00956317">
                    <w:pPr>
                      <w:ind w:right="105"/>
                      <w:jc w:val="center"/>
                      <w:rPr>
                        <w:color w:val="000000" w:themeColor="text1"/>
                        <w:szCs w:val="21"/>
                      </w:rPr>
                    </w:pPr>
                    <w:r>
                      <w:rPr>
                        <w:rFonts w:hint="eastAsia"/>
                        <w:color w:val="000000" w:themeColor="text1"/>
                        <w:szCs w:val="21"/>
                      </w:rPr>
                      <w:t>合计</w:t>
                    </w:r>
                  </w:p>
                </w:tc>
              </w:sdtContent>
            </w:sdt>
            <w:tc>
              <w:tcPr>
                <w:tcW w:w="843" w:type="pct"/>
                <w:vAlign w:val="center"/>
              </w:tcPr>
              <w:p w14:paraId="01E9E88E" w14:textId="5A21C45D" w:rsidR="00956317" w:rsidRPr="0043191C" w:rsidRDefault="00956317" w:rsidP="0043191C">
                <w:pPr>
                  <w:ind w:right="73"/>
                  <w:jc w:val="right"/>
                  <w:rPr>
                    <w:rFonts w:ascii="Times New Roman" w:hAnsi="Times New Roman" w:cs="Times New Roman"/>
                    <w:szCs w:val="21"/>
                  </w:rPr>
                </w:pPr>
                <w:r w:rsidRPr="0043191C">
                  <w:rPr>
                    <w:rFonts w:ascii="Times New Roman" w:hAnsi="Times New Roman" w:cs="Times New Roman"/>
                  </w:rPr>
                  <w:t>15,360,000.00</w:t>
                </w:r>
              </w:p>
            </w:tc>
            <w:tc>
              <w:tcPr>
                <w:tcW w:w="779" w:type="pct"/>
                <w:shd w:val="clear" w:color="auto" w:fill="auto"/>
                <w:vAlign w:val="center"/>
              </w:tcPr>
              <w:p w14:paraId="058B349B" w14:textId="77777777" w:rsidR="00956317" w:rsidRPr="0043191C" w:rsidRDefault="00956317" w:rsidP="0043191C">
                <w:pPr>
                  <w:jc w:val="right"/>
                  <w:rPr>
                    <w:rFonts w:ascii="Times New Roman" w:hAnsi="Times New Roman" w:cs="Times New Roman"/>
                    <w:szCs w:val="21"/>
                  </w:rPr>
                </w:pPr>
              </w:p>
            </w:tc>
            <w:tc>
              <w:tcPr>
                <w:tcW w:w="816" w:type="pct"/>
                <w:shd w:val="clear" w:color="auto" w:fill="auto"/>
                <w:vAlign w:val="center"/>
              </w:tcPr>
              <w:p w14:paraId="486DC772" w14:textId="77777777" w:rsidR="00956317" w:rsidRPr="0043191C" w:rsidRDefault="00956317" w:rsidP="0043191C">
                <w:pPr>
                  <w:jc w:val="right"/>
                  <w:rPr>
                    <w:rFonts w:ascii="Times New Roman" w:hAnsi="Times New Roman" w:cs="Times New Roman"/>
                    <w:szCs w:val="21"/>
                  </w:rPr>
                </w:pPr>
              </w:p>
            </w:tc>
            <w:tc>
              <w:tcPr>
                <w:tcW w:w="843" w:type="pct"/>
                <w:vAlign w:val="center"/>
              </w:tcPr>
              <w:p w14:paraId="36894688" w14:textId="5C771D2B" w:rsidR="00956317" w:rsidRPr="0043191C" w:rsidRDefault="00956317" w:rsidP="0043191C">
                <w:pPr>
                  <w:ind w:right="73"/>
                  <w:jc w:val="right"/>
                  <w:rPr>
                    <w:rFonts w:ascii="Times New Roman" w:hAnsi="Times New Roman" w:cs="Times New Roman"/>
                    <w:szCs w:val="21"/>
                  </w:rPr>
                </w:pPr>
                <w:r w:rsidRPr="0043191C">
                  <w:rPr>
                    <w:rFonts w:ascii="Times New Roman" w:hAnsi="Times New Roman" w:cs="Times New Roman"/>
                  </w:rPr>
                  <w:t>15,360,000.00</w:t>
                </w:r>
              </w:p>
            </w:tc>
            <w:tc>
              <w:tcPr>
                <w:tcW w:w="918" w:type="pct"/>
                <w:shd w:val="clear" w:color="auto" w:fill="auto"/>
              </w:tcPr>
              <w:p w14:paraId="4B63B010" w14:textId="4FB90AD5" w:rsidR="00956317" w:rsidRDefault="00956317" w:rsidP="00956317">
                <w:pPr>
                  <w:jc w:val="center"/>
                  <w:rPr>
                    <w:color w:val="000000" w:themeColor="text1"/>
                    <w:szCs w:val="21"/>
                  </w:rPr>
                </w:pPr>
                <w:r>
                  <w:rPr>
                    <w:color w:val="000000" w:themeColor="text1"/>
                    <w:szCs w:val="21"/>
                  </w:rPr>
                  <w:t>/</w:t>
                </w:r>
              </w:p>
            </w:tc>
          </w:tr>
        </w:tbl>
      </w:sdtContent>
    </w:sdt>
    <w:p w14:paraId="01D20ADE" w14:textId="77777777" w:rsidR="00D376D9" w:rsidRDefault="00D376D9">
      <w:pPr>
        <w:rPr>
          <w:szCs w:val="21"/>
        </w:rPr>
      </w:pPr>
    </w:p>
    <w:p w14:paraId="71F7A536"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EndPr/>
      <w:sdtContent>
        <w:p w14:paraId="4489FC29" w14:textId="041AD827" w:rsidR="00D376D9" w:rsidRDefault="00DB3412">
          <w:r>
            <w:fldChar w:fldCharType="begin"/>
          </w:r>
          <w:r w:rsidR="003B59E8">
            <w:instrText xml:space="preserve"> MACROBUTTON  SnrToggleCheckbox √适用 </w:instrText>
          </w:r>
          <w:r>
            <w:fldChar w:fldCharType="end"/>
          </w:r>
          <w:r>
            <w:fldChar w:fldCharType="begin"/>
          </w:r>
          <w:r w:rsidR="003B59E8">
            <w:instrText xml:space="preserve"> MACROBUTTON  SnrToggleCheckbox □不适用 </w:instrText>
          </w:r>
          <w:r>
            <w:fldChar w:fldCharType="end"/>
          </w:r>
        </w:p>
      </w:sdtContent>
    </w:sdt>
    <w:sdt>
      <w:sdtPr>
        <w:rPr>
          <w:rFonts w:ascii="宋体" w:hAnsi="宋体" w:cs="宋体" w:hint="eastAsia"/>
          <w:b w:val="0"/>
          <w:bCs w:val="0"/>
          <w:kern w:val="0"/>
          <w:sz w:val="24"/>
          <w:szCs w:val="24"/>
        </w:rPr>
        <w:alias w:val="模块:长期应付职工薪酬"/>
        <w:tag w:val="_GBC_8af4eec42fcd4a7a8402661c45277cf7"/>
        <w:id w:val="-2068629770"/>
        <w:lock w:val="sdtLocked"/>
        <w:placeholder>
          <w:docPart w:val="GBC22222222222222222222222222222"/>
        </w:placeholder>
      </w:sdtPr>
      <w:sdtEndPr/>
      <w:sdtContent>
        <w:p w14:paraId="7C9B7EE4" w14:textId="77777777" w:rsidR="00D376D9" w:rsidRDefault="00DB3412" w:rsidP="00FD5690">
          <w:pPr>
            <w:pStyle w:val="4"/>
            <w:numPr>
              <w:ilvl w:val="0"/>
              <w:numId w:val="78"/>
            </w:numPr>
            <w:rPr>
              <w:rFonts w:ascii="宋体" w:hAnsi="宋体"/>
            </w:rPr>
          </w:pPr>
          <w:r>
            <w:rPr>
              <w:rFonts w:ascii="宋体" w:hAnsi="宋体" w:hint="eastAsia"/>
            </w:rPr>
            <w:t>长期应付职工薪酬表</w:t>
          </w:r>
        </w:p>
        <w:sdt>
          <w:sdtPr>
            <w:alias w:val="是否适用：长期应付职工薪酬表[双击切换]"/>
            <w:tag w:val="_GBC_7391cd215aaf4a7595c44b639646aa7a"/>
            <w:id w:val="386538121"/>
            <w:lock w:val="sdtLocked"/>
            <w:placeholder>
              <w:docPart w:val="GBC22222222222222222222222222222"/>
            </w:placeholder>
          </w:sdtPr>
          <w:sdtEndPr/>
          <w:sdtContent>
            <w:p w14:paraId="745FF466" w14:textId="4565E6DD"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202FEBC3" w14:textId="58AB1890" w:rsidR="00D376D9" w:rsidRDefault="00DB3412">
          <w:pPr>
            <w:jc w:val="right"/>
          </w:pPr>
          <w:r>
            <w:rPr>
              <w:rFonts w:hint="eastAsia"/>
            </w:rPr>
            <w:t>单位：</w:t>
          </w:r>
          <w:sdt>
            <w:sdtPr>
              <w:rPr>
                <w:rFonts w:hint="eastAsia"/>
              </w:rPr>
              <w:alias w:val="单位：财务附注：长期应付职工薪酬"/>
              <w:tag w:val="_GBC_9da16ecedc40480a9563f61db11afc75"/>
              <w:id w:val="-720910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长期应付职工薪酬"/>
              <w:tag w:val="_GBC_4b18e9847cbc49689b57ca163e3c5f6f"/>
              <w:id w:val="338202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2566"/>
            <w:gridCol w:w="2695"/>
          </w:tblGrid>
          <w:tr w:rsidR="00956317" w14:paraId="18E73583" w14:textId="77777777" w:rsidTr="0067121A">
            <w:sdt>
              <w:sdtPr>
                <w:tag w:val="_PLD_cd74fa482412415587e08c0e74b1531a"/>
                <w:id w:val="-1927871227"/>
                <w:lock w:val="sdtLocked"/>
              </w:sdtPr>
              <w:sdtEndPr/>
              <w:sdtContent>
                <w:tc>
                  <w:tcPr>
                    <w:tcW w:w="2019" w:type="pct"/>
                    <w:shd w:val="clear" w:color="auto" w:fill="auto"/>
                    <w:vAlign w:val="center"/>
                  </w:tcPr>
                  <w:p w14:paraId="5E7AF82C" w14:textId="77777777" w:rsidR="00956317" w:rsidRDefault="00956317" w:rsidP="00AB74B3">
                    <w:pPr>
                      <w:jc w:val="center"/>
                    </w:pPr>
                    <w:r>
                      <w:rPr>
                        <w:rFonts w:hint="eastAsia"/>
                      </w:rPr>
                      <w:t>项目</w:t>
                    </w:r>
                  </w:p>
                </w:tc>
              </w:sdtContent>
            </w:sdt>
            <w:sdt>
              <w:sdtPr>
                <w:tag w:val="_PLD_d4b575d8eb6648c09575eeeca2ce8fae"/>
                <w:id w:val="-631483482"/>
                <w:lock w:val="sdtLocked"/>
              </w:sdtPr>
              <w:sdtEndPr/>
              <w:sdtContent>
                <w:tc>
                  <w:tcPr>
                    <w:tcW w:w="1454" w:type="pct"/>
                    <w:shd w:val="clear" w:color="auto" w:fill="auto"/>
                    <w:vAlign w:val="center"/>
                  </w:tcPr>
                  <w:p w14:paraId="2E8FA493" w14:textId="77777777" w:rsidR="00956317" w:rsidRDefault="00956317" w:rsidP="00AB74B3">
                    <w:pPr>
                      <w:jc w:val="center"/>
                    </w:pPr>
                    <w:r>
                      <w:rPr>
                        <w:rFonts w:hint="eastAsia"/>
                      </w:rPr>
                      <w:t>期末余额</w:t>
                    </w:r>
                  </w:p>
                </w:tc>
              </w:sdtContent>
            </w:sdt>
            <w:sdt>
              <w:sdtPr>
                <w:tag w:val="_PLD_686b97eea8314637bed99bbd2be9e3af"/>
                <w:id w:val="1456130931"/>
                <w:lock w:val="sdtLocked"/>
              </w:sdtPr>
              <w:sdtEndPr/>
              <w:sdtContent>
                <w:tc>
                  <w:tcPr>
                    <w:tcW w:w="1527" w:type="pct"/>
                    <w:shd w:val="clear" w:color="auto" w:fill="auto"/>
                    <w:vAlign w:val="center"/>
                  </w:tcPr>
                  <w:p w14:paraId="57A96727" w14:textId="77777777" w:rsidR="00956317" w:rsidRDefault="00956317" w:rsidP="00AB74B3">
                    <w:pPr>
                      <w:jc w:val="center"/>
                    </w:pPr>
                    <w:r>
                      <w:rPr>
                        <w:rFonts w:hint="eastAsia"/>
                      </w:rPr>
                      <w:t>期初余额</w:t>
                    </w:r>
                  </w:p>
                </w:tc>
              </w:sdtContent>
            </w:sdt>
          </w:tr>
          <w:tr w:rsidR="00956317" w14:paraId="3A61E4FE" w14:textId="77777777" w:rsidTr="0067121A">
            <w:sdt>
              <w:sdtPr>
                <w:tag w:val="_PLD_bdc3d864f9914ace9337d47a53645c11"/>
                <w:id w:val="1399171289"/>
                <w:lock w:val="sdtLocked"/>
              </w:sdtPr>
              <w:sdtEndPr/>
              <w:sdtContent>
                <w:tc>
                  <w:tcPr>
                    <w:tcW w:w="2019" w:type="pct"/>
                    <w:shd w:val="clear" w:color="auto" w:fill="auto"/>
                  </w:tcPr>
                  <w:p w14:paraId="78FC9D1B" w14:textId="77777777" w:rsidR="00956317" w:rsidRDefault="00956317" w:rsidP="00AB74B3">
                    <w:r>
                      <w:rPr>
                        <w:rFonts w:hint="eastAsia"/>
                      </w:rPr>
                      <w:t>一、离职后福利-设定受益计划净负债</w:t>
                    </w:r>
                  </w:p>
                </w:tc>
              </w:sdtContent>
            </w:sdt>
            <w:tc>
              <w:tcPr>
                <w:tcW w:w="1454" w:type="pct"/>
                <w:shd w:val="clear" w:color="auto" w:fill="auto"/>
              </w:tcPr>
              <w:p w14:paraId="0E240FB2" w14:textId="77777777" w:rsidR="00956317" w:rsidRDefault="00956317" w:rsidP="00AB74B3">
                <w:pPr>
                  <w:jc w:val="right"/>
                </w:pPr>
              </w:p>
            </w:tc>
            <w:tc>
              <w:tcPr>
                <w:tcW w:w="1527" w:type="pct"/>
                <w:shd w:val="clear" w:color="auto" w:fill="auto"/>
              </w:tcPr>
              <w:p w14:paraId="187ACEF2" w14:textId="77777777" w:rsidR="00956317" w:rsidRDefault="00956317" w:rsidP="00AB74B3">
                <w:pPr>
                  <w:jc w:val="right"/>
                </w:pPr>
              </w:p>
            </w:tc>
          </w:tr>
          <w:tr w:rsidR="00956317" w14:paraId="0A393A93" w14:textId="77777777" w:rsidTr="0067121A">
            <w:sdt>
              <w:sdtPr>
                <w:tag w:val="_PLD_fa41c48347a64d5a92c101ae2e85bac0"/>
                <w:id w:val="-391277601"/>
                <w:lock w:val="sdtLocked"/>
              </w:sdtPr>
              <w:sdtEndPr/>
              <w:sdtContent>
                <w:tc>
                  <w:tcPr>
                    <w:tcW w:w="2019" w:type="pct"/>
                    <w:shd w:val="clear" w:color="auto" w:fill="auto"/>
                  </w:tcPr>
                  <w:p w14:paraId="589ABE43" w14:textId="77777777" w:rsidR="00956317" w:rsidRDefault="00956317" w:rsidP="00AB74B3">
                    <w:r>
                      <w:rPr>
                        <w:rFonts w:hint="eastAsia"/>
                      </w:rPr>
                      <w:t>二、辞退福利</w:t>
                    </w:r>
                  </w:p>
                </w:tc>
              </w:sdtContent>
            </w:sdt>
            <w:tc>
              <w:tcPr>
                <w:tcW w:w="1454" w:type="pct"/>
                <w:shd w:val="clear" w:color="auto" w:fill="auto"/>
              </w:tcPr>
              <w:p w14:paraId="4381EFF3" w14:textId="77777777" w:rsidR="00956317" w:rsidRDefault="00956317" w:rsidP="00AB74B3">
                <w:pPr>
                  <w:jc w:val="right"/>
                </w:pPr>
              </w:p>
            </w:tc>
            <w:tc>
              <w:tcPr>
                <w:tcW w:w="1527" w:type="pct"/>
                <w:shd w:val="clear" w:color="auto" w:fill="auto"/>
              </w:tcPr>
              <w:p w14:paraId="6ADF0E6C" w14:textId="77777777" w:rsidR="00956317" w:rsidRDefault="00956317" w:rsidP="00AB74B3">
                <w:pPr>
                  <w:jc w:val="right"/>
                </w:pPr>
              </w:p>
            </w:tc>
          </w:tr>
          <w:tr w:rsidR="00956317" w14:paraId="2F84B30A" w14:textId="77777777" w:rsidTr="0067121A">
            <w:sdt>
              <w:sdtPr>
                <w:tag w:val="_PLD_ce9866eefc4148f6ac089213063a2b94"/>
                <w:id w:val="662440654"/>
                <w:lock w:val="sdtLocked"/>
              </w:sdtPr>
              <w:sdtEndPr/>
              <w:sdtContent>
                <w:tc>
                  <w:tcPr>
                    <w:tcW w:w="2019" w:type="pct"/>
                    <w:shd w:val="clear" w:color="auto" w:fill="auto"/>
                  </w:tcPr>
                  <w:p w14:paraId="5088DE43" w14:textId="77777777" w:rsidR="00956317" w:rsidRDefault="00956317" w:rsidP="00AB74B3">
                    <w:r>
                      <w:rPr>
                        <w:rFonts w:hint="eastAsia"/>
                      </w:rPr>
                      <w:t>三、其他长期福利</w:t>
                    </w:r>
                  </w:p>
                </w:tc>
              </w:sdtContent>
            </w:sdt>
            <w:tc>
              <w:tcPr>
                <w:tcW w:w="1454" w:type="pct"/>
                <w:shd w:val="clear" w:color="auto" w:fill="auto"/>
              </w:tcPr>
              <w:p w14:paraId="2DC38768" w14:textId="77777777" w:rsidR="00956317" w:rsidRDefault="00956317" w:rsidP="00AB74B3">
                <w:pPr>
                  <w:jc w:val="right"/>
                </w:pPr>
              </w:p>
            </w:tc>
            <w:tc>
              <w:tcPr>
                <w:tcW w:w="1527" w:type="pct"/>
                <w:shd w:val="clear" w:color="auto" w:fill="auto"/>
              </w:tcPr>
              <w:p w14:paraId="412E7D2B" w14:textId="77777777" w:rsidR="00956317" w:rsidRDefault="00956317" w:rsidP="00AB74B3">
                <w:pPr>
                  <w:jc w:val="right"/>
                </w:pPr>
              </w:p>
            </w:tc>
          </w:tr>
          <w:sdt>
            <w:sdtPr>
              <w:alias w:val="长期应付职工薪酬明细"/>
              <w:tag w:val="_GBC_291a7f60bc8c4456a834398318782169"/>
              <w:id w:val="-692926850"/>
              <w:lock w:val="sdtLocked"/>
            </w:sdtPr>
            <w:sdtEndPr>
              <w:rPr>
                <w:rFonts w:ascii="Times New Roman" w:hAnsi="Times New Roman" w:cs="Times New Roman"/>
              </w:rPr>
            </w:sdtEndPr>
            <w:sdtContent>
              <w:tr w:rsidR="00956317" w14:paraId="2C172106" w14:textId="77777777" w:rsidTr="0067121A">
                <w:tc>
                  <w:tcPr>
                    <w:tcW w:w="2019" w:type="pct"/>
                    <w:shd w:val="clear" w:color="auto" w:fill="auto"/>
                  </w:tcPr>
                  <w:p w14:paraId="10D54700" w14:textId="77777777" w:rsidR="00956317" w:rsidRDefault="00956317" w:rsidP="00AB74B3">
                    <w:r>
                      <w:rPr>
                        <w:rFonts w:hint="eastAsia"/>
                      </w:rPr>
                      <w:t>四</w:t>
                    </w:r>
                    <w:r>
                      <w:t>、超额业绩奖励</w:t>
                    </w:r>
                  </w:p>
                </w:tc>
                <w:tc>
                  <w:tcPr>
                    <w:tcW w:w="1454" w:type="pct"/>
                    <w:shd w:val="clear" w:color="auto" w:fill="auto"/>
                  </w:tcPr>
                  <w:p w14:paraId="61117F99" w14:textId="77777777" w:rsidR="00956317" w:rsidRPr="0043191C" w:rsidRDefault="00956317" w:rsidP="00AB74B3">
                    <w:pPr>
                      <w:jc w:val="right"/>
                      <w:rPr>
                        <w:rFonts w:ascii="Times New Roman" w:hAnsi="Times New Roman" w:cs="Times New Roman"/>
                      </w:rPr>
                    </w:pPr>
                    <w:r w:rsidRPr="0043191C">
                      <w:rPr>
                        <w:rFonts w:ascii="Times New Roman" w:hAnsi="Times New Roman" w:cs="Times New Roman"/>
                      </w:rPr>
                      <w:t>4,057,460.08</w:t>
                    </w:r>
                  </w:p>
                </w:tc>
                <w:tc>
                  <w:tcPr>
                    <w:tcW w:w="1527" w:type="pct"/>
                    <w:shd w:val="clear" w:color="auto" w:fill="auto"/>
                  </w:tcPr>
                  <w:p w14:paraId="7758FE0D" w14:textId="77777777" w:rsidR="00956317" w:rsidRPr="0043191C" w:rsidRDefault="00956317" w:rsidP="00AB74B3">
                    <w:pPr>
                      <w:jc w:val="right"/>
                      <w:rPr>
                        <w:rFonts w:ascii="Times New Roman" w:hAnsi="Times New Roman" w:cs="Times New Roman"/>
                      </w:rPr>
                    </w:pPr>
                    <w:r w:rsidRPr="0043191C">
                      <w:rPr>
                        <w:rFonts w:ascii="Times New Roman" w:hAnsi="Times New Roman" w:cs="Times New Roman"/>
                      </w:rPr>
                      <w:t>4,057,460.08</w:t>
                    </w:r>
                  </w:p>
                </w:tc>
              </w:tr>
            </w:sdtContent>
          </w:sdt>
          <w:tr w:rsidR="00956317" w14:paraId="6407FC2E" w14:textId="77777777" w:rsidTr="0067121A">
            <w:sdt>
              <w:sdtPr>
                <w:tag w:val="_PLD_9ad91a051a134d5b8b48745d2fe3ca24"/>
                <w:id w:val="-85926200"/>
                <w:lock w:val="sdtLocked"/>
              </w:sdtPr>
              <w:sdtEndPr/>
              <w:sdtContent>
                <w:tc>
                  <w:tcPr>
                    <w:tcW w:w="2019" w:type="pct"/>
                    <w:shd w:val="clear" w:color="auto" w:fill="auto"/>
                    <w:vAlign w:val="center"/>
                  </w:tcPr>
                  <w:p w14:paraId="63525542" w14:textId="77777777" w:rsidR="00956317" w:rsidRDefault="00956317" w:rsidP="00956317">
                    <w:pPr>
                      <w:jc w:val="center"/>
                    </w:pPr>
                    <w:r>
                      <w:rPr>
                        <w:rFonts w:hint="eastAsia"/>
                      </w:rPr>
                      <w:t>合计</w:t>
                    </w:r>
                  </w:p>
                </w:tc>
              </w:sdtContent>
            </w:sdt>
            <w:tc>
              <w:tcPr>
                <w:tcW w:w="1454" w:type="pct"/>
                <w:shd w:val="clear" w:color="auto" w:fill="auto"/>
                <w:vAlign w:val="center"/>
              </w:tcPr>
              <w:p w14:paraId="689DB61E" w14:textId="33C74ADF" w:rsidR="00956317" w:rsidRPr="0043191C" w:rsidRDefault="00956317" w:rsidP="00956317">
                <w:pPr>
                  <w:jc w:val="right"/>
                  <w:rPr>
                    <w:rFonts w:ascii="Times New Roman" w:hAnsi="Times New Roman" w:cs="Times New Roman"/>
                  </w:rPr>
                </w:pPr>
                <w:r w:rsidRPr="0043191C">
                  <w:rPr>
                    <w:rFonts w:ascii="Times New Roman" w:hAnsi="Times New Roman" w:cs="Times New Roman"/>
                  </w:rPr>
                  <w:t>4,057,460.08</w:t>
                </w:r>
              </w:p>
            </w:tc>
            <w:tc>
              <w:tcPr>
                <w:tcW w:w="1527" w:type="pct"/>
                <w:shd w:val="clear" w:color="auto" w:fill="auto"/>
                <w:vAlign w:val="center"/>
              </w:tcPr>
              <w:p w14:paraId="05608CD8" w14:textId="7F902E57" w:rsidR="00956317" w:rsidRPr="0043191C" w:rsidRDefault="00956317" w:rsidP="00956317">
                <w:pPr>
                  <w:jc w:val="right"/>
                  <w:rPr>
                    <w:rFonts w:ascii="Times New Roman" w:hAnsi="Times New Roman" w:cs="Times New Roman"/>
                  </w:rPr>
                </w:pPr>
                <w:r w:rsidRPr="0043191C">
                  <w:rPr>
                    <w:rFonts w:ascii="Times New Roman" w:hAnsi="Times New Roman" w:cs="Times New Roman"/>
                  </w:rPr>
                  <w:t>4,057,460.08</w:t>
                </w:r>
              </w:p>
            </w:tc>
          </w:tr>
        </w:tbl>
        <w:p w14:paraId="1C0776C4" w14:textId="77777777" w:rsidR="00D376D9" w:rsidRDefault="00C9613D"/>
      </w:sdtContent>
    </w:sdt>
    <w:sdt>
      <w:sdtPr>
        <w:rPr>
          <w:rFonts w:ascii="宋体" w:hAnsi="宋体" w:cs="宋体" w:hint="eastAsia"/>
          <w:b w:val="0"/>
          <w:bCs w:val="0"/>
          <w:kern w:val="0"/>
          <w:sz w:val="24"/>
          <w:szCs w:val="21"/>
        </w:rPr>
        <w:alias w:val="模块:设定受益计划变动情况"/>
        <w:tag w:val="_GBC_afdd9211c159429fa2d6540cc92dda04"/>
        <w:id w:val="1158044255"/>
        <w:lock w:val="sdtLocked"/>
        <w:placeholder>
          <w:docPart w:val="GBC22222222222222222222222222222"/>
        </w:placeholder>
      </w:sdtPr>
      <w:sdtEndPr/>
      <w:sdtContent>
        <w:p w14:paraId="6563F09A" w14:textId="77777777" w:rsidR="00D376D9" w:rsidRDefault="00DB3412" w:rsidP="00FD5690">
          <w:pPr>
            <w:pStyle w:val="4"/>
            <w:numPr>
              <w:ilvl w:val="0"/>
              <w:numId w:val="78"/>
            </w:numPr>
            <w:rPr>
              <w:rFonts w:ascii="宋体" w:hAnsi="宋体"/>
              <w:szCs w:val="21"/>
            </w:rPr>
          </w:pPr>
          <w:r>
            <w:rPr>
              <w:rFonts w:ascii="宋体" w:hAnsi="宋体" w:hint="eastAsia"/>
              <w:szCs w:val="21"/>
            </w:rPr>
            <w:t>设定受益计划变动情况</w:t>
          </w:r>
        </w:p>
        <w:p w14:paraId="46123503" w14:textId="77777777" w:rsidR="00D376D9" w:rsidRDefault="00DB3412">
          <w:r>
            <w:rPr>
              <w:rFonts w:hint="eastAsia"/>
            </w:rPr>
            <w:t>设定受益计划义务现值：</w:t>
          </w:r>
        </w:p>
        <w:sdt>
          <w:sdtPr>
            <w:alias w:val="是否适用：设定受益计划义务现值[双击切换]"/>
            <w:tag w:val="_GBC_c4bc86b406e44d69b9ab0374bad05246"/>
            <w:id w:val="-243569361"/>
            <w:lock w:val="sdtLocked"/>
            <w:placeholder>
              <w:docPart w:val="GBC22222222222222222222222222222"/>
            </w:placeholder>
          </w:sdtPr>
          <w:sdtEndPr/>
          <w:sdtContent>
            <w:p w14:paraId="58A68093" w14:textId="77777777" w:rsidR="0067121A" w:rsidRDefault="00DB3412" w:rsidP="00956317">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p w14:paraId="6E871929" w14:textId="069F5C3A" w:rsidR="00D376D9" w:rsidRDefault="00C9613D" w:rsidP="00956317"/>
          </w:sdtContent>
        </w:sdt>
        <w:p w14:paraId="4FDD3CA5" w14:textId="77777777" w:rsidR="00D376D9" w:rsidRDefault="00DB3412">
          <w:pPr>
            <w:rPr>
              <w:szCs w:val="21"/>
            </w:rPr>
          </w:pPr>
          <w:r>
            <w:rPr>
              <w:rFonts w:hint="eastAsia"/>
              <w:szCs w:val="21"/>
            </w:rPr>
            <w:t>计划资产：</w:t>
          </w:r>
        </w:p>
        <w:sdt>
          <w:sdtPr>
            <w:rPr>
              <w:szCs w:val="21"/>
            </w:rPr>
            <w:alias w:val="是否适用：设定受益计划变动情况_计划资产[双击切换]"/>
            <w:tag w:val="_GBC_c2b590ce2cf24711a0d840605c251bba"/>
            <w:id w:val="-2094306866"/>
            <w:lock w:val="sdtLocked"/>
            <w:placeholder>
              <w:docPart w:val="GBC22222222222222222222222222222"/>
            </w:placeholder>
          </w:sdtPr>
          <w:sdtEndPr/>
          <w:sdtContent>
            <w:p w14:paraId="2AA1C1DD" w14:textId="77777777" w:rsidR="0067121A"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p w14:paraId="2A863E69" w14:textId="1A96F5E2" w:rsidR="00D376D9" w:rsidRDefault="00C9613D" w:rsidP="00956317"/>
          </w:sdtContent>
        </w:sdt>
        <w:p w14:paraId="7B151ED4" w14:textId="77777777" w:rsidR="00D376D9" w:rsidRDefault="00DB3412">
          <w:r>
            <w:rPr>
              <w:rFonts w:hint="eastAsia"/>
            </w:rPr>
            <w:t>设定受益计划净负债（净资产）</w:t>
          </w:r>
        </w:p>
        <w:sdt>
          <w:sdtPr>
            <w:alias w:val="是否适用：设定受益计划变动情况_设定受益计划净负债[双击切换]"/>
            <w:tag w:val="_GBC_c9a00f9cf02f40478b9c06d7ded58e74"/>
            <w:id w:val="-1066955921"/>
            <w:lock w:val="sdtLocked"/>
            <w:placeholder>
              <w:docPart w:val="GBC22222222222222222222222222222"/>
            </w:placeholder>
          </w:sdtPr>
          <w:sdtEndPr/>
          <w:sdtContent>
            <w:p w14:paraId="2C63943A" w14:textId="77777777" w:rsidR="0067121A" w:rsidRDefault="00DB3412" w:rsidP="00956317">
              <w:r>
                <w:fldChar w:fldCharType="begin"/>
              </w:r>
              <w:r w:rsidR="00956317">
                <w:instrText xml:space="preserve"> MACROBUTTON  SnrToggleCheckbox □适用 </w:instrText>
              </w:r>
              <w:r>
                <w:fldChar w:fldCharType="end"/>
              </w:r>
              <w:r>
                <w:fldChar w:fldCharType="begin"/>
              </w:r>
              <w:r w:rsidR="00956317">
                <w:instrText xml:space="preserve"> MACROBUTTON  SnrToggleCheckbox √不适用 </w:instrText>
              </w:r>
              <w:r>
                <w:fldChar w:fldCharType="end"/>
              </w:r>
            </w:p>
            <w:p w14:paraId="0BCFF59A" w14:textId="033A4699" w:rsidR="00D376D9" w:rsidRDefault="00C9613D" w:rsidP="00956317">
              <w:pPr>
                <w:rPr>
                  <w:szCs w:val="21"/>
                </w:rPr>
              </w:pPr>
            </w:p>
          </w:sdtContent>
        </w:sdt>
        <w:p w14:paraId="440DC978" w14:textId="77777777" w:rsidR="00D376D9" w:rsidRDefault="00DB3412">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2e34365c15bf476d97ccb2c983bcb127"/>
            <w:id w:val="-80211274"/>
            <w:lock w:val="sdtLocked"/>
            <w:placeholder>
              <w:docPart w:val="GBC22222222222222222222222222222"/>
            </w:placeholder>
          </w:sdtPr>
          <w:sdtEndPr/>
          <w:sdtContent>
            <w:p w14:paraId="1E0C7024" w14:textId="425E87EA" w:rsidR="00D376D9"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5E36E88C" w14:textId="77777777" w:rsidR="00D376D9" w:rsidRDefault="00D376D9">
          <w:pPr>
            <w:rPr>
              <w:szCs w:val="21"/>
            </w:rPr>
          </w:pPr>
        </w:p>
        <w:p w14:paraId="7B842A08" w14:textId="77777777" w:rsidR="00D376D9" w:rsidRDefault="00DB3412">
          <w:pPr>
            <w:rPr>
              <w:szCs w:val="21"/>
            </w:rPr>
          </w:pPr>
          <w:r>
            <w:rPr>
              <w:rFonts w:hint="eastAsia"/>
              <w:szCs w:val="21"/>
            </w:rPr>
            <w:lastRenderedPageBreak/>
            <w:t>设定受益计划重大精算假设及敏感性分析结果说明</w:t>
          </w:r>
        </w:p>
        <w:sdt>
          <w:sdtPr>
            <w:rPr>
              <w:szCs w:val="21"/>
            </w:rPr>
            <w:alias w:val="是否适用：设定受益计划重大精算假设及敏感性分析结果说明[双击切换]"/>
            <w:tag w:val="_GBC_ca3d6135d7d142dba45a1fa5a5c4591a"/>
            <w:id w:val="-1755273346"/>
            <w:lock w:val="sdtLocked"/>
            <w:placeholder>
              <w:docPart w:val="GBC22222222222222222222222222222"/>
            </w:placeholder>
          </w:sdtPr>
          <w:sdtEndPr/>
          <w:sdtContent>
            <w:p w14:paraId="6F41DCF4" w14:textId="0FBD1524" w:rsidR="00D376D9"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p w14:paraId="4CC66730" w14:textId="77777777" w:rsidR="00D376D9" w:rsidRDefault="00C9613D">
          <w:pPr>
            <w:rPr>
              <w:szCs w:val="21"/>
            </w:rPr>
          </w:pPr>
        </w:p>
      </w:sdtContent>
    </w:sdt>
    <w:sdt>
      <w:sdtPr>
        <w:rPr>
          <w:szCs w:val="21"/>
        </w:rPr>
        <w:alias w:val="模块:长期应付职工薪酬的其他说明"/>
        <w:tag w:val="_GBC_9d7ebc39babc43788a550e83deca7fdc"/>
        <w:id w:val="752704602"/>
        <w:lock w:val="sdtLocked"/>
        <w:placeholder>
          <w:docPart w:val="GBC22222222222222222222222222222"/>
        </w:placeholder>
      </w:sdtPr>
      <w:sdtEndPr/>
      <w:sdtContent>
        <w:p w14:paraId="727181AA" w14:textId="77777777" w:rsidR="00D376D9" w:rsidRDefault="00DB3412">
          <w:pPr>
            <w:rPr>
              <w:szCs w:val="21"/>
            </w:rPr>
          </w:pPr>
          <w:r>
            <w:rPr>
              <w:rFonts w:hint="eastAsia"/>
              <w:szCs w:val="21"/>
            </w:rPr>
            <w:t>其他说明：</w:t>
          </w:r>
        </w:p>
        <w:sdt>
          <w:sdtPr>
            <w:rPr>
              <w:szCs w:val="21"/>
            </w:rPr>
            <w:alias w:val="是否适用：长期应付职工薪酬的其他说明[双击切换]"/>
            <w:tag w:val="_GBC_9621d9da5c12475c9b0ae742a1372566"/>
            <w:id w:val="-1140882552"/>
            <w:lock w:val="sdtLocked"/>
            <w:placeholder>
              <w:docPart w:val="GBC22222222222222222222222222222"/>
            </w:placeholder>
          </w:sdtPr>
          <w:sdtEndPr/>
          <w:sdtContent>
            <w:p w14:paraId="1104B527" w14:textId="0FAB22E4" w:rsidR="00D376D9" w:rsidRDefault="00DB3412" w:rsidP="00956317">
              <w:pPr>
                <w:rPr>
                  <w:szCs w:val="21"/>
                </w:rPr>
              </w:pPr>
              <w:r>
                <w:rPr>
                  <w:szCs w:val="21"/>
                </w:rPr>
                <w:fldChar w:fldCharType="begin"/>
              </w:r>
              <w:r w:rsidR="00956317">
                <w:rPr>
                  <w:szCs w:val="21"/>
                </w:rPr>
                <w:instrText xml:space="preserve"> MACROBUTTON  SnrToggleCheckbox □适用 </w:instrText>
              </w:r>
              <w:r>
                <w:rPr>
                  <w:szCs w:val="21"/>
                </w:rPr>
                <w:fldChar w:fldCharType="end"/>
              </w:r>
              <w:r>
                <w:rPr>
                  <w:szCs w:val="21"/>
                </w:rPr>
                <w:fldChar w:fldCharType="begin"/>
              </w:r>
              <w:r w:rsidR="00956317">
                <w:rPr>
                  <w:szCs w:val="21"/>
                </w:rPr>
                <w:instrText xml:space="preserve"> MACROBUTTON  SnrToggleCheckbox √不适用 </w:instrText>
              </w:r>
              <w:r>
                <w:rPr>
                  <w:szCs w:val="21"/>
                </w:rPr>
                <w:fldChar w:fldCharType="end"/>
              </w:r>
            </w:p>
          </w:sdtContent>
        </w:sdt>
      </w:sdtContent>
    </w:sdt>
    <w:p w14:paraId="7CA6618C" w14:textId="77777777" w:rsidR="00D376D9" w:rsidRDefault="00D376D9">
      <w:pPr>
        <w:rPr>
          <w:szCs w:val="21"/>
        </w:rPr>
      </w:pPr>
    </w:p>
    <w:bookmarkStart w:id="199" w:name="_Hlk10537141" w:displacedByCustomXml="next"/>
    <w:sdt>
      <w:sdtPr>
        <w:rPr>
          <w:rFonts w:ascii="宋体" w:hAnsi="宋体" w:cs="宋体" w:hint="eastAsia"/>
          <w:b w:val="0"/>
          <w:bCs w:val="0"/>
          <w:kern w:val="0"/>
          <w:sz w:val="24"/>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14:paraId="15F92389"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EndPr/>
          <w:sdtContent>
            <w:p w14:paraId="11D4F2FF" w14:textId="5D6E4CCA" w:rsidR="00D376D9" w:rsidRDefault="00DB3412">
              <w:r>
                <w:fldChar w:fldCharType="begin"/>
              </w:r>
              <w:r w:rsidR="003B59E8">
                <w:instrText xml:space="preserve"> MACROBUTTON  SnrToggleCheckbox √适用 </w:instrText>
              </w:r>
              <w:r>
                <w:fldChar w:fldCharType="end"/>
              </w:r>
              <w:r>
                <w:fldChar w:fldCharType="begin"/>
              </w:r>
              <w:r w:rsidR="003B59E8">
                <w:instrText xml:space="preserve"> MACROBUTTON  SnrToggleCheckbox □不适用 </w:instrText>
              </w:r>
              <w:r>
                <w:fldChar w:fldCharType="end"/>
              </w:r>
            </w:p>
          </w:sdtContent>
        </w:sdt>
        <w:p w14:paraId="317AEB44" w14:textId="057EAA3C" w:rsidR="00D376D9" w:rsidRDefault="00DB3412">
          <w:pPr>
            <w:jc w:val="right"/>
            <w:rPr>
              <w:szCs w:val="21"/>
            </w:rPr>
          </w:pPr>
          <w:r>
            <w:rPr>
              <w:rFonts w:hint="eastAsia"/>
              <w:szCs w:val="21"/>
            </w:rPr>
            <w:t>单位：</w:t>
          </w:r>
          <w:sdt>
            <w:sdtPr>
              <w:rPr>
                <w:rFonts w:hint="eastAsia"/>
                <w:szCs w:val="21"/>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05"/>
            <w:gridCol w:w="2206"/>
            <w:gridCol w:w="2206"/>
            <w:gridCol w:w="2206"/>
          </w:tblGrid>
          <w:tr w:rsidR="00D376D9" w14:paraId="4BFC61F1" w14:textId="77777777" w:rsidTr="00AB74B3">
            <w:trPr>
              <w:cantSplit/>
            </w:trPr>
            <w:sdt>
              <w:sdtPr>
                <w:tag w:val="_PLD_fc927e21b7894351850a5341390e71f1"/>
                <w:id w:val="-1987470774"/>
                <w:lock w:val="sdtLocked"/>
              </w:sdtPr>
              <w:sdtEndPr/>
              <w:sdtContent>
                <w:tc>
                  <w:tcPr>
                    <w:tcW w:w="1250" w:type="pct"/>
                    <w:vAlign w:val="center"/>
                  </w:tcPr>
                  <w:p w14:paraId="53A0663F" w14:textId="77777777" w:rsidR="00D376D9" w:rsidRDefault="00DB3412">
                    <w:pPr>
                      <w:ind w:right="105"/>
                      <w:jc w:val="center"/>
                      <w:rPr>
                        <w:szCs w:val="21"/>
                      </w:rPr>
                    </w:pPr>
                    <w:r>
                      <w:rPr>
                        <w:rFonts w:hint="eastAsia"/>
                        <w:szCs w:val="21"/>
                      </w:rPr>
                      <w:t>项目</w:t>
                    </w:r>
                  </w:p>
                </w:tc>
              </w:sdtContent>
            </w:sdt>
            <w:sdt>
              <w:sdtPr>
                <w:tag w:val="_PLD_6f816d98e70940cfbbbbb868b0aeb358"/>
                <w:id w:val="1953817026"/>
                <w:lock w:val="sdtLocked"/>
              </w:sdtPr>
              <w:sdtEndPr/>
              <w:sdtContent>
                <w:tc>
                  <w:tcPr>
                    <w:tcW w:w="1250" w:type="pct"/>
                  </w:tcPr>
                  <w:p w14:paraId="4B7F50DC" w14:textId="77777777" w:rsidR="00D376D9" w:rsidRDefault="00DB3412">
                    <w:pPr>
                      <w:jc w:val="center"/>
                      <w:rPr>
                        <w:szCs w:val="21"/>
                      </w:rPr>
                    </w:pPr>
                    <w:r>
                      <w:rPr>
                        <w:rFonts w:hint="eastAsia"/>
                        <w:szCs w:val="21"/>
                      </w:rPr>
                      <w:t>期初余额</w:t>
                    </w:r>
                  </w:p>
                </w:tc>
              </w:sdtContent>
            </w:sdt>
            <w:sdt>
              <w:sdtPr>
                <w:tag w:val="_PLD_5448bfd35d2348cfac66de5cdfbc78a4"/>
                <w:id w:val="1293098266"/>
                <w:lock w:val="sdtLocked"/>
              </w:sdtPr>
              <w:sdtEndPr/>
              <w:sdtContent>
                <w:tc>
                  <w:tcPr>
                    <w:tcW w:w="1250" w:type="pct"/>
                  </w:tcPr>
                  <w:p w14:paraId="6E4DD6D2" w14:textId="77777777" w:rsidR="00D376D9" w:rsidRDefault="00DB3412">
                    <w:pPr>
                      <w:jc w:val="center"/>
                      <w:rPr>
                        <w:szCs w:val="21"/>
                      </w:rPr>
                    </w:pPr>
                    <w:r>
                      <w:rPr>
                        <w:rFonts w:hint="eastAsia"/>
                        <w:szCs w:val="21"/>
                      </w:rPr>
                      <w:t>期末余额</w:t>
                    </w:r>
                  </w:p>
                </w:tc>
              </w:sdtContent>
            </w:sdt>
            <w:sdt>
              <w:sdtPr>
                <w:tag w:val="_PLD_987f713faa85401c883cbd6dd67e70b8"/>
                <w:id w:val="-1125392148"/>
                <w:lock w:val="sdtLocked"/>
              </w:sdtPr>
              <w:sdtEndPr/>
              <w:sdtContent>
                <w:tc>
                  <w:tcPr>
                    <w:tcW w:w="1250" w:type="pct"/>
                  </w:tcPr>
                  <w:p w14:paraId="3B371A65" w14:textId="77777777" w:rsidR="00D376D9" w:rsidRDefault="00DB3412">
                    <w:pPr>
                      <w:jc w:val="center"/>
                      <w:rPr>
                        <w:szCs w:val="21"/>
                      </w:rPr>
                    </w:pPr>
                    <w:r>
                      <w:rPr>
                        <w:rFonts w:hint="eastAsia"/>
                        <w:szCs w:val="21"/>
                      </w:rPr>
                      <w:t>形成原因</w:t>
                    </w:r>
                  </w:p>
                </w:tc>
              </w:sdtContent>
            </w:sdt>
          </w:tr>
          <w:tr w:rsidR="00D376D9" w14:paraId="3C8E40A1" w14:textId="77777777" w:rsidTr="00AB74B3">
            <w:trPr>
              <w:cantSplit/>
            </w:trPr>
            <w:sdt>
              <w:sdtPr>
                <w:tag w:val="_PLD_93649cbf68b54d57809d9f333071f9a2"/>
                <w:id w:val="578493821"/>
                <w:lock w:val="sdtLocked"/>
              </w:sdtPr>
              <w:sdtEndPr/>
              <w:sdtContent>
                <w:tc>
                  <w:tcPr>
                    <w:tcW w:w="1250" w:type="pct"/>
                    <w:shd w:val="clear" w:color="auto" w:fill="auto"/>
                    <w:vAlign w:val="center"/>
                  </w:tcPr>
                  <w:p w14:paraId="2C463ECE" w14:textId="77777777" w:rsidR="00D376D9" w:rsidRDefault="00DB3412">
                    <w:pPr>
                      <w:rPr>
                        <w:szCs w:val="21"/>
                      </w:rPr>
                    </w:pPr>
                    <w:r>
                      <w:rPr>
                        <w:rFonts w:hint="eastAsia"/>
                        <w:szCs w:val="21"/>
                      </w:rPr>
                      <w:t>对外提供担保</w:t>
                    </w:r>
                  </w:p>
                </w:tc>
              </w:sdtContent>
            </w:sdt>
            <w:tc>
              <w:tcPr>
                <w:tcW w:w="1250" w:type="pct"/>
              </w:tcPr>
              <w:p w14:paraId="1DE44007" w14:textId="77777777" w:rsidR="00D376D9" w:rsidRPr="0043191C" w:rsidRDefault="00D376D9">
                <w:pPr>
                  <w:jc w:val="right"/>
                  <w:rPr>
                    <w:rFonts w:ascii="Times New Roman" w:hAnsi="Times New Roman" w:cs="Times New Roman"/>
                    <w:szCs w:val="21"/>
                  </w:rPr>
                </w:pPr>
              </w:p>
            </w:tc>
            <w:tc>
              <w:tcPr>
                <w:tcW w:w="1250" w:type="pct"/>
              </w:tcPr>
              <w:p w14:paraId="58790231" w14:textId="77777777" w:rsidR="00D376D9" w:rsidRPr="0043191C" w:rsidRDefault="00D376D9">
                <w:pPr>
                  <w:jc w:val="right"/>
                  <w:rPr>
                    <w:rFonts w:ascii="Times New Roman" w:hAnsi="Times New Roman" w:cs="Times New Roman"/>
                    <w:szCs w:val="21"/>
                  </w:rPr>
                </w:pPr>
              </w:p>
            </w:tc>
            <w:tc>
              <w:tcPr>
                <w:tcW w:w="1250" w:type="pct"/>
              </w:tcPr>
              <w:p w14:paraId="3555EDBD" w14:textId="77777777" w:rsidR="00D376D9" w:rsidRDefault="00D376D9">
                <w:pPr>
                  <w:ind w:right="73"/>
                  <w:rPr>
                    <w:szCs w:val="21"/>
                  </w:rPr>
                </w:pPr>
              </w:p>
            </w:tc>
          </w:tr>
          <w:tr w:rsidR="00AB74B3" w14:paraId="43254F96" w14:textId="77777777" w:rsidTr="00AB74B3">
            <w:trPr>
              <w:cantSplit/>
            </w:trPr>
            <w:sdt>
              <w:sdtPr>
                <w:tag w:val="_PLD_81fc69a2cce74d41b4a3275d0b854217"/>
                <w:id w:val="-1927879677"/>
                <w:lock w:val="sdtLocked"/>
              </w:sdtPr>
              <w:sdtEndPr/>
              <w:sdtContent>
                <w:tc>
                  <w:tcPr>
                    <w:tcW w:w="1250" w:type="pct"/>
                    <w:shd w:val="clear" w:color="auto" w:fill="auto"/>
                    <w:vAlign w:val="center"/>
                  </w:tcPr>
                  <w:p w14:paraId="38523994" w14:textId="77777777" w:rsidR="00AB74B3" w:rsidRDefault="00AB74B3" w:rsidP="00AB74B3">
                    <w:pPr>
                      <w:ind w:right="105"/>
                      <w:rPr>
                        <w:szCs w:val="21"/>
                      </w:rPr>
                    </w:pPr>
                    <w:r>
                      <w:rPr>
                        <w:rFonts w:hint="eastAsia"/>
                        <w:szCs w:val="21"/>
                      </w:rPr>
                      <w:t>未决诉讼</w:t>
                    </w:r>
                  </w:p>
                </w:tc>
              </w:sdtContent>
            </w:sdt>
            <w:tc>
              <w:tcPr>
                <w:tcW w:w="1250" w:type="pct"/>
                <w:vAlign w:val="center"/>
              </w:tcPr>
              <w:p w14:paraId="4577BB7B" w14:textId="3931D70F" w:rsidR="00AB74B3" w:rsidRPr="0043191C" w:rsidRDefault="00AB74B3" w:rsidP="00AB74B3">
                <w:pPr>
                  <w:jc w:val="right"/>
                  <w:rPr>
                    <w:rFonts w:ascii="Times New Roman" w:hAnsi="Times New Roman" w:cs="Times New Roman"/>
                    <w:szCs w:val="21"/>
                  </w:rPr>
                </w:pPr>
                <w:r w:rsidRPr="0043191C">
                  <w:rPr>
                    <w:rFonts w:ascii="Times New Roman" w:hAnsi="Times New Roman" w:cs="Times New Roman"/>
                    <w:szCs w:val="21"/>
                  </w:rPr>
                  <w:t>3,200,000.00</w:t>
                </w:r>
              </w:p>
            </w:tc>
            <w:tc>
              <w:tcPr>
                <w:tcW w:w="1250" w:type="pct"/>
                <w:vAlign w:val="center"/>
              </w:tcPr>
              <w:p w14:paraId="1D6039EC" w14:textId="7CE6BC69" w:rsidR="00AB74B3" w:rsidRPr="0043191C" w:rsidRDefault="00AB74B3" w:rsidP="00AB74B3">
                <w:pPr>
                  <w:jc w:val="right"/>
                  <w:rPr>
                    <w:rFonts w:ascii="Times New Roman" w:hAnsi="Times New Roman" w:cs="Times New Roman"/>
                    <w:szCs w:val="21"/>
                  </w:rPr>
                </w:pPr>
              </w:p>
            </w:tc>
            <w:tc>
              <w:tcPr>
                <w:tcW w:w="1250" w:type="pct"/>
              </w:tcPr>
              <w:p w14:paraId="0F9ADD37" w14:textId="0CD5D576" w:rsidR="00AB74B3" w:rsidRDefault="00AB74B3" w:rsidP="00163129">
                <w:pPr>
                  <w:ind w:right="73"/>
                  <w:rPr>
                    <w:szCs w:val="21"/>
                  </w:rPr>
                </w:pPr>
                <w:r w:rsidRPr="00BC6901">
                  <w:rPr>
                    <w:rFonts w:hint="eastAsia"/>
                    <w:szCs w:val="21"/>
                  </w:rPr>
                  <w:t>专有权纠纷案件计提的预计赔偿金额</w:t>
                </w:r>
              </w:p>
            </w:tc>
          </w:tr>
          <w:tr w:rsidR="00AB74B3" w14:paraId="0EECB2F1" w14:textId="77777777" w:rsidTr="00AB74B3">
            <w:trPr>
              <w:cantSplit/>
            </w:trPr>
            <w:sdt>
              <w:sdtPr>
                <w:tag w:val="_PLD_48494f857e0740f6a4114136294a97a7"/>
                <w:id w:val="-1211950231"/>
                <w:lock w:val="sdtLocked"/>
              </w:sdtPr>
              <w:sdtEndPr/>
              <w:sdtContent>
                <w:tc>
                  <w:tcPr>
                    <w:tcW w:w="1250" w:type="pct"/>
                    <w:shd w:val="clear" w:color="auto" w:fill="auto"/>
                    <w:vAlign w:val="center"/>
                  </w:tcPr>
                  <w:p w14:paraId="096B07B6" w14:textId="77777777" w:rsidR="00AB74B3" w:rsidRDefault="00AB74B3" w:rsidP="00AB74B3">
                    <w:pPr>
                      <w:ind w:right="105"/>
                      <w:rPr>
                        <w:szCs w:val="21"/>
                      </w:rPr>
                    </w:pPr>
                    <w:r>
                      <w:rPr>
                        <w:rFonts w:hint="eastAsia"/>
                        <w:szCs w:val="21"/>
                      </w:rPr>
                      <w:t>产品质量保证</w:t>
                    </w:r>
                  </w:p>
                </w:tc>
              </w:sdtContent>
            </w:sdt>
            <w:tc>
              <w:tcPr>
                <w:tcW w:w="1250" w:type="pct"/>
              </w:tcPr>
              <w:p w14:paraId="6A1378E7" w14:textId="77777777" w:rsidR="00AB74B3" w:rsidRPr="0043191C" w:rsidRDefault="00AB74B3" w:rsidP="00AB74B3">
                <w:pPr>
                  <w:jc w:val="right"/>
                  <w:rPr>
                    <w:rFonts w:ascii="Times New Roman" w:hAnsi="Times New Roman" w:cs="Times New Roman"/>
                    <w:szCs w:val="21"/>
                  </w:rPr>
                </w:pPr>
              </w:p>
            </w:tc>
            <w:tc>
              <w:tcPr>
                <w:tcW w:w="1250" w:type="pct"/>
              </w:tcPr>
              <w:p w14:paraId="08122112" w14:textId="77777777" w:rsidR="00AB74B3" w:rsidRPr="0043191C" w:rsidRDefault="00AB74B3" w:rsidP="00AB74B3">
                <w:pPr>
                  <w:jc w:val="right"/>
                  <w:rPr>
                    <w:rFonts w:ascii="Times New Roman" w:hAnsi="Times New Roman" w:cs="Times New Roman"/>
                    <w:szCs w:val="21"/>
                  </w:rPr>
                </w:pPr>
              </w:p>
            </w:tc>
            <w:tc>
              <w:tcPr>
                <w:tcW w:w="1250" w:type="pct"/>
              </w:tcPr>
              <w:p w14:paraId="3A8B5946" w14:textId="77777777" w:rsidR="00AB74B3" w:rsidRDefault="00AB74B3" w:rsidP="00AB74B3">
                <w:pPr>
                  <w:ind w:right="73"/>
                  <w:rPr>
                    <w:szCs w:val="21"/>
                  </w:rPr>
                </w:pPr>
              </w:p>
            </w:tc>
          </w:tr>
          <w:tr w:rsidR="00AB74B3" w14:paraId="44703F6D" w14:textId="77777777" w:rsidTr="00AB74B3">
            <w:trPr>
              <w:cantSplit/>
            </w:trPr>
            <w:sdt>
              <w:sdtPr>
                <w:tag w:val="_PLD_fb0c4fb2f77842b284bbfd3e992ef2c5"/>
                <w:id w:val="-939373058"/>
                <w:lock w:val="sdtLocked"/>
              </w:sdtPr>
              <w:sdtEndPr/>
              <w:sdtContent>
                <w:tc>
                  <w:tcPr>
                    <w:tcW w:w="1250" w:type="pct"/>
                    <w:shd w:val="clear" w:color="auto" w:fill="auto"/>
                  </w:tcPr>
                  <w:p w14:paraId="2999793B" w14:textId="77777777" w:rsidR="00AB74B3" w:rsidRDefault="00AB74B3" w:rsidP="00AB74B3">
                    <w:pPr>
                      <w:ind w:right="105"/>
                      <w:rPr>
                        <w:szCs w:val="21"/>
                      </w:rPr>
                    </w:pPr>
                    <w:r>
                      <w:rPr>
                        <w:rFonts w:hint="eastAsia"/>
                        <w:szCs w:val="21"/>
                      </w:rPr>
                      <w:t>重组义务</w:t>
                    </w:r>
                  </w:p>
                </w:tc>
              </w:sdtContent>
            </w:sdt>
            <w:tc>
              <w:tcPr>
                <w:tcW w:w="1250" w:type="pct"/>
              </w:tcPr>
              <w:p w14:paraId="7FCC9051" w14:textId="77777777" w:rsidR="00AB74B3" w:rsidRPr="0043191C" w:rsidRDefault="00AB74B3" w:rsidP="00AB74B3">
                <w:pPr>
                  <w:jc w:val="right"/>
                  <w:rPr>
                    <w:rFonts w:ascii="Times New Roman" w:hAnsi="Times New Roman" w:cs="Times New Roman"/>
                    <w:szCs w:val="21"/>
                  </w:rPr>
                </w:pPr>
              </w:p>
            </w:tc>
            <w:tc>
              <w:tcPr>
                <w:tcW w:w="1250" w:type="pct"/>
              </w:tcPr>
              <w:p w14:paraId="65C962FE" w14:textId="77777777" w:rsidR="00AB74B3" w:rsidRPr="0043191C" w:rsidRDefault="00AB74B3" w:rsidP="00AB74B3">
                <w:pPr>
                  <w:jc w:val="right"/>
                  <w:rPr>
                    <w:rFonts w:ascii="Times New Roman" w:hAnsi="Times New Roman" w:cs="Times New Roman"/>
                    <w:szCs w:val="21"/>
                  </w:rPr>
                </w:pPr>
              </w:p>
            </w:tc>
            <w:tc>
              <w:tcPr>
                <w:tcW w:w="1250" w:type="pct"/>
              </w:tcPr>
              <w:p w14:paraId="79E795F1" w14:textId="77777777" w:rsidR="00AB74B3" w:rsidRDefault="00AB74B3" w:rsidP="00AB74B3">
                <w:pPr>
                  <w:rPr>
                    <w:szCs w:val="21"/>
                  </w:rPr>
                </w:pPr>
              </w:p>
            </w:tc>
          </w:tr>
          <w:tr w:rsidR="00AB74B3" w14:paraId="5B2223D6" w14:textId="77777777" w:rsidTr="00AB74B3">
            <w:trPr>
              <w:cantSplit/>
            </w:trPr>
            <w:sdt>
              <w:sdtPr>
                <w:tag w:val="_PLD_ae406fbfbb59463e918f766883c4e3a3"/>
                <w:id w:val="1832723277"/>
                <w:lock w:val="sdtLocked"/>
              </w:sdtPr>
              <w:sdtEndPr/>
              <w:sdtContent>
                <w:tc>
                  <w:tcPr>
                    <w:tcW w:w="1250" w:type="pct"/>
                    <w:shd w:val="clear" w:color="auto" w:fill="auto"/>
                  </w:tcPr>
                  <w:p w14:paraId="213E22A0" w14:textId="77777777" w:rsidR="00AB74B3" w:rsidRDefault="00AB74B3" w:rsidP="00AB74B3">
                    <w:pPr>
                      <w:ind w:right="105"/>
                      <w:rPr>
                        <w:szCs w:val="21"/>
                      </w:rPr>
                    </w:pPr>
                    <w:r>
                      <w:rPr>
                        <w:rFonts w:hint="eastAsia"/>
                        <w:szCs w:val="21"/>
                      </w:rPr>
                      <w:t>待执行的亏损合同</w:t>
                    </w:r>
                  </w:p>
                </w:tc>
              </w:sdtContent>
            </w:sdt>
            <w:tc>
              <w:tcPr>
                <w:tcW w:w="1250" w:type="pct"/>
              </w:tcPr>
              <w:p w14:paraId="67C3086C" w14:textId="77777777" w:rsidR="00AB74B3" w:rsidRPr="0043191C" w:rsidRDefault="00AB74B3" w:rsidP="00AB74B3">
                <w:pPr>
                  <w:jc w:val="right"/>
                  <w:rPr>
                    <w:rFonts w:ascii="Times New Roman" w:hAnsi="Times New Roman" w:cs="Times New Roman"/>
                    <w:szCs w:val="21"/>
                  </w:rPr>
                </w:pPr>
              </w:p>
            </w:tc>
            <w:tc>
              <w:tcPr>
                <w:tcW w:w="1250" w:type="pct"/>
              </w:tcPr>
              <w:p w14:paraId="40270F32" w14:textId="77777777" w:rsidR="00AB74B3" w:rsidRPr="0043191C" w:rsidRDefault="00AB74B3" w:rsidP="00AB74B3">
                <w:pPr>
                  <w:jc w:val="right"/>
                  <w:rPr>
                    <w:rFonts w:ascii="Times New Roman" w:hAnsi="Times New Roman" w:cs="Times New Roman"/>
                    <w:szCs w:val="21"/>
                  </w:rPr>
                </w:pPr>
              </w:p>
            </w:tc>
            <w:tc>
              <w:tcPr>
                <w:tcW w:w="1250" w:type="pct"/>
              </w:tcPr>
              <w:p w14:paraId="357EC396" w14:textId="77777777" w:rsidR="00AB74B3" w:rsidRDefault="00AB74B3" w:rsidP="00AB74B3">
                <w:pPr>
                  <w:rPr>
                    <w:szCs w:val="21"/>
                  </w:rPr>
                </w:pPr>
              </w:p>
            </w:tc>
          </w:tr>
          <w:tr w:rsidR="00AB74B3" w14:paraId="14A45C0E" w14:textId="77777777" w:rsidTr="00AB74B3">
            <w:trPr>
              <w:cantSplit/>
            </w:trPr>
            <w:sdt>
              <w:sdtPr>
                <w:tag w:val="_PLD_5fd9d95a8aca464da14aac9b5612ef83"/>
                <w:id w:val="1480030698"/>
                <w:lock w:val="sdtLocked"/>
              </w:sdtPr>
              <w:sdtEndPr/>
              <w:sdtContent>
                <w:tc>
                  <w:tcPr>
                    <w:tcW w:w="1250" w:type="pct"/>
                    <w:shd w:val="clear" w:color="auto" w:fill="auto"/>
                    <w:vAlign w:val="center"/>
                  </w:tcPr>
                  <w:p w14:paraId="47C5BA7C" w14:textId="77777777" w:rsidR="00AB74B3" w:rsidRDefault="00AB74B3" w:rsidP="00AB74B3">
                    <w:pPr>
                      <w:ind w:right="105"/>
                    </w:pPr>
                    <w:r>
                      <w:rPr>
                        <w:rFonts w:hint="eastAsia"/>
                      </w:rPr>
                      <w:t>应付退货款</w:t>
                    </w:r>
                  </w:p>
                </w:tc>
              </w:sdtContent>
            </w:sdt>
            <w:tc>
              <w:tcPr>
                <w:tcW w:w="1250" w:type="pct"/>
              </w:tcPr>
              <w:p w14:paraId="078FF68D" w14:textId="77777777" w:rsidR="00AB74B3" w:rsidRPr="0043191C" w:rsidRDefault="00AB74B3" w:rsidP="00AB74B3">
                <w:pPr>
                  <w:jc w:val="right"/>
                  <w:rPr>
                    <w:rFonts w:ascii="Times New Roman" w:hAnsi="Times New Roman" w:cs="Times New Roman"/>
                    <w:szCs w:val="21"/>
                  </w:rPr>
                </w:pPr>
              </w:p>
            </w:tc>
            <w:tc>
              <w:tcPr>
                <w:tcW w:w="1250" w:type="pct"/>
              </w:tcPr>
              <w:p w14:paraId="38F227FC" w14:textId="77777777" w:rsidR="00AB74B3" w:rsidRPr="0043191C" w:rsidRDefault="00AB74B3" w:rsidP="00AB74B3">
                <w:pPr>
                  <w:jc w:val="right"/>
                  <w:rPr>
                    <w:rFonts w:ascii="Times New Roman" w:hAnsi="Times New Roman" w:cs="Times New Roman"/>
                    <w:szCs w:val="21"/>
                  </w:rPr>
                </w:pPr>
              </w:p>
            </w:tc>
            <w:tc>
              <w:tcPr>
                <w:tcW w:w="1250" w:type="pct"/>
              </w:tcPr>
              <w:p w14:paraId="3CF4C131" w14:textId="77777777" w:rsidR="00AB74B3" w:rsidRDefault="00AB74B3" w:rsidP="00AB74B3">
                <w:pPr>
                  <w:ind w:right="73"/>
                  <w:rPr>
                    <w:szCs w:val="21"/>
                  </w:rPr>
                </w:pPr>
              </w:p>
            </w:tc>
          </w:tr>
          <w:tr w:rsidR="00AB74B3" w14:paraId="5BE9C74C" w14:textId="77777777" w:rsidTr="00AB74B3">
            <w:trPr>
              <w:cantSplit/>
            </w:trPr>
            <w:sdt>
              <w:sdtPr>
                <w:tag w:val="_PLD_96e768c848ec42e8bcab0dbff16e2b4b"/>
                <w:id w:val="-1715881702"/>
                <w:lock w:val="sdtLocked"/>
              </w:sdtPr>
              <w:sdtEndPr/>
              <w:sdtContent>
                <w:tc>
                  <w:tcPr>
                    <w:tcW w:w="1250" w:type="pct"/>
                    <w:shd w:val="clear" w:color="auto" w:fill="auto"/>
                    <w:vAlign w:val="center"/>
                  </w:tcPr>
                  <w:p w14:paraId="006C441B" w14:textId="77777777" w:rsidR="00AB74B3" w:rsidRDefault="00AB74B3" w:rsidP="00AB74B3">
                    <w:pPr>
                      <w:ind w:right="105"/>
                      <w:rPr>
                        <w:szCs w:val="21"/>
                      </w:rPr>
                    </w:pPr>
                    <w:r>
                      <w:rPr>
                        <w:rFonts w:hint="eastAsia"/>
                        <w:szCs w:val="21"/>
                      </w:rPr>
                      <w:t>其他</w:t>
                    </w:r>
                  </w:p>
                </w:tc>
              </w:sdtContent>
            </w:sdt>
            <w:tc>
              <w:tcPr>
                <w:tcW w:w="1250" w:type="pct"/>
              </w:tcPr>
              <w:p w14:paraId="547D6A11" w14:textId="77777777" w:rsidR="00AB74B3" w:rsidRPr="0043191C" w:rsidRDefault="00AB74B3" w:rsidP="00AB74B3">
                <w:pPr>
                  <w:jc w:val="right"/>
                  <w:rPr>
                    <w:rFonts w:ascii="Times New Roman" w:hAnsi="Times New Roman" w:cs="Times New Roman"/>
                    <w:szCs w:val="21"/>
                  </w:rPr>
                </w:pPr>
              </w:p>
            </w:tc>
            <w:tc>
              <w:tcPr>
                <w:tcW w:w="1250" w:type="pct"/>
              </w:tcPr>
              <w:p w14:paraId="6A5AF919" w14:textId="77777777" w:rsidR="00AB74B3" w:rsidRPr="0043191C" w:rsidRDefault="00AB74B3" w:rsidP="00AB74B3">
                <w:pPr>
                  <w:jc w:val="right"/>
                  <w:rPr>
                    <w:rFonts w:ascii="Times New Roman" w:hAnsi="Times New Roman" w:cs="Times New Roman"/>
                    <w:szCs w:val="21"/>
                  </w:rPr>
                </w:pPr>
              </w:p>
            </w:tc>
            <w:tc>
              <w:tcPr>
                <w:tcW w:w="1250" w:type="pct"/>
              </w:tcPr>
              <w:p w14:paraId="3F13211A" w14:textId="77777777" w:rsidR="00AB74B3" w:rsidRDefault="00AB74B3" w:rsidP="00AB74B3">
                <w:pPr>
                  <w:ind w:right="73"/>
                  <w:rPr>
                    <w:szCs w:val="21"/>
                  </w:rPr>
                </w:pPr>
              </w:p>
            </w:tc>
          </w:tr>
          <w:tr w:rsidR="00AB74B3" w14:paraId="56609704" w14:textId="77777777" w:rsidTr="00AB74B3">
            <w:trPr>
              <w:cantSplit/>
            </w:trPr>
            <w:sdt>
              <w:sdtPr>
                <w:tag w:val="_PLD_b9cf5ec4363246d39880d8a9118c7375"/>
                <w:id w:val="-1964176126"/>
                <w:lock w:val="sdtLocked"/>
              </w:sdtPr>
              <w:sdtEndPr/>
              <w:sdtContent>
                <w:tc>
                  <w:tcPr>
                    <w:tcW w:w="1250" w:type="pct"/>
                    <w:vAlign w:val="center"/>
                  </w:tcPr>
                  <w:p w14:paraId="36012A79" w14:textId="77777777" w:rsidR="00AB74B3" w:rsidRDefault="00AB74B3" w:rsidP="00AB74B3">
                    <w:pPr>
                      <w:ind w:right="105"/>
                      <w:jc w:val="center"/>
                      <w:rPr>
                        <w:szCs w:val="21"/>
                      </w:rPr>
                    </w:pPr>
                    <w:r>
                      <w:rPr>
                        <w:rFonts w:hint="eastAsia"/>
                        <w:szCs w:val="21"/>
                      </w:rPr>
                      <w:t>合计</w:t>
                    </w:r>
                  </w:p>
                </w:tc>
              </w:sdtContent>
            </w:sdt>
            <w:tc>
              <w:tcPr>
                <w:tcW w:w="1250" w:type="pct"/>
              </w:tcPr>
              <w:p w14:paraId="65C72E6F" w14:textId="2F86237F" w:rsidR="00AB74B3" w:rsidRPr="0043191C" w:rsidRDefault="00AB74B3" w:rsidP="00AB74B3">
                <w:pPr>
                  <w:jc w:val="right"/>
                  <w:rPr>
                    <w:rFonts w:ascii="Times New Roman" w:hAnsi="Times New Roman" w:cs="Times New Roman"/>
                    <w:szCs w:val="21"/>
                  </w:rPr>
                </w:pPr>
                <w:r w:rsidRPr="0043191C">
                  <w:rPr>
                    <w:rFonts w:ascii="Times New Roman" w:hAnsi="Times New Roman" w:cs="Times New Roman"/>
                    <w:szCs w:val="21"/>
                  </w:rPr>
                  <w:t>3,200,000.00</w:t>
                </w:r>
              </w:p>
            </w:tc>
            <w:tc>
              <w:tcPr>
                <w:tcW w:w="1250" w:type="pct"/>
                <w:vAlign w:val="center"/>
              </w:tcPr>
              <w:p w14:paraId="254D474C" w14:textId="77777777" w:rsidR="00AB74B3" w:rsidRPr="0043191C" w:rsidRDefault="00AB74B3" w:rsidP="00AB74B3">
                <w:pPr>
                  <w:jc w:val="right"/>
                  <w:rPr>
                    <w:rFonts w:ascii="Times New Roman" w:hAnsi="Times New Roman" w:cs="Times New Roman"/>
                    <w:szCs w:val="21"/>
                  </w:rPr>
                </w:pPr>
              </w:p>
            </w:tc>
            <w:tc>
              <w:tcPr>
                <w:tcW w:w="1250" w:type="pct"/>
              </w:tcPr>
              <w:p w14:paraId="20B4E276" w14:textId="46538B88" w:rsidR="00AB74B3" w:rsidRDefault="00AB74B3" w:rsidP="00AB74B3">
                <w:pPr>
                  <w:jc w:val="center"/>
                  <w:rPr>
                    <w:color w:val="000000" w:themeColor="text1"/>
                    <w:szCs w:val="21"/>
                  </w:rPr>
                </w:pPr>
                <w:r>
                  <w:rPr>
                    <w:rFonts w:hint="eastAsia"/>
                    <w:color w:val="000000" w:themeColor="text1"/>
                    <w:szCs w:val="21"/>
                  </w:rPr>
                  <w:t>/</w:t>
                </w:r>
              </w:p>
            </w:tc>
          </w:tr>
          <w:bookmarkEnd w:id="199"/>
        </w:tbl>
      </w:sdtContent>
    </w:sdt>
    <w:p w14:paraId="19DBF182" w14:textId="77777777" w:rsidR="00D376D9" w:rsidRDefault="00D376D9">
      <w:pPr>
        <w:rPr>
          <w:szCs w:val="21"/>
        </w:rPr>
      </w:pPr>
    </w:p>
    <w:p w14:paraId="25CCB9E8"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3252656"/>
        <w:lock w:val="sdtLocked"/>
        <w:placeholder>
          <w:docPart w:val="GBC22222222222222222222222222222"/>
        </w:placeholder>
      </w:sdtPr>
      <w:sdtEndPr>
        <w:rPr>
          <w:rFonts w:hint="default"/>
        </w:rPr>
      </w:sdtEndPr>
      <w:sdtContent>
        <w:p w14:paraId="3A04BD2B" w14:textId="77777777" w:rsidR="00D376D9" w:rsidRPr="00444C79" w:rsidRDefault="00DB3412">
          <w:pPr>
            <w:pStyle w:val="a9"/>
            <w:ind w:firstLineChars="0" w:firstLine="0"/>
            <w:jc w:val="left"/>
            <w:rPr>
              <w:rFonts w:ascii="宋体" w:hAnsi="宋体" w:cs="宋体"/>
              <w:kern w:val="0"/>
              <w:sz w:val="24"/>
              <w:szCs w:val="24"/>
            </w:rPr>
          </w:pPr>
          <w:r w:rsidRPr="00444C79">
            <w:rPr>
              <w:rFonts w:ascii="宋体" w:hAnsi="宋体" w:cs="宋体" w:hint="eastAsia"/>
              <w:kern w:val="0"/>
              <w:sz w:val="24"/>
              <w:szCs w:val="24"/>
            </w:rPr>
            <w:t>递延收益情况</w:t>
          </w:r>
        </w:p>
        <w:sdt>
          <w:sdtPr>
            <w:rPr>
              <w:rFonts w:ascii="宋体" w:hAnsi="宋体" w:cs="宋体"/>
              <w:kern w:val="0"/>
              <w:sz w:val="24"/>
              <w:szCs w:val="24"/>
            </w:rPr>
            <w:alias w:val="是否适用：递延收益情况 [双击切换]"/>
            <w:tag w:val="_GBC_2c1393684e764245824b2390014e92f1"/>
            <w:id w:val="1612785787"/>
            <w:lock w:val="sdtLocked"/>
            <w:placeholder>
              <w:docPart w:val="GBC22222222222222222222222222222"/>
            </w:placeholder>
          </w:sdtPr>
          <w:sdtEndPr>
            <w:rPr>
              <w:sz w:val="21"/>
              <w:szCs w:val="21"/>
            </w:rPr>
          </w:sdtEndPr>
          <w:sdtContent>
            <w:p w14:paraId="62D9E3D3" w14:textId="6D64C1CB" w:rsidR="00D376D9" w:rsidRDefault="00DB3412">
              <w:pPr>
                <w:pStyle w:val="a9"/>
                <w:ind w:firstLineChars="0" w:firstLine="0"/>
                <w:jc w:val="left"/>
                <w:rPr>
                  <w:rFonts w:ascii="宋体" w:hAnsi="宋体" w:cs="宋体"/>
                  <w:kern w:val="0"/>
                  <w:szCs w:val="21"/>
                </w:rPr>
              </w:pPr>
              <w:r w:rsidRPr="00444C79">
                <w:rPr>
                  <w:rFonts w:ascii="宋体" w:hAnsi="宋体" w:cs="宋体"/>
                  <w:kern w:val="0"/>
                  <w:sz w:val="24"/>
                  <w:szCs w:val="24"/>
                </w:rPr>
                <w:fldChar w:fldCharType="begin"/>
              </w:r>
              <w:r w:rsidR="00AB74B3" w:rsidRPr="00444C79">
                <w:rPr>
                  <w:rFonts w:ascii="宋体" w:hAnsi="宋体" w:cs="宋体"/>
                  <w:kern w:val="0"/>
                  <w:sz w:val="24"/>
                  <w:szCs w:val="24"/>
                </w:rPr>
                <w:instrText xml:space="preserve"> MACROBUTTON  SnrToggleCheckbox √适用 </w:instrText>
              </w:r>
              <w:r w:rsidRPr="00444C79">
                <w:rPr>
                  <w:rFonts w:ascii="宋体" w:hAnsi="宋体" w:cs="宋体"/>
                  <w:kern w:val="0"/>
                  <w:sz w:val="24"/>
                  <w:szCs w:val="24"/>
                </w:rPr>
                <w:fldChar w:fldCharType="end"/>
              </w:r>
              <w:r w:rsidRPr="00444C79">
                <w:rPr>
                  <w:rFonts w:ascii="宋体" w:hAnsi="宋体" w:cs="宋体"/>
                  <w:kern w:val="0"/>
                  <w:sz w:val="24"/>
                  <w:szCs w:val="24"/>
                </w:rPr>
                <w:fldChar w:fldCharType="begin"/>
              </w:r>
              <w:r w:rsidR="00AB74B3" w:rsidRPr="00444C79">
                <w:rPr>
                  <w:rFonts w:ascii="宋体" w:hAnsi="宋体" w:cs="宋体"/>
                  <w:kern w:val="0"/>
                  <w:sz w:val="24"/>
                  <w:szCs w:val="24"/>
                </w:rPr>
                <w:instrText xml:space="preserve"> MACROBUTTON  SnrToggleCheckbox □不适用 </w:instrText>
              </w:r>
              <w:r w:rsidRPr="00444C79">
                <w:rPr>
                  <w:rFonts w:ascii="宋体" w:hAnsi="宋体" w:cs="宋体"/>
                  <w:kern w:val="0"/>
                  <w:sz w:val="24"/>
                  <w:szCs w:val="24"/>
                </w:rPr>
                <w:fldChar w:fldCharType="end"/>
              </w:r>
            </w:p>
          </w:sdtContent>
        </w:sdt>
        <w:p w14:paraId="5C06013F" w14:textId="71C3EFA8" w:rsidR="00D376D9" w:rsidRDefault="00DB3412">
          <w:pPr>
            <w:pStyle w:val="a9"/>
            <w:ind w:firstLineChars="0" w:firstLine="0"/>
            <w:jc w:val="right"/>
            <w:rPr>
              <w:rFonts w:ascii="宋体" w:hAnsi="宋体"/>
              <w:szCs w:val="21"/>
            </w:rPr>
          </w:pPr>
          <w:r w:rsidRPr="00444C79">
            <w:rPr>
              <w:rFonts w:ascii="宋体" w:hAnsi="宋体" w:hint="eastAsia"/>
              <w:sz w:val="24"/>
              <w:szCs w:val="24"/>
            </w:rPr>
            <w:t>单位：</w:t>
          </w:r>
          <w:sdt>
            <w:sdtPr>
              <w:rPr>
                <w:rFonts w:ascii="宋体" w:hAnsi="宋体" w:hint="eastAsia"/>
                <w:sz w:val="24"/>
                <w:szCs w:val="24"/>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44C79">
                <w:rPr>
                  <w:rFonts w:ascii="宋体" w:hAnsi="宋体" w:hint="eastAsia"/>
                  <w:sz w:val="24"/>
                  <w:szCs w:val="24"/>
                </w:rPr>
                <w:t>元</w:t>
              </w:r>
            </w:sdtContent>
          </w:sdt>
          <w:r w:rsidR="00980A0D" w:rsidRPr="00444C79">
            <w:rPr>
              <w:rFonts w:ascii="宋体" w:hAnsi="宋体" w:hint="eastAsia"/>
              <w:sz w:val="24"/>
              <w:szCs w:val="24"/>
            </w:rPr>
            <w:t xml:space="preserve"> </w:t>
          </w:r>
          <w:r w:rsidRPr="00444C79">
            <w:rPr>
              <w:rFonts w:ascii="宋体" w:hAnsi="宋体" w:hint="eastAsia"/>
              <w:sz w:val="24"/>
              <w:szCs w:val="24"/>
            </w:rPr>
            <w:t>币种</w:t>
          </w:r>
          <w:sdt>
            <w:sdtPr>
              <w:rPr>
                <w:rFonts w:ascii="宋体" w:hAnsi="宋体" w:hint="eastAsia"/>
                <w:sz w:val="24"/>
                <w:szCs w:val="24"/>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44C79">
                <w:rPr>
                  <w:rFonts w:ascii="宋体" w:hAnsi="宋体" w:hint="eastAsia"/>
                  <w:sz w:val="24"/>
                  <w:szCs w:val="24"/>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7"/>
            <w:gridCol w:w="1440"/>
            <w:gridCol w:w="1443"/>
            <w:gridCol w:w="1427"/>
            <w:gridCol w:w="1472"/>
            <w:gridCol w:w="1554"/>
          </w:tblGrid>
          <w:tr w:rsidR="00D376D9" w14:paraId="33197A42" w14:textId="77777777" w:rsidTr="00AB74B3">
            <w:trPr>
              <w:cantSplit/>
              <w:trHeight w:val="335"/>
            </w:trPr>
            <w:sdt>
              <w:sdtPr>
                <w:tag w:val="_PLD_eeb45564af314089916105a5217e0ff6"/>
                <w:id w:val="1505620881"/>
                <w:lock w:val="sdtLocked"/>
              </w:sdtPr>
              <w:sdtEndPr/>
              <w:sdtContent>
                <w:tc>
                  <w:tcPr>
                    <w:tcW w:w="844" w:type="pct"/>
                    <w:shd w:val="clear" w:color="auto" w:fill="auto"/>
                    <w:vAlign w:val="center"/>
                  </w:tcPr>
                  <w:p w14:paraId="6D6AC7CB" w14:textId="77777777" w:rsidR="00D376D9" w:rsidRDefault="00DB3412">
                    <w:pPr>
                      <w:jc w:val="center"/>
                      <w:rPr>
                        <w:szCs w:val="21"/>
                      </w:rPr>
                    </w:pPr>
                    <w:r>
                      <w:rPr>
                        <w:rFonts w:hint="eastAsia"/>
                        <w:szCs w:val="21"/>
                      </w:rPr>
                      <w:t>项目</w:t>
                    </w:r>
                  </w:p>
                </w:tc>
              </w:sdtContent>
            </w:sdt>
            <w:sdt>
              <w:sdtPr>
                <w:tag w:val="_PLD_e0613743f99d4af58a75406a4e2ba5a1"/>
                <w:id w:val="1932382322"/>
                <w:lock w:val="sdtLocked"/>
              </w:sdtPr>
              <w:sdtEndPr/>
              <w:sdtContent>
                <w:tc>
                  <w:tcPr>
                    <w:tcW w:w="811" w:type="pct"/>
                    <w:shd w:val="clear" w:color="auto" w:fill="auto"/>
                    <w:vAlign w:val="center"/>
                  </w:tcPr>
                  <w:p w14:paraId="347FA4E4" w14:textId="77777777" w:rsidR="00D376D9" w:rsidRDefault="00DB3412">
                    <w:pPr>
                      <w:jc w:val="center"/>
                      <w:rPr>
                        <w:szCs w:val="21"/>
                      </w:rPr>
                    </w:pPr>
                    <w:r>
                      <w:rPr>
                        <w:rFonts w:hint="eastAsia"/>
                        <w:szCs w:val="21"/>
                      </w:rPr>
                      <w:t>期初余额</w:t>
                    </w:r>
                  </w:p>
                </w:tc>
              </w:sdtContent>
            </w:sdt>
            <w:sdt>
              <w:sdtPr>
                <w:tag w:val="_PLD_a27f928ad4574fe594e5f995d7a37059"/>
                <w:id w:val="382993886"/>
                <w:lock w:val="sdtLocked"/>
              </w:sdtPr>
              <w:sdtEndPr/>
              <w:sdtContent>
                <w:tc>
                  <w:tcPr>
                    <w:tcW w:w="819" w:type="pct"/>
                    <w:shd w:val="clear" w:color="auto" w:fill="auto"/>
                    <w:vAlign w:val="center"/>
                  </w:tcPr>
                  <w:p w14:paraId="1FE59945" w14:textId="77777777" w:rsidR="00D376D9" w:rsidRDefault="00DB3412">
                    <w:pPr>
                      <w:jc w:val="center"/>
                      <w:rPr>
                        <w:szCs w:val="21"/>
                      </w:rPr>
                    </w:pPr>
                    <w:r>
                      <w:rPr>
                        <w:rFonts w:hint="eastAsia"/>
                        <w:szCs w:val="21"/>
                      </w:rPr>
                      <w:t>本期增加</w:t>
                    </w:r>
                  </w:p>
                </w:tc>
              </w:sdtContent>
            </w:sdt>
            <w:sdt>
              <w:sdtPr>
                <w:tag w:val="_PLD_ed95bef3663d40fb90dd15d113f7f2c1"/>
                <w:id w:val="1521355484"/>
                <w:lock w:val="sdtLocked"/>
              </w:sdtPr>
              <w:sdtEndPr/>
              <w:sdtContent>
                <w:tc>
                  <w:tcPr>
                    <w:tcW w:w="810" w:type="pct"/>
                    <w:shd w:val="clear" w:color="auto" w:fill="auto"/>
                    <w:vAlign w:val="center"/>
                  </w:tcPr>
                  <w:p w14:paraId="4635A8C2" w14:textId="77777777" w:rsidR="00D376D9" w:rsidRDefault="00DB3412">
                    <w:pPr>
                      <w:jc w:val="center"/>
                      <w:rPr>
                        <w:szCs w:val="21"/>
                      </w:rPr>
                    </w:pPr>
                    <w:r>
                      <w:rPr>
                        <w:rFonts w:hint="eastAsia"/>
                        <w:szCs w:val="21"/>
                      </w:rPr>
                      <w:t>本期减少</w:t>
                    </w:r>
                  </w:p>
                </w:tc>
              </w:sdtContent>
            </w:sdt>
            <w:bookmarkStart w:id="200" w:name="OLE_LINK67" w:displacedByCustomXml="next"/>
            <w:bookmarkStart w:id="201" w:name="OLE_LINK66" w:displacedByCustomXml="next"/>
            <w:sdt>
              <w:sdtPr>
                <w:tag w:val="_PLD_367cd0591009413e93857494eaf8170a"/>
                <w:id w:val="-468900651"/>
                <w:lock w:val="sdtLocked"/>
              </w:sdtPr>
              <w:sdtEndPr/>
              <w:sdtContent>
                <w:tc>
                  <w:tcPr>
                    <w:tcW w:w="835" w:type="pct"/>
                    <w:shd w:val="clear" w:color="auto" w:fill="auto"/>
                    <w:vAlign w:val="center"/>
                  </w:tcPr>
                  <w:p w14:paraId="1397F944" w14:textId="77777777" w:rsidR="00D376D9" w:rsidRDefault="00DB3412">
                    <w:pPr>
                      <w:jc w:val="center"/>
                      <w:rPr>
                        <w:szCs w:val="21"/>
                      </w:rPr>
                    </w:pPr>
                    <w:r>
                      <w:rPr>
                        <w:rFonts w:hint="eastAsia"/>
                        <w:szCs w:val="21"/>
                      </w:rPr>
                      <w:t>期末余额</w:t>
                    </w:r>
                  </w:p>
                </w:tc>
                <w:bookmarkEnd w:id="200" w:displacedByCustomXml="next"/>
                <w:bookmarkEnd w:id="201" w:displacedByCustomXml="next"/>
              </w:sdtContent>
            </w:sdt>
            <w:sdt>
              <w:sdtPr>
                <w:tag w:val="_PLD_d61ffc61194047d79611cccd8488aece"/>
                <w:id w:val="1378438384"/>
                <w:lock w:val="sdtLocked"/>
              </w:sdtPr>
              <w:sdtEndPr/>
              <w:sdtContent>
                <w:tc>
                  <w:tcPr>
                    <w:tcW w:w="881" w:type="pct"/>
                    <w:shd w:val="clear" w:color="auto" w:fill="auto"/>
                    <w:vAlign w:val="center"/>
                  </w:tcPr>
                  <w:p w14:paraId="48425090" w14:textId="77777777" w:rsidR="00D376D9" w:rsidRDefault="00DB3412">
                    <w:pPr>
                      <w:jc w:val="center"/>
                      <w:rPr>
                        <w:szCs w:val="21"/>
                      </w:rPr>
                    </w:pPr>
                    <w:r>
                      <w:rPr>
                        <w:rFonts w:hint="eastAsia"/>
                        <w:szCs w:val="21"/>
                      </w:rPr>
                      <w:t>形成原因</w:t>
                    </w:r>
                  </w:p>
                </w:tc>
              </w:sdtContent>
            </w:sdt>
          </w:tr>
          <w:tr w:rsidR="00AB74B3" w14:paraId="02E746FA" w14:textId="77777777" w:rsidTr="0043191C">
            <w:trPr>
              <w:cantSplit/>
            </w:trPr>
            <w:sdt>
              <w:sdtPr>
                <w:tag w:val="_PLD_c4ae7ac076814abda447ee2261fb9baa"/>
                <w:id w:val="-164253295"/>
                <w:lock w:val="sdtLocked"/>
              </w:sdtPr>
              <w:sdtEndPr/>
              <w:sdtContent>
                <w:tc>
                  <w:tcPr>
                    <w:tcW w:w="844" w:type="pct"/>
                    <w:shd w:val="clear" w:color="auto" w:fill="auto"/>
                    <w:vAlign w:val="center"/>
                  </w:tcPr>
                  <w:p w14:paraId="7373F690" w14:textId="77777777" w:rsidR="00AB74B3" w:rsidRDefault="00AB74B3" w:rsidP="00AB74B3">
                    <w:pPr>
                      <w:rPr>
                        <w:szCs w:val="21"/>
                      </w:rPr>
                    </w:pPr>
                    <w:r>
                      <w:rPr>
                        <w:rFonts w:hint="eastAsia"/>
                        <w:szCs w:val="21"/>
                      </w:rPr>
                      <w:t>政府补助</w:t>
                    </w:r>
                  </w:p>
                </w:tc>
              </w:sdtContent>
            </w:sdt>
            <w:tc>
              <w:tcPr>
                <w:tcW w:w="811" w:type="pct"/>
                <w:shd w:val="clear" w:color="auto" w:fill="auto"/>
                <w:vAlign w:val="center"/>
              </w:tcPr>
              <w:p w14:paraId="42C6E22E" w14:textId="0CE016CB" w:rsidR="00AB74B3" w:rsidRPr="0043191C" w:rsidRDefault="00AB74B3" w:rsidP="0043191C">
                <w:pPr>
                  <w:jc w:val="right"/>
                  <w:rPr>
                    <w:rFonts w:ascii="Times New Roman" w:hAnsi="Times New Roman" w:cs="Times New Roman"/>
                    <w:szCs w:val="21"/>
                  </w:rPr>
                </w:pPr>
                <w:r w:rsidRPr="0043191C">
                  <w:rPr>
                    <w:rFonts w:ascii="Times New Roman" w:hAnsi="Times New Roman" w:cs="Times New Roman"/>
                  </w:rPr>
                  <w:t>29,329,651.51</w:t>
                </w:r>
              </w:p>
            </w:tc>
            <w:tc>
              <w:tcPr>
                <w:tcW w:w="819" w:type="pct"/>
                <w:shd w:val="clear" w:color="auto" w:fill="auto"/>
                <w:vAlign w:val="center"/>
              </w:tcPr>
              <w:p w14:paraId="62DFDFE4" w14:textId="77777777" w:rsidR="00AB74B3" w:rsidRPr="0043191C" w:rsidRDefault="00AB74B3" w:rsidP="0043191C">
                <w:pPr>
                  <w:jc w:val="right"/>
                  <w:rPr>
                    <w:rFonts w:ascii="Times New Roman" w:hAnsi="Times New Roman" w:cs="Times New Roman"/>
                    <w:szCs w:val="21"/>
                  </w:rPr>
                </w:pPr>
              </w:p>
            </w:tc>
            <w:tc>
              <w:tcPr>
                <w:tcW w:w="810" w:type="pct"/>
                <w:shd w:val="clear" w:color="auto" w:fill="auto"/>
                <w:vAlign w:val="center"/>
              </w:tcPr>
              <w:p w14:paraId="419D1E39" w14:textId="77777777" w:rsidR="00AB74B3" w:rsidRPr="0043191C" w:rsidRDefault="00AB74B3" w:rsidP="0043191C">
                <w:pPr>
                  <w:jc w:val="right"/>
                  <w:rPr>
                    <w:rFonts w:ascii="Times New Roman" w:hAnsi="Times New Roman" w:cs="Times New Roman"/>
                    <w:szCs w:val="21"/>
                  </w:rPr>
                </w:pPr>
              </w:p>
            </w:tc>
            <w:tc>
              <w:tcPr>
                <w:tcW w:w="835" w:type="pct"/>
                <w:shd w:val="clear" w:color="auto" w:fill="auto"/>
                <w:vAlign w:val="center"/>
              </w:tcPr>
              <w:p w14:paraId="439D35DE" w14:textId="0BD728B0" w:rsidR="00AB74B3" w:rsidRPr="0043191C" w:rsidRDefault="00AB74B3" w:rsidP="0043191C">
                <w:pPr>
                  <w:jc w:val="right"/>
                  <w:rPr>
                    <w:rFonts w:ascii="Times New Roman" w:hAnsi="Times New Roman" w:cs="Times New Roman"/>
                    <w:szCs w:val="21"/>
                  </w:rPr>
                </w:pPr>
                <w:r w:rsidRPr="0043191C">
                  <w:rPr>
                    <w:rFonts w:ascii="Times New Roman" w:hAnsi="Times New Roman" w:cs="Times New Roman"/>
                  </w:rPr>
                  <w:t>29,329,651.51</w:t>
                </w:r>
              </w:p>
            </w:tc>
            <w:tc>
              <w:tcPr>
                <w:tcW w:w="881" w:type="pct"/>
                <w:shd w:val="clear" w:color="auto" w:fill="auto"/>
              </w:tcPr>
              <w:p w14:paraId="0128523B" w14:textId="77777777" w:rsidR="00AB74B3" w:rsidRDefault="00AB74B3" w:rsidP="00AB74B3">
                <w:pPr>
                  <w:rPr>
                    <w:szCs w:val="21"/>
                  </w:rPr>
                </w:pPr>
              </w:p>
            </w:tc>
          </w:tr>
          <w:tr w:rsidR="00AB74B3" w14:paraId="3C204C6B" w14:textId="77777777" w:rsidTr="0043191C">
            <w:trPr>
              <w:cantSplit/>
            </w:trPr>
            <w:sdt>
              <w:sdtPr>
                <w:tag w:val="_PLD_dc5eff4e97a943cb9b913ed360e42749"/>
                <w:id w:val="2012400094"/>
                <w:lock w:val="sdtLocked"/>
              </w:sdtPr>
              <w:sdtEndPr/>
              <w:sdtContent>
                <w:tc>
                  <w:tcPr>
                    <w:tcW w:w="844" w:type="pct"/>
                    <w:shd w:val="clear" w:color="auto" w:fill="auto"/>
                    <w:vAlign w:val="center"/>
                  </w:tcPr>
                  <w:p w14:paraId="029797C0" w14:textId="77777777" w:rsidR="00AB74B3" w:rsidRDefault="00AB74B3" w:rsidP="00AB74B3">
                    <w:pPr>
                      <w:jc w:val="center"/>
                      <w:rPr>
                        <w:szCs w:val="21"/>
                      </w:rPr>
                    </w:pPr>
                    <w:r>
                      <w:rPr>
                        <w:rFonts w:hint="eastAsia"/>
                        <w:szCs w:val="21"/>
                      </w:rPr>
                      <w:t>合计</w:t>
                    </w:r>
                  </w:p>
                </w:tc>
              </w:sdtContent>
            </w:sdt>
            <w:tc>
              <w:tcPr>
                <w:tcW w:w="811" w:type="pct"/>
                <w:shd w:val="clear" w:color="auto" w:fill="auto"/>
                <w:vAlign w:val="center"/>
              </w:tcPr>
              <w:p w14:paraId="0CA548EA" w14:textId="5840B197" w:rsidR="00AB74B3" w:rsidRPr="0043191C" w:rsidRDefault="00AB74B3" w:rsidP="0043191C">
                <w:pPr>
                  <w:jc w:val="right"/>
                  <w:rPr>
                    <w:rFonts w:ascii="Times New Roman" w:hAnsi="Times New Roman" w:cs="Times New Roman"/>
                    <w:szCs w:val="21"/>
                  </w:rPr>
                </w:pPr>
                <w:r w:rsidRPr="0043191C">
                  <w:rPr>
                    <w:rFonts w:ascii="Times New Roman" w:hAnsi="Times New Roman" w:cs="Times New Roman"/>
                  </w:rPr>
                  <w:t>29,329,651.51</w:t>
                </w:r>
              </w:p>
            </w:tc>
            <w:tc>
              <w:tcPr>
                <w:tcW w:w="819" w:type="pct"/>
                <w:shd w:val="clear" w:color="auto" w:fill="auto"/>
                <w:vAlign w:val="center"/>
              </w:tcPr>
              <w:p w14:paraId="3BEAFA46" w14:textId="77777777" w:rsidR="00AB74B3" w:rsidRPr="0043191C" w:rsidRDefault="00AB74B3" w:rsidP="0043191C">
                <w:pPr>
                  <w:jc w:val="right"/>
                  <w:rPr>
                    <w:rFonts w:ascii="Times New Roman" w:hAnsi="Times New Roman" w:cs="Times New Roman"/>
                    <w:szCs w:val="21"/>
                  </w:rPr>
                </w:pPr>
              </w:p>
            </w:tc>
            <w:tc>
              <w:tcPr>
                <w:tcW w:w="810" w:type="pct"/>
                <w:shd w:val="clear" w:color="auto" w:fill="auto"/>
                <w:vAlign w:val="center"/>
              </w:tcPr>
              <w:p w14:paraId="409021EB" w14:textId="77777777" w:rsidR="00AB74B3" w:rsidRPr="0043191C" w:rsidRDefault="00AB74B3" w:rsidP="0043191C">
                <w:pPr>
                  <w:jc w:val="right"/>
                  <w:rPr>
                    <w:rFonts w:ascii="Times New Roman" w:hAnsi="Times New Roman" w:cs="Times New Roman"/>
                    <w:szCs w:val="21"/>
                  </w:rPr>
                </w:pPr>
              </w:p>
            </w:tc>
            <w:tc>
              <w:tcPr>
                <w:tcW w:w="835" w:type="pct"/>
                <w:shd w:val="clear" w:color="auto" w:fill="auto"/>
                <w:vAlign w:val="center"/>
              </w:tcPr>
              <w:p w14:paraId="7471FE66" w14:textId="44E9DCE6" w:rsidR="00AB74B3" w:rsidRPr="0043191C" w:rsidRDefault="00AB74B3" w:rsidP="0043191C">
                <w:pPr>
                  <w:jc w:val="right"/>
                  <w:rPr>
                    <w:rFonts w:ascii="Times New Roman" w:hAnsi="Times New Roman" w:cs="Times New Roman"/>
                    <w:szCs w:val="21"/>
                  </w:rPr>
                </w:pPr>
                <w:r w:rsidRPr="0043191C">
                  <w:rPr>
                    <w:rFonts w:ascii="Times New Roman" w:hAnsi="Times New Roman" w:cs="Times New Roman"/>
                  </w:rPr>
                  <w:t>29,329,651.51</w:t>
                </w:r>
              </w:p>
            </w:tc>
            <w:tc>
              <w:tcPr>
                <w:tcW w:w="881" w:type="pct"/>
                <w:shd w:val="clear" w:color="auto" w:fill="auto"/>
              </w:tcPr>
              <w:p w14:paraId="54397A93" w14:textId="1BCE9024" w:rsidR="00AB74B3" w:rsidRDefault="00AB74B3" w:rsidP="00AB74B3">
                <w:pPr>
                  <w:jc w:val="center"/>
                  <w:rPr>
                    <w:szCs w:val="21"/>
                  </w:rPr>
                </w:pPr>
                <w:r>
                  <w:rPr>
                    <w:rFonts w:hint="eastAsia"/>
                    <w:szCs w:val="21"/>
                  </w:rPr>
                  <w:t>/</w:t>
                </w:r>
              </w:p>
            </w:tc>
          </w:tr>
        </w:tbl>
      </w:sdtContent>
    </w:sdt>
    <w:p w14:paraId="3E2077BE" w14:textId="77777777" w:rsidR="00D376D9" w:rsidRDefault="00D376D9">
      <w:pPr>
        <w:rPr>
          <w:szCs w:val="21"/>
        </w:rPr>
      </w:pPr>
    </w:p>
    <w:bookmarkStart w:id="202"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14:paraId="7E9E89D0" w14:textId="77777777" w:rsidR="00D376D9" w:rsidRDefault="00DB3412">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Locked"/>
            <w:placeholder>
              <w:docPart w:val="GBC22222222222222222222222222222"/>
            </w:placeholder>
          </w:sdtPr>
          <w:sdtEndPr/>
          <w:sdtContent>
            <w:p w14:paraId="2319EFF1" w14:textId="261B67DB" w:rsidR="00D376D9" w:rsidRDefault="00DB3412">
              <w:pPr>
                <w:rPr>
                  <w:szCs w:val="21"/>
                </w:rPr>
              </w:pPr>
              <w:r>
                <w:rPr>
                  <w:szCs w:val="21"/>
                </w:rPr>
                <w:fldChar w:fldCharType="begin"/>
              </w:r>
              <w:r w:rsidR="00AB74B3">
                <w:rPr>
                  <w:szCs w:val="21"/>
                </w:rPr>
                <w:instrText xml:space="preserve"> MACROBUTTON  SnrToggleCheckbox √适用 </w:instrText>
              </w:r>
              <w:r>
                <w:rPr>
                  <w:szCs w:val="21"/>
                </w:rPr>
                <w:fldChar w:fldCharType="end"/>
              </w:r>
              <w:r>
                <w:rPr>
                  <w:szCs w:val="21"/>
                </w:rPr>
                <w:fldChar w:fldCharType="begin"/>
              </w:r>
              <w:r w:rsidR="00AB74B3">
                <w:rPr>
                  <w:szCs w:val="21"/>
                </w:rPr>
                <w:instrText xml:space="preserve"> MACROBUTTON  SnrToggleCheckbox □不适用 </w:instrText>
              </w:r>
              <w:r>
                <w:rPr>
                  <w:szCs w:val="21"/>
                </w:rPr>
                <w:fldChar w:fldCharType="end"/>
              </w:r>
            </w:p>
          </w:sdtContent>
        </w:sdt>
        <w:p w14:paraId="3FDF33DC" w14:textId="1C957EAC" w:rsidR="00AB74B3" w:rsidRDefault="00DB3412">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82"/>
            <w:gridCol w:w="1440"/>
            <w:gridCol w:w="1000"/>
            <w:gridCol w:w="1100"/>
            <w:gridCol w:w="911"/>
            <w:gridCol w:w="911"/>
            <w:gridCol w:w="1440"/>
            <w:gridCol w:w="1139"/>
          </w:tblGrid>
          <w:tr w:rsidR="000372C7" w14:paraId="6CC97DCD" w14:textId="77777777" w:rsidTr="000372C7">
            <w:trPr>
              <w:jc w:val="center"/>
            </w:trPr>
            <w:sdt>
              <w:sdtPr>
                <w:tag w:val="_PLD_1bd0a5248adb4713bfd06318a3648ceb"/>
                <w:id w:val="1732972991"/>
                <w:lock w:val="sdtLocked"/>
              </w:sdtPr>
              <w:sdtEndPr/>
              <w:sdtContent>
                <w:tc>
                  <w:tcPr>
                    <w:tcW w:w="552" w:type="pct"/>
                    <w:tcBorders>
                      <w:top w:val="single" w:sz="4" w:space="0" w:color="auto"/>
                      <w:left w:val="single" w:sz="4" w:space="0" w:color="auto"/>
                      <w:bottom w:val="single" w:sz="4" w:space="0" w:color="auto"/>
                      <w:right w:val="single" w:sz="4" w:space="0" w:color="auto"/>
                    </w:tcBorders>
                    <w:vAlign w:val="center"/>
                  </w:tcPr>
                  <w:p w14:paraId="6D347843" w14:textId="77777777" w:rsidR="000372C7" w:rsidRDefault="000372C7" w:rsidP="000372C7">
                    <w:pPr>
                      <w:jc w:val="center"/>
                      <w:rPr>
                        <w:szCs w:val="21"/>
                      </w:rPr>
                    </w:pPr>
                    <w:r>
                      <w:rPr>
                        <w:szCs w:val="21"/>
                      </w:rPr>
                      <w:t>负债项目</w:t>
                    </w:r>
                  </w:p>
                </w:tc>
              </w:sdtContent>
            </w:sdt>
            <w:sdt>
              <w:sdtPr>
                <w:tag w:val="_PLD_11c88b40e8554a8db9e52728554ced53"/>
                <w:id w:val="251242195"/>
                <w:lock w:val="sdtLocked"/>
              </w:sdtPr>
              <w:sdtEndPr/>
              <w:sdtContent>
                <w:tc>
                  <w:tcPr>
                    <w:tcW w:w="801" w:type="pct"/>
                    <w:tcBorders>
                      <w:top w:val="single" w:sz="4" w:space="0" w:color="auto"/>
                      <w:left w:val="single" w:sz="4" w:space="0" w:color="auto"/>
                      <w:bottom w:val="single" w:sz="4" w:space="0" w:color="auto"/>
                      <w:right w:val="single" w:sz="4" w:space="0" w:color="auto"/>
                    </w:tcBorders>
                    <w:vAlign w:val="center"/>
                  </w:tcPr>
                  <w:p w14:paraId="10F69C2D" w14:textId="77777777" w:rsidR="000372C7" w:rsidRDefault="000372C7" w:rsidP="000372C7">
                    <w:pPr>
                      <w:jc w:val="center"/>
                      <w:rPr>
                        <w:szCs w:val="21"/>
                      </w:rPr>
                    </w:pPr>
                    <w:r>
                      <w:rPr>
                        <w:szCs w:val="21"/>
                      </w:rPr>
                      <w:t>期初余额</w:t>
                    </w:r>
                  </w:p>
                </w:tc>
              </w:sdtContent>
            </w:sdt>
            <w:sdt>
              <w:sdtPr>
                <w:tag w:val="_PLD_7b99be0925d1402da7bf5455be12c194"/>
                <w:id w:val="1215614515"/>
                <w:lock w:val="sdtLocked"/>
              </w:sdtPr>
              <w:sdtEndPr/>
              <w:sdtContent>
                <w:tc>
                  <w:tcPr>
                    <w:tcW w:w="619" w:type="pct"/>
                    <w:tcBorders>
                      <w:top w:val="single" w:sz="4" w:space="0" w:color="auto"/>
                      <w:left w:val="single" w:sz="4" w:space="0" w:color="auto"/>
                      <w:bottom w:val="single" w:sz="4" w:space="0" w:color="auto"/>
                      <w:right w:val="single" w:sz="4" w:space="0" w:color="auto"/>
                    </w:tcBorders>
                    <w:vAlign w:val="center"/>
                  </w:tcPr>
                  <w:p w14:paraId="5FD22B4F" w14:textId="77777777" w:rsidR="000372C7" w:rsidRDefault="000372C7" w:rsidP="000372C7">
                    <w:pPr>
                      <w:jc w:val="center"/>
                      <w:rPr>
                        <w:szCs w:val="21"/>
                      </w:rPr>
                    </w:pPr>
                    <w:r>
                      <w:rPr>
                        <w:szCs w:val="21"/>
                      </w:rPr>
                      <w:t>本期新增补助金额</w:t>
                    </w:r>
                  </w:p>
                </w:tc>
              </w:sdtContent>
            </w:sdt>
            <w:sdt>
              <w:sdtPr>
                <w:tag w:val="_PLD_d945d90b68594904a9453791791d4ffa"/>
                <w:id w:val="-677193043"/>
                <w:lock w:val="sdtLocked"/>
              </w:sdtPr>
              <w:sdtEndPr/>
              <w:sdtContent>
                <w:tc>
                  <w:tcPr>
                    <w:tcW w:w="675" w:type="pct"/>
                    <w:tcBorders>
                      <w:top w:val="single" w:sz="4" w:space="0" w:color="auto"/>
                      <w:left w:val="single" w:sz="4" w:space="0" w:color="auto"/>
                      <w:bottom w:val="single" w:sz="4" w:space="0" w:color="auto"/>
                      <w:right w:val="single" w:sz="4" w:space="0" w:color="auto"/>
                    </w:tcBorders>
                    <w:vAlign w:val="center"/>
                  </w:tcPr>
                  <w:p w14:paraId="1CD4620C" w14:textId="77777777" w:rsidR="000372C7" w:rsidRDefault="000372C7" w:rsidP="000372C7">
                    <w:pPr>
                      <w:jc w:val="center"/>
                      <w:rPr>
                        <w:szCs w:val="21"/>
                      </w:rPr>
                    </w:pPr>
                    <w:r>
                      <w:rPr>
                        <w:szCs w:val="21"/>
                      </w:rPr>
                      <w:t>本期计入营业外收入金额</w:t>
                    </w:r>
                  </w:p>
                </w:tc>
              </w:sdtContent>
            </w:sdt>
            <w:tc>
              <w:tcPr>
                <w:tcW w:w="568"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1801141563"/>
                  <w:lock w:val="sdtLocked"/>
                </w:sdtPr>
                <w:sdtEndPr/>
                <w:sdtContent>
                  <w:p w14:paraId="1AC232DD" w14:textId="77777777" w:rsidR="000372C7" w:rsidRDefault="000372C7" w:rsidP="000372C7">
                    <w:pPr>
                      <w:jc w:val="center"/>
                    </w:pPr>
                    <w:r>
                      <w:rPr>
                        <w:rFonts w:hint="eastAsia"/>
                      </w:rPr>
                      <w:t>本期计入其他收益金额</w:t>
                    </w:r>
                  </w:p>
                </w:sdtContent>
              </w:sdt>
            </w:tc>
            <w:sdt>
              <w:sdtPr>
                <w:tag w:val="_PLD_822d9fedb3374c6199e425909b88c066"/>
                <w:id w:val="1855458489"/>
                <w:lock w:val="sdtLocked"/>
              </w:sdtPr>
              <w:sdtEndPr/>
              <w:sdtContent>
                <w:tc>
                  <w:tcPr>
                    <w:tcW w:w="568" w:type="pct"/>
                    <w:tcBorders>
                      <w:top w:val="single" w:sz="4" w:space="0" w:color="auto"/>
                      <w:left w:val="single" w:sz="4" w:space="0" w:color="auto"/>
                      <w:bottom w:val="single" w:sz="4" w:space="0" w:color="auto"/>
                      <w:right w:val="single" w:sz="4" w:space="0" w:color="auto"/>
                    </w:tcBorders>
                    <w:vAlign w:val="center"/>
                  </w:tcPr>
                  <w:p w14:paraId="27260D39" w14:textId="77777777" w:rsidR="000372C7" w:rsidRDefault="000372C7" w:rsidP="000372C7">
                    <w:pPr>
                      <w:jc w:val="center"/>
                      <w:rPr>
                        <w:szCs w:val="21"/>
                      </w:rPr>
                    </w:pPr>
                    <w:r>
                      <w:rPr>
                        <w:szCs w:val="21"/>
                      </w:rPr>
                      <w:t>其他变动</w:t>
                    </w:r>
                  </w:p>
                </w:tc>
              </w:sdtContent>
            </w:sdt>
            <w:sdt>
              <w:sdtPr>
                <w:tag w:val="_PLD_1a96043f63c146309b6472d84b4d7aa6"/>
                <w:id w:val="1522896773"/>
                <w:lock w:val="sdtLocked"/>
              </w:sdtPr>
              <w:sdtEndPr/>
              <w:sdtContent>
                <w:tc>
                  <w:tcPr>
                    <w:tcW w:w="520" w:type="pct"/>
                    <w:tcBorders>
                      <w:top w:val="single" w:sz="4" w:space="0" w:color="auto"/>
                      <w:left w:val="single" w:sz="4" w:space="0" w:color="auto"/>
                      <w:bottom w:val="single" w:sz="4" w:space="0" w:color="auto"/>
                      <w:right w:val="single" w:sz="4" w:space="0" w:color="auto"/>
                    </w:tcBorders>
                    <w:vAlign w:val="center"/>
                  </w:tcPr>
                  <w:p w14:paraId="79D5FB60" w14:textId="77777777" w:rsidR="000372C7" w:rsidRDefault="000372C7" w:rsidP="000372C7">
                    <w:pPr>
                      <w:jc w:val="center"/>
                      <w:rPr>
                        <w:szCs w:val="21"/>
                      </w:rPr>
                    </w:pPr>
                    <w:r>
                      <w:rPr>
                        <w:szCs w:val="21"/>
                      </w:rPr>
                      <w:t>期末余额</w:t>
                    </w:r>
                  </w:p>
                </w:tc>
              </w:sdtContent>
            </w:sdt>
            <w:sdt>
              <w:sdtPr>
                <w:tag w:val="_PLD_b9b21d1fe20343d597f3219a3532324a"/>
                <w:id w:val="1012734880"/>
                <w:lock w:val="sdtLocked"/>
              </w:sdtPr>
              <w:sdtEndPr/>
              <w:sdtContent>
                <w:tc>
                  <w:tcPr>
                    <w:tcW w:w="697" w:type="pct"/>
                    <w:tcBorders>
                      <w:top w:val="single" w:sz="4" w:space="0" w:color="auto"/>
                      <w:left w:val="single" w:sz="4" w:space="0" w:color="auto"/>
                      <w:bottom w:val="single" w:sz="4" w:space="0" w:color="auto"/>
                      <w:right w:val="single" w:sz="4" w:space="0" w:color="auto"/>
                    </w:tcBorders>
                    <w:vAlign w:val="center"/>
                  </w:tcPr>
                  <w:p w14:paraId="21199082" w14:textId="77777777" w:rsidR="000372C7" w:rsidRDefault="000372C7" w:rsidP="000372C7">
                    <w:pPr>
                      <w:jc w:val="center"/>
                      <w:rPr>
                        <w:szCs w:val="21"/>
                      </w:rPr>
                    </w:pPr>
                    <w:r>
                      <w:rPr>
                        <w:szCs w:val="21"/>
                      </w:rPr>
                      <w:t>与资产相关/与收益相关</w:t>
                    </w:r>
                  </w:p>
                </w:tc>
              </w:sdtContent>
            </w:sdt>
          </w:tr>
          <w:sdt>
            <w:sdtPr>
              <w:rPr>
                <w:szCs w:val="21"/>
              </w:rPr>
              <w:alias w:val="涉及政府补助的负债项目明细"/>
              <w:tag w:val="_GBC_57fa178d03fa46a3befea9bbb3ebc131"/>
              <w:id w:val="73405941"/>
            </w:sdtPr>
            <w:sdtEndPr/>
            <w:sdtContent>
              <w:tr w:rsidR="000372C7" w14:paraId="660312DB"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08EC129E" w14:textId="77777777" w:rsidR="000372C7" w:rsidRDefault="000372C7" w:rsidP="000372C7">
                    <w:pPr>
                      <w:rPr>
                        <w:szCs w:val="21"/>
                      </w:rPr>
                    </w:pPr>
                    <w:r w:rsidRPr="00AB74B3">
                      <w:rPr>
                        <w:rFonts w:hint="eastAsia"/>
                        <w:szCs w:val="21"/>
                      </w:rPr>
                      <w:t>上海贝岭技术研发中心技改项目</w:t>
                    </w:r>
                  </w:p>
                </w:tc>
                <w:tc>
                  <w:tcPr>
                    <w:tcW w:w="801" w:type="pct"/>
                    <w:tcBorders>
                      <w:top w:val="single" w:sz="4" w:space="0" w:color="auto"/>
                      <w:left w:val="single" w:sz="4" w:space="0" w:color="auto"/>
                      <w:bottom w:val="single" w:sz="4" w:space="0" w:color="auto"/>
                      <w:right w:val="single" w:sz="4" w:space="0" w:color="auto"/>
                    </w:tcBorders>
                    <w:vAlign w:val="center"/>
                  </w:tcPr>
                  <w:p w14:paraId="6392F5A9"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14,318,582.53</w:t>
                    </w:r>
                  </w:p>
                </w:tc>
                <w:tc>
                  <w:tcPr>
                    <w:tcW w:w="619" w:type="pct"/>
                    <w:tcBorders>
                      <w:top w:val="single" w:sz="4" w:space="0" w:color="auto"/>
                      <w:left w:val="single" w:sz="4" w:space="0" w:color="auto"/>
                      <w:bottom w:val="single" w:sz="4" w:space="0" w:color="auto"/>
                      <w:right w:val="single" w:sz="4" w:space="0" w:color="auto"/>
                    </w:tcBorders>
                    <w:vAlign w:val="center"/>
                  </w:tcPr>
                  <w:p w14:paraId="17E7526D"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2051E702"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0117EF2D"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0E3F54B6"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2EA188E9"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rPr>
                      <w:t>14,318,582.53</w:t>
                    </w:r>
                  </w:p>
                </w:tc>
                <w:tc>
                  <w:tcPr>
                    <w:tcW w:w="697" w:type="pct"/>
                    <w:tcBorders>
                      <w:top w:val="single" w:sz="4" w:space="0" w:color="auto"/>
                      <w:left w:val="single" w:sz="4" w:space="0" w:color="auto"/>
                      <w:bottom w:val="single" w:sz="4" w:space="0" w:color="auto"/>
                      <w:right w:val="single" w:sz="4" w:space="0" w:color="auto"/>
                    </w:tcBorders>
                    <w:vAlign w:val="center"/>
                  </w:tcPr>
                  <w:p w14:paraId="060E19DE" w14:textId="77777777" w:rsidR="000372C7" w:rsidRDefault="000372C7" w:rsidP="006A7A90">
                    <w:pPr>
                      <w:jc w:val="both"/>
                      <w:rPr>
                        <w:szCs w:val="21"/>
                      </w:rPr>
                    </w:pPr>
                    <w:r w:rsidRPr="00AB74B3">
                      <w:rPr>
                        <w:rFonts w:hint="eastAsia"/>
                        <w:szCs w:val="21"/>
                      </w:rPr>
                      <w:t>与资产相关</w:t>
                    </w:r>
                  </w:p>
                </w:tc>
              </w:tr>
            </w:sdtContent>
          </w:sdt>
          <w:sdt>
            <w:sdtPr>
              <w:rPr>
                <w:szCs w:val="21"/>
              </w:rPr>
              <w:alias w:val="涉及政府补助的负债项目明细"/>
              <w:tag w:val="_GBC_57fa178d03fa46a3befea9bbb3ebc131"/>
              <w:id w:val="-1454015503"/>
            </w:sdtPr>
            <w:sdtEndPr/>
            <w:sdtContent>
              <w:tr w:rsidR="000372C7" w14:paraId="0F0A01EA"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1EF73C68" w14:textId="77777777" w:rsidR="000372C7" w:rsidRDefault="000372C7" w:rsidP="000372C7">
                    <w:pPr>
                      <w:rPr>
                        <w:szCs w:val="21"/>
                      </w:rPr>
                    </w:pPr>
                    <w:r>
                      <w:t>高性能模数转换器核</w:t>
                    </w:r>
                    <w:r>
                      <w:lastRenderedPageBreak/>
                      <w:t>心芯片设计、封装测试及应用</w:t>
                    </w:r>
                  </w:p>
                </w:tc>
                <w:tc>
                  <w:tcPr>
                    <w:tcW w:w="801" w:type="pct"/>
                    <w:tcBorders>
                      <w:top w:val="single" w:sz="4" w:space="0" w:color="auto"/>
                      <w:left w:val="single" w:sz="4" w:space="0" w:color="auto"/>
                      <w:bottom w:val="single" w:sz="4" w:space="0" w:color="auto"/>
                      <w:right w:val="single" w:sz="4" w:space="0" w:color="auto"/>
                    </w:tcBorders>
                    <w:vAlign w:val="center"/>
                  </w:tcPr>
                  <w:p w14:paraId="0DD51FAD"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lastRenderedPageBreak/>
                      <w:t>4,170,389.94</w:t>
                    </w:r>
                  </w:p>
                </w:tc>
                <w:tc>
                  <w:tcPr>
                    <w:tcW w:w="619" w:type="pct"/>
                    <w:tcBorders>
                      <w:top w:val="single" w:sz="4" w:space="0" w:color="auto"/>
                      <w:left w:val="single" w:sz="4" w:space="0" w:color="auto"/>
                      <w:bottom w:val="single" w:sz="4" w:space="0" w:color="auto"/>
                      <w:right w:val="single" w:sz="4" w:space="0" w:color="auto"/>
                    </w:tcBorders>
                    <w:vAlign w:val="center"/>
                  </w:tcPr>
                  <w:p w14:paraId="442CE4AC"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094D7680"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7BC7C212"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396D27DF"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2B9F6F41"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rPr>
                      <w:t>4,170,389.94</w:t>
                    </w:r>
                  </w:p>
                </w:tc>
                <w:tc>
                  <w:tcPr>
                    <w:tcW w:w="697" w:type="pct"/>
                    <w:tcBorders>
                      <w:top w:val="single" w:sz="4" w:space="0" w:color="auto"/>
                      <w:left w:val="single" w:sz="4" w:space="0" w:color="auto"/>
                      <w:bottom w:val="single" w:sz="4" w:space="0" w:color="auto"/>
                      <w:right w:val="single" w:sz="4" w:space="0" w:color="auto"/>
                    </w:tcBorders>
                    <w:vAlign w:val="center"/>
                  </w:tcPr>
                  <w:p w14:paraId="1E7BD0E7" w14:textId="77777777" w:rsidR="000372C7" w:rsidRDefault="000372C7" w:rsidP="006A7A90">
                    <w:pPr>
                      <w:jc w:val="both"/>
                      <w:rPr>
                        <w:szCs w:val="21"/>
                      </w:rPr>
                    </w:pPr>
                    <w:r>
                      <w:rPr>
                        <w:rFonts w:hint="eastAsia"/>
                        <w:szCs w:val="21"/>
                      </w:rPr>
                      <w:t>资产/收益</w:t>
                    </w:r>
                    <w:r>
                      <w:rPr>
                        <w:szCs w:val="21"/>
                      </w:rPr>
                      <w:t>相关</w:t>
                    </w:r>
                  </w:p>
                </w:tc>
              </w:tr>
            </w:sdtContent>
          </w:sdt>
          <w:sdt>
            <w:sdtPr>
              <w:rPr>
                <w:szCs w:val="21"/>
              </w:rPr>
              <w:alias w:val="涉及政府补助的负债项目明细"/>
              <w:tag w:val="_GBC_57fa178d03fa46a3befea9bbb3ebc131"/>
              <w:id w:val="591593999"/>
            </w:sdtPr>
            <w:sdtEndPr/>
            <w:sdtContent>
              <w:tr w:rsidR="000372C7" w14:paraId="706A28E4"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0DF8393D" w14:textId="77777777" w:rsidR="000372C7" w:rsidRDefault="000372C7" w:rsidP="000372C7">
                    <w:pPr>
                      <w:rPr>
                        <w:szCs w:val="21"/>
                      </w:rPr>
                    </w:pPr>
                    <w:r>
                      <w:t>漕河泾开发区总公司特色载体项目</w:t>
                    </w:r>
                  </w:p>
                </w:tc>
                <w:tc>
                  <w:tcPr>
                    <w:tcW w:w="801" w:type="pct"/>
                    <w:tcBorders>
                      <w:top w:val="single" w:sz="4" w:space="0" w:color="auto"/>
                      <w:left w:val="single" w:sz="4" w:space="0" w:color="auto"/>
                      <w:bottom w:val="single" w:sz="4" w:space="0" w:color="auto"/>
                      <w:right w:val="single" w:sz="4" w:space="0" w:color="auto"/>
                    </w:tcBorders>
                    <w:vAlign w:val="center"/>
                  </w:tcPr>
                  <w:p w14:paraId="06B89ABA"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1,240,326.69</w:t>
                    </w:r>
                  </w:p>
                </w:tc>
                <w:tc>
                  <w:tcPr>
                    <w:tcW w:w="619" w:type="pct"/>
                    <w:tcBorders>
                      <w:top w:val="single" w:sz="4" w:space="0" w:color="auto"/>
                      <w:left w:val="single" w:sz="4" w:space="0" w:color="auto"/>
                      <w:bottom w:val="single" w:sz="4" w:space="0" w:color="auto"/>
                      <w:right w:val="single" w:sz="4" w:space="0" w:color="auto"/>
                    </w:tcBorders>
                    <w:vAlign w:val="center"/>
                  </w:tcPr>
                  <w:p w14:paraId="73148292"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74E2134C"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200B38FB"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6995BE16"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30AA4815"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1,240,326.69</w:t>
                    </w:r>
                  </w:p>
                </w:tc>
                <w:tc>
                  <w:tcPr>
                    <w:tcW w:w="697" w:type="pct"/>
                    <w:tcBorders>
                      <w:top w:val="single" w:sz="4" w:space="0" w:color="auto"/>
                      <w:left w:val="single" w:sz="4" w:space="0" w:color="auto"/>
                      <w:bottom w:val="single" w:sz="4" w:space="0" w:color="auto"/>
                      <w:right w:val="single" w:sz="4" w:space="0" w:color="auto"/>
                    </w:tcBorders>
                    <w:vAlign w:val="center"/>
                  </w:tcPr>
                  <w:p w14:paraId="0F9C0B4C" w14:textId="77777777" w:rsidR="000372C7" w:rsidRDefault="000372C7" w:rsidP="006A7A90">
                    <w:pPr>
                      <w:jc w:val="both"/>
                      <w:rPr>
                        <w:szCs w:val="21"/>
                      </w:rPr>
                    </w:pPr>
                    <w:r>
                      <w:rPr>
                        <w:rFonts w:hint="eastAsia"/>
                        <w:szCs w:val="21"/>
                      </w:rPr>
                      <w:t>与</w:t>
                    </w:r>
                    <w:r>
                      <w:rPr>
                        <w:szCs w:val="21"/>
                      </w:rPr>
                      <w:t>收益相关</w:t>
                    </w:r>
                  </w:p>
                </w:tc>
              </w:tr>
            </w:sdtContent>
          </w:sdt>
          <w:sdt>
            <w:sdtPr>
              <w:rPr>
                <w:szCs w:val="21"/>
              </w:rPr>
              <w:alias w:val="涉及政府补助的负债项目明细"/>
              <w:tag w:val="_GBC_57fa178d03fa46a3befea9bbb3ebc131"/>
              <w:id w:val="887309356"/>
            </w:sdtPr>
            <w:sdtEndPr/>
            <w:sdtContent>
              <w:tr w:rsidR="000372C7" w14:paraId="5A51BF8F"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33AF9B34" w14:textId="77777777" w:rsidR="000372C7" w:rsidRDefault="000372C7" w:rsidP="000372C7">
                    <w:pPr>
                      <w:rPr>
                        <w:szCs w:val="21"/>
                      </w:rPr>
                    </w:pPr>
                    <w:r w:rsidRPr="00444C79">
                      <w:rPr>
                        <w:rFonts w:ascii="Times New Roman" w:hAnsi="Times New Roman" w:cs="Times New Roman"/>
                      </w:rPr>
                      <w:t>2016</w:t>
                    </w:r>
                    <w:r>
                      <w:t>年上海市专利工作试点示范项目</w:t>
                    </w:r>
                  </w:p>
                </w:tc>
                <w:tc>
                  <w:tcPr>
                    <w:tcW w:w="801" w:type="pct"/>
                    <w:tcBorders>
                      <w:top w:val="single" w:sz="4" w:space="0" w:color="auto"/>
                      <w:left w:val="single" w:sz="4" w:space="0" w:color="auto"/>
                      <w:bottom w:val="single" w:sz="4" w:space="0" w:color="auto"/>
                      <w:right w:val="single" w:sz="4" w:space="0" w:color="auto"/>
                    </w:tcBorders>
                    <w:vAlign w:val="center"/>
                  </w:tcPr>
                  <w:p w14:paraId="72E1F4C7"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26,743.44</w:t>
                    </w:r>
                  </w:p>
                </w:tc>
                <w:tc>
                  <w:tcPr>
                    <w:tcW w:w="619" w:type="pct"/>
                    <w:tcBorders>
                      <w:top w:val="single" w:sz="4" w:space="0" w:color="auto"/>
                      <w:left w:val="single" w:sz="4" w:space="0" w:color="auto"/>
                      <w:bottom w:val="single" w:sz="4" w:space="0" w:color="auto"/>
                      <w:right w:val="single" w:sz="4" w:space="0" w:color="auto"/>
                    </w:tcBorders>
                    <w:vAlign w:val="center"/>
                  </w:tcPr>
                  <w:p w14:paraId="61785CCB"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618CC42A"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704E7917"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0D884E89"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413995E4"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26,743.44</w:t>
                    </w:r>
                  </w:p>
                </w:tc>
                <w:tc>
                  <w:tcPr>
                    <w:tcW w:w="697" w:type="pct"/>
                    <w:tcBorders>
                      <w:top w:val="single" w:sz="4" w:space="0" w:color="auto"/>
                      <w:left w:val="single" w:sz="4" w:space="0" w:color="auto"/>
                      <w:bottom w:val="single" w:sz="4" w:space="0" w:color="auto"/>
                      <w:right w:val="single" w:sz="4" w:space="0" w:color="auto"/>
                    </w:tcBorders>
                    <w:vAlign w:val="center"/>
                  </w:tcPr>
                  <w:p w14:paraId="5938278A" w14:textId="77777777" w:rsidR="000372C7" w:rsidRDefault="000372C7" w:rsidP="006A7A90">
                    <w:pPr>
                      <w:jc w:val="both"/>
                      <w:rPr>
                        <w:szCs w:val="21"/>
                      </w:rPr>
                    </w:pPr>
                    <w:r>
                      <w:rPr>
                        <w:rFonts w:hint="eastAsia"/>
                        <w:szCs w:val="21"/>
                      </w:rPr>
                      <w:t>与</w:t>
                    </w:r>
                    <w:r>
                      <w:rPr>
                        <w:szCs w:val="21"/>
                      </w:rPr>
                      <w:t>资产相关</w:t>
                    </w:r>
                  </w:p>
                </w:tc>
              </w:tr>
            </w:sdtContent>
          </w:sdt>
          <w:sdt>
            <w:sdtPr>
              <w:rPr>
                <w:szCs w:val="21"/>
              </w:rPr>
              <w:alias w:val="涉及政府补助的负债项目明细"/>
              <w:tag w:val="_GBC_57fa178d03fa46a3befea9bbb3ebc131"/>
              <w:id w:val="-1903825365"/>
            </w:sdtPr>
            <w:sdtEndPr/>
            <w:sdtContent>
              <w:tr w:rsidR="000372C7" w14:paraId="2EF7C021"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0D2EB668" w14:textId="77777777" w:rsidR="000372C7" w:rsidRDefault="000372C7" w:rsidP="000372C7">
                    <w:pPr>
                      <w:rPr>
                        <w:szCs w:val="21"/>
                      </w:rPr>
                    </w:pPr>
                    <w:r>
                      <w:t>芯片研发相关的产业发展专项支持项目</w:t>
                    </w:r>
                  </w:p>
                </w:tc>
                <w:tc>
                  <w:tcPr>
                    <w:tcW w:w="801" w:type="pct"/>
                    <w:tcBorders>
                      <w:top w:val="single" w:sz="4" w:space="0" w:color="auto"/>
                      <w:left w:val="single" w:sz="4" w:space="0" w:color="auto"/>
                      <w:bottom w:val="single" w:sz="4" w:space="0" w:color="auto"/>
                      <w:right w:val="single" w:sz="4" w:space="0" w:color="auto"/>
                    </w:tcBorders>
                    <w:vAlign w:val="center"/>
                  </w:tcPr>
                  <w:p w14:paraId="54186502"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8,948,608.91</w:t>
                    </w:r>
                  </w:p>
                </w:tc>
                <w:tc>
                  <w:tcPr>
                    <w:tcW w:w="619" w:type="pct"/>
                    <w:tcBorders>
                      <w:top w:val="single" w:sz="4" w:space="0" w:color="auto"/>
                      <w:left w:val="single" w:sz="4" w:space="0" w:color="auto"/>
                      <w:bottom w:val="single" w:sz="4" w:space="0" w:color="auto"/>
                      <w:right w:val="single" w:sz="4" w:space="0" w:color="auto"/>
                    </w:tcBorders>
                    <w:vAlign w:val="center"/>
                  </w:tcPr>
                  <w:p w14:paraId="46E7E487"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4936F0F9"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5BC769CE"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0C32EC84"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18A82DEA"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rPr>
                      <w:t>8,948,608.91</w:t>
                    </w:r>
                  </w:p>
                </w:tc>
                <w:tc>
                  <w:tcPr>
                    <w:tcW w:w="697" w:type="pct"/>
                    <w:tcBorders>
                      <w:top w:val="single" w:sz="4" w:space="0" w:color="auto"/>
                      <w:left w:val="single" w:sz="4" w:space="0" w:color="auto"/>
                      <w:bottom w:val="single" w:sz="4" w:space="0" w:color="auto"/>
                      <w:right w:val="single" w:sz="4" w:space="0" w:color="auto"/>
                    </w:tcBorders>
                    <w:vAlign w:val="center"/>
                  </w:tcPr>
                  <w:p w14:paraId="06F63910" w14:textId="77777777" w:rsidR="000372C7" w:rsidRDefault="000372C7" w:rsidP="006A7A90">
                    <w:pPr>
                      <w:jc w:val="both"/>
                      <w:rPr>
                        <w:szCs w:val="21"/>
                      </w:rPr>
                    </w:pPr>
                    <w:r>
                      <w:t>资产/收益相关</w:t>
                    </w:r>
                  </w:p>
                </w:tc>
              </w:tr>
            </w:sdtContent>
          </w:sdt>
          <w:sdt>
            <w:sdtPr>
              <w:rPr>
                <w:szCs w:val="21"/>
              </w:rPr>
              <w:alias w:val="涉及政府补助的负债项目明细"/>
              <w:tag w:val="_GBC_57fa178d03fa46a3befea9bbb3ebc131"/>
              <w:id w:val="1579398731"/>
            </w:sdtPr>
            <w:sdtEndPr/>
            <w:sdtContent>
              <w:tr w:rsidR="000372C7" w14:paraId="550208F5"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719276FF" w14:textId="77777777" w:rsidR="000372C7" w:rsidRDefault="000372C7" w:rsidP="000372C7">
                    <w:pPr>
                      <w:rPr>
                        <w:szCs w:val="21"/>
                      </w:rPr>
                    </w:pPr>
                    <w:r>
                      <w:t>电容隔离数字隔离器芯片相关技术的专利导航</w:t>
                    </w:r>
                  </w:p>
                </w:tc>
                <w:tc>
                  <w:tcPr>
                    <w:tcW w:w="801" w:type="pct"/>
                    <w:tcBorders>
                      <w:top w:val="single" w:sz="4" w:space="0" w:color="auto"/>
                      <w:left w:val="single" w:sz="4" w:space="0" w:color="auto"/>
                      <w:bottom w:val="single" w:sz="4" w:space="0" w:color="auto"/>
                      <w:right w:val="single" w:sz="4" w:space="0" w:color="auto"/>
                    </w:tcBorders>
                    <w:vAlign w:val="center"/>
                  </w:tcPr>
                  <w:p w14:paraId="1AEBF9A5"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425,000.00</w:t>
                    </w:r>
                  </w:p>
                </w:tc>
                <w:tc>
                  <w:tcPr>
                    <w:tcW w:w="619" w:type="pct"/>
                    <w:tcBorders>
                      <w:top w:val="single" w:sz="4" w:space="0" w:color="auto"/>
                      <w:left w:val="single" w:sz="4" w:space="0" w:color="auto"/>
                      <w:bottom w:val="single" w:sz="4" w:space="0" w:color="auto"/>
                      <w:right w:val="single" w:sz="4" w:space="0" w:color="auto"/>
                    </w:tcBorders>
                    <w:vAlign w:val="center"/>
                  </w:tcPr>
                  <w:p w14:paraId="69D4DCB8"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26247E60"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6110E232"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5FC27047"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415A4503"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rPr>
                      <w:t>425,000.00</w:t>
                    </w:r>
                  </w:p>
                </w:tc>
                <w:tc>
                  <w:tcPr>
                    <w:tcW w:w="697" w:type="pct"/>
                    <w:tcBorders>
                      <w:top w:val="single" w:sz="4" w:space="0" w:color="auto"/>
                      <w:left w:val="single" w:sz="4" w:space="0" w:color="auto"/>
                      <w:bottom w:val="single" w:sz="4" w:space="0" w:color="auto"/>
                      <w:right w:val="single" w:sz="4" w:space="0" w:color="auto"/>
                    </w:tcBorders>
                    <w:vAlign w:val="center"/>
                  </w:tcPr>
                  <w:p w14:paraId="3F16492D" w14:textId="77777777" w:rsidR="000372C7" w:rsidRDefault="000372C7" w:rsidP="006A7A90">
                    <w:pPr>
                      <w:jc w:val="both"/>
                      <w:rPr>
                        <w:szCs w:val="21"/>
                      </w:rPr>
                    </w:pPr>
                    <w:r>
                      <w:t>资产/收益相关</w:t>
                    </w:r>
                  </w:p>
                </w:tc>
              </w:tr>
            </w:sdtContent>
          </w:sdt>
          <w:sdt>
            <w:sdtPr>
              <w:rPr>
                <w:szCs w:val="21"/>
              </w:rPr>
              <w:alias w:val="涉及政府补助的负债项目明细"/>
              <w:tag w:val="_GBC_57fa178d03fa46a3befea9bbb3ebc131"/>
              <w:id w:val="-841008440"/>
            </w:sdtPr>
            <w:sdtEndPr/>
            <w:sdtContent>
              <w:tr w:rsidR="000372C7" w14:paraId="7B5A441E"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4A1E6F07" w14:textId="77777777" w:rsidR="000372C7" w:rsidRDefault="000372C7" w:rsidP="000372C7">
                    <w:pPr>
                      <w:rPr>
                        <w:szCs w:val="21"/>
                      </w:rPr>
                    </w:pPr>
                    <w:r>
                      <w:t>上海市人力资源和社会保障局拨付的人才资助项目</w:t>
                    </w:r>
                  </w:p>
                </w:tc>
                <w:tc>
                  <w:tcPr>
                    <w:tcW w:w="801" w:type="pct"/>
                    <w:tcBorders>
                      <w:top w:val="single" w:sz="4" w:space="0" w:color="auto"/>
                      <w:left w:val="single" w:sz="4" w:space="0" w:color="auto"/>
                      <w:bottom w:val="single" w:sz="4" w:space="0" w:color="auto"/>
                      <w:right w:val="single" w:sz="4" w:space="0" w:color="auto"/>
                    </w:tcBorders>
                    <w:vAlign w:val="center"/>
                  </w:tcPr>
                  <w:p w14:paraId="0C963916"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200,000.00</w:t>
                    </w:r>
                  </w:p>
                </w:tc>
                <w:tc>
                  <w:tcPr>
                    <w:tcW w:w="619" w:type="pct"/>
                    <w:tcBorders>
                      <w:top w:val="single" w:sz="4" w:space="0" w:color="auto"/>
                      <w:left w:val="single" w:sz="4" w:space="0" w:color="auto"/>
                      <w:bottom w:val="single" w:sz="4" w:space="0" w:color="auto"/>
                      <w:right w:val="single" w:sz="4" w:space="0" w:color="auto"/>
                    </w:tcBorders>
                    <w:vAlign w:val="center"/>
                  </w:tcPr>
                  <w:p w14:paraId="7A18B6CA"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21294D42"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4885A9C7"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4ACF181A"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05DC6B00" w14:textId="77777777"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rPr>
                      <w:t>200,000.00</w:t>
                    </w:r>
                  </w:p>
                </w:tc>
                <w:tc>
                  <w:tcPr>
                    <w:tcW w:w="697" w:type="pct"/>
                    <w:tcBorders>
                      <w:top w:val="single" w:sz="4" w:space="0" w:color="auto"/>
                      <w:left w:val="single" w:sz="4" w:space="0" w:color="auto"/>
                      <w:bottom w:val="single" w:sz="4" w:space="0" w:color="auto"/>
                      <w:right w:val="single" w:sz="4" w:space="0" w:color="auto"/>
                    </w:tcBorders>
                    <w:vAlign w:val="center"/>
                  </w:tcPr>
                  <w:p w14:paraId="74019266" w14:textId="77777777" w:rsidR="000372C7" w:rsidRDefault="000372C7" w:rsidP="006A7A90">
                    <w:pPr>
                      <w:jc w:val="both"/>
                      <w:rPr>
                        <w:szCs w:val="21"/>
                      </w:rPr>
                    </w:pPr>
                    <w:r>
                      <w:t>与收益相关</w:t>
                    </w:r>
                  </w:p>
                </w:tc>
              </w:tr>
            </w:sdtContent>
          </w:sdt>
          <w:sdt>
            <w:sdtPr>
              <w:rPr>
                <w:szCs w:val="21"/>
              </w:rPr>
              <w:alias w:val="涉及政府补助的负债项目明细"/>
              <w:tag w:val="_GBC_57fa178d03fa46a3befea9bbb3ebc131"/>
              <w:id w:val="326716953"/>
            </w:sdtPr>
            <w:sdtEndPr>
              <w:rPr>
                <w:szCs w:val="24"/>
              </w:rPr>
            </w:sdtEndPr>
            <w:sdtContent>
              <w:tr w:rsidR="000372C7" w14:paraId="79B80122" w14:textId="77777777" w:rsidTr="006A7A90">
                <w:trPr>
                  <w:jc w:val="center"/>
                </w:trPr>
                <w:tc>
                  <w:tcPr>
                    <w:tcW w:w="552" w:type="pct"/>
                    <w:tcBorders>
                      <w:top w:val="single" w:sz="4" w:space="0" w:color="auto"/>
                      <w:left w:val="single" w:sz="4" w:space="0" w:color="auto"/>
                      <w:bottom w:val="single" w:sz="4" w:space="0" w:color="auto"/>
                      <w:right w:val="single" w:sz="4" w:space="0" w:color="auto"/>
                    </w:tcBorders>
                    <w:vAlign w:val="center"/>
                  </w:tcPr>
                  <w:p w14:paraId="5A4C4870" w14:textId="3C2C0E57" w:rsidR="000372C7" w:rsidRDefault="000372C7" w:rsidP="000372C7">
                    <w:pPr>
                      <w:rPr>
                        <w:szCs w:val="21"/>
                      </w:rPr>
                    </w:pPr>
                    <w:r>
                      <w:rPr>
                        <w:rFonts w:hint="eastAsia"/>
                        <w:szCs w:val="21"/>
                      </w:rPr>
                      <w:t>合计</w:t>
                    </w:r>
                  </w:p>
                </w:tc>
                <w:tc>
                  <w:tcPr>
                    <w:tcW w:w="801" w:type="pct"/>
                    <w:tcBorders>
                      <w:top w:val="single" w:sz="4" w:space="0" w:color="auto"/>
                      <w:left w:val="single" w:sz="4" w:space="0" w:color="auto"/>
                      <w:bottom w:val="single" w:sz="4" w:space="0" w:color="auto"/>
                      <w:right w:val="single" w:sz="4" w:space="0" w:color="auto"/>
                    </w:tcBorders>
                    <w:vAlign w:val="center"/>
                  </w:tcPr>
                  <w:p w14:paraId="3B83C895" w14:textId="3BC98A5C" w:rsidR="000372C7" w:rsidRPr="0043191C" w:rsidRDefault="000372C7" w:rsidP="0043191C">
                    <w:pPr>
                      <w:jc w:val="right"/>
                      <w:rPr>
                        <w:rFonts w:ascii="Times New Roman" w:hAnsi="Times New Roman" w:cs="Times New Roman"/>
                        <w:szCs w:val="21"/>
                      </w:rPr>
                    </w:pPr>
                    <w:r w:rsidRPr="0043191C">
                      <w:rPr>
                        <w:rFonts w:ascii="Times New Roman" w:hAnsi="Times New Roman" w:cs="Times New Roman"/>
                        <w:szCs w:val="21"/>
                      </w:rPr>
                      <w:t>29,329,651.51</w:t>
                    </w:r>
                  </w:p>
                </w:tc>
                <w:tc>
                  <w:tcPr>
                    <w:tcW w:w="619" w:type="pct"/>
                    <w:tcBorders>
                      <w:top w:val="single" w:sz="4" w:space="0" w:color="auto"/>
                      <w:left w:val="single" w:sz="4" w:space="0" w:color="auto"/>
                      <w:bottom w:val="single" w:sz="4" w:space="0" w:color="auto"/>
                      <w:right w:val="single" w:sz="4" w:space="0" w:color="auto"/>
                    </w:tcBorders>
                    <w:vAlign w:val="center"/>
                  </w:tcPr>
                  <w:p w14:paraId="49B2C077" w14:textId="77777777" w:rsidR="000372C7" w:rsidRPr="0043191C" w:rsidRDefault="000372C7" w:rsidP="0043191C">
                    <w:pPr>
                      <w:jc w:val="right"/>
                      <w:rPr>
                        <w:rFonts w:ascii="Times New Roman" w:hAnsi="Times New Roman" w:cs="Times New Roman"/>
                        <w:szCs w:val="21"/>
                      </w:rPr>
                    </w:pPr>
                  </w:p>
                </w:tc>
                <w:tc>
                  <w:tcPr>
                    <w:tcW w:w="675" w:type="pct"/>
                    <w:tcBorders>
                      <w:top w:val="single" w:sz="4" w:space="0" w:color="auto"/>
                      <w:left w:val="single" w:sz="4" w:space="0" w:color="auto"/>
                      <w:bottom w:val="single" w:sz="4" w:space="0" w:color="auto"/>
                      <w:right w:val="single" w:sz="4" w:space="0" w:color="auto"/>
                    </w:tcBorders>
                    <w:vAlign w:val="center"/>
                  </w:tcPr>
                  <w:p w14:paraId="698E61E1"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164DEDFA" w14:textId="77777777" w:rsidR="000372C7" w:rsidRPr="0043191C" w:rsidRDefault="000372C7" w:rsidP="0043191C">
                    <w:pPr>
                      <w:jc w:val="right"/>
                      <w:rPr>
                        <w:rFonts w:ascii="Times New Roman" w:hAnsi="Times New Roman" w:cs="Times New Roman"/>
                        <w:szCs w:val="21"/>
                      </w:rPr>
                    </w:pPr>
                  </w:p>
                </w:tc>
                <w:tc>
                  <w:tcPr>
                    <w:tcW w:w="568" w:type="pct"/>
                    <w:tcBorders>
                      <w:top w:val="single" w:sz="4" w:space="0" w:color="auto"/>
                      <w:left w:val="single" w:sz="4" w:space="0" w:color="auto"/>
                      <w:bottom w:val="single" w:sz="4" w:space="0" w:color="auto"/>
                      <w:right w:val="single" w:sz="4" w:space="0" w:color="auto"/>
                    </w:tcBorders>
                    <w:vAlign w:val="center"/>
                  </w:tcPr>
                  <w:p w14:paraId="46AF3F40" w14:textId="77777777" w:rsidR="000372C7" w:rsidRPr="0043191C" w:rsidRDefault="000372C7" w:rsidP="0043191C">
                    <w:pPr>
                      <w:jc w:val="right"/>
                      <w:rPr>
                        <w:rFonts w:ascii="Times New Roman" w:hAnsi="Times New Roman" w:cs="Times New Roman"/>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4C1A5344" w14:textId="437B491F" w:rsidR="000372C7" w:rsidRPr="0043191C" w:rsidRDefault="000372C7" w:rsidP="0043191C">
                    <w:pPr>
                      <w:jc w:val="right"/>
                      <w:rPr>
                        <w:rFonts w:ascii="Times New Roman" w:hAnsi="Times New Roman" w:cs="Times New Roman"/>
                      </w:rPr>
                    </w:pPr>
                    <w:r w:rsidRPr="0043191C">
                      <w:rPr>
                        <w:rFonts w:ascii="Times New Roman" w:hAnsi="Times New Roman" w:cs="Times New Roman"/>
                      </w:rPr>
                      <w:t>29,329,651.51</w:t>
                    </w:r>
                  </w:p>
                </w:tc>
                <w:tc>
                  <w:tcPr>
                    <w:tcW w:w="697" w:type="pct"/>
                    <w:tcBorders>
                      <w:top w:val="single" w:sz="4" w:space="0" w:color="auto"/>
                      <w:left w:val="single" w:sz="4" w:space="0" w:color="auto"/>
                      <w:bottom w:val="single" w:sz="4" w:space="0" w:color="auto"/>
                      <w:right w:val="single" w:sz="4" w:space="0" w:color="auto"/>
                    </w:tcBorders>
                    <w:vAlign w:val="center"/>
                  </w:tcPr>
                  <w:p w14:paraId="28F92974" w14:textId="231065D2" w:rsidR="000372C7" w:rsidRDefault="000372C7" w:rsidP="006A7A90">
                    <w:pPr>
                      <w:jc w:val="both"/>
                    </w:pPr>
                  </w:p>
                </w:tc>
              </w:tr>
            </w:sdtContent>
          </w:sdt>
        </w:tbl>
        <w:p w14:paraId="7D043C6F" w14:textId="57570AB7" w:rsidR="00D376D9" w:rsidRPr="00422F54" w:rsidRDefault="00C9613D" w:rsidP="00422F54"/>
      </w:sdtContent>
    </w:sdt>
    <w:bookmarkEnd w:id="202" w:displacedByCustomXml="prev"/>
    <w:bookmarkStart w:id="203" w:name="OLE_LINK85" w:displacedByCustomXml="next"/>
    <w:bookmarkStart w:id="204" w:name="OLE_LINK84" w:displacedByCustomXml="next"/>
    <w:sdt>
      <w:sdtPr>
        <w:rPr>
          <w:rFonts w:hint="eastAsia"/>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14:paraId="268F67DC" w14:textId="77777777" w:rsidR="00D376D9" w:rsidRDefault="00DB3412">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884297960"/>
            <w:lock w:val="sdtLocked"/>
            <w:placeholder>
              <w:docPart w:val="GBC22222222222222222222222222222"/>
            </w:placeholder>
          </w:sdtPr>
          <w:sdtEndPr/>
          <w:sdtContent>
            <w:p w14:paraId="444FEF58" w14:textId="58FC9AA8" w:rsidR="00D376D9" w:rsidRDefault="00DB3412" w:rsidP="000372C7">
              <w:pPr>
                <w:spacing w:before="60" w:after="60"/>
                <w:rPr>
                  <w:szCs w:val="21"/>
                </w:rPr>
              </w:pPr>
              <w:r>
                <w:rPr>
                  <w:szCs w:val="21"/>
                </w:rPr>
                <w:fldChar w:fldCharType="begin"/>
              </w:r>
              <w:r w:rsidR="000372C7">
                <w:rPr>
                  <w:szCs w:val="21"/>
                </w:rPr>
                <w:instrText xml:space="preserve"> MACROBUTTON  SnrToggleCheckbox □适用 </w:instrText>
              </w:r>
              <w:r>
                <w:rPr>
                  <w:szCs w:val="21"/>
                </w:rPr>
                <w:fldChar w:fldCharType="end"/>
              </w:r>
              <w:r>
                <w:rPr>
                  <w:szCs w:val="21"/>
                </w:rPr>
                <w:fldChar w:fldCharType="begin"/>
              </w:r>
              <w:r w:rsidR="000372C7">
                <w:rPr>
                  <w:szCs w:val="21"/>
                </w:rPr>
                <w:instrText xml:space="preserve"> MACROBUTTON  SnrToggleCheckbox √不适用 </w:instrText>
              </w:r>
              <w:r>
                <w:rPr>
                  <w:szCs w:val="21"/>
                </w:rPr>
                <w:fldChar w:fldCharType="end"/>
              </w:r>
            </w:p>
          </w:sdtContent>
        </w:sdt>
      </w:sdtContent>
    </w:sdt>
    <w:bookmarkEnd w:id="203" w:displacedByCustomXml="prev"/>
    <w:bookmarkEnd w:id="204" w:displacedByCustomXml="prev"/>
    <w:p w14:paraId="499DCDF9" w14:textId="77777777" w:rsidR="00D376D9" w:rsidRDefault="00D376D9">
      <w:pPr>
        <w:snapToGrid w:val="0"/>
        <w:spacing w:line="240" w:lineRule="atLeast"/>
        <w:rPr>
          <w:szCs w:val="21"/>
        </w:rPr>
      </w:pPr>
    </w:p>
    <w:bookmarkStart w:id="205" w:name="_Hlk10537430" w:displacedByCustomXml="next"/>
    <w:sdt>
      <w:sdtPr>
        <w:rPr>
          <w:rFonts w:ascii="宋体" w:hAnsi="宋体" w:cs="宋体" w:hint="eastAsia"/>
          <w:b w:val="0"/>
          <w:bCs w:val="0"/>
          <w:kern w:val="0"/>
          <w:sz w:val="24"/>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14:paraId="45F39C7A"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EndPr/>
          <w:sdtContent>
            <w:p w14:paraId="7E4730D0" w14:textId="06067022" w:rsidR="00D376D9" w:rsidRPr="0067121A" w:rsidRDefault="00DB3412">
              <w:r>
                <w:fldChar w:fldCharType="begin"/>
              </w:r>
              <w:r w:rsidR="000372C7">
                <w:instrText xml:space="preserve"> MACROBUTTON  SnrToggleCheckbox □适用 </w:instrText>
              </w:r>
              <w:r>
                <w:fldChar w:fldCharType="end"/>
              </w:r>
              <w:r>
                <w:fldChar w:fldCharType="begin"/>
              </w:r>
              <w:r w:rsidR="000372C7">
                <w:instrText xml:space="preserve"> MACROBUTTON  SnrToggleCheckbox √不适用 </w:instrText>
              </w:r>
              <w:r>
                <w:fldChar w:fldCharType="end"/>
              </w:r>
            </w:p>
          </w:sdtContent>
        </w:sdt>
      </w:sdtContent>
    </w:sdt>
    <w:bookmarkEnd w:id="205" w:displacedByCustomXml="prev"/>
    <w:p w14:paraId="0C288FB4" w14:textId="77777777" w:rsidR="00D376D9" w:rsidRDefault="00D376D9">
      <w:pPr>
        <w:rPr>
          <w:szCs w:val="21"/>
        </w:rPr>
      </w:pPr>
    </w:p>
    <w:sdt>
      <w:sdtPr>
        <w:rPr>
          <w:rFonts w:ascii="宋体" w:hAnsi="宋体" w:cs="宋体" w:hint="eastAsia"/>
          <w:b w:val="0"/>
          <w:bCs w:val="0"/>
          <w:kern w:val="0"/>
          <w:sz w:val="24"/>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14:paraId="0B1DB4DA"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EndPr/>
          <w:sdtContent>
            <w:p w14:paraId="0DAFB51D" w14:textId="7A451933" w:rsidR="00D376D9" w:rsidRDefault="00DB3412">
              <w:r>
                <w:fldChar w:fldCharType="begin"/>
              </w:r>
              <w:r w:rsidR="000372C7">
                <w:instrText xml:space="preserve"> MACROBUTTON  SnrToggleCheckbox √适用 </w:instrText>
              </w:r>
              <w:r>
                <w:fldChar w:fldCharType="end"/>
              </w:r>
              <w:r>
                <w:fldChar w:fldCharType="begin"/>
              </w:r>
              <w:r w:rsidR="000372C7">
                <w:instrText xml:space="preserve"> MACROBUTTON  SnrToggleCheckbox □不适用 </w:instrText>
              </w:r>
              <w:r>
                <w:fldChar w:fldCharType="end"/>
              </w:r>
            </w:p>
          </w:sdtContent>
        </w:sdt>
        <w:p w14:paraId="28C3C991" w14:textId="1C4C4175" w:rsidR="00D376D9" w:rsidRDefault="00DB3412">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513"/>
            <w:gridCol w:w="1326"/>
            <w:gridCol w:w="456"/>
            <w:gridCol w:w="735"/>
            <w:gridCol w:w="1239"/>
            <w:gridCol w:w="1329"/>
            <w:gridCol w:w="1435"/>
          </w:tblGrid>
          <w:tr w:rsidR="00D66170" w14:paraId="6C9D46E3" w14:textId="77777777" w:rsidTr="00D66170">
            <w:trPr>
              <w:cantSplit/>
              <w:trHeight w:val="270"/>
            </w:trPr>
            <w:tc>
              <w:tcPr>
                <w:tcW w:w="451" w:type="pct"/>
                <w:vMerge w:val="restart"/>
                <w:tcBorders>
                  <w:top w:val="single" w:sz="4" w:space="0" w:color="auto"/>
                  <w:left w:val="single" w:sz="4" w:space="0" w:color="auto"/>
                  <w:bottom w:val="single" w:sz="4" w:space="0" w:color="auto"/>
                  <w:right w:val="single" w:sz="4" w:space="0" w:color="auto"/>
                </w:tcBorders>
              </w:tcPr>
              <w:p w14:paraId="1E86C9FC" w14:textId="77777777" w:rsidR="00D66170" w:rsidRDefault="00D66170" w:rsidP="00E102F3">
                <w:pPr>
                  <w:jc w:val="center"/>
                  <w:rPr>
                    <w:szCs w:val="21"/>
                  </w:rPr>
                </w:pPr>
              </w:p>
            </w:tc>
            <w:sdt>
              <w:sdtPr>
                <w:tag w:val="_PLD_7ad9a0911e364e48bc565dc3ed809692"/>
                <w:id w:val="-283201610"/>
                <w:lock w:val="sdtLocked"/>
              </w:sdtPr>
              <w:sdtEndPr/>
              <w:sdtContent>
                <w:tc>
                  <w:tcPr>
                    <w:tcW w:w="861" w:type="pct"/>
                    <w:vMerge w:val="restart"/>
                    <w:tcBorders>
                      <w:top w:val="single" w:sz="4" w:space="0" w:color="auto"/>
                      <w:left w:val="single" w:sz="4" w:space="0" w:color="auto"/>
                      <w:right w:val="single" w:sz="4" w:space="0" w:color="auto"/>
                    </w:tcBorders>
                    <w:vAlign w:val="center"/>
                  </w:tcPr>
                  <w:p w14:paraId="33FF877D" w14:textId="77777777" w:rsidR="00D66170" w:rsidRDefault="00D66170" w:rsidP="00E102F3">
                    <w:pPr>
                      <w:jc w:val="center"/>
                      <w:rPr>
                        <w:szCs w:val="21"/>
                      </w:rPr>
                    </w:pPr>
                    <w:r>
                      <w:rPr>
                        <w:rFonts w:hint="eastAsia"/>
                        <w:szCs w:val="21"/>
                      </w:rPr>
                      <w:t>期初余额</w:t>
                    </w:r>
                  </w:p>
                </w:tc>
              </w:sdtContent>
            </w:sdt>
            <w:sdt>
              <w:sdtPr>
                <w:tag w:val="_PLD_33945fdb28e344edaa7d118a9aa07d7d"/>
                <w:id w:val="956844351"/>
                <w:lock w:val="sdtLocked"/>
              </w:sdtPr>
              <w:sdtEndPr/>
              <w:sdtContent>
                <w:tc>
                  <w:tcPr>
                    <w:tcW w:w="2871" w:type="pct"/>
                    <w:gridSpan w:val="5"/>
                    <w:tcBorders>
                      <w:top w:val="single" w:sz="4" w:space="0" w:color="auto"/>
                      <w:left w:val="single" w:sz="4" w:space="0" w:color="auto"/>
                      <w:bottom w:val="single" w:sz="4" w:space="0" w:color="auto"/>
                      <w:right w:val="single" w:sz="4" w:space="0" w:color="auto"/>
                    </w:tcBorders>
                    <w:vAlign w:val="center"/>
                  </w:tcPr>
                  <w:p w14:paraId="6CFD9010" w14:textId="77777777" w:rsidR="00D66170" w:rsidRDefault="00D66170" w:rsidP="00E102F3">
                    <w:pPr>
                      <w:jc w:val="center"/>
                      <w:rPr>
                        <w:szCs w:val="21"/>
                      </w:rPr>
                    </w:pPr>
                    <w:r>
                      <w:rPr>
                        <w:rFonts w:hint="eastAsia"/>
                        <w:szCs w:val="21"/>
                      </w:rPr>
                      <w:t>本次变动增减（+、一）</w:t>
                    </w:r>
                  </w:p>
                </w:tc>
              </w:sdtContent>
            </w:sdt>
            <w:sdt>
              <w:sdtPr>
                <w:tag w:val="_PLD_a0390714e323429ab6e793f9a610df70"/>
                <w:id w:val="1527294598"/>
                <w:lock w:val="sdtLocked"/>
              </w:sdtPr>
              <w:sdtEndPr/>
              <w:sdtContent>
                <w:tc>
                  <w:tcPr>
                    <w:tcW w:w="816" w:type="pct"/>
                    <w:vMerge w:val="restart"/>
                    <w:tcBorders>
                      <w:top w:val="single" w:sz="4" w:space="0" w:color="auto"/>
                      <w:left w:val="single" w:sz="4" w:space="0" w:color="auto"/>
                      <w:right w:val="single" w:sz="4" w:space="0" w:color="auto"/>
                    </w:tcBorders>
                    <w:vAlign w:val="center"/>
                  </w:tcPr>
                  <w:p w14:paraId="568CA4DB" w14:textId="77777777" w:rsidR="00D66170" w:rsidRDefault="00D66170" w:rsidP="00E102F3">
                    <w:pPr>
                      <w:jc w:val="center"/>
                      <w:rPr>
                        <w:szCs w:val="21"/>
                      </w:rPr>
                    </w:pPr>
                    <w:r>
                      <w:rPr>
                        <w:rFonts w:hint="eastAsia"/>
                        <w:szCs w:val="21"/>
                      </w:rPr>
                      <w:t>期末余额</w:t>
                    </w:r>
                  </w:p>
                </w:tc>
              </w:sdtContent>
            </w:sdt>
          </w:tr>
          <w:tr w:rsidR="00D66170" w14:paraId="51238BC5" w14:textId="77777777" w:rsidTr="00D66170">
            <w:trPr>
              <w:cantSplit/>
              <w:trHeight w:val="312"/>
            </w:trPr>
            <w:tc>
              <w:tcPr>
                <w:tcW w:w="451" w:type="pct"/>
                <w:vMerge/>
                <w:tcBorders>
                  <w:top w:val="single" w:sz="4" w:space="0" w:color="auto"/>
                  <w:left w:val="single" w:sz="4" w:space="0" w:color="auto"/>
                  <w:bottom w:val="single" w:sz="4" w:space="0" w:color="auto"/>
                  <w:right w:val="single" w:sz="4" w:space="0" w:color="auto"/>
                </w:tcBorders>
              </w:tcPr>
              <w:p w14:paraId="68B570CB" w14:textId="77777777" w:rsidR="00D66170" w:rsidRDefault="00D66170" w:rsidP="00E102F3">
                <w:pPr>
                  <w:rPr>
                    <w:szCs w:val="21"/>
                  </w:rPr>
                </w:pPr>
              </w:p>
            </w:tc>
            <w:tc>
              <w:tcPr>
                <w:tcW w:w="861" w:type="pct"/>
                <w:vMerge/>
                <w:tcBorders>
                  <w:left w:val="single" w:sz="4" w:space="0" w:color="auto"/>
                  <w:bottom w:val="single" w:sz="4" w:space="0" w:color="auto"/>
                  <w:right w:val="single" w:sz="4" w:space="0" w:color="auto"/>
                </w:tcBorders>
              </w:tcPr>
              <w:p w14:paraId="13B4FF2E" w14:textId="77777777" w:rsidR="00D66170" w:rsidRDefault="00D66170" w:rsidP="00903529">
                <w:pPr>
                  <w:ind w:leftChars="-119" w:left="-286" w:firstLineChars="119" w:firstLine="286"/>
                  <w:rPr>
                    <w:szCs w:val="21"/>
                  </w:rPr>
                </w:pPr>
              </w:p>
            </w:tc>
            <w:sdt>
              <w:sdtPr>
                <w:tag w:val="_PLD_fe0b182c33854e5bb51d2d2a3cd1dd7f"/>
                <w:id w:val="1045489219"/>
                <w:lock w:val="sdtLocked"/>
              </w:sdtPr>
              <w:sdtEndPr/>
              <w:sdtContent>
                <w:tc>
                  <w:tcPr>
                    <w:tcW w:w="755" w:type="pct"/>
                    <w:tcBorders>
                      <w:top w:val="single" w:sz="4" w:space="0" w:color="auto"/>
                      <w:left w:val="single" w:sz="4" w:space="0" w:color="auto"/>
                      <w:bottom w:val="single" w:sz="4" w:space="0" w:color="auto"/>
                      <w:right w:val="single" w:sz="4" w:space="0" w:color="auto"/>
                    </w:tcBorders>
                    <w:vAlign w:val="center"/>
                  </w:tcPr>
                  <w:p w14:paraId="21AE3C9D" w14:textId="77777777" w:rsidR="00D66170" w:rsidRDefault="00D66170" w:rsidP="00E102F3">
                    <w:pPr>
                      <w:jc w:val="center"/>
                      <w:rPr>
                        <w:szCs w:val="21"/>
                      </w:rPr>
                    </w:pPr>
                    <w:r>
                      <w:rPr>
                        <w:rFonts w:hint="eastAsia"/>
                        <w:szCs w:val="21"/>
                      </w:rPr>
                      <w:t>发行</w:t>
                    </w:r>
                  </w:p>
                  <w:p w14:paraId="34580FA7" w14:textId="77777777" w:rsidR="00D66170" w:rsidRDefault="00D66170" w:rsidP="00E102F3">
                    <w:pPr>
                      <w:jc w:val="center"/>
                      <w:rPr>
                        <w:szCs w:val="21"/>
                      </w:rPr>
                    </w:pPr>
                    <w:r>
                      <w:rPr>
                        <w:rFonts w:hint="eastAsia"/>
                        <w:szCs w:val="21"/>
                      </w:rPr>
                      <w:t>新股</w:t>
                    </w:r>
                  </w:p>
                </w:tc>
              </w:sdtContent>
            </w:sdt>
            <w:sdt>
              <w:sdtPr>
                <w:tag w:val="_PLD_80e7c94a1831488d89d22be722443897"/>
                <w:id w:val="182867204"/>
                <w:lock w:val="sdtLocked"/>
              </w:sdtPr>
              <w:sdtEndPr/>
              <w:sdtContent>
                <w:tc>
                  <w:tcPr>
                    <w:tcW w:w="235" w:type="pct"/>
                    <w:tcBorders>
                      <w:top w:val="single" w:sz="4" w:space="0" w:color="auto"/>
                      <w:left w:val="single" w:sz="4" w:space="0" w:color="auto"/>
                      <w:bottom w:val="single" w:sz="4" w:space="0" w:color="auto"/>
                      <w:right w:val="single" w:sz="4" w:space="0" w:color="auto"/>
                    </w:tcBorders>
                    <w:vAlign w:val="center"/>
                  </w:tcPr>
                  <w:p w14:paraId="315D517C" w14:textId="77777777" w:rsidR="00D66170" w:rsidRDefault="00D66170" w:rsidP="00E102F3">
                    <w:pPr>
                      <w:jc w:val="center"/>
                      <w:rPr>
                        <w:szCs w:val="21"/>
                      </w:rPr>
                    </w:pPr>
                    <w:r>
                      <w:rPr>
                        <w:rFonts w:hint="eastAsia"/>
                        <w:szCs w:val="21"/>
                      </w:rPr>
                      <w:t>送股</w:t>
                    </w:r>
                  </w:p>
                </w:tc>
              </w:sdtContent>
            </w:sdt>
            <w:sdt>
              <w:sdtPr>
                <w:tag w:val="_PLD_c1d7f04883eb4aaa9c52067f145ec081"/>
                <w:id w:val="-524862499"/>
                <w:lock w:val="sdtLocked"/>
              </w:sdtPr>
              <w:sdtEndPr/>
              <w:sdtContent>
                <w:tc>
                  <w:tcPr>
                    <w:tcW w:w="420" w:type="pct"/>
                    <w:tcBorders>
                      <w:top w:val="single" w:sz="4" w:space="0" w:color="auto"/>
                      <w:left w:val="single" w:sz="4" w:space="0" w:color="auto"/>
                      <w:bottom w:val="single" w:sz="4" w:space="0" w:color="auto"/>
                      <w:right w:val="single" w:sz="4" w:space="0" w:color="auto"/>
                    </w:tcBorders>
                    <w:vAlign w:val="center"/>
                  </w:tcPr>
                  <w:p w14:paraId="640BD763" w14:textId="77777777" w:rsidR="00D66170" w:rsidRDefault="00D66170" w:rsidP="00E102F3">
                    <w:pPr>
                      <w:jc w:val="center"/>
                      <w:rPr>
                        <w:szCs w:val="21"/>
                      </w:rPr>
                    </w:pPr>
                    <w:r>
                      <w:rPr>
                        <w:rFonts w:hint="eastAsia"/>
                        <w:szCs w:val="21"/>
                      </w:rPr>
                      <w:t>公积金</w:t>
                    </w:r>
                  </w:p>
                  <w:p w14:paraId="3552ECE6" w14:textId="77777777" w:rsidR="00D66170" w:rsidRDefault="00D66170" w:rsidP="00E102F3">
                    <w:pPr>
                      <w:jc w:val="center"/>
                      <w:rPr>
                        <w:szCs w:val="21"/>
                      </w:rPr>
                    </w:pPr>
                    <w:r>
                      <w:rPr>
                        <w:rFonts w:hint="eastAsia"/>
                        <w:szCs w:val="21"/>
                      </w:rPr>
                      <w:t>转股</w:t>
                    </w:r>
                  </w:p>
                </w:tc>
              </w:sdtContent>
            </w:sdt>
            <w:sdt>
              <w:sdtPr>
                <w:tag w:val="_PLD_6e44c9cf090243e19b20f1e88e8231ef"/>
                <w:id w:val="-629321416"/>
                <w:lock w:val="sdtLocked"/>
              </w:sdtPr>
              <w:sdtEndPr/>
              <w:sdtContent>
                <w:tc>
                  <w:tcPr>
                    <w:tcW w:w="705" w:type="pct"/>
                    <w:tcBorders>
                      <w:top w:val="single" w:sz="4" w:space="0" w:color="auto"/>
                      <w:left w:val="single" w:sz="4" w:space="0" w:color="auto"/>
                      <w:bottom w:val="single" w:sz="4" w:space="0" w:color="auto"/>
                      <w:right w:val="single" w:sz="4" w:space="0" w:color="auto"/>
                    </w:tcBorders>
                    <w:vAlign w:val="center"/>
                  </w:tcPr>
                  <w:p w14:paraId="4956F7AA" w14:textId="77777777" w:rsidR="00D66170" w:rsidRDefault="00D66170" w:rsidP="00E102F3">
                    <w:pPr>
                      <w:jc w:val="center"/>
                      <w:rPr>
                        <w:szCs w:val="21"/>
                      </w:rPr>
                    </w:pPr>
                    <w:r>
                      <w:rPr>
                        <w:rFonts w:hint="eastAsia"/>
                        <w:szCs w:val="21"/>
                      </w:rPr>
                      <w:t>其他</w:t>
                    </w:r>
                  </w:p>
                </w:tc>
              </w:sdtContent>
            </w:sdt>
            <w:sdt>
              <w:sdtPr>
                <w:tag w:val="_PLD_0cee72421f954c94ba296c709c84ef52"/>
                <w:id w:val="532311132"/>
                <w:lock w:val="sdtLocked"/>
              </w:sdtPr>
              <w:sdtEndPr/>
              <w:sdtContent>
                <w:tc>
                  <w:tcPr>
                    <w:tcW w:w="756" w:type="pct"/>
                    <w:tcBorders>
                      <w:top w:val="single" w:sz="4" w:space="0" w:color="auto"/>
                      <w:left w:val="single" w:sz="4" w:space="0" w:color="auto"/>
                      <w:bottom w:val="single" w:sz="4" w:space="0" w:color="auto"/>
                      <w:right w:val="single" w:sz="4" w:space="0" w:color="auto"/>
                    </w:tcBorders>
                    <w:vAlign w:val="center"/>
                  </w:tcPr>
                  <w:p w14:paraId="286812DF" w14:textId="77777777" w:rsidR="00D66170" w:rsidRDefault="00D66170" w:rsidP="00E102F3">
                    <w:pPr>
                      <w:jc w:val="center"/>
                      <w:rPr>
                        <w:szCs w:val="21"/>
                      </w:rPr>
                    </w:pPr>
                    <w:r>
                      <w:rPr>
                        <w:rFonts w:hint="eastAsia"/>
                        <w:szCs w:val="21"/>
                      </w:rPr>
                      <w:t>小计</w:t>
                    </w:r>
                  </w:p>
                </w:tc>
              </w:sdtContent>
            </w:sdt>
            <w:tc>
              <w:tcPr>
                <w:tcW w:w="816" w:type="pct"/>
                <w:vMerge/>
                <w:tcBorders>
                  <w:left w:val="single" w:sz="4" w:space="0" w:color="auto"/>
                  <w:bottom w:val="single" w:sz="4" w:space="0" w:color="auto"/>
                  <w:right w:val="single" w:sz="4" w:space="0" w:color="auto"/>
                </w:tcBorders>
              </w:tcPr>
              <w:p w14:paraId="3BA8ADE2" w14:textId="77777777" w:rsidR="00D66170" w:rsidRDefault="00D66170" w:rsidP="00E102F3">
                <w:pPr>
                  <w:rPr>
                    <w:szCs w:val="21"/>
                  </w:rPr>
                </w:pPr>
              </w:p>
            </w:tc>
          </w:tr>
          <w:tr w:rsidR="00D66170" w14:paraId="20CE5875" w14:textId="77777777" w:rsidTr="0043191C">
            <w:trPr>
              <w:cantSplit/>
            </w:trPr>
            <w:tc>
              <w:tcPr>
                <w:tcW w:w="451" w:type="pct"/>
                <w:tcBorders>
                  <w:top w:val="single" w:sz="4" w:space="0" w:color="auto"/>
                  <w:left w:val="single" w:sz="4" w:space="0" w:color="auto"/>
                  <w:bottom w:val="single" w:sz="4" w:space="0" w:color="auto"/>
                  <w:right w:val="single" w:sz="4" w:space="0" w:color="auto"/>
                </w:tcBorders>
              </w:tcPr>
              <w:p w14:paraId="5BB5E825" w14:textId="77777777" w:rsidR="00D66170" w:rsidRDefault="00D66170" w:rsidP="00E102F3">
                <w:pPr>
                  <w:jc w:val="center"/>
                </w:pPr>
                <w:r>
                  <w:t>无限售条件人民币普通股（A股）</w:t>
                </w:r>
              </w:p>
            </w:tc>
            <w:tc>
              <w:tcPr>
                <w:tcW w:w="861" w:type="pct"/>
                <w:tcBorders>
                  <w:top w:val="single" w:sz="4" w:space="0" w:color="auto"/>
                  <w:left w:val="single" w:sz="4" w:space="0" w:color="auto"/>
                  <w:bottom w:val="single" w:sz="4" w:space="0" w:color="auto"/>
                  <w:right w:val="single" w:sz="4" w:space="0" w:color="auto"/>
                </w:tcBorders>
                <w:vAlign w:val="center"/>
              </w:tcPr>
              <w:p w14:paraId="6C97BCA3"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699,609,514.00</w:t>
                </w:r>
              </w:p>
            </w:tc>
            <w:tc>
              <w:tcPr>
                <w:tcW w:w="755" w:type="pct"/>
                <w:tcBorders>
                  <w:top w:val="single" w:sz="4" w:space="0" w:color="auto"/>
                  <w:left w:val="single" w:sz="4" w:space="0" w:color="auto"/>
                  <w:bottom w:val="single" w:sz="4" w:space="0" w:color="auto"/>
                  <w:right w:val="single" w:sz="4" w:space="0" w:color="auto"/>
                </w:tcBorders>
                <w:vAlign w:val="center"/>
              </w:tcPr>
              <w:p w14:paraId="142CBA52"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vAlign w:val="center"/>
              </w:tcPr>
              <w:p w14:paraId="12F48E12"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420" w:type="pct"/>
                <w:tcBorders>
                  <w:top w:val="single" w:sz="4" w:space="0" w:color="auto"/>
                  <w:left w:val="single" w:sz="4" w:space="0" w:color="auto"/>
                  <w:bottom w:val="single" w:sz="4" w:space="0" w:color="auto"/>
                  <w:right w:val="single" w:sz="4" w:space="0" w:color="auto"/>
                </w:tcBorders>
                <w:vAlign w:val="center"/>
              </w:tcPr>
              <w:p w14:paraId="4AFAF772"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705" w:type="pct"/>
                <w:tcBorders>
                  <w:top w:val="single" w:sz="4" w:space="0" w:color="auto"/>
                  <w:left w:val="single" w:sz="4" w:space="0" w:color="auto"/>
                  <w:bottom w:val="single" w:sz="4" w:space="0" w:color="auto"/>
                  <w:right w:val="single" w:sz="4" w:space="0" w:color="auto"/>
                </w:tcBorders>
                <w:vAlign w:val="center"/>
              </w:tcPr>
              <w:p w14:paraId="18F39F04"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756" w:type="pct"/>
                <w:tcBorders>
                  <w:top w:val="single" w:sz="4" w:space="0" w:color="auto"/>
                  <w:left w:val="single" w:sz="4" w:space="0" w:color="auto"/>
                  <w:bottom w:val="single" w:sz="4" w:space="0" w:color="auto"/>
                  <w:right w:val="single" w:sz="4" w:space="0" w:color="auto"/>
                </w:tcBorders>
                <w:vAlign w:val="center"/>
              </w:tcPr>
              <w:p w14:paraId="552824AF"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816" w:type="pct"/>
                <w:tcBorders>
                  <w:top w:val="single" w:sz="4" w:space="0" w:color="auto"/>
                  <w:left w:val="single" w:sz="4" w:space="0" w:color="auto"/>
                  <w:bottom w:val="single" w:sz="4" w:space="0" w:color="auto"/>
                  <w:right w:val="single" w:sz="4" w:space="0" w:color="auto"/>
                </w:tcBorders>
                <w:vAlign w:val="center"/>
              </w:tcPr>
              <w:p w14:paraId="00142B50"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699,609,514.00</w:t>
                </w:r>
              </w:p>
            </w:tc>
          </w:tr>
          <w:tr w:rsidR="00D66170" w14:paraId="06D417A4" w14:textId="77777777" w:rsidTr="0043191C">
            <w:trPr>
              <w:cantSplit/>
            </w:trPr>
            <w:tc>
              <w:tcPr>
                <w:tcW w:w="451" w:type="pct"/>
                <w:tcBorders>
                  <w:top w:val="single" w:sz="4" w:space="0" w:color="auto"/>
                  <w:left w:val="single" w:sz="4" w:space="0" w:color="auto"/>
                  <w:bottom w:val="single" w:sz="4" w:space="0" w:color="auto"/>
                  <w:right w:val="single" w:sz="4" w:space="0" w:color="auto"/>
                </w:tcBorders>
              </w:tcPr>
              <w:p w14:paraId="2724436B" w14:textId="77777777" w:rsidR="00D66170" w:rsidRDefault="00D66170" w:rsidP="00E102F3">
                <w:pPr>
                  <w:jc w:val="center"/>
                </w:pPr>
                <w:r>
                  <w:t>有限售条件人民币普通股（A股）</w:t>
                </w:r>
              </w:p>
            </w:tc>
            <w:tc>
              <w:tcPr>
                <w:tcW w:w="861" w:type="pct"/>
                <w:tcBorders>
                  <w:top w:val="single" w:sz="4" w:space="0" w:color="auto"/>
                  <w:left w:val="single" w:sz="4" w:space="0" w:color="auto"/>
                  <w:bottom w:val="single" w:sz="4" w:space="0" w:color="auto"/>
                  <w:right w:val="single" w:sz="4" w:space="0" w:color="auto"/>
                </w:tcBorders>
                <w:vAlign w:val="center"/>
              </w:tcPr>
              <w:p w14:paraId="353B28DA"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4,512,100.00</w:t>
                </w:r>
              </w:p>
            </w:tc>
            <w:tc>
              <w:tcPr>
                <w:tcW w:w="755" w:type="pct"/>
                <w:tcBorders>
                  <w:top w:val="single" w:sz="4" w:space="0" w:color="auto"/>
                  <w:left w:val="single" w:sz="4" w:space="0" w:color="auto"/>
                  <w:bottom w:val="single" w:sz="4" w:space="0" w:color="auto"/>
                  <w:right w:val="single" w:sz="4" w:space="0" w:color="auto"/>
                </w:tcBorders>
                <w:vAlign w:val="center"/>
              </w:tcPr>
              <w:p w14:paraId="399B09E3"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8,963,000.00</w:t>
                </w:r>
              </w:p>
            </w:tc>
            <w:tc>
              <w:tcPr>
                <w:tcW w:w="235" w:type="pct"/>
                <w:tcBorders>
                  <w:top w:val="single" w:sz="4" w:space="0" w:color="auto"/>
                  <w:left w:val="single" w:sz="4" w:space="0" w:color="auto"/>
                  <w:bottom w:val="single" w:sz="4" w:space="0" w:color="auto"/>
                  <w:right w:val="single" w:sz="4" w:space="0" w:color="auto"/>
                </w:tcBorders>
                <w:vAlign w:val="center"/>
              </w:tcPr>
              <w:p w14:paraId="0BD72960"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420" w:type="pct"/>
                <w:tcBorders>
                  <w:top w:val="single" w:sz="4" w:space="0" w:color="auto"/>
                  <w:left w:val="single" w:sz="4" w:space="0" w:color="auto"/>
                  <w:bottom w:val="single" w:sz="4" w:space="0" w:color="auto"/>
                  <w:right w:val="single" w:sz="4" w:space="0" w:color="auto"/>
                </w:tcBorders>
                <w:vAlign w:val="center"/>
              </w:tcPr>
              <w:p w14:paraId="585B0E88"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 </w:t>
                </w:r>
              </w:p>
            </w:tc>
            <w:tc>
              <w:tcPr>
                <w:tcW w:w="705" w:type="pct"/>
                <w:tcBorders>
                  <w:top w:val="single" w:sz="4" w:space="0" w:color="auto"/>
                  <w:left w:val="single" w:sz="4" w:space="0" w:color="auto"/>
                  <w:bottom w:val="single" w:sz="4" w:space="0" w:color="auto"/>
                  <w:right w:val="single" w:sz="4" w:space="0" w:color="auto"/>
                </w:tcBorders>
                <w:vAlign w:val="center"/>
              </w:tcPr>
              <w:p w14:paraId="38495C43"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-269,300.00</w:t>
                </w:r>
              </w:p>
            </w:tc>
            <w:tc>
              <w:tcPr>
                <w:tcW w:w="756" w:type="pct"/>
                <w:tcBorders>
                  <w:top w:val="single" w:sz="4" w:space="0" w:color="auto"/>
                  <w:left w:val="single" w:sz="4" w:space="0" w:color="auto"/>
                  <w:bottom w:val="single" w:sz="4" w:space="0" w:color="auto"/>
                  <w:right w:val="single" w:sz="4" w:space="0" w:color="auto"/>
                </w:tcBorders>
                <w:vAlign w:val="center"/>
              </w:tcPr>
              <w:p w14:paraId="71653C8C"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8,693,700.00</w:t>
                </w:r>
              </w:p>
            </w:tc>
            <w:tc>
              <w:tcPr>
                <w:tcW w:w="816" w:type="pct"/>
                <w:tcBorders>
                  <w:top w:val="single" w:sz="4" w:space="0" w:color="auto"/>
                  <w:left w:val="single" w:sz="4" w:space="0" w:color="auto"/>
                  <w:bottom w:val="single" w:sz="4" w:space="0" w:color="auto"/>
                  <w:right w:val="single" w:sz="4" w:space="0" w:color="auto"/>
                </w:tcBorders>
                <w:vAlign w:val="center"/>
              </w:tcPr>
              <w:p w14:paraId="53D0A844" w14:textId="77777777"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13,205,800.00</w:t>
                </w:r>
              </w:p>
            </w:tc>
          </w:tr>
          <w:tr w:rsidR="00D66170" w14:paraId="1C493AE1" w14:textId="77777777" w:rsidTr="0043191C">
            <w:trPr>
              <w:cantSplit/>
            </w:trPr>
            <w:sdt>
              <w:sdtPr>
                <w:tag w:val="_PLD_0c4dca616a0e4126a03d9e8b2ef3c6bc"/>
                <w:id w:val="1354607648"/>
                <w:lock w:val="sdtLocked"/>
              </w:sdtPr>
              <w:sdtEndPr/>
              <w:sdtContent>
                <w:tc>
                  <w:tcPr>
                    <w:tcW w:w="451" w:type="pct"/>
                    <w:tcBorders>
                      <w:top w:val="single" w:sz="4" w:space="0" w:color="auto"/>
                      <w:left w:val="single" w:sz="4" w:space="0" w:color="auto"/>
                      <w:bottom w:val="single" w:sz="4" w:space="0" w:color="auto"/>
                      <w:right w:val="single" w:sz="4" w:space="0" w:color="auto"/>
                    </w:tcBorders>
                  </w:tcPr>
                  <w:p w14:paraId="119BA760" w14:textId="77777777" w:rsidR="00D66170" w:rsidRDefault="00D66170" w:rsidP="00D66170">
                    <w:pPr>
                      <w:jc w:val="center"/>
                      <w:rPr>
                        <w:szCs w:val="21"/>
                      </w:rPr>
                    </w:pPr>
                    <w:r>
                      <w:rPr>
                        <w:rFonts w:hint="eastAsia"/>
                        <w:szCs w:val="21"/>
                      </w:rPr>
                      <w:t>股份总数</w:t>
                    </w:r>
                  </w:p>
                </w:tc>
              </w:sdtContent>
            </w:sdt>
            <w:tc>
              <w:tcPr>
                <w:tcW w:w="861" w:type="pct"/>
                <w:tcBorders>
                  <w:top w:val="single" w:sz="4" w:space="0" w:color="auto"/>
                  <w:left w:val="single" w:sz="4" w:space="0" w:color="auto"/>
                  <w:bottom w:val="single" w:sz="4" w:space="0" w:color="auto"/>
                  <w:right w:val="single" w:sz="4" w:space="0" w:color="auto"/>
                </w:tcBorders>
                <w:vAlign w:val="center"/>
              </w:tcPr>
              <w:p w14:paraId="1B70DB94" w14:textId="3474EB48"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704,121,614.00</w:t>
                </w:r>
              </w:p>
            </w:tc>
            <w:tc>
              <w:tcPr>
                <w:tcW w:w="755" w:type="pct"/>
                <w:tcBorders>
                  <w:top w:val="single" w:sz="4" w:space="0" w:color="auto"/>
                  <w:left w:val="single" w:sz="4" w:space="0" w:color="auto"/>
                  <w:bottom w:val="single" w:sz="4" w:space="0" w:color="auto"/>
                  <w:right w:val="single" w:sz="4" w:space="0" w:color="auto"/>
                </w:tcBorders>
                <w:vAlign w:val="center"/>
              </w:tcPr>
              <w:p w14:paraId="53A47E1A" w14:textId="0472FC55"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8,963,000.00</w:t>
                </w:r>
              </w:p>
            </w:tc>
            <w:tc>
              <w:tcPr>
                <w:tcW w:w="235" w:type="pct"/>
                <w:tcBorders>
                  <w:top w:val="single" w:sz="4" w:space="0" w:color="auto"/>
                  <w:left w:val="single" w:sz="4" w:space="0" w:color="auto"/>
                  <w:bottom w:val="single" w:sz="4" w:space="0" w:color="auto"/>
                  <w:right w:val="single" w:sz="4" w:space="0" w:color="auto"/>
                </w:tcBorders>
                <w:vAlign w:val="center"/>
              </w:tcPr>
              <w:p w14:paraId="68869445" w14:textId="77777777" w:rsidR="00D66170" w:rsidRPr="0043191C" w:rsidRDefault="00D66170" w:rsidP="0043191C">
                <w:pPr>
                  <w:jc w:val="right"/>
                  <w:rPr>
                    <w:rFonts w:ascii="Times New Roman" w:hAnsi="Times New Roman" w:cs="Times New Roman"/>
                    <w:sz w:val="18"/>
                    <w:szCs w:val="18"/>
                  </w:rPr>
                </w:pPr>
              </w:p>
            </w:tc>
            <w:tc>
              <w:tcPr>
                <w:tcW w:w="420" w:type="pct"/>
                <w:tcBorders>
                  <w:top w:val="single" w:sz="4" w:space="0" w:color="auto"/>
                  <w:left w:val="single" w:sz="4" w:space="0" w:color="auto"/>
                  <w:bottom w:val="single" w:sz="4" w:space="0" w:color="auto"/>
                  <w:right w:val="single" w:sz="4" w:space="0" w:color="auto"/>
                </w:tcBorders>
                <w:vAlign w:val="center"/>
              </w:tcPr>
              <w:p w14:paraId="0DF2F954" w14:textId="77777777" w:rsidR="00D66170" w:rsidRPr="0043191C" w:rsidRDefault="00D66170" w:rsidP="0043191C">
                <w:pPr>
                  <w:jc w:val="right"/>
                  <w:rPr>
                    <w:rFonts w:ascii="Times New Roman" w:hAnsi="Times New Roman" w:cs="Times New Roman"/>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D53D253" w14:textId="4A46EDD1"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-269,300.00</w:t>
                </w:r>
              </w:p>
            </w:tc>
            <w:tc>
              <w:tcPr>
                <w:tcW w:w="756" w:type="pct"/>
                <w:tcBorders>
                  <w:top w:val="single" w:sz="4" w:space="0" w:color="auto"/>
                  <w:left w:val="single" w:sz="4" w:space="0" w:color="auto"/>
                  <w:bottom w:val="single" w:sz="4" w:space="0" w:color="auto"/>
                  <w:right w:val="single" w:sz="4" w:space="0" w:color="auto"/>
                </w:tcBorders>
                <w:vAlign w:val="center"/>
              </w:tcPr>
              <w:p w14:paraId="53B88694" w14:textId="1E1E59D2"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8,693,700.00</w:t>
                </w:r>
              </w:p>
            </w:tc>
            <w:tc>
              <w:tcPr>
                <w:tcW w:w="816" w:type="pct"/>
                <w:tcBorders>
                  <w:top w:val="single" w:sz="4" w:space="0" w:color="auto"/>
                  <w:left w:val="single" w:sz="4" w:space="0" w:color="auto"/>
                  <w:bottom w:val="single" w:sz="4" w:space="0" w:color="auto"/>
                  <w:right w:val="single" w:sz="4" w:space="0" w:color="auto"/>
                </w:tcBorders>
                <w:vAlign w:val="center"/>
              </w:tcPr>
              <w:p w14:paraId="690FC018" w14:textId="0D68A08A" w:rsidR="00D66170" w:rsidRPr="0043191C" w:rsidRDefault="00D66170" w:rsidP="0043191C">
                <w:pPr>
                  <w:jc w:val="right"/>
                  <w:rPr>
                    <w:rFonts w:ascii="Times New Roman" w:hAnsi="Times New Roman" w:cs="Times New Roman"/>
                    <w:sz w:val="18"/>
                    <w:szCs w:val="18"/>
                  </w:rPr>
                </w:pPr>
                <w:r w:rsidRPr="0043191C">
                  <w:rPr>
                    <w:rFonts w:ascii="Times New Roman" w:hAnsi="Times New Roman" w:cs="Times New Roman"/>
                    <w:sz w:val="18"/>
                    <w:szCs w:val="18"/>
                  </w:rPr>
                  <w:t>712,815,314.00</w:t>
                </w:r>
              </w:p>
            </w:tc>
          </w:tr>
        </w:tbl>
        <w:p w14:paraId="40647B44" w14:textId="77777777" w:rsidR="00D66170" w:rsidRDefault="00D66170"/>
        <w:p w14:paraId="22CE382A" w14:textId="77777777" w:rsidR="00D376D9" w:rsidRDefault="00DB3412">
          <w:pPr>
            <w:spacing w:before="60" w:after="60"/>
            <w:rPr>
              <w:szCs w:val="21"/>
            </w:rPr>
          </w:pPr>
          <w:r>
            <w:rPr>
              <w:rFonts w:hint="eastAsia"/>
              <w:szCs w:val="21"/>
            </w:rPr>
            <w:t>其他说明：</w:t>
          </w:r>
        </w:p>
        <w:sdt>
          <w:sdtPr>
            <w:rPr>
              <w:szCs w:val="21"/>
            </w:rPr>
            <w:alias w:val="股本变动情况说明"/>
            <w:tag w:val="_GBC_752687f835754470ad7a125ef32391e4"/>
            <w:id w:val="-1031791537"/>
            <w:lock w:val="sdtLocked"/>
            <w:placeholder>
              <w:docPart w:val="GBC22222222222222222222222222222"/>
            </w:placeholder>
          </w:sdtPr>
          <w:sdtEndPr/>
          <w:sdtContent>
            <w:p w14:paraId="5C4D76A7" w14:textId="4FF8D5E2" w:rsidR="00D376D9" w:rsidRDefault="006A7A90" w:rsidP="006A7A90">
              <w:pPr>
                <w:ind w:firstLineChars="200" w:firstLine="480"/>
                <w:rPr>
                  <w:szCs w:val="21"/>
                </w:rPr>
              </w:pPr>
              <w:r>
                <w:rPr>
                  <w:rFonts w:hint="eastAsia"/>
                  <w:szCs w:val="21"/>
                </w:rPr>
                <w:t>本期</w:t>
              </w:r>
              <w:r>
                <w:rPr>
                  <w:szCs w:val="21"/>
                </w:rPr>
                <w:t>新增发行有限售条件的人民币普通股及回购股份情况详见附注十三“</w:t>
              </w:r>
              <w:r>
                <w:rPr>
                  <w:rFonts w:hint="eastAsia"/>
                  <w:szCs w:val="21"/>
                </w:rPr>
                <w:t>股份</w:t>
              </w:r>
              <w:r>
                <w:rPr>
                  <w:szCs w:val="21"/>
                </w:rPr>
                <w:t>支付”</w:t>
              </w:r>
              <w:r>
                <w:rPr>
                  <w:rFonts w:hint="eastAsia"/>
                  <w:szCs w:val="21"/>
                </w:rPr>
                <w:t>。</w:t>
              </w:r>
            </w:p>
          </w:sdtContent>
        </w:sdt>
      </w:sdtContent>
    </w:sdt>
    <w:p w14:paraId="22CDC4E1" w14:textId="77777777" w:rsidR="00D376D9" w:rsidRDefault="00D376D9">
      <w:pPr>
        <w:rPr>
          <w:szCs w:val="21"/>
        </w:rPr>
      </w:pPr>
    </w:p>
    <w:p w14:paraId="4B06A7E8" w14:textId="77777777" w:rsidR="00D376D9" w:rsidRDefault="00DB3412" w:rsidP="00FD5690">
      <w:pPr>
        <w:pStyle w:val="3"/>
        <w:numPr>
          <w:ilvl w:val="0"/>
          <w:numId w:val="17"/>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 w:val="24"/>
          <w:szCs w:val="24"/>
        </w:rPr>
        <w:alias w:val="模块:其他权益工具"/>
        <w:tag w:val="_GBC_4f862512b6914630932c1857df6db6e4"/>
        <w:id w:val="1131740391"/>
        <w:lock w:val="sdtLocked"/>
        <w:placeholder>
          <w:docPart w:val="GBC22222222222222222222222222222"/>
        </w:placeholder>
      </w:sdtPr>
      <w:sdtEndPr>
        <w:rPr>
          <w:szCs w:val="21"/>
        </w:rPr>
      </w:sdtEndPr>
      <w:sdtContent>
        <w:p w14:paraId="596443A6" w14:textId="77777777" w:rsidR="00D376D9" w:rsidRDefault="00DB3412" w:rsidP="00FD5690">
          <w:pPr>
            <w:pStyle w:val="4"/>
            <w:numPr>
              <w:ilvl w:val="0"/>
              <w:numId w:val="79"/>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EndPr/>
          <w:sdtContent>
            <w:p w14:paraId="469AA732" w14:textId="5D4188D4" w:rsidR="00D376D9" w:rsidRDefault="00DB3412" w:rsidP="00911F35">
              <w:r>
                <w:fldChar w:fldCharType="begin"/>
              </w:r>
              <w:r w:rsidR="00911F35">
                <w:instrText xml:space="preserve"> MACROBUTTON  SnrToggleCheckbox □适用 </w:instrText>
              </w:r>
              <w:r>
                <w:fldChar w:fldCharType="end"/>
              </w:r>
              <w:r>
                <w:fldChar w:fldCharType="begin"/>
              </w:r>
              <w:r w:rsidR="00911F35">
                <w:instrText xml:space="preserve"> MACROBUTTON  SnrToggleCheckbox √不适用 </w:instrText>
              </w:r>
              <w:r>
                <w:fldChar w:fldCharType="end"/>
              </w:r>
            </w:p>
          </w:sdtContent>
        </w:sdt>
        <w:p w14:paraId="360D0268" w14:textId="77777777" w:rsidR="00D376D9" w:rsidRDefault="00D376D9"/>
        <w:p w14:paraId="2C221012" w14:textId="77777777" w:rsidR="00D376D9" w:rsidRDefault="00DB3412" w:rsidP="00FD5690">
          <w:pPr>
            <w:pStyle w:val="4"/>
            <w:numPr>
              <w:ilvl w:val="0"/>
              <w:numId w:val="79"/>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EndPr/>
          <w:sdtContent>
            <w:p w14:paraId="5CDDBB3F" w14:textId="77777777" w:rsidR="0067121A" w:rsidRDefault="00DB3412" w:rsidP="00911F35">
              <w:r>
                <w:fldChar w:fldCharType="begin"/>
              </w:r>
              <w:r w:rsidR="00911F35">
                <w:instrText xml:space="preserve"> MACROBUTTON  SnrToggleCheckbox □适用 </w:instrText>
              </w:r>
              <w:r>
                <w:fldChar w:fldCharType="end"/>
              </w:r>
              <w:r>
                <w:fldChar w:fldCharType="begin"/>
              </w:r>
              <w:r w:rsidR="00911F35">
                <w:instrText xml:space="preserve"> MACROBUTTON  SnrToggleCheckbox √不适用 </w:instrText>
              </w:r>
              <w:r>
                <w:fldChar w:fldCharType="end"/>
              </w:r>
            </w:p>
            <w:p w14:paraId="58F93292" w14:textId="4165480A" w:rsidR="00D376D9" w:rsidRDefault="00C9613D" w:rsidP="00911F35">
              <w:pPr>
                <w:rPr>
                  <w:szCs w:val="21"/>
                </w:rPr>
              </w:pPr>
            </w:p>
          </w:sdtContent>
        </w:sdt>
        <w:p w14:paraId="6B15E912" w14:textId="77777777" w:rsidR="00D376D9" w:rsidRDefault="00DB3412">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EndPr/>
          <w:sdtContent>
            <w:p w14:paraId="5C45888F" w14:textId="3245102B" w:rsidR="00D376D9" w:rsidRDefault="00DB3412" w:rsidP="00232E30">
              <w:pPr>
                <w:rPr>
                  <w:szCs w:val="21"/>
                </w:rPr>
              </w:pPr>
              <w:r>
                <w:rPr>
                  <w:szCs w:val="21"/>
                </w:rPr>
                <w:fldChar w:fldCharType="begin"/>
              </w:r>
              <w:r w:rsidR="00232E30">
                <w:rPr>
                  <w:szCs w:val="21"/>
                </w:rPr>
                <w:instrText xml:space="preserve"> MACROBUTTON  SnrToggleCheckbox □适用 </w:instrText>
              </w:r>
              <w:r>
                <w:rPr>
                  <w:szCs w:val="21"/>
                </w:rPr>
                <w:fldChar w:fldCharType="end"/>
              </w:r>
              <w:r>
                <w:rPr>
                  <w:szCs w:val="21"/>
                </w:rPr>
                <w:fldChar w:fldCharType="begin"/>
              </w:r>
              <w:r w:rsidR="00232E30">
                <w:rPr>
                  <w:szCs w:val="21"/>
                </w:rPr>
                <w:instrText xml:space="preserve"> MACROBUTTON  SnrToggleCheckbox √不适用 </w:instrText>
              </w:r>
              <w:r>
                <w:rPr>
                  <w:szCs w:val="21"/>
                </w:rPr>
                <w:fldChar w:fldCharType="end"/>
              </w:r>
            </w:p>
          </w:sdtContent>
        </w:sdt>
        <w:p w14:paraId="7294C717" w14:textId="77777777" w:rsidR="00D376D9" w:rsidRDefault="00D376D9">
          <w:pPr>
            <w:rPr>
              <w:szCs w:val="21"/>
            </w:rPr>
          </w:pPr>
        </w:p>
        <w:p w14:paraId="50A6A1D5" w14:textId="77777777" w:rsidR="00D376D9" w:rsidRDefault="00DB3412">
          <w:pPr>
            <w:rPr>
              <w:szCs w:val="21"/>
            </w:rPr>
          </w:pPr>
          <w:r>
            <w:rPr>
              <w:rFonts w:hint="eastAsia"/>
              <w:szCs w:val="21"/>
            </w:rPr>
            <w:t>其他说明：</w:t>
          </w:r>
        </w:p>
        <w:sdt>
          <w:sdtPr>
            <w:rPr>
              <w:szCs w:val="21"/>
            </w:rPr>
            <w:alias w:val="是否适用：其他权益工具的其他说明[双击切换]"/>
            <w:tag w:val="_GBC_297d299126b041159b18d012f9a18c2e"/>
            <w:id w:val="-1341233180"/>
            <w:lock w:val="sdtLocked"/>
            <w:placeholder>
              <w:docPart w:val="GBC22222222222222222222222222222"/>
            </w:placeholder>
          </w:sdtPr>
          <w:sdtEndPr/>
          <w:sdtContent>
            <w:p w14:paraId="19A0C97B" w14:textId="715B9AB8" w:rsidR="00D376D9" w:rsidRDefault="00DB3412" w:rsidP="00911F35">
              <w:pPr>
                <w:rPr>
                  <w:szCs w:val="21"/>
                </w:rPr>
              </w:pPr>
              <w:r>
                <w:rPr>
                  <w:szCs w:val="21"/>
                </w:rPr>
                <w:fldChar w:fldCharType="begin"/>
              </w:r>
              <w:r w:rsidR="00911F35">
                <w:rPr>
                  <w:szCs w:val="21"/>
                </w:rPr>
                <w:instrText xml:space="preserve"> MACROBUTTON  SnrToggleCheckbox □适用 </w:instrText>
              </w:r>
              <w:r>
                <w:rPr>
                  <w:szCs w:val="21"/>
                </w:rPr>
                <w:fldChar w:fldCharType="end"/>
              </w:r>
              <w:r>
                <w:rPr>
                  <w:szCs w:val="21"/>
                </w:rPr>
                <w:fldChar w:fldCharType="begin"/>
              </w:r>
              <w:r w:rsidR="00911F35">
                <w:rPr>
                  <w:szCs w:val="21"/>
                </w:rPr>
                <w:instrText xml:space="preserve"> MACROBUTTON  SnrToggleCheckbox √不适用 </w:instrText>
              </w:r>
              <w:r>
                <w:rPr>
                  <w:szCs w:val="21"/>
                </w:rPr>
                <w:fldChar w:fldCharType="end"/>
              </w:r>
            </w:p>
          </w:sdtContent>
        </w:sdt>
        <w:p w14:paraId="485E2643" w14:textId="77777777" w:rsidR="00D376D9" w:rsidRDefault="00C9613D">
          <w:pPr>
            <w:rPr>
              <w:szCs w:val="21"/>
            </w:rPr>
          </w:pPr>
        </w:p>
      </w:sdtContent>
    </w:sdt>
    <w:sdt>
      <w:sdtPr>
        <w:rPr>
          <w:rFonts w:ascii="宋体" w:hAnsi="宋体" w:cs="宋体" w:hint="eastAsia"/>
          <w:b w:val="0"/>
          <w:bCs w:val="0"/>
          <w:kern w:val="0"/>
          <w:sz w:val="24"/>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14:paraId="5EEEA31E"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EndPr/>
          <w:sdtContent>
            <w:p w14:paraId="03F49A62" w14:textId="1C10FF70" w:rsidR="00D376D9" w:rsidRDefault="00DB3412">
              <w:r>
                <w:fldChar w:fldCharType="begin"/>
              </w:r>
              <w:r w:rsidR="00911F35">
                <w:instrText xml:space="preserve"> MACROBUTTON  SnrToggleCheckbox √适用 </w:instrText>
              </w:r>
              <w:r>
                <w:fldChar w:fldCharType="end"/>
              </w:r>
              <w:r>
                <w:fldChar w:fldCharType="begin"/>
              </w:r>
              <w:r w:rsidR="00911F35">
                <w:instrText xml:space="preserve"> MACROBUTTON  SnrToggleCheckbox □不适用 </w:instrText>
              </w:r>
              <w:r>
                <w:fldChar w:fldCharType="end"/>
              </w:r>
            </w:p>
          </w:sdtContent>
        </w:sdt>
        <w:p w14:paraId="59D344F7" w14:textId="51BED62A" w:rsidR="00D376D9" w:rsidRDefault="00DB3412">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3"/>
            <w:gridCol w:w="1773"/>
            <w:gridCol w:w="1807"/>
            <w:gridCol w:w="1791"/>
            <w:gridCol w:w="1789"/>
          </w:tblGrid>
          <w:tr w:rsidR="00D376D9" w14:paraId="6B8D3610" w14:textId="77777777" w:rsidTr="00474A51">
            <w:sdt>
              <w:sdtPr>
                <w:tag w:val="_PLD_177c011500e64862903c4c16dbb2f31f"/>
                <w:id w:val="618717735"/>
                <w:lock w:val="sdtLocked"/>
              </w:sdtPr>
              <w:sdtEndPr/>
              <w:sdtContent>
                <w:tc>
                  <w:tcPr>
                    <w:tcW w:w="942" w:type="pct"/>
                    <w:vAlign w:val="center"/>
                  </w:tcPr>
                  <w:p w14:paraId="1909ADBF" w14:textId="77777777" w:rsidR="00D376D9" w:rsidRDefault="00DB3412">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1631671453"/>
                <w:lock w:val="sdtLocked"/>
              </w:sdtPr>
              <w:sdtEndPr/>
              <w:sdtContent>
                <w:tc>
                  <w:tcPr>
                    <w:tcW w:w="1005" w:type="pct"/>
                    <w:vAlign w:val="center"/>
                  </w:tcPr>
                  <w:p w14:paraId="235B2F16" w14:textId="77777777" w:rsidR="00D376D9" w:rsidRDefault="00DB3412">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1763484061"/>
                <w:lock w:val="sdtLocked"/>
              </w:sdtPr>
              <w:sdtEndPr/>
              <w:sdtContent>
                <w:tc>
                  <w:tcPr>
                    <w:tcW w:w="1024" w:type="pct"/>
                    <w:vAlign w:val="center"/>
                  </w:tcPr>
                  <w:p w14:paraId="7C2A2965" w14:textId="77777777" w:rsidR="00D376D9" w:rsidRDefault="00DB3412">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1908806667"/>
                <w:lock w:val="sdtLocked"/>
              </w:sdtPr>
              <w:sdtEndPr/>
              <w:sdtContent>
                <w:tc>
                  <w:tcPr>
                    <w:tcW w:w="1015" w:type="pct"/>
                    <w:vAlign w:val="center"/>
                  </w:tcPr>
                  <w:p w14:paraId="7882EFB0" w14:textId="77777777" w:rsidR="00D376D9" w:rsidRDefault="00DB3412">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155805763"/>
                <w:lock w:val="sdtLocked"/>
              </w:sdtPr>
              <w:sdtEndPr/>
              <w:sdtContent>
                <w:tc>
                  <w:tcPr>
                    <w:tcW w:w="1014" w:type="pct"/>
                    <w:vAlign w:val="center"/>
                  </w:tcPr>
                  <w:p w14:paraId="523237A2" w14:textId="77777777" w:rsidR="00D376D9" w:rsidRDefault="00DB3412">
                    <w:pPr>
                      <w:autoSpaceDE w:val="0"/>
                      <w:autoSpaceDN w:val="0"/>
                      <w:adjustRightInd w:val="0"/>
                      <w:snapToGrid w:val="0"/>
                      <w:jc w:val="center"/>
                      <w:rPr>
                        <w:szCs w:val="21"/>
                      </w:rPr>
                    </w:pPr>
                    <w:r>
                      <w:rPr>
                        <w:rFonts w:hint="eastAsia"/>
                        <w:szCs w:val="21"/>
                      </w:rPr>
                      <w:t>期末余额</w:t>
                    </w:r>
                  </w:p>
                </w:tc>
              </w:sdtContent>
            </w:sdt>
          </w:tr>
          <w:tr w:rsidR="00FC6BBA" w14:paraId="0BD971A4" w14:textId="77777777" w:rsidTr="00E102F3">
            <w:sdt>
              <w:sdtPr>
                <w:tag w:val="_PLD_6f0c6094ea774cff87e6eacd4eb8ba12"/>
                <w:id w:val="-1861726417"/>
                <w:lock w:val="sdtLocked"/>
              </w:sdtPr>
              <w:sdtEndPr/>
              <w:sdtContent>
                <w:tc>
                  <w:tcPr>
                    <w:tcW w:w="942" w:type="pct"/>
                    <w:shd w:val="clear" w:color="auto" w:fill="auto"/>
                  </w:tcPr>
                  <w:p w14:paraId="235FF974" w14:textId="77777777" w:rsidR="00FC6BBA" w:rsidRDefault="00FC6BBA" w:rsidP="00FC6BBA">
                    <w:pPr>
                      <w:autoSpaceDE w:val="0"/>
                      <w:autoSpaceDN w:val="0"/>
                      <w:adjustRightInd w:val="0"/>
                      <w:snapToGrid w:val="0"/>
                      <w:rPr>
                        <w:szCs w:val="21"/>
                      </w:rPr>
                    </w:pPr>
                    <w:r>
                      <w:rPr>
                        <w:rFonts w:hint="eastAsia"/>
                        <w:szCs w:val="21"/>
                      </w:rPr>
                      <w:t>资本溢价（股本溢价）</w:t>
                    </w:r>
                  </w:p>
                </w:tc>
              </w:sdtContent>
            </w:sdt>
            <w:tc>
              <w:tcPr>
                <w:tcW w:w="1005" w:type="pct"/>
                <w:shd w:val="clear" w:color="auto" w:fill="auto"/>
                <w:vAlign w:val="center"/>
              </w:tcPr>
              <w:p w14:paraId="33F19183" w14:textId="32D02E74"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810,159,457.07</w:t>
                </w:r>
              </w:p>
            </w:tc>
            <w:tc>
              <w:tcPr>
                <w:tcW w:w="1024" w:type="pct"/>
                <w:shd w:val="clear" w:color="auto" w:fill="auto"/>
                <w:vAlign w:val="center"/>
              </w:tcPr>
              <w:p w14:paraId="5568152C" w14:textId="7792E10B"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58,351,706.02</w:t>
                </w:r>
              </w:p>
            </w:tc>
            <w:tc>
              <w:tcPr>
                <w:tcW w:w="1015" w:type="pct"/>
                <w:shd w:val="clear" w:color="auto" w:fill="auto"/>
                <w:vAlign w:val="center"/>
              </w:tcPr>
              <w:p w14:paraId="150116DF" w14:textId="58D05915"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1,347,158.50</w:t>
                </w:r>
              </w:p>
            </w:tc>
            <w:tc>
              <w:tcPr>
                <w:tcW w:w="1014" w:type="pct"/>
                <w:shd w:val="clear" w:color="auto" w:fill="auto"/>
                <w:vAlign w:val="center"/>
              </w:tcPr>
              <w:p w14:paraId="65D73357" w14:textId="4BF65EA8"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867,164,004.59</w:t>
                </w:r>
              </w:p>
            </w:tc>
          </w:tr>
          <w:tr w:rsidR="00FC6BBA" w14:paraId="478D1C5B" w14:textId="77777777" w:rsidTr="00E102F3">
            <w:sdt>
              <w:sdtPr>
                <w:tag w:val="_PLD_0d65c4a2c84c464d8e7b1cc66155d272"/>
                <w:id w:val="635382014"/>
                <w:lock w:val="sdtLocked"/>
              </w:sdtPr>
              <w:sdtEndPr/>
              <w:sdtContent>
                <w:tc>
                  <w:tcPr>
                    <w:tcW w:w="942" w:type="pct"/>
                    <w:shd w:val="clear" w:color="auto" w:fill="auto"/>
                  </w:tcPr>
                  <w:p w14:paraId="2FE95CAC" w14:textId="77777777" w:rsidR="00FC6BBA" w:rsidRDefault="00FC6BBA" w:rsidP="00FC6BBA">
                    <w:pPr>
                      <w:autoSpaceDE w:val="0"/>
                      <w:autoSpaceDN w:val="0"/>
                      <w:adjustRightInd w:val="0"/>
                      <w:snapToGrid w:val="0"/>
                      <w:rPr>
                        <w:szCs w:val="21"/>
                      </w:rPr>
                    </w:pPr>
                    <w:r>
                      <w:rPr>
                        <w:rFonts w:hint="eastAsia"/>
                        <w:szCs w:val="21"/>
                      </w:rPr>
                      <w:t>其他资本公积</w:t>
                    </w:r>
                  </w:p>
                </w:tc>
              </w:sdtContent>
            </w:sdt>
            <w:tc>
              <w:tcPr>
                <w:tcW w:w="1005" w:type="pct"/>
                <w:shd w:val="clear" w:color="auto" w:fill="auto"/>
                <w:vAlign w:val="center"/>
              </w:tcPr>
              <w:p w14:paraId="2694FFE3" w14:textId="459A3FAD"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113,732,514.69</w:t>
                </w:r>
              </w:p>
            </w:tc>
            <w:tc>
              <w:tcPr>
                <w:tcW w:w="1024" w:type="pct"/>
                <w:shd w:val="clear" w:color="auto" w:fill="auto"/>
                <w:vAlign w:val="center"/>
              </w:tcPr>
              <w:p w14:paraId="3D29734B" w14:textId="4989B839"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14,076,858.76</w:t>
                </w:r>
              </w:p>
            </w:tc>
            <w:tc>
              <w:tcPr>
                <w:tcW w:w="1015" w:type="pct"/>
                <w:shd w:val="clear" w:color="auto" w:fill="auto"/>
                <w:vAlign w:val="center"/>
              </w:tcPr>
              <w:p w14:paraId="7A38D730" w14:textId="77777777" w:rsidR="00FC6BBA" w:rsidRPr="0043191C" w:rsidRDefault="00FC6BBA" w:rsidP="00FC6BBA">
                <w:pPr>
                  <w:autoSpaceDE w:val="0"/>
                  <w:autoSpaceDN w:val="0"/>
                  <w:adjustRightInd w:val="0"/>
                  <w:snapToGrid w:val="0"/>
                  <w:jc w:val="right"/>
                  <w:rPr>
                    <w:rFonts w:ascii="Times New Roman" w:hAnsi="Times New Roman" w:cs="Times New Roman"/>
                    <w:szCs w:val="21"/>
                  </w:rPr>
                </w:pPr>
              </w:p>
            </w:tc>
            <w:tc>
              <w:tcPr>
                <w:tcW w:w="1014" w:type="pct"/>
                <w:shd w:val="clear" w:color="auto" w:fill="auto"/>
                <w:vAlign w:val="center"/>
              </w:tcPr>
              <w:p w14:paraId="71A44F8F" w14:textId="436D3D85"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127,809,373.45</w:t>
                </w:r>
              </w:p>
            </w:tc>
          </w:tr>
          <w:tr w:rsidR="00FC6BBA" w14:paraId="49A1F6EE" w14:textId="77777777" w:rsidTr="00E102F3">
            <w:sdt>
              <w:sdtPr>
                <w:tag w:val="_PLD_2d6988ed902d4f2a9c423d885cfc336e"/>
                <w:id w:val="-617613739"/>
                <w:lock w:val="sdtLocked"/>
              </w:sdtPr>
              <w:sdtEndPr/>
              <w:sdtContent>
                <w:tc>
                  <w:tcPr>
                    <w:tcW w:w="942" w:type="pct"/>
                    <w:vAlign w:val="center"/>
                  </w:tcPr>
                  <w:p w14:paraId="49F7898E" w14:textId="77777777" w:rsidR="00FC6BBA" w:rsidRDefault="00FC6BBA" w:rsidP="00FC6BBA">
                    <w:pPr>
                      <w:autoSpaceDE w:val="0"/>
                      <w:autoSpaceDN w:val="0"/>
                      <w:adjustRightInd w:val="0"/>
                      <w:snapToGrid w:val="0"/>
                      <w:jc w:val="center"/>
                      <w:rPr>
                        <w:szCs w:val="21"/>
                      </w:rPr>
                    </w:pPr>
                    <w:r>
                      <w:rPr>
                        <w:rFonts w:hint="eastAsia"/>
                        <w:szCs w:val="21"/>
                      </w:rPr>
                      <w:t>合计</w:t>
                    </w:r>
                  </w:p>
                </w:tc>
              </w:sdtContent>
            </w:sdt>
            <w:tc>
              <w:tcPr>
                <w:tcW w:w="1005" w:type="pct"/>
                <w:vAlign w:val="center"/>
              </w:tcPr>
              <w:p w14:paraId="3864DD22" w14:textId="50DDF6D9"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923,891,971.76</w:t>
                </w:r>
              </w:p>
            </w:tc>
            <w:tc>
              <w:tcPr>
                <w:tcW w:w="1024" w:type="pct"/>
                <w:vAlign w:val="center"/>
              </w:tcPr>
              <w:p w14:paraId="1084454F" w14:textId="6E53D35F"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72,428,564.78</w:t>
                </w:r>
              </w:p>
            </w:tc>
            <w:tc>
              <w:tcPr>
                <w:tcW w:w="1015" w:type="pct"/>
                <w:vAlign w:val="center"/>
              </w:tcPr>
              <w:p w14:paraId="3D63A704" w14:textId="20E0DCF9"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1,347,158.50</w:t>
                </w:r>
              </w:p>
            </w:tc>
            <w:tc>
              <w:tcPr>
                <w:tcW w:w="1014" w:type="pct"/>
                <w:vAlign w:val="center"/>
              </w:tcPr>
              <w:p w14:paraId="330B0A96" w14:textId="6D8A00DD" w:rsidR="00FC6BBA" w:rsidRPr="0043191C" w:rsidRDefault="00FC6BBA" w:rsidP="00FC6BBA">
                <w:pPr>
                  <w:autoSpaceDE w:val="0"/>
                  <w:autoSpaceDN w:val="0"/>
                  <w:adjustRightInd w:val="0"/>
                  <w:snapToGrid w:val="0"/>
                  <w:jc w:val="right"/>
                  <w:rPr>
                    <w:rFonts w:ascii="Times New Roman" w:hAnsi="Times New Roman" w:cs="Times New Roman"/>
                    <w:szCs w:val="21"/>
                  </w:rPr>
                </w:pPr>
                <w:r w:rsidRPr="0043191C">
                  <w:rPr>
                    <w:rFonts w:ascii="Times New Roman" w:hAnsi="Times New Roman" w:cs="Times New Roman"/>
                  </w:rPr>
                  <w:t>994,973,378.04</w:t>
                </w:r>
              </w:p>
            </w:tc>
          </w:tr>
        </w:tbl>
        <w:p w14:paraId="658AEB84" w14:textId="77777777" w:rsidR="00D376D9" w:rsidRDefault="00DB3412">
          <w:pPr>
            <w:rPr>
              <w:szCs w:val="21"/>
            </w:rPr>
          </w:pPr>
          <w:r>
            <w:rPr>
              <w:rFonts w:hint="eastAsia"/>
              <w:szCs w:val="21"/>
            </w:rPr>
            <w:t>其他说明，包括本期增减变动情况、变动原因说明：</w:t>
          </w:r>
        </w:p>
        <w:sdt>
          <w:sdtPr>
            <w:rPr>
              <w:szCs w:val="21"/>
            </w:rPr>
            <w:alias w:val="资本公积说明"/>
            <w:tag w:val="_GBC_014f0762b4274266bec2aa5231aa0981"/>
            <w:id w:val="-1127847616"/>
            <w:lock w:val="sdtLocked"/>
            <w:placeholder>
              <w:docPart w:val="GBC22222222222222222222222222222"/>
            </w:placeholder>
          </w:sdtPr>
          <w:sdtEndPr>
            <w:rPr>
              <w:color w:val="000000" w:themeColor="text1"/>
            </w:rPr>
          </w:sdtEndPr>
          <w:sdtContent>
            <w:p w14:paraId="1D7A05BD" w14:textId="1F2B69FF" w:rsidR="00D376D9" w:rsidRPr="00C406CB" w:rsidRDefault="00FC6BBA" w:rsidP="00903529">
              <w:pPr>
                <w:ind w:firstLineChars="200" w:firstLine="480"/>
                <w:rPr>
                  <w:color w:val="000000" w:themeColor="text1"/>
                  <w:szCs w:val="21"/>
                </w:rPr>
              </w:pPr>
              <w:r w:rsidRPr="00C406CB">
                <w:rPr>
                  <w:rFonts w:hint="eastAsia"/>
                  <w:color w:val="000000" w:themeColor="text1"/>
                  <w:szCs w:val="21"/>
                </w:rPr>
                <w:t>本期因股份支付费用摊销增加</w:t>
              </w:r>
              <w:r w:rsidRPr="0067121A">
                <w:rPr>
                  <w:rFonts w:ascii="Times New Roman" w:hAnsi="Times New Roman" w:cs="Times New Roman"/>
                  <w:color w:val="000000" w:themeColor="text1"/>
                  <w:szCs w:val="21"/>
                </w:rPr>
                <w:t>资本公积</w:t>
              </w:r>
              <w:r w:rsidRPr="0067121A">
                <w:rPr>
                  <w:rFonts w:ascii="Times New Roman" w:hAnsi="Times New Roman" w:cs="Times New Roman"/>
                  <w:color w:val="000000" w:themeColor="text1"/>
                  <w:szCs w:val="21"/>
                </w:rPr>
                <w:t>14,076,858.76</w:t>
              </w:r>
              <w:r w:rsidRPr="0067121A">
                <w:rPr>
                  <w:rFonts w:ascii="Times New Roman" w:hAnsi="Times New Roman" w:cs="Times New Roman"/>
                  <w:color w:val="000000" w:themeColor="text1"/>
                  <w:szCs w:val="21"/>
                </w:rPr>
                <w:t>元；因定向发行限制性股票及回购限制性股票合计增加资本公积</w:t>
              </w:r>
              <w:r w:rsidRPr="0067121A">
                <w:rPr>
                  <w:rFonts w:ascii="Times New Roman" w:hAnsi="Times New Roman" w:cs="Times New Roman"/>
                  <w:color w:val="000000" w:themeColor="text1"/>
                  <w:szCs w:val="21"/>
                </w:rPr>
                <w:t>57,004,547.52</w:t>
              </w:r>
              <w:r w:rsidRPr="0067121A">
                <w:rPr>
                  <w:rFonts w:ascii="Times New Roman" w:hAnsi="Times New Roman" w:cs="Times New Roman"/>
                  <w:color w:val="000000" w:themeColor="text1"/>
                  <w:szCs w:val="21"/>
                </w:rPr>
                <w:t>元。</w:t>
              </w:r>
            </w:p>
          </w:sdtContent>
        </w:sdt>
      </w:sdtContent>
    </w:sdt>
    <w:p w14:paraId="6D3AF4E1" w14:textId="77777777" w:rsidR="00D376D9" w:rsidRDefault="00D376D9">
      <w:pPr>
        <w:rPr>
          <w:szCs w:val="21"/>
        </w:rPr>
      </w:pPr>
    </w:p>
    <w:sdt>
      <w:sdtPr>
        <w:rPr>
          <w:rFonts w:ascii="宋体" w:hAnsi="宋体" w:cs="宋体" w:hint="eastAsia"/>
          <w:b w:val="0"/>
          <w:bCs w:val="0"/>
          <w:kern w:val="0"/>
          <w:sz w:val="24"/>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14:paraId="09D1580C"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EndPr/>
          <w:sdtContent>
            <w:p w14:paraId="3F2B8506" w14:textId="5E885199" w:rsidR="00D376D9" w:rsidRDefault="00DB3412">
              <w:r>
                <w:fldChar w:fldCharType="begin"/>
              </w:r>
              <w:r w:rsidR="00FC6BBA">
                <w:instrText xml:space="preserve"> MACROBUTTON  SnrToggleCheckbox √适用 </w:instrText>
              </w:r>
              <w:r>
                <w:fldChar w:fldCharType="end"/>
              </w:r>
              <w:r>
                <w:fldChar w:fldCharType="begin"/>
              </w:r>
              <w:r w:rsidR="00FC6BBA">
                <w:instrText xml:space="preserve"> MACROBUTTON  SnrToggleCheckbox □不适用 </w:instrText>
              </w:r>
              <w:r>
                <w:fldChar w:fldCharType="end"/>
              </w:r>
            </w:p>
          </w:sdtContent>
        </w:sdt>
        <w:p w14:paraId="039B07A8" w14:textId="6410CDA5" w:rsidR="00D376D9" w:rsidRDefault="00DB341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2ec7280618184a6dbf8764020927134a"/>
              <w:id w:val="5517372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财务附注：库存股"/>
              <w:tag w:val="_GBC_bcf1b0dc9f44435981af64b6d69d6045"/>
              <w:id w:val="-12012413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8"/>
            <w:gridCol w:w="1761"/>
            <w:gridCol w:w="1789"/>
            <w:gridCol w:w="1802"/>
            <w:gridCol w:w="1803"/>
          </w:tblGrid>
          <w:tr w:rsidR="00FC6BBA" w14:paraId="1C8BC9D4" w14:textId="77777777" w:rsidTr="00E102F3">
            <w:sdt>
              <w:sdtPr>
                <w:tag w:val="_PLD_b46e14f0143b428d91ebe5e1885be6ac"/>
                <w:id w:val="1696965818"/>
                <w:lock w:val="sdtLocked"/>
              </w:sdtPr>
              <w:sdtEndPr/>
              <w:sdtContent>
                <w:tc>
                  <w:tcPr>
                    <w:tcW w:w="945" w:type="pct"/>
                    <w:shd w:val="clear" w:color="auto" w:fill="auto"/>
                    <w:vAlign w:val="center"/>
                  </w:tcPr>
                  <w:p w14:paraId="79D0A53E" w14:textId="77777777" w:rsidR="00FC6BBA" w:rsidRDefault="00FC6BBA" w:rsidP="00E102F3">
                    <w:pPr>
                      <w:jc w:val="center"/>
                      <w:rPr>
                        <w:szCs w:val="21"/>
                      </w:rPr>
                    </w:pPr>
                    <w:r>
                      <w:rPr>
                        <w:rFonts w:hint="eastAsia"/>
                        <w:szCs w:val="21"/>
                      </w:rPr>
                      <w:t>项目</w:t>
                    </w:r>
                  </w:p>
                </w:tc>
              </w:sdtContent>
            </w:sdt>
            <w:sdt>
              <w:sdtPr>
                <w:tag w:val="_PLD_6db0262d3f8842b4a7eba04e09be9d8a"/>
                <w:id w:val="-462273355"/>
                <w:lock w:val="sdtLocked"/>
              </w:sdtPr>
              <w:sdtEndPr/>
              <w:sdtContent>
                <w:tc>
                  <w:tcPr>
                    <w:tcW w:w="998" w:type="pct"/>
                    <w:shd w:val="clear" w:color="auto" w:fill="auto"/>
                    <w:vAlign w:val="center"/>
                  </w:tcPr>
                  <w:p w14:paraId="546037AE" w14:textId="77777777" w:rsidR="00FC6BBA" w:rsidRDefault="00FC6BBA" w:rsidP="00E102F3">
                    <w:pPr>
                      <w:jc w:val="center"/>
                      <w:rPr>
                        <w:szCs w:val="21"/>
                      </w:rPr>
                    </w:pPr>
                    <w:r>
                      <w:rPr>
                        <w:rFonts w:hint="eastAsia"/>
                        <w:szCs w:val="21"/>
                      </w:rPr>
                      <w:t>期初余额</w:t>
                    </w:r>
                  </w:p>
                </w:tc>
              </w:sdtContent>
            </w:sdt>
            <w:sdt>
              <w:sdtPr>
                <w:tag w:val="_PLD_6f585f2d8d254ed6a108b145b56ff7cc"/>
                <w:id w:val="633146804"/>
                <w:lock w:val="sdtLocked"/>
              </w:sdtPr>
              <w:sdtEndPr/>
              <w:sdtContent>
                <w:tc>
                  <w:tcPr>
                    <w:tcW w:w="1014" w:type="pct"/>
                    <w:shd w:val="clear" w:color="auto" w:fill="auto"/>
                    <w:vAlign w:val="center"/>
                  </w:tcPr>
                  <w:p w14:paraId="0A44E74E" w14:textId="77777777" w:rsidR="00FC6BBA" w:rsidRDefault="00FC6BBA" w:rsidP="00E102F3">
                    <w:pPr>
                      <w:jc w:val="center"/>
                      <w:rPr>
                        <w:szCs w:val="21"/>
                      </w:rPr>
                    </w:pPr>
                    <w:r>
                      <w:rPr>
                        <w:rFonts w:hint="eastAsia"/>
                        <w:szCs w:val="21"/>
                      </w:rPr>
                      <w:t>本期增加</w:t>
                    </w:r>
                  </w:p>
                </w:tc>
              </w:sdtContent>
            </w:sdt>
            <w:sdt>
              <w:sdtPr>
                <w:tag w:val="_PLD_20354e1f567449a9b9021901b2252d15"/>
                <w:id w:val="-282429045"/>
                <w:lock w:val="sdtLocked"/>
              </w:sdtPr>
              <w:sdtEndPr/>
              <w:sdtContent>
                <w:tc>
                  <w:tcPr>
                    <w:tcW w:w="1021" w:type="pct"/>
                    <w:shd w:val="clear" w:color="auto" w:fill="auto"/>
                    <w:vAlign w:val="center"/>
                  </w:tcPr>
                  <w:p w14:paraId="106A4DB1" w14:textId="77777777" w:rsidR="00FC6BBA" w:rsidRDefault="00FC6BBA" w:rsidP="00E102F3">
                    <w:pPr>
                      <w:jc w:val="center"/>
                      <w:rPr>
                        <w:szCs w:val="21"/>
                      </w:rPr>
                    </w:pPr>
                    <w:r>
                      <w:rPr>
                        <w:rFonts w:hint="eastAsia"/>
                        <w:szCs w:val="21"/>
                      </w:rPr>
                      <w:t>本期减少</w:t>
                    </w:r>
                  </w:p>
                </w:tc>
              </w:sdtContent>
            </w:sdt>
            <w:sdt>
              <w:sdtPr>
                <w:tag w:val="_PLD_94daf05bbefc4d829f1bc3b83d11b6ca"/>
                <w:id w:val="670764542"/>
                <w:lock w:val="sdtLocked"/>
              </w:sdtPr>
              <w:sdtEndPr/>
              <w:sdtContent>
                <w:tc>
                  <w:tcPr>
                    <w:tcW w:w="1022" w:type="pct"/>
                    <w:shd w:val="clear" w:color="auto" w:fill="auto"/>
                    <w:vAlign w:val="center"/>
                  </w:tcPr>
                  <w:p w14:paraId="5933352C" w14:textId="77777777" w:rsidR="00FC6BBA" w:rsidRDefault="00FC6BBA" w:rsidP="00E102F3">
                    <w:pPr>
                      <w:jc w:val="center"/>
                      <w:rPr>
                        <w:szCs w:val="21"/>
                      </w:rPr>
                    </w:pPr>
                    <w:r>
                      <w:rPr>
                        <w:rFonts w:hint="eastAsia"/>
                        <w:szCs w:val="21"/>
                      </w:rPr>
                      <w:t>期末余额</w:t>
                    </w:r>
                  </w:p>
                </w:tc>
              </w:sdtContent>
            </w:sdt>
          </w:tr>
          <w:sdt>
            <w:sdtPr>
              <w:rPr>
                <w:szCs w:val="21"/>
              </w:rPr>
              <w:alias w:val="库存股明细"/>
              <w:tag w:val="_GBC_a5ebfe7fe0f34697935e4de42efcb598"/>
              <w:id w:val="105016343"/>
              <w:lock w:val="sdtLocked"/>
            </w:sdtPr>
            <w:sdtEndPr>
              <w:rPr>
                <w:rFonts w:ascii="Times New Roman" w:hAnsi="Times New Roman" w:cs="Times New Roman"/>
              </w:rPr>
            </w:sdtEndPr>
            <w:sdtContent>
              <w:tr w:rsidR="00FC6BBA" w14:paraId="1C445E46" w14:textId="77777777" w:rsidTr="0043191C">
                <w:tc>
                  <w:tcPr>
                    <w:tcW w:w="945" w:type="pct"/>
                    <w:shd w:val="clear" w:color="auto" w:fill="auto"/>
                  </w:tcPr>
                  <w:p w14:paraId="39CA929F" w14:textId="77777777" w:rsidR="00FC6BBA" w:rsidRDefault="00FC6BBA" w:rsidP="00E102F3">
                    <w:pPr>
                      <w:rPr>
                        <w:szCs w:val="21"/>
                      </w:rPr>
                    </w:pPr>
                    <w:r>
                      <w:t>为员工持股计划或者股权激励而收购的本公司股份</w:t>
                    </w:r>
                  </w:p>
                </w:tc>
                <w:tc>
                  <w:tcPr>
                    <w:tcW w:w="998" w:type="pct"/>
                    <w:shd w:val="clear" w:color="auto" w:fill="auto"/>
                    <w:vAlign w:val="center"/>
                  </w:tcPr>
                  <w:p w14:paraId="2B67B7FA"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23,956,333.00</w:t>
                    </w:r>
                  </w:p>
                </w:tc>
                <w:tc>
                  <w:tcPr>
                    <w:tcW w:w="1014" w:type="pct"/>
                    <w:shd w:val="clear" w:color="auto" w:fill="auto"/>
                    <w:vAlign w:val="center"/>
                  </w:tcPr>
                  <w:p w14:paraId="4509BFF8"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67,312,130.00</w:t>
                    </w:r>
                  </w:p>
                </w:tc>
                <w:tc>
                  <w:tcPr>
                    <w:tcW w:w="1021" w:type="pct"/>
                    <w:shd w:val="clear" w:color="auto" w:fill="auto"/>
                    <w:vAlign w:val="center"/>
                  </w:tcPr>
                  <w:p w14:paraId="2216783E"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8,918,531.45</w:t>
                    </w:r>
                  </w:p>
                </w:tc>
                <w:tc>
                  <w:tcPr>
                    <w:tcW w:w="1022" w:type="pct"/>
                    <w:shd w:val="clear" w:color="auto" w:fill="auto"/>
                    <w:vAlign w:val="center"/>
                  </w:tcPr>
                  <w:p w14:paraId="530FB29F"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82,349,931.55</w:t>
                    </w:r>
                  </w:p>
                </w:tc>
              </w:tr>
            </w:sdtContent>
          </w:sdt>
          <w:tr w:rsidR="00FC6BBA" w14:paraId="7AE58407" w14:textId="77777777" w:rsidTr="0043191C">
            <w:sdt>
              <w:sdtPr>
                <w:tag w:val="_PLD_a82f645de2dc45b39a10692d00c40095"/>
                <w:id w:val="118267760"/>
                <w:lock w:val="sdtLocked"/>
              </w:sdtPr>
              <w:sdtEndPr/>
              <w:sdtContent>
                <w:tc>
                  <w:tcPr>
                    <w:tcW w:w="945" w:type="pct"/>
                    <w:shd w:val="clear" w:color="auto" w:fill="auto"/>
                    <w:vAlign w:val="center"/>
                  </w:tcPr>
                  <w:p w14:paraId="05E1551C" w14:textId="77777777" w:rsidR="00FC6BBA" w:rsidRDefault="00FC6BBA" w:rsidP="00E102F3">
                    <w:pPr>
                      <w:jc w:val="center"/>
                      <w:rPr>
                        <w:szCs w:val="21"/>
                      </w:rPr>
                    </w:pPr>
                    <w:r>
                      <w:rPr>
                        <w:rFonts w:hint="eastAsia"/>
                        <w:szCs w:val="21"/>
                      </w:rPr>
                      <w:t>合计</w:t>
                    </w:r>
                  </w:p>
                </w:tc>
              </w:sdtContent>
            </w:sdt>
            <w:tc>
              <w:tcPr>
                <w:tcW w:w="998" w:type="pct"/>
                <w:shd w:val="clear" w:color="auto" w:fill="auto"/>
                <w:vAlign w:val="center"/>
              </w:tcPr>
              <w:p w14:paraId="308AD70F"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23,956,333.00</w:t>
                </w:r>
              </w:p>
            </w:tc>
            <w:tc>
              <w:tcPr>
                <w:tcW w:w="1014" w:type="pct"/>
                <w:shd w:val="clear" w:color="auto" w:fill="auto"/>
                <w:vAlign w:val="center"/>
              </w:tcPr>
              <w:p w14:paraId="596923A7"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67,312,130.00</w:t>
                </w:r>
              </w:p>
            </w:tc>
            <w:tc>
              <w:tcPr>
                <w:tcW w:w="1021" w:type="pct"/>
                <w:shd w:val="clear" w:color="auto" w:fill="auto"/>
                <w:vAlign w:val="center"/>
              </w:tcPr>
              <w:p w14:paraId="3189A944"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8,918,531.45</w:t>
                </w:r>
              </w:p>
            </w:tc>
            <w:tc>
              <w:tcPr>
                <w:tcW w:w="1022" w:type="pct"/>
                <w:shd w:val="clear" w:color="auto" w:fill="auto"/>
                <w:vAlign w:val="center"/>
              </w:tcPr>
              <w:p w14:paraId="092F6940" w14:textId="77777777" w:rsidR="00FC6BBA" w:rsidRPr="0043191C" w:rsidRDefault="00FC6BBA" w:rsidP="0043191C">
                <w:pPr>
                  <w:jc w:val="right"/>
                  <w:rPr>
                    <w:rFonts w:ascii="Times New Roman" w:hAnsi="Times New Roman" w:cs="Times New Roman"/>
                    <w:szCs w:val="21"/>
                  </w:rPr>
                </w:pPr>
                <w:r w:rsidRPr="0043191C">
                  <w:rPr>
                    <w:rFonts w:ascii="Times New Roman" w:hAnsi="Times New Roman" w:cs="Times New Roman"/>
                  </w:rPr>
                  <w:t>82,349,931.55</w:t>
                </w:r>
              </w:p>
            </w:tc>
          </w:tr>
        </w:tbl>
        <w:p w14:paraId="52070132" w14:textId="77777777" w:rsidR="00FC6BBA" w:rsidRDefault="00FC6BBA"/>
        <w:p w14:paraId="62602DF2" w14:textId="77777777" w:rsidR="00D376D9" w:rsidRDefault="00DB3412">
          <w:pPr>
            <w:rPr>
              <w:szCs w:val="21"/>
            </w:rPr>
          </w:pPr>
          <w:r>
            <w:rPr>
              <w:rFonts w:hint="eastAsia"/>
              <w:szCs w:val="21"/>
            </w:rPr>
            <w:t>其他说明，包括本期增减变动情况、变动原因说明：</w:t>
          </w:r>
        </w:p>
        <w:p w14:paraId="1ECF79C1" w14:textId="494251AB" w:rsidR="00D376D9" w:rsidRDefault="00C9613D" w:rsidP="00903529">
          <w:pPr>
            <w:ind w:firstLineChars="200" w:firstLine="480"/>
            <w:rPr>
              <w:b/>
              <w:szCs w:val="21"/>
            </w:rPr>
          </w:pPr>
          <w:sdt>
            <w:sdtPr>
              <w:rPr>
                <w:szCs w:val="21"/>
              </w:rPr>
              <w:alias w:val="库存股情况说明"/>
              <w:tag w:val="_GBC_aeb361adcbde44daaa852df07259812c"/>
              <w:id w:val="1130832301"/>
              <w:lock w:val="sdtLocked"/>
              <w:placeholder>
                <w:docPart w:val="GBC22222222222222222222222222222"/>
              </w:placeholder>
            </w:sdtPr>
            <w:sdtEndPr/>
            <w:sdtContent>
              <w:r w:rsidR="00FC6BBA" w:rsidRPr="00580F58">
                <w:rPr>
                  <w:rFonts w:ascii="Times New Roman" w:hAnsi="Times New Roman" w:cs="Times New Roman"/>
                  <w:szCs w:val="21"/>
                </w:rPr>
                <w:t>截止</w:t>
              </w:r>
              <w:r w:rsidR="00FC6BBA" w:rsidRPr="00580F58">
                <w:rPr>
                  <w:rFonts w:ascii="Times New Roman" w:hAnsi="Times New Roman" w:cs="Times New Roman"/>
                  <w:szCs w:val="21"/>
                </w:rPr>
                <w:t>2021</w:t>
              </w:r>
              <w:r w:rsidR="00FC6BBA" w:rsidRPr="00580F58">
                <w:rPr>
                  <w:rFonts w:ascii="Times New Roman" w:hAnsi="Times New Roman" w:cs="Times New Roman"/>
                  <w:szCs w:val="21"/>
                </w:rPr>
                <w:t>年</w:t>
              </w:r>
              <w:r w:rsidR="00FC6BBA" w:rsidRPr="00580F58">
                <w:rPr>
                  <w:rFonts w:ascii="Times New Roman" w:hAnsi="Times New Roman" w:cs="Times New Roman"/>
                  <w:szCs w:val="21"/>
                </w:rPr>
                <w:t>6</w:t>
              </w:r>
              <w:r w:rsidR="00FC6BBA" w:rsidRPr="00580F58">
                <w:rPr>
                  <w:rFonts w:ascii="Times New Roman" w:hAnsi="Times New Roman" w:cs="Times New Roman"/>
                  <w:szCs w:val="21"/>
                </w:rPr>
                <w:t>月</w:t>
              </w:r>
              <w:r w:rsidR="00FC6BBA" w:rsidRPr="00580F58">
                <w:rPr>
                  <w:rFonts w:ascii="Times New Roman" w:hAnsi="Times New Roman" w:cs="Times New Roman"/>
                  <w:szCs w:val="21"/>
                </w:rPr>
                <w:t>30</w:t>
              </w:r>
              <w:r w:rsidR="00FC6BBA" w:rsidRPr="00580F58">
                <w:rPr>
                  <w:rFonts w:ascii="Times New Roman" w:hAnsi="Times New Roman" w:cs="Times New Roman"/>
                  <w:szCs w:val="21"/>
                </w:rPr>
                <w:t>日，因离职和考核不合格减少的</w:t>
              </w:r>
              <w:r w:rsidR="00FC6BBA" w:rsidRPr="00580F58">
                <w:rPr>
                  <w:rFonts w:ascii="Times New Roman" w:hAnsi="Times New Roman" w:cs="Times New Roman"/>
                  <w:szCs w:val="21"/>
                </w:rPr>
                <w:t>269</w:t>
              </w:r>
              <w:r w:rsidR="00580F58">
                <w:rPr>
                  <w:rFonts w:ascii="Times New Roman" w:hAnsi="Times New Roman" w:cs="Times New Roman"/>
                  <w:szCs w:val="21"/>
                </w:rPr>
                <w:t>,</w:t>
              </w:r>
              <w:r w:rsidR="00FC6BBA" w:rsidRPr="00580F58">
                <w:rPr>
                  <w:rFonts w:ascii="Times New Roman" w:hAnsi="Times New Roman" w:cs="Times New Roman"/>
                  <w:szCs w:val="21"/>
                </w:rPr>
                <w:t>300</w:t>
              </w:r>
              <w:r w:rsidR="00FC6BBA" w:rsidRPr="00580F58">
                <w:rPr>
                  <w:rFonts w:ascii="Times New Roman" w:hAnsi="Times New Roman" w:cs="Times New Roman"/>
                  <w:szCs w:val="21"/>
                </w:rPr>
                <w:t>股已在</w:t>
              </w:r>
              <w:r w:rsidR="00FC6BBA" w:rsidRPr="00580F58">
                <w:rPr>
                  <w:rFonts w:ascii="Times New Roman" w:hAnsi="Times New Roman" w:cs="Times New Roman"/>
                  <w:szCs w:val="21"/>
                </w:rPr>
                <w:t>3</w:t>
              </w:r>
              <w:r w:rsidR="00FC6BBA" w:rsidRPr="00580F58">
                <w:rPr>
                  <w:rFonts w:ascii="Times New Roman" w:hAnsi="Times New Roman" w:cs="Times New Roman"/>
                  <w:szCs w:val="21"/>
                </w:rPr>
                <w:t>月予以回购；</w:t>
              </w:r>
              <w:r w:rsidR="00FC6BBA" w:rsidRPr="00580F58">
                <w:rPr>
                  <w:rFonts w:ascii="Times New Roman" w:hAnsi="Times New Roman" w:cs="Times New Roman"/>
                  <w:szCs w:val="21"/>
                </w:rPr>
                <w:t>5</w:t>
              </w:r>
              <w:r w:rsidR="00FC6BBA" w:rsidRPr="00580F58">
                <w:rPr>
                  <w:rFonts w:ascii="Times New Roman" w:hAnsi="Times New Roman" w:cs="Times New Roman"/>
                  <w:szCs w:val="21"/>
                </w:rPr>
                <w:t>月完成二期股权激励的授予工作，共授予限制性股票</w:t>
              </w:r>
              <w:r w:rsidR="00FC6BBA" w:rsidRPr="00580F58">
                <w:rPr>
                  <w:rFonts w:ascii="Times New Roman" w:hAnsi="Times New Roman" w:cs="Times New Roman"/>
                  <w:szCs w:val="21"/>
                </w:rPr>
                <w:t>9</w:t>
              </w:r>
              <w:r w:rsidR="00580F58">
                <w:rPr>
                  <w:rFonts w:ascii="Times New Roman" w:hAnsi="Times New Roman" w:cs="Times New Roman"/>
                  <w:szCs w:val="21"/>
                </w:rPr>
                <w:t>,</w:t>
              </w:r>
              <w:r w:rsidR="00FC6BBA" w:rsidRPr="00580F58">
                <w:rPr>
                  <w:rFonts w:ascii="Times New Roman" w:hAnsi="Times New Roman" w:cs="Times New Roman"/>
                  <w:szCs w:val="21"/>
                </w:rPr>
                <w:t>000</w:t>
              </w:r>
              <w:r w:rsidR="00580F58">
                <w:rPr>
                  <w:rFonts w:ascii="Times New Roman" w:hAnsi="Times New Roman" w:cs="Times New Roman"/>
                  <w:szCs w:val="21"/>
                </w:rPr>
                <w:t>,</w:t>
              </w:r>
              <w:r w:rsidR="00FC6BBA" w:rsidRPr="00580F58">
                <w:rPr>
                  <w:rFonts w:ascii="Times New Roman" w:hAnsi="Times New Roman" w:cs="Times New Roman"/>
                  <w:szCs w:val="21"/>
                </w:rPr>
                <w:t>000</w:t>
              </w:r>
              <w:r w:rsidR="00FC6BBA" w:rsidRPr="00580F58">
                <w:rPr>
                  <w:rFonts w:ascii="Times New Roman" w:hAnsi="Times New Roman" w:cs="Times New Roman"/>
                  <w:szCs w:val="21"/>
                </w:rPr>
                <w:t>股，授予价格</w:t>
              </w:r>
              <w:r w:rsidR="00FC6BBA" w:rsidRPr="00580F58">
                <w:rPr>
                  <w:rFonts w:ascii="Times New Roman" w:hAnsi="Times New Roman" w:cs="Times New Roman"/>
                  <w:szCs w:val="21"/>
                </w:rPr>
                <w:t>7.51</w:t>
              </w:r>
              <w:r w:rsidR="00FC6BBA" w:rsidRPr="00580F58">
                <w:rPr>
                  <w:rFonts w:ascii="Times New Roman" w:hAnsi="Times New Roman" w:cs="Times New Roman"/>
                  <w:szCs w:val="21"/>
                </w:rPr>
                <w:t>元，共认购</w:t>
              </w:r>
              <w:r w:rsidR="00FC6BBA" w:rsidRPr="00580F58">
                <w:rPr>
                  <w:rFonts w:ascii="Times New Roman" w:hAnsi="Times New Roman" w:cs="Times New Roman"/>
                  <w:szCs w:val="21"/>
                </w:rPr>
                <w:t>8</w:t>
              </w:r>
              <w:r w:rsidR="00580F58">
                <w:rPr>
                  <w:rFonts w:ascii="Times New Roman" w:hAnsi="Times New Roman" w:cs="Times New Roman"/>
                  <w:szCs w:val="21"/>
                </w:rPr>
                <w:t>,</w:t>
              </w:r>
              <w:r w:rsidR="00FC6BBA" w:rsidRPr="00580F58">
                <w:rPr>
                  <w:rFonts w:ascii="Times New Roman" w:hAnsi="Times New Roman" w:cs="Times New Roman"/>
                  <w:szCs w:val="21"/>
                </w:rPr>
                <w:t>963</w:t>
              </w:r>
              <w:r w:rsidR="00580F58">
                <w:rPr>
                  <w:rFonts w:ascii="Times New Roman" w:hAnsi="Times New Roman" w:cs="Times New Roman"/>
                  <w:szCs w:val="21"/>
                </w:rPr>
                <w:t>,</w:t>
              </w:r>
              <w:r w:rsidR="00FC6BBA" w:rsidRPr="00580F58">
                <w:rPr>
                  <w:rFonts w:ascii="Times New Roman" w:hAnsi="Times New Roman" w:cs="Times New Roman"/>
                  <w:szCs w:val="21"/>
                </w:rPr>
                <w:t>000</w:t>
              </w:r>
              <w:r w:rsidR="00FC6BBA" w:rsidRPr="00580F58">
                <w:rPr>
                  <w:rFonts w:ascii="Times New Roman" w:hAnsi="Times New Roman" w:cs="Times New Roman"/>
                  <w:szCs w:val="21"/>
                </w:rPr>
                <w:t>股；</w:t>
              </w:r>
              <w:r w:rsidR="00FC6BBA" w:rsidRPr="00580F58">
                <w:rPr>
                  <w:rFonts w:ascii="Times New Roman" w:hAnsi="Times New Roman" w:cs="Times New Roman"/>
                  <w:szCs w:val="21"/>
                </w:rPr>
                <w:t>6</w:t>
              </w:r>
              <w:r w:rsidR="00FC6BBA" w:rsidRPr="00580F58">
                <w:rPr>
                  <w:rFonts w:ascii="Times New Roman" w:hAnsi="Times New Roman" w:cs="Times New Roman"/>
                  <w:szCs w:val="21"/>
                </w:rPr>
                <w:t>月公司完成</w:t>
              </w:r>
              <w:r w:rsidR="00FC6BBA" w:rsidRPr="00580F58">
                <w:rPr>
                  <w:rFonts w:ascii="Times New Roman" w:hAnsi="Times New Roman" w:cs="Times New Roman"/>
                  <w:szCs w:val="21"/>
                </w:rPr>
                <w:t>2020</w:t>
              </w:r>
              <w:r w:rsidR="00FC6BBA" w:rsidRPr="00580F58">
                <w:rPr>
                  <w:rFonts w:ascii="Times New Roman" w:hAnsi="Times New Roman" w:cs="Times New Roman"/>
                  <w:szCs w:val="21"/>
                </w:rPr>
                <w:t>年度股利派发，其中预计未来可解锁限制性股票持有者涉及的现金股利额为</w:t>
              </w:r>
              <w:r w:rsidR="00FC6BBA" w:rsidRPr="00580F58">
                <w:rPr>
                  <w:rFonts w:ascii="Times New Roman" w:hAnsi="Times New Roman" w:cs="Times New Roman"/>
                  <w:szCs w:val="21"/>
                </w:rPr>
                <w:t>1,540,288.62</w:t>
              </w:r>
              <w:r w:rsidR="00FC6BBA" w:rsidRPr="00580F58">
                <w:rPr>
                  <w:rFonts w:ascii="Times New Roman" w:hAnsi="Times New Roman" w:cs="Times New Roman"/>
                  <w:szCs w:val="21"/>
                </w:rPr>
                <w:t>元；一期限制性股票解禁减少</w:t>
              </w:r>
              <w:r w:rsidR="00FC6BBA" w:rsidRPr="00580F58">
                <w:rPr>
                  <w:rFonts w:ascii="Times New Roman" w:hAnsi="Times New Roman" w:cs="Times New Roman"/>
                  <w:szCs w:val="21"/>
                </w:rPr>
                <w:t>5,761,784.33</w:t>
              </w:r>
              <w:r w:rsidR="00FC6BBA" w:rsidRPr="00580F58">
                <w:rPr>
                  <w:rFonts w:ascii="Times New Roman" w:hAnsi="Times New Roman" w:cs="Times New Roman"/>
                  <w:szCs w:val="21"/>
                </w:rPr>
                <w:t>元。</w:t>
              </w:r>
            </w:sdtContent>
          </w:sdt>
        </w:p>
      </w:sdtContent>
    </w:sdt>
    <w:p w14:paraId="187E969D" w14:textId="77777777" w:rsidR="00D376D9" w:rsidRDefault="00D376D9">
      <w:pPr>
        <w:rPr>
          <w:szCs w:val="21"/>
        </w:rPr>
      </w:pPr>
    </w:p>
    <w:bookmarkStart w:id="206" w:name="_Hlk10537776" w:displacedByCustomXml="next"/>
    <w:sdt>
      <w:sdtPr>
        <w:rPr>
          <w:rFonts w:ascii="宋体" w:hAnsi="宋体" w:cs="宋体" w:hint="eastAsia"/>
          <w:b w:val="0"/>
          <w:bCs w:val="0"/>
          <w:kern w:val="0"/>
          <w:sz w:val="24"/>
          <w:szCs w:val="21"/>
        </w:rPr>
        <w:alias w:val="模块:其他综合收益"/>
        <w:tag w:val="_GBC_de162f89125c4dc8abd2331e6cce7184"/>
        <w:id w:val="-1996951965"/>
        <w:lock w:val="sdtLocked"/>
        <w:placeholder>
          <w:docPart w:val="GBC22222222222222222222222222222"/>
        </w:placeholder>
      </w:sdtPr>
      <w:sdtEndPr/>
      <w:sdtContent>
        <w:p w14:paraId="4B64D309"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EndPr/>
          <w:sdtContent>
            <w:p w14:paraId="7600DD7A" w14:textId="789EFCBB" w:rsidR="00D376D9" w:rsidRDefault="00DB3412">
              <w:r>
                <w:fldChar w:fldCharType="begin"/>
              </w:r>
              <w:r w:rsidR="00FC6BBA">
                <w:instrText xml:space="preserve"> MACROBUTTON  SnrToggleCheckbox √适用 </w:instrText>
              </w:r>
              <w:r>
                <w:fldChar w:fldCharType="end"/>
              </w:r>
              <w:r>
                <w:fldChar w:fldCharType="begin"/>
              </w:r>
              <w:r w:rsidR="00FC6BBA">
                <w:instrText xml:space="preserve"> MACROBUTTON  SnrToggleCheckbox □不适用 </w:instrText>
              </w:r>
              <w:r>
                <w:fldChar w:fldCharType="end"/>
              </w:r>
            </w:p>
          </w:sdtContent>
        </w:sdt>
        <w:p w14:paraId="1A3D9007" w14:textId="7A369053" w:rsidR="00D376D9" w:rsidRDefault="00DB3412">
          <w:pPr>
            <w:jc w:val="right"/>
            <w:rPr>
              <w:szCs w:val="21"/>
            </w:rPr>
          </w:pPr>
          <w:r>
            <w:rPr>
              <w:rFonts w:hint="eastAsia"/>
              <w:szCs w:val="21"/>
            </w:rPr>
            <w:t>单位：</w:t>
          </w:r>
          <w:sdt>
            <w:sdtPr>
              <w:rPr>
                <w:rFonts w:hint="eastAsia"/>
                <w:szCs w:val="21"/>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596"/>
            <w:gridCol w:w="804"/>
            <w:gridCol w:w="804"/>
            <w:gridCol w:w="804"/>
            <w:gridCol w:w="804"/>
            <w:gridCol w:w="805"/>
            <w:gridCol w:w="806"/>
            <w:gridCol w:w="1596"/>
          </w:tblGrid>
          <w:tr w:rsidR="00D376D9" w14:paraId="5B0D054B" w14:textId="77777777" w:rsidTr="00FC6BBA">
            <w:trPr>
              <w:trHeight w:val="215"/>
            </w:trPr>
            <w:sdt>
              <w:sdtPr>
                <w:tag w:val="_PLD_965475dfd86e41c29d1b9f1fdff70ee0"/>
                <w:id w:val="-1285113767"/>
                <w:lock w:val="sdtLocked"/>
              </w:sdtPr>
              <w:sdtEndPr/>
              <w:sdtContent>
                <w:tc>
                  <w:tcPr>
                    <w:tcW w:w="516" w:type="pct"/>
                    <w:vMerge w:val="restart"/>
                    <w:shd w:val="clear" w:color="auto" w:fill="auto"/>
                    <w:vAlign w:val="center"/>
                  </w:tcPr>
                  <w:p w14:paraId="46CB1603" w14:textId="77777777" w:rsidR="00D376D9" w:rsidRDefault="00DB3412">
                    <w:pPr>
                      <w:jc w:val="center"/>
                      <w:rPr>
                        <w:szCs w:val="21"/>
                      </w:rPr>
                    </w:pPr>
                    <w:r>
                      <w:rPr>
                        <w:rFonts w:hint="eastAsia"/>
                        <w:szCs w:val="21"/>
                      </w:rPr>
                      <w:t>项目</w:t>
                    </w:r>
                  </w:p>
                </w:tc>
              </w:sdtContent>
            </w:sdt>
            <w:sdt>
              <w:sdtPr>
                <w:tag w:val="_PLD_8a675a3cac5041d29cfb92203b87e9a6"/>
                <w:id w:val="-2134308276"/>
                <w:lock w:val="sdtLocked"/>
              </w:sdtPr>
              <w:sdtEndPr/>
              <w:sdtContent>
                <w:tc>
                  <w:tcPr>
                    <w:tcW w:w="874" w:type="pct"/>
                    <w:vMerge w:val="restart"/>
                    <w:shd w:val="clear" w:color="auto" w:fill="auto"/>
                    <w:vAlign w:val="center"/>
                  </w:tcPr>
                  <w:p w14:paraId="78185724" w14:textId="77777777" w:rsidR="00D376D9" w:rsidRDefault="00DB3412">
                    <w:pPr>
                      <w:jc w:val="center"/>
                      <w:rPr>
                        <w:szCs w:val="21"/>
                      </w:rPr>
                    </w:pPr>
                    <w:r>
                      <w:rPr>
                        <w:rFonts w:hint="eastAsia"/>
                        <w:szCs w:val="21"/>
                      </w:rPr>
                      <w:t>期初</w:t>
                    </w:r>
                  </w:p>
                  <w:p w14:paraId="58D3E90D" w14:textId="77777777" w:rsidR="00D376D9" w:rsidRDefault="00DB3412">
                    <w:pPr>
                      <w:jc w:val="center"/>
                      <w:rPr>
                        <w:szCs w:val="21"/>
                      </w:rPr>
                    </w:pPr>
                    <w:r>
                      <w:rPr>
                        <w:rFonts w:hint="eastAsia"/>
                        <w:szCs w:val="21"/>
                      </w:rPr>
                      <w:t>余额</w:t>
                    </w:r>
                  </w:p>
                </w:tc>
              </w:sdtContent>
            </w:sdt>
            <w:sdt>
              <w:sdtPr>
                <w:tag w:val="_PLD_5ff455f3c2164019b5e694c1e00e4104"/>
                <w:id w:val="1361707758"/>
                <w:lock w:val="sdtLocked"/>
              </w:sdtPr>
              <w:sdtEndPr/>
              <w:sdtContent>
                <w:tc>
                  <w:tcPr>
                    <w:tcW w:w="3098" w:type="pct"/>
                    <w:gridSpan w:val="6"/>
                    <w:shd w:val="clear" w:color="auto" w:fill="auto"/>
                    <w:vAlign w:val="center"/>
                  </w:tcPr>
                  <w:p w14:paraId="54A083FE" w14:textId="77777777" w:rsidR="00D376D9" w:rsidRDefault="00DB3412">
                    <w:pPr>
                      <w:jc w:val="center"/>
                      <w:rPr>
                        <w:szCs w:val="21"/>
                      </w:rPr>
                    </w:pPr>
                    <w:r>
                      <w:rPr>
                        <w:rFonts w:hint="eastAsia"/>
                        <w:szCs w:val="21"/>
                      </w:rPr>
                      <w:t>本期发生金额</w:t>
                    </w:r>
                  </w:p>
                </w:tc>
              </w:sdtContent>
            </w:sdt>
            <w:sdt>
              <w:sdtPr>
                <w:tag w:val="_PLD_e74e1b8e6f7d453b8d88ebfc65c302f4"/>
                <w:id w:val="-1293830617"/>
                <w:lock w:val="sdtLocked"/>
              </w:sdtPr>
              <w:sdtEndPr/>
              <w:sdtContent>
                <w:tc>
                  <w:tcPr>
                    <w:tcW w:w="513" w:type="pct"/>
                    <w:vMerge w:val="restart"/>
                    <w:shd w:val="clear" w:color="auto" w:fill="auto"/>
                    <w:vAlign w:val="center"/>
                  </w:tcPr>
                  <w:p w14:paraId="2CF4932C" w14:textId="77777777" w:rsidR="00D376D9" w:rsidRDefault="00DB3412">
                    <w:pPr>
                      <w:jc w:val="center"/>
                      <w:rPr>
                        <w:szCs w:val="21"/>
                      </w:rPr>
                    </w:pPr>
                    <w:r>
                      <w:rPr>
                        <w:rFonts w:hint="eastAsia"/>
                        <w:szCs w:val="21"/>
                      </w:rPr>
                      <w:t>期末</w:t>
                    </w:r>
                  </w:p>
                  <w:p w14:paraId="3DBEC80A" w14:textId="77777777" w:rsidR="00D376D9" w:rsidRDefault="00DB3412">
                    <w:pPr>
                      <w:jc w:val="center"/>
                      <w:rPr>
                        <w:szCs w:val="21"/>
                      </w:rPr>
                    </w:pPr>
                    <w:r>
                      <w:rPr>
                        <w:rFonts w:hint="eastAsia"/>
                        <w:szCs w:val="21"/>
                      </w:rPr>
                      <w:t>余额</w:t>
                    </w:r>
                  </w:p>
                </w:tc>
              </w:sdtContent>
            </w:sdt>
          </w:tr>
          <w:tr w:rsidR="00D376D9" w14:paraId="3B717BC7" w14:textId="77777777" w:rsidTr="00FC6BBA">
            <w:tc>
              <w:tcPr>
                <w:tcW w:w="516" w:type="pct"/>
                <w:vMerge/>
                <w:shd w:val="clear" w:color="auto" w:fill="auto"/>
              </w:tcPr>
              <w:p w14:paraId="1D90EA09" w14:textId="77777777" w:rsidR="00D376D9" w:rsidRDefault="00D376D9">
                <w:pPr>
                  <w:jc w:val="center"/>
                  <w:rPr>
                    <w:szCs w:val="21"/>
                  </w:rPr>
                </w:pPr>
              </w:p>
            </w:tc>
            <w:tc>
              <w:tcPr>
                <w:tcW w:w="874" w:type="pct"/>
                <w:vMerge/>
                <w:shd w:val="clear" w:color="auto" w:fill="auto"/>
              </w:tcPr>
              <w:p w14:paraId="5B6F224D" w14:textId="77777777" w:rsidR="00D376D9" w:rsidRDefault="00D376D9">
                <w:pPr>
                  <w:jc w:val="center"/>
                  <w:rPr>
                    <w:szCs w:val="21"/>
                  </w:rPr>
                </w:pPr>
              </w:p>
            </w:tc>
            <w:sdt>
              <w:sdtPr>
                <w:tag w:val="_PLD_17c016c4311444368218ab16d2bc7a4c"/>
                <w:id w:val="1734432688"/>
                <w:lock w:val="sdtLocked"/>
              </w:sdtPr>
              <w:sdtEndPr/>
              <w:sdtContent>
                <w:tc>
                  <w:tcPr>
                    <w:tcW w:w="516" w:type="pct"/>
                    <w:shd w:val="clear" w:color="auto" w:fill="auto"/>
                    <w:vAlign w:val="center"/>
                  </w:tcPr>
                  <w:p w14:paraId="5183C54E" w14:textId="77777777" w:rsidR="00D376D9" w:rsidRDefault="00DB3412">
                    <w:pPr>
                      <w:jc w:val="center"/>
                      <w:rPr>
                        <w:szCs w:val="21"/>
                      </w:rPr>
                    </w:pPr>
                    <w:r>
                      <w:rPr>
                        <w:rFonts w:hint="eastAsia"/>
                        <w:szCs w:val="21"/>
                      </w:rPr>
                      <w:t>本期所得税前发生额</w:t>
                    </w:r>
                  </w:p>
                </w:tc>
              </w:sdtContent>
            </w:sdt>
            <w:sdt>
              <w:sdtPr>
                <w:tag w:val="_PLD_8f95da21a802457ea1d7d10d5c90efb0"/>
                <w:id w:val="1256779489"/>
                <w:lock w:val="sdtLocked"/>
              </w:sdtPr>
              <w:sdtEndPr/>
              <w:sdtContent>
                <w:tc>
                  <w:tcPr>
                    <w:tcW w:w="516" w:type="pct"/>
                    <w:shd w:val="clear" w:color="auto" w:fill="auto"/>
                    <w:vAlign w:val="center"/>
                  </w:tcPr>
                  <w:p w14:paraId="4735194D" w14:textId="77777777" w:rsidR="00D376D9" w:rsidRDefault="00DB3412">
                    <w:pPr>
                      <w:jc w:val="center"/>
                      <w:rPr>
                        <w:szCs w:val="21"/>
                      </w:rPr>
                    </w:pPr>
                    <w:r>
                      <w:rPr>
                        <w:rFonts w:hint="eastAsia"/>
                        <w:szCs w:val="21"/>
                      </w:rPr>
                      <w:t>减：前期计入其他综合</w:t>
                    </w:r>
                    <w:r>
                      <w:rPr>
                        <w:rFonts w:hint="eastAsia"/>
                        <w:szCs w:val="21"/>
                      </w:rPr>
                      <w:lastRenderedPageBreak/>
                      <w:t>收益当期转入损益</w:t>
                    </w:r>
                  </w:p>
                </w:tc>
              </w:sdtContent>
            </w:sdt>
            <w:tc>
              <w:tcPr>
                <w:tcW w:w="516" w:type="pct"/>
              </w:tcPr>
              <w:sdt>
                <w:sdtPr>
                  <w:rPr>
                    <w:rFonts w:hint="eastAsia"/>
                    <w:szCs w:val="21"/>
                  </w:rPr>
                  <w:tag w:val="_PLD_7f99e647a5874f909c48e6c0bbc8d50a"/>
                  <w:id w:val="233439162"/>
                  <w:lock w:val="sdtLocked"/>
                </w:sdtPr>
                <w:sdtEndPr/>
                <w:sdtContent>
                  <w:p w14:paraId="5B188240" w14:textId="77777777" w:rsidR="00D376D9" w:rsidRDefault="00DB3412">
                    <w:pPr>
                      <w:jc w:val="center"/>
                    </w:pPr>
                    <w:r>
                      <w:rPr>
                        <w:rFonts w:hint="eastAsia"/>
                        <w:szCs w:val="21"/>
                      </w:rPr>
                      <w:t>减：前期计入其他综合</w:t>
                    </w:r>
                    <w:r>
                      <w:rPr>
                        <w:rFonts w:hint="eastAsia"/>
                        <w:szCs w:val="21"/>
                      </w:rPr>
                      <w:lastRenderedPageBreak/>
                      <w:t>收益当期转入留存收益</w:t>
                    </w:r>
                  </w:p>
                </w:sdtContent>
              </w:sdt>
            </w:tc>
            <w:sdt>
              <w:sdtPr>
                <w:tag w:val="_PLD_6ee499a1144a462687fb064cc4588343"/>
                <w:id w:val="-1588614333"/>
                <w:lock w:val="sdtLocked"/>
              </w:sdtPr>
              <w:sdtEndPr/>
              <w:sdtContent>
                <w:tc>
                  <w:tcPr>
                    <w:tcW w:w="516" w:type="pct"/>
                    <w:shd w:val="clear" w:color="auto" w:fill="auto"/>
                    <w:vAlign w:val="center"/>
                  </w:tcPr>
                  <w:p w14:paraId="5649C4F0" w14:textId="77777777" w:rsidR="00D376D9" w:rsidRDefault="00DB3412">
                    <w:pPr>
                      <w:jc w:val="center"/>
                      <w:rPr>
                        <w:szCs w:val="21"/>
                      </w:rPr>
                    </w:pPr>
                    <w:r>
                      <w:rPr>
                        <w:rFonts w:hint="eastAsia"/>
                        <w:szCs w:val="21"/>
                      </w:rPr>
                      <w:t>减：所得税费用</w:t>
                    </w:r>
                  </w:p>
                </w:tc>
              </w:sdtContent>
            </w:sdt>
            <w:sdt>
              <w:sdtPr>
                <w:tag w:val="_PLD_97d686c5a0f042d49d097afc52b9ab56"/>
                <w:id w:val="2057586400"/>
                <w:lock w:val="sdtLocked"/>
              </w:sdtPr>
              <w:sdtEndPr/>
              <w:sdtContent>
                <w:tc>
                  <w:tcPr>
                    <w:tcW w:w="517" w:type="pct"/>
                    <w:shd w:val="clear" w:color="auto" w:fill="auto"/>
                    <w:vAlign w:val="center"/>
                  </w:tcPr>
                  <w:p w14:paraId="67151668" w14:textId="77777777" w:rsidR="00D376D9" w:rsidRDefault="00DB3412">
                    <w:pPr>
                      <w:jc w:val="center"/>
                      <w:rPr>
                        <w:szCs w:val="21"/>
                      </w:rPr>
                    </w:pPr>
                    <w:r>
                      <w:rPr>
                        <w:rFonts w:hint="eastAsia"/>
                        <w:szCs w:val="21"/>
                      </w:rPr>
                      <w:t>税后归属于母公司</w:t>
                    </w:r>
                  </w:p>
                </w:tc>
              </w:sdtContent>
            </w:sdt>
            <w:sdt>
              <w:sdtPr>
                <w:tag w:val="_PLD_dc8c642f883f4ca1b1bbacf56198209b"/>
                <w:id w:val="1171920403"/>
                <w:lock w:val="sdtLocked"/>
              </w:sdtPr>
              <w:sdtEndPr/>
              <w:sdtContent>
                <w:tc>
                  <w:tcPr>
                    <w:tcW w:w="517" w:type="pct"/>
                    <w:shd w:val="clear" w:color="auto" w:fill="auto"/>
                    <w:vAlign w:val="center"/>
                  </w:tcPr>
                  <w:p w14:paraId="2F099136" w14:textId="77777777" w:rsidR="00D376D9" w:rsidRDefault="00DB3412">
                    <w:pPr>
                      <w:jc w:val="center"/>
                      <w:rPr>
                        <w:szCs w:val="21"/>
                      </w:rPr>
                    </w:pPr>
                    <w:r>
                      <w:rPr>
                        <w:rFonts w:hint="eastAsia"/>
                        <w:szCs w:val="21"/>
                      </w:rPr>
                      <w:t>税后归属于少数股东</w:t>
                    </w:r>
                  </w:p>
                </w:tc>
              </w:sdtContent>
            </w:sdt>
            <w:tc>
              <w:tcPr>
                <w:tcW w:w="513" w:type="pct"/>
                <w:vMerge/>
                <w:shd w:val="clear" w:color="auto" w:fill="auto"/>
              </w:tcPr>
              <w:p w14:paraId="1D14A102" w14:textId="77777777" w:rsidR="00D376D9" w:rsidRDefault="00D376D9">
                <w:pPr>
                  <w:jc w:val="center"/>
                  <w:rPr>
                    <w:szCs w:val="21"/>
                  </w:rPr>
                </w:pPr>
              </w:p>
            </w:tc>
          </w:tr>
          <w:tr w:rsidR="00D376D9" w14:paraId="18B93D6B" w14:textId="77777777" w:rsidTr="00FC6BBA">
            <w:sdt>
              <w:sdtPr>
                <w:tag w:val="_PLD_3f00f48c9230468fa9ebc3f871b6cb34"/>
                <w:id w:val="857630452"/>
                <w:lock w:val="sdtLocked"/>
              </w:sdtPr>
              <w:sdtEndPr/>
              <w:sdtContent>
                <w:tc>
                  <w:tcPr>
                    <w:tcW w:w="516" w:type="pct"/>
                    <w:shd w:val="clear" w:color="auto" w:fill="auto"/>
                    <w:vAlign w:val="center"/>
                  </w:tcPr>
                  <w:p w14:paraId="0BA66806" w14:textId="77777777" w:rsidR="00D376D9" w:rsidRDefault="00DB3412">
                    <w:pPr>
                      <w:rPr>
                        <w:szCs w:val="21"/>
                      </w:rPr>
                    </w:pPr>
                    <w:r>
                      <w:rPr>
                        <w:rFonts w:hint="eastAsia"/>
                        <w:szCs w:val="21"/>
                      </w:rPr>
                      <w:t>一、不能重分类进损益的其他综合收益</w:t>
                    </w:r>
                  </w:p>
                </w:tc>
              </w:sdtContent>
            </w:sdt>
            <w:tc>
              <w:tcPr>
                <w:tcW w:w="874" w:type="pct"/>
                <w:shd w:val="clear" w:color="auto" w:fill="auto"/>
              </w:tcPr>
              <w:p w14:paraId="09F162C8" w14:textId="77777777" w:rsidR="00D376D9" w:rsidRDefault="00D376D9">
                <w:pPr>
                  <w:jc w:val="right"/>
                  <w:rPr>
                    <w:szCs w:val="21"/>
                  </w:rPr>
                </w:pPr>
              </w:p>
            </w:tc>
            <w:tc>
              <w:tcPr>
                <w:tcW w:w="516" w:type="pct"/>
                <w:shd w:val="clear" w:color="auto" w:fill="auto"/>
              </w:tcPr>
              <w:p w14:paraId="0C6759C4" w14:textId="77777777" w:rsidR="00D376D9" w:rsidRDefault="00D376D9">
                <w:pPr>
                  <w:jc w:val="right"/>
                  <w:rPr>
                    <w:szCs w:val="21"/>
                  </w:rPr>
                </w:pPr>
              </w:p>
            </w:tc>
            <w:tc>
              <w:tcPr>
                <w:tcW w:w="516" w:type="pct"/>
                <w:shd w:val="clear" w:color="auto" w:fill="auto"/>
              </w:tcPr>
              <w:p w14:paraId="73EB7623" w14:textId="77777777" w:rsidR="00D376D9" w:rsidRDefault="00D376D9">
                <w:pPr>
                  <w:jc w:val="right"/>
                  <w:rPr>
                    <w:szCs w:val="21"/>
                  </w:rPr>
                </w:pPr>
              </w:p>
            </w:tc>
            <w:tc>
              <w:tcPr>
                <w:tcW w:w="516" w:type="pct"/>
              </w:tcPr>
              <w:p w14:paraId="2B2016ED" w14:textId="77777777" w:rsidR="00D376D9" w:rsidRDefault="00D376D9">
                <w:pPr>
                  <w:jc w:val="right"/>
                  <w:rPr>
                    <w:szCs w:val="21"/>
                  </w:rPr>
                </w:pPr>
              </w:p>
            </w:tc>
            <w:tc>
              <w:tcPr>
                <w:tcW w:w="516" w:type="pct"/>
                <w:shd w:val="clear" w:color="auto" w:fill="auto"/>
              </w:tcPr>
              <w:p w14:paraId="091C3F78" w14:textId="77777777" w:rsidR="00D376D9" w:rsidRDefault="00D376D9">
                <w:pPr>
                  <w:jc w:val="right"/>
                  <w:rPr>
                    <w:szCs w:val="21"/>
                  </w:rPr>
                </w:pPr>
              </w:p>
            </w:tc>
            <w:tc>
              <w:tcPr>
                <w:tcW w:w="517" w:type="pct"/>
                <w:shd w:val="clear" w:color="auto" w:fill="auto"/>
              </w:tcPr>
              <w:p w14:paraId="1BBB8901" w14:textId="77777777" w:rsidR="00D376D9" w:rsidRDefault="00D376D9">
                <w:pPr>
                  <w:jc w:val="right"/>
                  <w:rPr>
                    <w:szCs w:val="21"/>
                  </w:rPr>
                </w:pPr>
              </w:p>
            </w:tc>
            <w:tc>
              <w:tcPr>
                <w:tcW w:w="517" w:type="pct"/>
                <w:shd w:val="clear" w:color="auto" w:fill="auto"/>
              </w:tcPr>
              <w:p w14:paraId="0483BDDD" w14:textId="77777777" w:rsidR="00D376D9" w:rsidRDefault="00D376D9">
                <w:pPr>
                  <w:jc w:val="right"/>
                  <w:rPr>
                    <w:szCs w:val="21"/>
                  </w:rPr>
                </w:pPr>
              </w:p>
            </w:tc>
            <w:tc>
              <w:tcPr>
                <w:tcW w:w="513" w:type="pct"/>
                <w:shd w:val="clear" w:color="auto" w:fill="auto"/>
              </w:tcPr>
              <w:p w14:paraId="4D177A3C" w14:textId="77777777" w:rsidR="00D376D9" w:rsidRDefault="00D376D9">
                <w:pPr>
                  <w:jc w:val="right"/>
                  <w:rPr>
                    <w:szCs w:val="21"/>
                  </w:rPr>
                </w:pPr>
              </w:p>
            </w:tc>
          </w:tr>
          <w:tr w:rsidR="00D376D9" w14:paraId="57A563D5" w14:textId="77777777" w:rsidTr="00FC6BBA">
            <w:sdt>
              <w:sdtPr>
                <w:tag w:val="_PLD_aad1fbfb983445dfa58a193c37b83e24"/>
                <w:id w:val="-327207938"/>
                <w:lock w:val="sdtLocked"/>
              </w:sdtPr>
              <w:sdtEndPr/>
              <w:sdtContent>
                <w:tc>
                  <w:tcPr>
                    <w:tcW w:w="516" w:type="pct"/>
                    <w:shd w:val="clear" w:color="auto" w:fill="auto"/>
                    <w:vAlign w:val="center"/>
                  </w:tcPr>
                  <w:p w14:paraId="157601BF" w14:textId="77777777" w:rsidR="00D376D9" w:rsidRDefault="00DB3412">
                    <w:pPr>
                      <w:rPr>
                        <w:szCs w:val="21"/>
                      </w:rPr>
                    </w:pPr>
                    <w:r>
                      <w:rPr>
                        <w:rFonts w:hint="eastAsia"/>
                        <w:szCs w:val="21"/>
                      </w:rPr>
                      <w:t>其中：重新计量设定受益计划变动额</w:t>
                    </w:r>
                  </w:p>
                </w:tc>
              </w:sdtContent>
            </w:sdt>
            <w:tc>
              <w:tcPr>
                <w:tcW w:w="874" w:type="pct"/>
                <w:shd w:val="clear" w:color="auto" w:fill="auto"/>
              </w:tcPr>
              <w:p w14:paraId="6B2DC7FD" w14:textId="77777777" w:rsidR="00D376D9" w:rsidRDefault="00D376D9">
                <w:pPr>
                  <w:jc w:val="right"/>
                  <w:rPr>
                    <w:szCs w:val="21"/>
                  </w:rPr>
                </w:pPr>
              </w:p>
            </w:tc>
            <w:tc>
              <w:tcPr>
                <w:tcW w:w="516" w:type="pct"/>
                <w:shd w:val="clear" w:color="auto" w:fill="auto"/>
              </w:tcPr>
              <w:p w14:paraId="565E1950" w14:textId="77777777" w:rsidR="00D376D9" w:rsidRDefault="00D376D9">
                <w:pPr>
                  <w:jc w:val="right"/>
                  <w:rPr>
                    <w:szCs w:val="21"/>
                  </w:rPr>
                </w:pPr>
              </w:p>
            </w:tc>
            <w:tc>
              <w:tcPr>
                <w:tcW w:w="516" w:type="pct"/>
                <w:shd w:val="clear" w:color="auto" w:fill="auto"/>
              </w:tcPr>
              <w:p w14:paraId="72FDFB2F" w14:textId="77777777" w:rsidR="00D376D9" w:rsidRDefault="00D376D9">
                <w:pPr>
                  <w:jc w:val="right"/>
                  <w:rPr>
                    <w:szCs w:val="21"/>
                  </w:rPr>
                </w:pPr>
              </w:p>
            </w:tc>
            <w:tc>
              <w:tcPr>
                <w:tcW w:w="516" w:type="pct"/>
              </w:tcPr>
              <w:p w14:paraId="149A3436" w14:textId="77777777" w:rsidR="00D376D9" w:rsidRDefault="00D376D9">
                <w:pPr>
                  <w:jc w:val="right"/>
                  <w:rPr>
                    <w:szCs w:val="21"/>
                  </w:rPr>
                </w:pPr>
              </w:p>
            </w:tc>
            <w:tc>
              <w:tcPr>
                <w:tcW w:w="516" w:type="pct"/>
                <w:shd w:val="clear" w:color="auto" w:fill="auto"/>
              </w:tcPr>
              <w:p w14:paraId="7AD1B216" w14:textId="77777777" w:rsidR="00D376D9" w:rsidRDefault="00D376D9">
                <w:pPr>
                  <w:jc w:val="right"/>
                  <w:rPr>
                    <w:szCs w:val="21"/>
                  </w:rPr>
                </w:pPr>
              </w:p>
            </w:tc>
            <w:tc>
              <w:tcPr>
                <w:tcW w:w="517" w:type="pct"/>
                <w:shd w:val="clear" w:color="auto" w:fill="auto"/>
              </w:tcPr>
              <w:p w14:paraId="59A9F837" w14:textId="77777777" w:rsidR="00D376D9" w:rsidRDefault="00D376D9">
                <w:pPr>
                  <w:jc w:val="right"/>
                  <w:rPr>
                    <w:szCs w:val="21"/>
                  </w:rPr>
                </w:pPr>
              </w:p>
            </w:tc>
            <w:tc>
              <w:tcPr>
                <w:tcW w:w="517" w:type="pct"/>
                <w:shd w:val="clear" w:color="auto" w:fill="auto"/>
              </w:tcPr>
              <w:p w14:paraId="68A44A7E" w14:textId="77777777" w:rsidR="00D376D9" w:rsidRDefault="00D376D9">
                <w:pPr>
                  <w:jc w:val="right"/>
                  <w:rPr>
                    <w:szCs w:val="21"/>
                  </w:rPr>
                </w:pPr>
              </w:p>
            </w:tc>
            <w:tc>
              <w:tcPr>
                <w:tcW w:w="513" w:type="pct"/>
                <w:shd w:val="clear" w:color="auto" w:fill="auto"/>
              </w:tcPr>
              <w:p w14:paraId="01CAAEED" w14:textId="77777777" w:rsidR="00D376D9" w:rsidRDefault="00D376D9">
                <w:pPr>
                  <w:jc w:val="right"/>
                  <w:rPr>
                    <w:szCs w:val="21"/>
                  </w:rPr>
                </w:pPr>
              </w:p>
            </w:tc>
          </w:tr>
          <w:tr w:rsidR="00D376D9" w14:paraId="603B801C" w14:textId="77777777" w:rsidTr="00FC6BBA">
            <w:sdt>
              <w:sdtPr>
                <w:tag w:val="_PLD_00edb91bbb194fa5b7655c196b9adc24"/>
                <w:id w:val="364104642"/>
                <w:lock w:val="sdtLocked"/>
              </w:sdtPr>
              <w:sdtEndPr/>
              <w:sdtContent>
                <w:tc>
                  <w:tcPr>
                    <w:tcW w:w="516" w:type="pct"/>
                    <w:shd w:val="clear" w:color="auto" w:fill="auto"/>
                    <w:vAlign w:val="center"/>
                  </w:tcPr>
                  <w:p w14:paraId="7EF3C2E3" w14:textId="65F16275" w:rsidR="00D376D9" w:rsidRDefault="00980A0D">
                    <w:pPr>
                      <w:rPr>
                        <w:szCs w:val="21"/>
                      </w:rPr>
                    </w:pPr>
                    <w:r>
                      <w:rPr>
                        <w:rFonts w:hint="eastAsia"/>
                        <w:szCs w:val="21"/>
                      </w:rPr>
                      <w:t xml:space="preserve"> </w:t>
                    </w:r>
                    <w:r w:rsidR="00DB3412">
                      <w:rPr>
                        <w:rFonts w:hint="eastAsia"/>
                        <w:szCs w:val="21"/>
                      </w:rPr>
                      <w:t>权益法下不能转损益的其他综合收益</w:t>
                    </w:r>
                  </w:p>
                </w:tc>
              </w:sdtContent>
            </w:sdt>
            <w:tc>
              <w:tcPr>
                <w:tcW w:w="874" w:type="pct"/>
                <w:shd w:val="clear" w:color="auto" w:fill="auto"/>
              </w:tcPr>
              <w:p w14:paraId="68886D82" w14:textId="77777777" w:rsidR="00D376D9" w:rsidRDefault="00D376D9">
                <w:pPr>
                  <w:jc w:val="right"/>
                  <w:rPr>
                    <w:szCs w:val="21"/>
                  </w:rPr>
                </w:pPr>
              </w:p>
            </w:tc>
            <w:tc>
              <w:tcPr>
                <w:tcW w:w="516" w:type="pct"/>
                <w:shd w:val="clear" w:color="auto" w:fill="auto"/>
              </w:tcPr>
              <w:p w14:paraId="54DDF58F" w14:textId="77777777" w:rsidR="00D376D9" w:rsidRDefault="00D376D9">
                <w:pPr>
                  <w:jc w:val="right"/>
                  <w:rPr>
                    <w:szCs w:val="21"/>
                  </w:rPr>
                </w:pPr>
              </w:p>
            </w:tc>
            <w:tc>
              <w:tcPr>
                <w:tcW w:w="516" w:type="pct"/>
                <w:shd w:val="clear" w:color="auto" w:fill="auto"/>
              </w:tcPr>
              <w:p w14:paraId="622246EA" w14:textId="77777777" w:rsidR="00D376D9" w:rsidRDefault="00D376D9">
                <w:pPr>
                  <w:jc w:val="right"/>
                  <w:rPr>
                    <w:szCs w:val="21"/>
                  </w:rPr>
                </w:pPr>
              </w:p>
            </w:tc>
            <w:tc>
              <w:tcPr>
                <w:tcW w:w="516" w:type="pct"/>
              </w:tcPr>
              <w:p w14:paraId="58076249" w14:textId="77777777" w:rsidR="00D376D9" w:rsidRDefault="00D376D9">
                <w:pPr>
                  <w:jc w:val="right"/>
                  <w:rPr>
                    <w:szCs w:val="21"/>
                  </w:rPr>
                </w:pPr>
              </w:p>
            </w:tc>
            <w:tc>
              <w:tcPr>
                <w:tcW w:w="516" w:type="pct"/>
                <w:shd w:val="clear" w:color="auto" w:fill="auto"/>
              </w:tcPr>
              <w:p w14:paraId="2E527E36" w14:textId="77777777" w:rsidR="00D376D9" w:rsidRDefault="00D376D9">
                <w:pPr>
                  <w:jc w:val="right"/>
                  <w:rPr>
                    <w:szCs w:val="21"/>
                  </w:rPr>
                </w:pPr>
              </w:p>
            </w:tc>
            <w:tc>
              <w:tcPr>
                <w:tcW w:w="517" w:type="pct"/>
                <w:shd w:val="clear" w:color="auto" w:fill="auto"/>
              </w:tcPr>
              <w:p w14:paraId="2DC0A27A" w14:textId="77777777" w:rsidR="00D376D9" w:rsidRDefault="00D376D9">
                <w:pPr>
                  <w:jc w:val="right"/>
                  <w:rPr>
                    <w:szCs w:val="21"/>
                  </w:rPr>
                </w:pPr>
              </w:p>
            </w:tc>
            <w:tc>
              <w:tcPr>
                <w:tcW w:w="517" w:type="pct"/>
                <w:shd w:val="clear" w:color="auto" w:fill="auto"/>
              </w:tcPr>
              <w:p w14:paraId="5225F963" w14:textId="77777777" w:rsidR="00D376D9" w:rsidRDefault="00D376D9">
                <w:pPr>
                  <w:jc w:val="right"/>
                  <w:rPr>
                    <w:szCs w:val="21"/>
                  </w:rPr>
                </w:pPr>
              </w:p>
            </w:tc>
            <w:tc>
              <w:tcPr>
                <w:tcW w:w="513" w:type="pct"/>
                <w:shd w:val="clear" w:color="auto" w:fill="auto"/>
              </w:tcPr>
              <w:p w14:paraId="15DD275B" w14:textId="77777777" w:rsidR="00D376D9" w:rsidRDefault="00D376D9">
                <w:pPr>
                  <w:jc w:val="right"/>
                  <w:rPr>
                    <w:szCs w:val="21"/>
                  </w:rPr>
                </w:pPr>
              </w:p>
            </w:tc>
          </w:tr>
          <w:tr w:rsidR="00D376D9" w14:paraId="3B9D9C11" w14:textId="77777777" w:rsidTr="00FC6BBA">
            <w:sdt>
              <w:sdtPr>
                <w:tag w:val="_PLD_296624bab915467fb3ca81e8914cb225"/>
                <w:id w:val="-1088383507"/>
                <w:lock w:val="sdtLocked"/>
              </w:sdtPr>
              <w:sdtEndPr/>
              <w:sdtContent>
                <w:tc>
                  <w:tcPr>
                    <w:tcW w:w="516" w:type="pct"/>
                    <w:shd w:val="clear" w:color="auto" w:fill="auto"/>
                    <w:vAlign w:val="center"/>
                  </w:tcPr>
                  <w:p w14:paraId="65AE98E6" w14:textId="77777777" w:rsidR="00D376D9" w:rsidRDefault="00DB3412" w:rsidP="00903529">
                    <w:pPr>
                      <w:ind w:firstLineChars="100" w:firstLine="240"/>
                    </w:pPr>
                    <w:r>
                      <w:rPr>
                        <w:rFonts w:hint="eastAsia"/>
                      </w:rPr>
                      <w:t>其他权益工具投资公允价值变动</w:t>
                    </w:r>
                  </w:p>
                </w:tc>
              </w:sdtContent>
            </w:sdt>
            <w:tc>
              <w:tcPr>
                <w:tcW w:w="874" w:type="pct"/>
                <w:shd w:val="clear" w:color="auto" w:fill="auto"/>
              </w:tcPr>
              <w:p w14:paraId="762C8A84" w14:textId="77777777" w:rsidR="00D376D9" w:rsidRDefault="00D376D9">
                <w:pPr>
                  <w:jc w:val="right"/>
                </w:pPr>
              </w:p>
            </w:tc>
            <w:tc>
              <w:tcPr>
                <w:tcW w:w="516" w:type="pct"/>
                <w:shd w:val="clear" w:color="auto" w:fill="auto"/>
              </w:tcPr>
              <w:p w14:paraId="25CAD76D" w14:textId="77777777" w:rsidR="00D376D9" w:rsidRDefault="00D376D9">
                <w:pPr>
                  <w:jc w:val="right"/>
                  <w:rPr>
                    <w:szCs w:val="21"/>
                  </w:rPr>
                </w:pPr>
              </w:p>
            </w:tc>
            <w:tc>
              <w:tcPr>
                <w:tcW w:w="516" w:type="pct"/>
                <w:shd w:val="clear" w:color="auto" w:fill="auto"/>
              </w:tcPr>
              <w:p w14:paraId="71B7329B" w14:textId="77777777" w:rsidR="00D376D9" w:rsidRDefault="00D376D9">
                <w:pPr>
                  <w:jc w:val="right"/>
                  <w:rPr>
                    <w:szCs w:val="21"/>
                  </w:rPr>
                </w:pPr>
              </w:p>
            </w:tc>
            <w:tc>
              <w:tcPr>
                <w:tcW w:w="516" w:type="pct"/>
              </w:tcPr>
              <w:p w14:paraId="1C1D657D" w14:textId="77777777" w:rsidR="00D376D9" w:rsidRDefault="00D376D9">
                <w:pPr>
                  <w:jc w:val="right"/>
                  <w:rPr>
                    <w:szCs w:val="21"/>
                  </w:rPr>
                </w:pPr>
              </w:p>
            </w:tc>
            <w:tc>
              <w:tcPr>
                <w:tcW w:w="516" w:type="pct"/>
                <w:shd w:val="clear" w:color="auto" w:fill="auto"/>
              </w:tcPr>
              <w:p w14:paraId="2ECB2595" w14:textId="77777777" w:rsidR="00D376D9" w:rsidRDefault="00D376D9">
                <w:pPr>
                  <w:jc w:val="right"/>
                  <w:rPr>
                    <w:szCs w:val="21"/>
                  </w:rPr>
                </w:pPr>
              </w:p>
            </w:tc>
            <w:tc>
              <w:tcPr>
                <w:tcW w:w="517" w:type="pct"/>
                <w:shd w:val="clear" w:color="auto" w:fill="auto"/>
              </w:tcPr>
              <w:p w14:paraId="426D8F4F" w14:textId="77777777" w:rsidR="00D376D9" w:rsidRDefault="00D376D9">
                <w:pPr>
                  <w:jc w:val="right"/>
                  <w:rPr>
                    <w:szCs w:val="21"/>
                  </w:rPr>
                </w:pPr>
              </w:p>
            </w:tc>
            <w:tc>
              <w:tcPr>
                <w:tcW w:w="517" w:type="pct"/>
                <w:shd w:val="clear" w:color="auto" w:fill="auto"/>
              </w:tcPr>
              <w:p w14:paraId="001F9CCD" w14:textId="77777777" w:rsidR="00D376D9" w:rsidRDefault="00D376D9">
                <w:pPr>
                  <w:jc w:val="right"/>
                  <w:rPr>
                    <w:szCs w:val="21"/>
                  </w:rPr>
                </w:pPr>
              </w:p>
            </w:tc>
            <w:tc>
              <w:tcPr>
                <w:tcW w:w="513" w:type="pct"/>
                <w:shd w:val="clear" w:color="auto" w:fill="auto"/>
              </w:tcPr>
              <w:p w14:paraId="57CF0271" w14:textId="77777777" w:rsidR="00D376D9" w:rsidRDefault="00D376D9">
                <w:pPr>
                  <w:jc w:val="right"/>
                  <w:rPr>
                    <w:szCs w:val="21"/>
                  </w:rPr>
                </w:pPr>
              </w:p>
            </w:tc>
          </w:tr>
          <w:tr w:rsidR="00D376D9" w14:paraId="60D3CFCE" w14:textId="77777777" w:rsidTr="00FC6BBA">
            <w:sdt>
              <w:sdtPr>
                <w:tag w:val="_PLD_1ab24655d3604e7a8b8f0a20c2590d22"/>
                <w:id w:val="1166054666"/>
                <w:lock w:val="sdtLocked"/>
              </w:sdtPr>
              <w:sdtEndPr/>
              <w:sdtContent>
                <w:tc>
                  <w:tcPr>
                    <w:tcW w:w="516" w:type="pct"/>
                    <w:shd w:val="clear" w:color="auto" w:fill="auto"/>
                    <w:vAlign w:val="center"/>
                  </w:tcPr>
                  <w:p w14:paraId="2879196F" w14:textId="77777777" w:rsidR="00D376D9" w:rsidRDefault="00DB3412" w:rsidP="00903529">
                    <w:pPr>
                      <w:ind w:firstLineChars="100" w:firstLine="240"/>
                    </w:pPr>
                    <w:r>
                      <w:rPr>
                        <w:rFonts w:hint="eastAsia"/>
                      </w:rPr>
                      <w:t>企业自身信用风</w:t>
                    </w:r>
                    <w:r>
                      <w:rPr>
                        <w:rFonts w:hint="eastAsia"/>
                      </w:rPr>
                      <w:lastRenderedPageBreak/>
                      <w:t>险公允价值变动</w:t>
                    </w:r>
                  </w:p>
                </w:tc>
              </w:sdtContent>
            </w:sdt>
            <w:tc>
              <w:tcPr>
                <w:tcW w:w="874" w:type="pct"/>
                <w:shd w:val="clear" w:color="auto" w:fill="auto"/>
              </w:tcPr>
              <w:p w14:paraId="48D18852" w14:textId="77777777" w:rsidR="00D376D9" w:rsidRDefault="00D376D9">
                <w:pPr>
                  <w:jc w:val="right"/>
                  <w:rPr>
                    <w:szCs w:val="21"/>
                  </w:rPr>
                </w:pPr>
              </w:p>
            </w:tc>
            <w:tc>
              <w:tcPr>
                <w:tcW w:w="516" w:type="pct"/>
                <w:shd w:val="clear" w:color="auto" w:fill="auto"/>
              </w:tcPr>
              <w:p w14:paraId="29679931" w14:textId="77777777" w:rsidR="00D376D9" w:rsidRDefault="00D376D9">
                <w:pPr>
                  <w:jc w:val="right"/>
                  <w:rPr>
                    <w:szCs w:val="21"/>
                  </w:rPr>
                </w:pPr>
              </w:p>
            </w:tc>
            <w:tc>
              <w:tcPr>
                <w:tcW w:w="516" w:type="pct"/>
                <w:shd w:val="clear" w:color="auto" w:fill="auto"/>
              </w:tcPr>
              <w:p w14:paraId="066CB9C2" w14:textId="77777777" w:rsidR="00D376D9" w:rsidRDefault="00D376D9">
                <w:pPr>
                  <w:jc w:val="right"/>
                  <w:rPr>
                    <w:szCs w:val="21"/>
                  </w:rPr>
                </w:pPr>
              </w:p>
            </w:tc>
            <w:tc>
              <w:tcPr>
                <w:tcW w:w="516" w:type="pct"/>
              </w:tcPr>
              <w:p w14:paraId="141EE97F" w14:textId="77777777" w:rsidR="00D376D9" w:rsidRDefault="00D376D9">
                <w:pPr>
                  <w:jc w:val="right"/>
                  <w:rPr>
                    <w:szCs w:val="21"/>
                  </w:rPr>
                </w:pPr>
              </w:p>
            </w:tc>
            <w:tc>
              <w:tcPr>
                <w:tcW w:w="516" w:type="pct"/>
                <w:shd w:val="clear" w:color="auto" w:fill="auto"/>
              </w:tcPr>
              <w:p w14:paraId="00F07273" w14:textId="77777777" w:rsidR="00D376D9" w:rsidRDefault="00D376D9">
                <w:pPr>
                  <w:jc w:val="right"/>
                  <w:rPr>
                    <w:szCs w:val="21"/>
                  </w:rPr>
                </w:pPr>
              </w:p>
            </w:tc>
            <w:tc>
              <w:tcPr>
                <w:tcW w:w="517" w:type="pct"/>
                <w:shd w:val="clear" w:color="auto" w:fill="auto"/>
              </w:tcPr>
              <w:p w14:paraId="236359EE" w14:textId="77777777" w:rsidR="00D376D9" w:rsidRDefault="00D376D9">
                <w:pPr>
                  <w:jc w:val="right"/>
                  <w:rPr>
                    <w:szCs w:val="21"/>
                  </w:rPr>
                </w:pPr>
              </w:p>
            </w:tc>
            <w:tc>
              <w:tcPr>
                <w:tcW w:w="517" w:type="pct"/>
                <w:shd w:val="clear" w:color="auto" w:fill="auto"/>
              </w:tcPr>
              <w:p w14:paraId="357DC320" w14:textId="77777777" w:rsidR="00D376D9" w:rsidRDefault="00D376D9">
                <w:pPr>
                  <w:jc w:val="right"/>
                  <w:rPr>
                    <w:szCs w:val="21"/>
                  </w:rPr>
                </w:pPr>
              </w:p>
            </w:tc>
            <w:tc>
              <w:tcPr>
                <w:tcW w:w="513" w:type="pct"/>
                <w:shd w:val="clear" w:color="auto" w:fill="auto"/>
              </w:tcPr>
              <w:p w14:paraId="34B3626D" w14:textId="77777777" w:rsidR="00D376D9" w:rsidRDefault="00D376D9">
                <w:pPr>
                  <w:jc w:val="right"/>
                  <w:rPr>
                    <w:szCs w:val="21"/>
                  </w:rPr>
                </w:pPr>
              </w:p>
            </w:tc>
          </w:tr>
          <w:tr w:rsidR="00D376D9" w14:paraId="0651D229" w14:textId="77777777" w:rsidTr="00580F58">
            <w:sdt>
              <w:sdtPr>
                <w:tag w:val="_PLD_4316f8eb3def474d974d5bd228f05848"/>
                <w:id w:val="-2005742564"/>
                <w:lock w:val="sdtLocked"/>
              </w:sdtPr>
              <w:sdtEndPr/>
              <w:sdtContent>
                <w:tc>
                  <w:tcPr>
                    <w:tcW w:w="516" w:type="pct"/>
                    <w:shd w:val="clear" w:color="auto" w:fill="auto"/>
                  </w:tcPr>
                  <w:p w14:paraId="40840E5E" w14:textId="77777777" w:rsidR="00D376D9" w:rsidRDefault="00DB3412">
                    <w:pPr>
                      <w:rPr>
                        <w:szCs w:val="21"/>
                      </w:rPr>
                    </w:pPr>
                    <w:r>
                      <w:rPr>
                        <w:rFonts w:hint="eastAsia"/>
                        <w:szCs w:val="21"/>
                      </w:rPr>
                      <w:t>二、将重分类进损益的其他综合收益</w:t>
                    </w:r>
                  </w:p>
                </w:tc>
              </w:sdtContent>
            </w:sdt>
            <w:tc>
              <w:tcPr>
                <w:tcW w:w="874" w:type="pct"/>
                <w:shd w:val="clear" w:color="auto" w:fill="auto"/>
                <w:vAlign w:val="center"/>
              </w:tcPr>
              <w:p w14:paraId="25280564" w14:textId="185D1B2B"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c>
              <w:tcPr>
                <w:tcW w:w="516" w:type="pct"/>
                <w:shd w:val="clear" w:color="auto" w:fill="auto"/>
                <w:vAlign w:val="center"/>
              </w:tcPr>
              <w:p w14:paraId="0B638D9F"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053CBA66"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05C77FEC"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5183424C"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339334FA"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31642CB8"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6B1456C6" w14:textId="533340B5"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r>
          <w:tr w:rsidR="00D376D9" w14:paraId="356A72F5" w14:textId="77777777" w:rsidTr="00580F58">
            <w:sdt>
              <w:sdtPr>
                <w:tag w:val="_PLD_c943cf2f4cb34d3c9fb95405c1a3062c"/>
                <w:id w:val="256188495"/>
                <w:lock w:val="sdtLocked"/>
              </w:sdtPr>
              <w:sdtEndPr/>
              <w:sdtContent>
                <w:tc>
                  <w:tcPr>
                    <w:tcW w:w="516" w:type="pct"/>
                    <w:shd w:val="clear" w:color="auto" w:fill="auto"/>
                  </w:tcPr>
                  <w:p w14:paraId="0BF8157C" w14:textId="77777777" w:rsidR="00D376D9" w:rsidRDefault="00DB3412">
                    <w:pPr>
                      <w:rPr>
                        <w:szCs w:val="21"/>
                      </w:rPr>
                    </w:pPr>
                    <w:r>
                      <w:rPr>
                        <w:rFonts w:hint="eastAsia"/>
                        <w:szCs w:val="21"/>
                      </w:rPr>
                      <w:t>其中：权益法下可转损益的其他综合收益</w:t>
                    </w:r>
                  </w:p>
                </w:tc>
              </w:sdtContent>
            </w:sdt>
            <w:tc>
              <w:tcPr>
                <w:tcW w:w="874" w:type="pct"/>
                <w:shd w:val="clear" w:color="auto" w:fill="auto"/>
                <w:vAlign w:val="center"/>
              </w:tcPr>
              <w:p w14:paraId="475CFE6D"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55998745"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7DE73C94"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2B0BE3CA"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022E9720"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506858D4"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4E248B51"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6B018C26" w14:textId="77777777" w:rsidR="00D376D9" w:rsidRPr="00580F58" w:rsidRDefault="00D376D9" w:rsidP="00580F58">
                <w:pPr>
                  <w:jc w:val="right"/>
                  <w:rPr>
                    <w:rFonts w:ascii="Times New Roman" w:hAnsi="Times New Roman" w:cs="Times New Roman"/>
                    <w:szCs w:val="21"/>
                  </w:rPr>
                </w:pPr>
              </w:p>
            </w:tc>
          </w:tr>
          <w:tr w:rsidR="00D376D9" w14:paraId="6D234831" w14:textId="77777777" w:rsidTr="00580F58">
            <w:sdt>
              <w:sdtPr>
                <w:tag w:val="_PLD_05c7e2483e664174af98c56352aea31b"/>
                <w:id w:val="1711687358"/>
                <w:lock w:val="sdtLocked"/>
              </w:sdtPr>
              <w:sdtEndPr/>
              <w:sdtContent>
                <w:tc>
                  <w:tcPr>
                    <w:tcW w:w="516" w:type="pct"/>
                    <w:shd w:val="clear" w:color="auto" w:fill="auto"/>
                  </w:tcPr>
                  <w:p w14:paraId="4FC9033C" w14:textId="77777777" w:rsidR="00D376D9" w:rsidRDefault="00DB3412" w:rsidP="00903529">
                    <w:pPr>
                      <w:ind w:firstLineChars="100" w:firstLine="240"/>
                    </w:pPr>
                    <w:r>
                      <w:rPr>
                        <w:rFonts w:hint="eastAsia"/>
                      </w:rPr>
                      <w:t>其他债权投资公允价值变动</w:t>
                    </w:r>
                  </w:p>
                </w:tc>
              </w:sdtContent>
            </w:sdt>
            <w:tc>
              <w:tcPr>
                <w:tcW w:w="874" w:type="pct"/>
                <w:shd w:val="clear" w:color="auto" w:fill="auto"/>
                <w:vAlign w:val="center"/>
              </w:tcPr>
              <w:p w14:paraId="6D8DF3A7"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79C94C38"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3A7DF89B"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0DB71A51"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44795E42"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7F21D2BA"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4F9E3815"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03DA6A0E" w14:textId="77777777" w:rsidR="00D376D9" w:rsidRPr="00580F58" w:rsidRDefault="00D376D9" w:rsidP="00580F58">
                <w:pPr>
                  <w:jc w:val="right"/>
                  <w:rPr>
                    <w:rFonts w:ascii="Times New Roman" w:hAnsi="Times New Roman" w:cs="Times New Roman"/>
                    <w:szCs w:val="21"/>
                  </w:rPr>
                </w:pPr>
              </w:p>
            </w:tc>
          </w:tr>
          <w:tr w:rsidR="00D376D9" w14:paraId="1891391A" w14:textId="77777777" w:rsidTr="00580F58">
            <w:sdt>
              <w:sdtPr>
                <w:tag w:val="_PLD_67d6f101a03d467d995419510214a616"/>
                <w:id w:val="1045329388"/>
                <w:lock w:val="sdtLocked"/>
              </w:sdtPr>
              <w:sdtEndPr/>
              <w:sdtContent>
                <w:tc>
                  <w:tcPr>
                    <w:tcW w:w="516" w:type="pct"/>
                    <w:shd w:val="clear" w:color="auto" w:fill="auto"/>
                  </w:tcPr>
                  <w:p w14:paraId="7D9566F9" w14:textId="77777777" w:rsidR="00D376D9" w:rsidRDefault="00DB3412" w:rsidP="00903529">
                    <w:pPr>
                      <w:ind w:firstLineChars="100" w:firstLine="240"/>
                    </w:pPr>
                    <w:r>
                      <w:rPr>
                        <w:rFonts w:hint="eastAsia"/>
                      </w:rPr>
                      <w:t>金融资产重分类计入其他综合收益的金额</w:t>
                    </w:r>
                  </w:p>
                </w:tc>
              </w:sdtContent>
            </w:sdt>
            <w:tc>
              <w:tcPr>
                <w:tcW w:w="874" w:type="pct"/>
                <w:shd w:val="clear" w:color="auto" w:fill="auto"/>
                <w:vAlign w:val="center"/>
              </w:tcPr>
              <w:p w14:paraId="679C634E"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759A831F"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43A529A8"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323BF35D"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40F40EC0"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6DE6BF07"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483B633B"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295AB9A8" w14:textId="77777777" w:rsidR="00D376D9" w:rsidRPr="00580F58" w:rsidRDefault="00D376D9" w:rsidP="00580F58">
                <w:pPr>
                  <w:jc w:val="right"/>
                  <w:rPr>
                    <w:rFonts w:ascii="Times New Roman" w:hAnsi="Times New Roman" w:cs="Times New Roman"/>
                    <w:szCs w:val="21"/>
                  </w:rPr>
                </w:pPr>
              </w:p>
            </w:tc>
          </w:tr>
          <w:tr w:rsidR="00D376D9" w14:paraId="1F5EF7D7" w14:textId="77777777" w:rsidTr="00580F58">
            <w:sdt>
              <w:sdtPr>
                <w:tag w:val="_PLD_b7f5af5728364a0f8a18e5ed26751100"/>
                <w:id w:val="-392197177"/>
                <w:lock w:val="sdtLocked"/>
              </w:sdtPr>
              <w:sdtEndPr/>
              <w:sdtContent>
                <w:tc>
                  <w:tcPr>
                    <w:tcW w:w="516" w:type="pct"/>
                    <w:shd w:val="clear" w:color="auto" w:fill="auto"/>
                  </w:tcPr>
                  <w:p w14:paraId="16485079" w14:textId="77777777" w:rsidR="00D376D9" w:rsidRDefault="00DB3412" w:rsidP="00903529">
                    <w:pPr>
                      <w:ind w:firstLineChars="100" w:firstLine="240"/>
                    </w:pPr>
                    <w:r>
                      <w:rPr>
                        <w:rFonts w:hint="eastAsia"/>
                      </w:rPr>
                      <w:t>其他债权投资信用减</w:t>
                    </w:r>
                    <w:r>
                      <w:rPr>
                        <w:rFonts w:hint="eastAsia"/>
                      </w:rPr>
                      <w:lastRenderedPageBreak/>
                      <w:t>值准备</w:t>
                    </w:r>
                  </w:p>
                </w:tc>
              </w:sdtContent>
            </w:sdt>
            <w:tc>
              <w:tcPr>
                <w:tcW w:w="874" w:type="pct"/>
                <w:shd w:val="clear" w:color="auto" w:fill="auto"/>
                <w:vAlign w:val="center"/>
              </w:tcPr>
              <w:p w14:paraId="6F43E402"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1A8F0775"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7C1DC82D"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1D955ACA"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05C8B55A"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7FE1F97C"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1B2D084E"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29A44E5C" w14:textId="77777777" w:rsidR="00D376D9" w:rsidRPr="00580F58" w:rsidRDefault="00D376D9" w:rsidP="00580F58">
                <w:pPr>
                  <w:jc w:val="right"/>
                  <w:rPr>
                    <w:rFonts w:ascii="Times New Roman" w:hAnsi="Times New Roman" w:cs="Times New Roman"/>
                    <w:szCs w:val="21"/>
                  </w:rPr>
                </w:pPr>
              </w:p>
            </w:tc>
          </w:tr>
          <w:tr w:rsidR="00D376D9" w14:paraId="5D2A8533" w14:textId="77777777" w:rsidTr="00580F58">
            <w:sdt>
              <w:sdtPr>
                <w:tag w:val="_PLD_87be35a6f331456eb4e213fe998f1437"/>
                <w:id w:val="-1759744402"/>
                <w:lock w:val="sdtLocked"/>
              </w:sdtPr>
              <w:sdtEndPr/>
              <w:sdtContent>
                <w:tc>
                  <w:tcPr>
                    <w:tcW w:w="516" w:type="pct"/>
                    <w:shd w:val="clear" w:color="auto" w:fill="auto"/>
                  </w:tcPr>
                  <w:p w14:paraId="1956B379" w14:textId="593003DE" w:rsidR="00D376D9" w:rsidRDefault="00980A0D">
                    <w:pPr>
                      <w:rPr>
                        <w:szCs w:val="21"/>
                      </w:rPr>
                    </w:pPr>
                    <w:r>
                      <w:rPr>
                        <w:rFonts w:hint="eastAsia"/>
                        <w:szCs w:val="21"/>
                      </w:rPr>
                      <w:t xml:space="preserve"> </w:t>
                    </w:r>
                    <w:r w:rsidR="00DB3412">
                      <w:t>现金流量套期储备</w:t>
                    </w:r>
                  </w:p>
                </w:tc>
              </w:sdtContent>
            </w:sdt>
            <w:tc>
              <w:tcPr>
                <w:tcW w:w="874" w:type="pct"/>
                <w:shd w:val="clear" w:color="auto" w:fill="auto"/>
                <w:vAlign w:val="center"/>
              </w:tcPr>
              <w:p w14:paraId="2E2FDD8F"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7D537E0E"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0717C764"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3648F4CF"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27E48CDB"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05FC775E"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417C0167"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4D4EA55B" w14:textId="77777777" w:rsidR="00D376D9" w:rsidRPr="00580F58" w:rsidRDefault="00D376D9" w:rsidP="00580F58">
                <w:pPr>
                  <w:jc w:val="right"/>
                  <w:rPr>
                    <w:rFonts w:ascii="Times New Roman" w:hAnsi="Times New Roman" w:cs="Times New Roman"/>
                    <w:szCs w:val="21"/>
                  </w:rPr>
                </w:pPr>
              </w:p>
            </w:tc>
          </w:tr>
          <w:tr w:rsidR="00D376D9" w14:paraId="234CD129" w14:textId="77777777" w:rsidTr="00580F58">
            <w:sdt>
              <w:sdtPr>
                <w:tag w:val="_PLD_7096ad729dde4fc1a4c67915bc5f19df"/>
                <w:id w:val="1127825222"/>
                <w:lock w:val="sdtLocked"/>
              </w:sdtPr>
              <w:sdtEndPr/>
              <w:sdtContent>
                <w:tc>
                  <w:tcPr>
                    <w:tcW w:w="516" w:type="pct"/>
                    <w:shd w:val="clear" w:color="auto" w:fill="auto"/>
                  </w:tcPr>
                  <w:p w14:paraId="4344DA02" w14:textId="0AECFAB0" w:rsidR="00D376D9" w:rsidRDefault="00980A0D">
                    <w:pPr>
                      <w:rPr>
                        <w:szCs w:val="21"/>
                      </w:rPr>
                    </w:pPr>
                    <w:r>
                      <w:rPr>
                        <w:rFonts w:hint="eastAsia"/>
                        <w:szCs w:val="21"/>
                      </w:rPr>
                      <w:t xml:space="preserve"> </w:t>
                    </w:r>
                    <w:r w:rsidR="00DB3412">
                      <w:rPr>
                        <w:rFonts w:hint="eastAsia"/>
                        <w:szCs w:val="21"/>
                      </w:rPr>
                      <w:t>外币财务报表折算差额</w:t>
                    </w:r>
                  </w:p>
                </w:tc>
              </w:sdtContent>
            </w:sdt>
            <w:tc>
              <w:tcPr>
                <w:tcW w:w="874" w:type="pct"/>
                <w:shd w:val="clear" w:color="auto" w:fill="auto"/>
                <w:vAlign w:val="center"/>
              </w:tcPr>
              <w:p w14:paraId="436C4875"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2C248027"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0F55353B"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52E7E2D6"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24F613BF"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0F603E5D"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7A451D32"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487DF5D5" w14:textId="77777777" w:rsidR="00D376D9" w:rsidRPr="00580F58" w:rsidRDefault="00D376D9" w:rsidP="00580F58">
                <w:pPr>
                  <w:jc w:val="right"/>
                  <w:rPr>
                    <w:rFonts w:ascii="Times New Roman" w:hAnsi="Times New Roman" w:cs="Times New Roman"/>
                    <w:szCs w:val="21"/>
                  </w:rPr>
                </w:pPr>
              </w:p>
            </w:tc>
          </w:tr>
          <w:sdt>
            <w:sdtPr>
              <w:rPr>
                <w:rFonts w:hint="eastAsia"/>
                <w:szCs w:val="21"/>
              </w:rPr>
              <w:alias w:val="以后将重分类进损益的其他综合收益明细"/>
              <w:tag w:val="_TUP_56d4648d761a4a9a9f94fac2aeb735b6"/>
              <w:id w:val="-1421252789"/>
              <w:lock w:val="sdtLocked"/>
            </w:sdtPr>
            <w:sdtEndPr>
              <w:rPr>
                <w:rFonts w:ascii="Times New Roman" w:hAnsi="Times New Roman" w:cs="Times New Roman" w:hint="default"/>
              </w:rPr>
            </w:sdtEndPr>
            <w:sdtContent>
              <w:tr w:rsidR="00D376D9" w14:paraId="4BD082B4" w14:textId="77777777" w:rsidTr="00580F58">
                <w:tc>
                  <w:tcPr>
                    <w:tcW w:w="516" w:type="pct"/>
                    <w:tcBorders>
                      <w:bottom w:val="single" w:sz="4" w:space="0" w:color="auto"/>
                    </w:tcBorders>
                    <w:shd w:val="clear" w:color="auto" w:fill="auto"/>
                  </w:tcPr>
                  <w:p w14:paraId="5500D122" w14:textId="614C138A" w:rsidR="00D376D9" w:rsidRDefault="00FC6BBA">
                    <w:pPr>
                      <w:rPr>
                        <w:szCs w:val="21"/>
                      </w:rPr>
                    </w:pPr>
                    <w:r>
                      <w:rPr>
                        <w:rFonts w:hint="eastAsia"/>
                        <w:szCs w:val="21"/>
                      </w:rPr>
                      <w:t>自用</w:t>
                    </w:r>
                    <w:r>
                      <w:rPr>
                        <w:szCs w:val="21"/>
                      </w:rPr>
                      <w:t>房产转入投资性房地产</w:t>
                    </w:r>
                  </w:p>
                </w:tc>
                <w:tc>
                  <w:tcPr>
                    <w:tcW w:w="874" w:type="pct"/>
                    <w:shd w:val="clear" w:color="auto" w:fill="auto"/>
                    <w:vAlign w:val="center"/>
                  </w:tcPr>
                  <w:p w14:paraId="1B63EAE2" w14:textId="1150DAA8"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c>
                  <w:tcPr>
                    <w:tcW w:w="516" w:type="pct"/>
                    <w:shd w:val="clear" w:color="auto" w:fill="auto"/>
                    <w:vAlign w:val="center"/>
                  </w:tcPr>
                  <w:p w14:paraId="6336984C"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407D7E4A"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2962BF31"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4C4D7A44"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535856C6"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7F05BC1F"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1A0EFB6F" w14:textId="4F4CBD67"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r>
            </w:sdtContent>
          </w:sdt>
          <w:tr w:rsidR="00D376D9" w14:paraId="7FBFA6AD" w14:textId="77777777" w:rsidTr="00580F58">
            <w:sdt>
              <w:sdtPr>
                <w:tag w:val="_PLD_da397a12577f4c5f8c92faa7b167ad8e"/>
                <w:id w:val="-250742006"/>
                <w:lock w:val="sdtLocked"/>
              </w:sdtPr>
              <w:sdtEndPr/>
              <w:sdtContent>
                <w:tc>
                  <w:tcPr>
                    <w:tcW w:w="516" w:type="pct"/>
                    <w:shd w:val="clear" w:color="auto" w:fill="auto"/>
                    <w:vAlign w:val="center"/>
                  </w:tcPr>
                  <w:p w14:paraId="3D8F4740" w14:textId="77777777" w:rsidR="00D376D9" w:rsidRDefault="00DB3412">
                    <w:pPr>
                      <w:rPr>
                        <w:szCs w:val="21"/>
                      </w:rPr>
                    </w:pPr>
                    <w:r>
                      <w:rPr>
                        <w:rFonts w:hint="eastAsia"/>
                        <w:szCs w:val="21"/>
                      </w:rPr>
                      <w:t>其他综合收益合计</w:t>
                    </w:r>
                  </w:p>
                </w:tc>
              </w:sdtContent>
            </w:sdt>
            <w:tc>
              <w:tcPr>
                <w:tcW w:w="874" w:type="pct"/>
                <w:shd w:val="clear" w:color="auto" w:fill="auto"/>
                <w:vAlign w:val="center"/>
              </w:tcPr>
              <w:p w14:paraId="3CAD4142" w14:textId="751599B8"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c>
              <w:tcPr>
                <w:tcW w:w="516" w:type="pct"/>
                <w:shd w:val="clear" w:color="auto" w:fill="auto"/>
                <w:vAlign w:val="center"/>
              </w:tcPr>
              <w:p w14:paraId="5DAD671A"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60594063" w14:textId="77777777" w:rsidR="00D376D9" w:rsidRPr="00580F58" w:rsidRDefault="00D376D9" w:rsidP="00580F58">
                <w:pPr>
                  <w:jc w:val="right"/>
                  <w:rPr>
                    <w:rFonts w:ascii="Times New Roman" w:hAnsi="Times New Roman" w:cs="Times New Roman"/>
                    <w:szCs w:val="21"/>
                  </w:rPr>
                </w:pPr>
              </w:p>
            </w:tc>
            <w:tc>
              <w:tcPr>
                <w:tcW w:w="516" w:type="pct"/>
                <w:vAlign w:val="center"/>
              </w:tcPr>
              <w:p w14:paraId="5B07FE0A" w14:textId="77777777" w:rsidR="00D376D9" w:rsidRPr="00580F58" w:rsidRDefault="00D376D9" w:rsidP="00580F58">
                <w:pPr>
                  <w:jc w:val="right"/>
                  <w:rPr>
                    <w:rFonts w:ascii="Times New Roman" w:hAnsi="Times New Roman" w:cs="Times New Roman"/>
                    <w:szCs w:val="21"/>
                  </w:rPr>
                </w:pPr>
              </w:p>
            </w:tc>
            <w:tc>
              <w:tcPr>
                <w:tcW w:w="516" w:type="pct"/>
                <w:shd w:val="clear" w:color="auto" w:fill="auto"/>
                <w:vAlign w:val="center"/>
              </w:tcPr>
              <w:p w14:paraId="5CA9AAEF"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740F82D7" w14:textId="77777777" w:rsidR="00D376D9" w:rsidRPr="00580F58" w:rsidRDefault="00D376D9" w:rsidP="00580F58">
                <w:pPr>
                  <w:jc w:val="right"/>
                  <w:rPr>
                    <w:rFonts w:ascii="Times New Roman" w:hAnsi="Times New Roman" w:cs="Times New Roman"/>
                    <w:szCs w:val="21"/>
                  </w:rPr>
                </w:pPr>
              </w:p>
            </w:tc>
            <w:tc>
              <w:tcPr>
                <w:tcW w:w="517" w:type="pct"/>
                <w:shd w:val="clear" w:color="auto" w:fill="auto"/>
                <w:vAlign w:val="center"/>
              </w:tcPr>
              <w:p w14:paraId="121B6127" w14:textId="77777777" w:rsidR="00D376D9" w:rsidRPr="00580F58" w:rsidRDefault="00D376D9" w:rsidP="00580F58">
                <w:pPr>
                  <w:jc w:val="right"/>
                  <w:rPr>
                    <w:rFonts w:ascii="Times New Roman" w:hAnsi="Times New Roman" w:cs="Times New Roman"/>
                    <w:szCs w:val="21"/>
                  </w:rPr>
                </w:pPr>
              </w:p>
            </w:tc>
            <w:tc>
              <w:tcPr>
                <w:tcW w:w="513" w:type="pct"/>
                <w:shd w:val="clear" w:color="auto" w:fill="auto"/>
                <w:vAlign w:val="center"/>
              </w:tcPr>
              <w:p w14:paraId="3F6AD023" w14:textId="6EADCD68" w:rsidR="00D376D9" w:rsidRPr="00580F58" w:rsidRDefault="00FC6BBA" w:rsidP="00580F58">
                <w:pPr>
                  <w:jc w:val="right"/>
                  <w:rPr>
                    <w:rFonts w:ascii="Times New Roman" w:hAnsi="Times New Roman" w:cs="Times New Roman"/>
                    <w:szCs w:val="21"/>
                  </w:rPr>
                </w:pPr>
                <w:r w:rsidRPr="00580F58">
                  <w:rPr>
                    <w:rFonts w:ascii="Times New Roman" w:hAnsi="Times New Roman" w:cs="Times New Roman"/>
                    <w:szCs w:val="21"/>
                  </w:rPr>
                  <w:t>21,921,590.44</w:t>
                </w:r>
              </w:p>
            </w:tc>
          </w:tr>
        </w:tbl>
        <w:p w14:paraId="79F24E29" w14:textId="392EE97B" w:rsidR="00D376D9" w:rsidRPr="0067121A" w:rsidRDefault="00C9613D"/>
      </w:sdtContent>
    </w:sdt>
    <w:bookmarkEnd w:id="206" w:displacedByCustomXml="prev"/>
    <w:sdt>
      <w:sdtPr>
        <w:rPr>
          <w:rFonts w:ascii="宋体" w:hAnsi="宋体" w:cs="宋体" w:hint="eastAsia"/>
          <w:b w:val="0"/>
          <w:bCs w:val="0"/>
          <w:kern w:val="0"/>
          <w:sz w:val="24"/>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14:paraId="5FAD79E5"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EndPr/>
          <w:sdtContent>
            <w:p w14:paraId="426943A2" w14:textId="09FC76A2" w:rsidR="00D376D9" w:rsidRPr="00422F54" w:rsidRDefault="00DB3412">
              <w:r>
                <w:fldChar w:fldCharType="begin"/>
              </w:r>
              <w:r w:rsidR="00F16458">
                <w:instrText xml:space="preserve"> MACROBUTTON  SnrToggleCheckbox □适用 </w:instrText>
              </w:r>
              <w:r>
                <w:fldChar w:fldCharType="end"/>
              </w:r>
              <w:r>
                <w:fldChar w:fldCharType="begin"/>
              </w:r>
              <w:r w:rsidR="00F16458">
                <w:instrText xml:space="preserve"> MACROBUTTON  SnrToggleCheckbox √不适用 </w:instrText>
              </w:r>
              <w:r>
                <w:fldChar w:fldCharType="end"/>
              </w:r>
            </w:p>
          </w:sdtContent>
        </w:sdt>
      </w:sdtContent>
    </w:sdt>
    <w:p w14:paraId="5B546C73" w14:textId="77777777" w:rsidR="00D376D9" w:rsidRDefault="00D376D9">
      <w:pPr>
        <w:rPr>
          <w:szCs w:val="21"/>
        </w:rPr>
      </w:pPr>
    </w:p>
    <w:sdt>
      <w:sdtPr>
        <w:rPr>
          <w:rFonts w:ascii="宋体" w:hAnsi="宋体" w:cs="宋体" w:hint="eastAsia"/>
          <w:b w:val="0"/>
          <w:bCs w:val="0"/>
          <w:kern w:val="0"/>
          <w:sz w:val="24"/>
          <w:szCs w:val="21"/>
        </w:rPr>
        <w:alias w:val="模块:盈余公积"/>
        <w:tag w:val="_GBC_fc97b66d150f4d31ba9096ec58341715"/>
        <w:id w:val="-1319104925"/>
        <w:lock w:val="sdtLocked"/>
        <w:placeholder>
          <w:docPart w:val="GBC22222222222222222222222222222"/>
        </w:placeholder>
      </w:sdtPr>
      <w:sdtEndPr>
        <w:rPr>
          <w:rFonts w:ascii="Times New Roman" w:hAnsi="Times New Roman" w:cs="Times New Roman" w:hint="default"/>
          <w:kern w:val="2"/>
        </w:rPr>
      </w:sdtEndPr>
      <w:sdtContent>
        <w:p w14:paraId="50D1665F"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EndPr/>
          <w:sdtContent>
            <w:p w14:paraId="0C512840" w14:textId="0DB667EE" w:rsidR="00D376D9" w:rsidRDefault="00DB3412">
              <w:r>
                <w:fldChar w:fldCharType="begin"/>
              </w:r>
              <w:r w:rsidR="00F16458">
                <w:instrText xml:space="preserve"> MACROBUTTON  SnrToggleCheckbox √适用 </w:instrText>
              </w:r>
              <w:r>
                <w:fldChar w:fldCharType="end"/>
              </w:r>
              <w:r>
                <w:fldChar w:fldCharType="begin"/>
              </w:r>
              <w:r w:rsidR="00F16458">
                <w:instrText xml:space="preserve"> MACROBUTTON  SnrToggleCheckbox □不适用 </w:instrText>
              </w:r>
              <w:r>
                <w:fldChar w:fldCharType="end"/>
              </w:r>
            </w:p>
          </w:sdtContent>
        </w:sdt>
        <w:p w14:paraId="2081DBA5" w14:textId="7AF53D3F" w:rsidR="00D376D9" w:rsidRDefault="00DB3412">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D376D9" w14:paraId="3CFF0ECA" w14:textId="77777777" w:rsidTr="00474A51">
            <w:sdt>
              <w:sdtPr>
                <w:tag w:val="_PLD_70f0cea3df9b4646bf8f9454719b4599"/>
                <w:id w:val="-2039647795"/>
                <w:lock w:val="sdtLocked"/>
              </w:sdtPr>
              <w:sdtEndPr/>
              <w:sdtContent>
                <w:tc>
                  <w:tcPr>
                    <w:tcW w:w="940" w:type="pct"/>
                  </w:tcPr>
                  <w:p w14:paraId="30D40BDB" w14:textId="77777777" w:rsidR="00D376D9" w:rsidRDefault="00DB3412">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765035909"/>
                <w:lock w:val="sdtLocked"/>
              </w:sdtPr>
              <w:sdtEndPr/>
              <w:sdtContent>
                <w:tc>
                  <w:tcPr>
                    <w:tcW w:w="1011" w:type="pct"/>
                  </w:tcPr>
                  <w:p w14:paraId="51D78BE7" w14:textId="77777777" w:rsidR="00D376D9" w:rsidRDefault="00DB3412">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692985531"/>
                <w:lock w:val="sdtLocked"/>
              </w:sdtPr>
              <w:sdtEndPr/>
              <w:sdtContent>
                <w:tc>
                  <w:tcPr>
                    <w:tcW w:w="1014" w:type="pct"/>
                  </w:tcPr>
                  <w:p w14:paraId="551EF15C" w14:textId="77777777" w:rsidR="00D376D9" w:rsidRDefault="00DB3412">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273065637"/>
                <w:lock w:val="sdtLocked"/>
              </w:sdtPr>
              <w:sdtEndPr/>
              <w:sdtContent>
                <w:tc>
                  <w:tcPr>
                    <w:tcW w:w="1021" w:type="pct"/>
                  </w:tcPr>
                  <w:p w14:paraId="1F1E4B76" w14:textId="77777777" w:rsidR="00D376D9" w:rsidRDefault="00DB3412">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750080473"/>
                <w:lock w:val="sdtLocked"/>
              </w:sdtPr>
              <w:sdtEndPr/>
              <w:sdtContent>
                <w:tc>
                  <w:tcPr>
                    <w:tcW w:w="1014" w:type="pct"/>
                  </w:tcPr>
                  <w:p w14:paraId="6841BD10" w14:textId="77777777" w:rsidR="00D376D9" w:rsidRDefault="00DB3412">
                    <w:pPr>
                      <w:autoSpaceDE w:val="0"/>
                      <w:autoSpaceDN w:val="0"/>
                      <w:adjustRightInd w:val="0"/>
                      <w:snapToGrid w:val="0"/>
                      <w:jc w:val="center"/>
                      <w:rPr>
                        <w:szCs w:val="21"/>
                      </w:rPr>
                    </w:pPr>
                    <w:r>
                      <w:rPr>
                        <w:rFonts w:hint="eastAsia"/>
                        <w:szCs w:val="21"/>
                      </w:rPr>
                      <w:t>期末余额</w:t>
                    </w:r>
                  </w:p>
                </w:tc>
              </w:sdtContent>
            </w:sdt>
          </w:tr>
          <w:tr w:rsidR="00F16458" w14:paraId="68C47F2C" w14:textId="77777777" w:rsidTr="00580F58">
            <w:sdt>
              <w:sdtPr>
                <w:tag w:val="_PLD_fc05a7682db944fc88b1d5bf0888fab6"/>
                <w:id w:val="-1652669173"/>
                <w:lock w:val="sdtLocked"/>
              </w:sdtPr>
              <w:sdtEndPr/>
              <w:sdtContent>
                <w:tc>
                  <w:tcPr>
                    <w:tcW w:w="940" w:type="pct"/>
                    <w:shd w:val="clear" w:color="auto" w:fill="auto"/>
                    <w:vAlign w:val="center"/>
                  </w:tcPr>
                  <w:p w14:paraId="1FE73E84" w14:textId="77777777" w:rsidR="00F16458" w:rsidRDefault="00F16458" w:rsidP="00F16458">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vAlign w:val="center"/>
              </w:tcPr>
              <w:p w14:paraId="05560D59" w14:textId="4BF9F843"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r w:rsidRPr="00580F58">
                  <w:rPr>
                    <w:rFonts w:ascii="Times New Roman" w:hAnsi="Times New Roman" w:cs="Times New Roman"/>
                  </w:rPr>
                  <w:t>249,842,238.69</w:t>
                </w:r>
              </w:p>
            </w:tc>
            <w:tc>
              <w:tcPr>
                <w:tcW w:w="1014" w:type="pct"/>
                <w:shd w:val="clear" w:color="auto" w:fill="auto"/>
                <w:vAlign w:val="center"/>
              </w:tcPr>
              <w:p w14:paraId="514AB612"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3A37A6DB"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040902FE" w14:textId="4FB60F5C"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r w:rsidRPr="00580F58">
                  <w:rPr>
                    <w:rFonts w:ascii="Times New Roman" w:hAnsi="Times New Roman" w:cs="Times New Roman"/>
                  </w:rPr>
                  <w:t>249,842,238.69</w:t>
                </w:r>
              </w:p>
            </w:tc>
          </w:tr>
          <w:tr w:rsidR="00F16458" w14:paraId="047992EF" w14:textId="77777777" w:rsidTr="00580F58">
            <w:sdt>
              <w:sdtPr>
                <w:tag w:val="_PLD_d129220e9acf4011b78a05d75624a2b7"/>
                <w:id w:val="191269995"/>
                <w:lock w:val="sdtLocked"/>
              </w:sdtPr>
              <w:sdtEndPr/>
              <w:sdtContent>
                <w:tc>
                  <w:tcPr>
                    <w:tcW w:w="940" w:type="pct"/>
                    <w:shd w:val="clear" w:color="auto" w:fill="auto"/>
                    <w:vAlign w:val="center"/>
                  </w:tcPr>
                  <w:p w14:paraId="554F9DF7" w14:textId="77777777" w:rsidR="00F16458" w:rsidRDefault="00F16458" w:rsidP="00F16458">
                    <w:pPr>
                      <w:autoSpaceDE w:val="0"/>
                      <w:autoSpaceDN w:val="0"/>
                      <w:adjustRightInd w:val="0"/>
                      <w:snapToGrid w:val="0"/>
                      <w:jc w:val="both"/>
                      <w:rPr>
                        <w:szCs w:val="21"/>
                      </w:rPr>
                    </w:pPr>
                    <w:r>
                      <w:rPr>
                        <w:rFonts w:hint="eastAsia"/>
                        <w:szCs w:val="21"/>
                      </w:rPr>
                      <w:t>任意盈余公积</w:t>
                    </w:r>
                  </w:p>
                </w:tc>
              </w:sdtContent>
            </w:sdt>
            <w:tc>
              <w:tcPr>
                <w:tcW w:w="1011" w:type="pct"/>
                <w:shd w:val="clear" w:color="auto" w:fill="auto"/>
                <w:vAlign w:val="center"/>
              </w:tcPr>
              <w:p w14:paraId="6A6BE48B"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482BA434"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4D473475"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3FB456FA"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r>
          <w:tr w:rsidR="00F16458" w14:paraId="11070F8F" w14:textId="77777777" w:rsidTr="00580F58">
            <w:sdt>
              <w:sdtPr>
                <w:tag w:val="_PLD_ec6472288a1e40028c081a6dc314eaf7"/>
                <w:id w:val="959918825"/>
                <w:lock w:val="sdtLocked"/>
              </w:sdtPr>
              <w:sdtEndPr/>
              <w:sdtContent>
                <w:tc>
                  <w:tcPr>
                    <w:tcW w:w="940" w:type="pct"/>
                    <w:shd w:val="clear" w:color="auto" w:fill="auto"/>
                    <w:vAlign w:val="center"/>
                  </w:tcPr>
                  <w:p w14:paraId="470693B2" w14:textId="77777777" w:rsidR="00F16458" w:rsidRDefault="00F16458" w:rsidP="00F16458">
                    <w:pPr>
                      <w:autoSpaceDE w:val="0"/>
                      <w:autoSpaceDN w:val="0"/>
                      <w:adjustRightInd w:val="0"/>
                      <w:snapToGrid w:val="0"/>
                      <w:jc w:val="both"/>
                      <w:rPr>
                        <w:szCs w:val="21"/>
                      </w:rPr>
                    </w:pPr>
                    <w:r>
                      <w:rPr>
                        <w:rFonts w:hint="eastAsia"/>
                        <w:szCs w:val="21"/>
                      </w:rPr>
                      <w:t>储备基金</w:t>
                    </w:r>
                  </w:p>
                </w:tc>
              </w:sdtContent>
            </w:sdt>
            <w:tc>
              <w:tcPr>
                <w:tcW w:w="1011" w:type="pct"/>
                <w:shd w:val="clear" w:color="auto" w:fill="auto"/>
                <w:vAlign w:val="center"/>
              </w:tcPr>
              <w:p w14:paraId="625CE855"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2149E876"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2B67B9B4"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454C0921"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r>
          <w:tr w:rsidR="00F16458" w14:paraId="14F32A53" w14:textId="77777777" w:rsidTr="00580F58">
            <w:sdt>
              <w:sdtPr>
                <w:tag w:val="_PLD_52c035d80b984cfb905e017b1d87986d"/>
                <w:id w:val="1497219396"/>
                <w:lock w:val="sdtLocked"/>
              </w:sdtPr>
              <w:sdtEndPr/>
              <w:sdtContent>
                <w:tc>
                  <w:tcPr>
                    <w:tcW w:w="940" w:type="pct"/>
                    <w:shd w:val="clear" w:color="auto" w:fill="auto"/>
                    <w:vAlign w:val="center"/>
                  </w:tcPr>
                  <w:p w14:paraId="56EC88E3" w14:textId="77777777" w:rsidR="00F16458" w:rsidRDefault="00F16458" w:rsidP="00F16458">
                    <w:pPr>
                      <w:autoSpaceDE w:val="0"/>
                      <w:autoSpaceDN w:val="0"/>
                      <w:adjustRightInd w:val="0"/>
                      <w:snapToGrid w:val="0"/>
                      <w:jc w:val="both"/>
                      <w:rPr>
                        <w:szCs w:val="21"/>
                      </w:rPr>
                    </w:pPr>
                    <w:r>
                      <w:rPr>
                        <w:rFonts w:hint="eastAsia"/>
                        <w:szCs w:val="21"/>
                      </w:rPr>
                      <w:t>企业发展基金</w:t>
                    </w:r>
                  </w:p>
                </w:tc>
              </w:sdtContent>
            </w:sdt>
            <w:tc>
              <w:tcPr>
                <w:tcW w:w="1011" w:type="pct"/>
                <w:shd w:val="clear" w:color="auto" w:fill="auto"/>
                <w:vAlign w:val="center"/>
              </w:tcPr>
              <w:p w14:paraId="4B4C3F2F"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4720DC4B"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52B00A81"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468FC7DC"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r>
          <w:tr w:rsidR="00F16458" w14:paraId="1BA1EF76" w14:textId="77777777" w:rsidTr="00580F58">
            <w:sdt>
              <w:sdtPr>
                <w:tag w:val="_PLD_cad42018de8f4c088028eed7649f24a3"/>
                <w:id w:val="-974830588"/>
                <w:lock w:val="sdtLocked"/>
              </w:sdtPr>
              <w:sdtEndPr/>
              <w:sdtContent>
                <w:tc>
                  <w:tcPr>
                    <w:tcW w:w="940" w:type="pct"/>
                    <w:shd w:val="clear" w:color="auto" w:fill="auto"/>
                    <w:vAlign w:val="center"/>
                  </w:tcPr>
                  <w:p w14:paraId="4FAB7F1A" w14:textId="77777777" w:rsidR="00F16458" w:rsidRDefault="00F16458" w:rsidP="00F16458">
                    <w:pPr>
                      <w:autoSpaceDE w:val="0"/>
                      <w:autoSpaceDN w:val="0"/>
                      <w:adjustRightInd w:val="0"/>
                      <w:snapToGrid w:val="0"/>
                      <w:jc w:val="both"/>
                      <w:rPr>
                        <w:szCs w:val="21"/>
                      </w:rPr>
                    </w:pPr>
                    <w:r>
                      <w:rPr>
                        <w:rFonts w:hint="eastAsia"/>
                        <w:szCs w:val="21"/>
                      </w:rPr>
                      <w:t>其他</w:t>
                    </w:r>
                  </w:p>
                </w:tc>
              </w:sdtContent>
            </w:sdt>
            <w:tc>
              <w:tcPr>
                <w:tcW w:w="1011" w:type="pct"/>
                <w:shd w:val="clear" w:color="auto" w:fill="auto"/>
                <w:vAlign w:val="center"/>
              </w:tcPr>
              <w:p w14:paraId="0137F732"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5B12D81C"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7CF984AF"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0B642311"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r>
          <w:tr w:rsidR="00F16458" w14:paraId="0806BFBB" w14:textId="77777777" w:rsidTr="00580F58">
            <w:sdt>
              <w:sdtPr>
                <w:tag w:val="_PLD_f8e1917adbcf4318b4ab05bf11aaef0c"/>
                <w:id w:val="-1834370789"/>
                <w:lock w:val="sdtLocked"/>
              </w:sdtPr>
              <w:sdtEndPr/>
              <w:sdtContent>
                <w:tc>
                  <w:tcPr>
                    <w:tcW w:w="940" w:type="pct"/>
                  </w:tcPr>
                  <w:p w14:paraId="2E6C42C2" w14:textId="77777777" w:rsidR="00F16458" w:rsidRDefault="00F16458" w:rsidP="00F16458">
                    <w:pPr>
                      <w:autoSpaceDE w:val="0"/>
                      <w:autoSpaceDN w:val="0"/>
                      <w:adjustRightInd w:val="0"/>
                      <w:snapToGrid w:val="0"/>
                      <w:jc w:val="center"/>
                      <w:rPr>
                        <w:szCs w:val="21"/>
                      </w:rPr>
                    </w:pPr>
                    <w:r>
                      <w:rPr>
                        <w:rFonts w:hint="eastAsia"/>
                        <w:szCs w:val="21"/>
                      </w:rPr>
                      <w:t>合计</w:t>
                    </w:r>
                  </w:p>
                </w:tc>
              </w:sdtContent>
            </w:sdt>
            <w:tc>
              <w:tcPr>
                <w:tcW w:w="1011" w:type="pct"/>
                <w:vAlign w:val="center"/>
              </w:tcPr>
              <w:p w14:paraId="0A49CB7F" w14:textId="1455ECED"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r w:rsidRPr="00580F58">
                  <w:rPr>
                    <w:rFonts w:ascii="Times New Roman" w:hAnsi="Times New Roman" w:cs="Times New Roman"/>
                  </w:rPr>
                  <w:t>249,842,238.69</w:t>
                </w:r>
              </w:p>
            </w:tc>
            <w:tc>
              <w:tcPr>
                <w:tcW w:w="1014" w:type="pct"/>
                <w:vAlign w:val="center"/>
              </w:tcPr>
              <w:p w14:paraId="4C107165"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21" w:type="pct"/>
                <w:vAlign w:val="center"/>
              </w:tcPr>
              <w:p w14:paraId="2DDB1A9E" w14:textId="77777777"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p>
            </w:tc>
            <w:tc>
              <w:tcPr>
                <w:tcW w:w="1014" w:type="pct"/>
                <w:vAlign w:val="center"/>
              </w:tcPr>
              <w:p w14:paraId="4998DA97" w14:textId="17056A2D" w:rsidR="00F16458" w:rsidRPr="00580F58" w:rsidRDefault="00F16458" w:rsidP="00580F58">
                <w:pPr>
                  <w:autoSpaceDE w:val="0"/>
                  <w:autoSpaceDN w:val="0"/>
                  <w:adjustRightInd w:val="0"/>
                  <w:snapToGrid w:val="0"/>
                  <w:ind w:right="180"/>
                  <w:jc w:val="right"/>
                  <w:rPr>
                    <w:rFonts w:ascii="Times New Roman" w:hAnsi="Times New Roman" w:cs="Times New Roman"/>
                    <w:szCs w:val="21"/>
                  </w:rPr>
                </w:pPr>
                <w:r w:rsidRPr="00580F58">
                  <w:rPr>
                    <w:rFonts w:ascii="Times New Roman" w:hAnsi="Times New Roman" w:cs="Times New Roman"/>
                  </w:rPr>
                  <w:t>249,842,238.69</w:t>
                </w:r>
              </w:p>
            </w:tc>
          </w:tr>
        </w:tbl>
      </w:sdtContent>
    </w:sdt>
    <w:p w14:paraId="3C03AA6E" w14:textId="77777777" w:rsidR="006A7A90" w:rsidRDefault="006A7A90" w:rsidP="006A7A90">
      <w:pPr>
        <w:pStyle w:val="3"/>
        <w:tabs>
          <w:tab w:val="left" w:pos="504"/>
        </w:tabs>
        <w:rPr>
          <w:rFonts w:ascii="宋体" w:hAnsi="宋体"/>
          <w:szCs w:val="21"/>
        </w:rPr>
      </w:pPr>
    </w:p>
    <w:p w14:paraId="29A73E95"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未分配利润</w:t>
      </w:r>
    </w:p>
    <w:p w14:paraId="101899BF" w14:textId="4D4FCD1C" w:rsidR="00D376D9" w:rsidRDefault="00C9613D">
      <w:sdt>
        <w:sdtPr>
          <w:alias w:val="是否适用：未分配利润[双击切换]"/>
          <w:tag w:val="_GBC_32c558bdbb77445cabeee783e5ff910e"/>
          <w:id w:val="-532813409"/>
          <w:lock w:val="sdtContentLocked"/>
          <w:placeholder>
            <w:docPart w:val="GBC22222222222222222222222222222"/>
          </w:placeholder>
        </w:sdtPr>
        <w:sdtEndPr/>
        <w:sdtContent>
          <w:r w:rsidR="00DB3412">
            <w:fldChar w:fldCharType="begin"/>
          </w:r>
          <w:r w:rsidR="001D770F">
            <w:instrText xml:space="preserve"> MACROBUTTON  SnrToggleCheckbox √适用 </w:instrText>
          </w:r>
          <w:r w:rsidR="00DB3412">
            <w:fldChar w:fldCharType="end"/>
          </w:r>
          <w:r w:rsidR="00DB3412">
            <w:fldChar w:fldCharType="begin"/>
          </w:r>
          <w:r w:rsidR="001D770F">
            <w:instrText xml:space="preserve"> MACROBUTTON  SnrToggleCheckbox □不适用 </w:instrText>
          </w:r>
          <w:r w:rsidR="00DB3412">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rFonts w:ascii="Times New Roman" w:hAnsi="Times New Roman" w:cs="Times New Roman" w:hint="default"/>
          <w:b w:val="0"/>
          <w:bCs w:val="0"/>
        </w:rPr>
      </w:sdtEndPr>
      <w:sdtContent>
        <w:p w14:paraId="1ACEF008" w14:textId="4C2D4031" w:rsidR="00D376D9" w:rsidRDefault="00DB3412">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01"/>
            <w:gridCol w:w="2754"/>
            <w:gridCol w:w="2668"/>
          </w:tblGrid>
          <w:tr w:rsidR="00D376D9" w14:paraId="37253858" w14:textId="77777777" w:rsidTr="00474A51">
            <w:trPr>
              <w:cantSplit/>
            </w:trPr>
            <w:sdt>
              <w:sdtPr>
                <w:tag w:val="_PLD_b6dc2bd7eebb4e6d9f1ccea8d86e6f47"/>
                <w:id w:val="-1746717051"/>
                <w:lock w:val="sdtLocked"/>
              </w:sdtPr>
              <w:sdtEndPr/>
              <w:sdtContent>
                <w:tc>
                  <w:tcPr>
                    <w:tcW w:w="1927" w:type="pct"/>
                    <w:vAlign w:val="center"/>
                  </w:tcPr>
                  <w:p w14:paraId="0FDB2CDD" w14:textId="77777777" w:rsidR="00D376D9" w:rsidRDefault="00DB3412">
                    <w:pPr>
                      <w:jc w:val="center"/>
                      <w:rPr>
                        <w:szCs w:val="21"/>
                      </w:rPr>
                    </w:pPr>
                    <w:r>
                      <w:rPr>
                        <w:rFonts w:hint="eastAsia"/>
                        <w:szCs w:val="21"/>
                      </w:rPr>
                      <w:t>项目</w:t>
                    </w:r>
                  </w:p>
                </w:tc>
              </w:sdtContent>
            </w:sdt>
            <w:sdt>
              <w:sdtPr>
                <w:tag w:val="_PLD_6e60054e3c3747d1a0ffc87edacae2b6"/>
                <w:id w:val="-299151850"/>
                <w:lock w:val="sdtLocked"/>
              </w:sdtPr>
              <w:sdtEndPr/>
              <w:sdtContent>
                <w:tc>
                  <w:tcPr>
                    <w:tcW w:w="1560" w:type="pct"/>
                    <w:vAlign w:val="center"/>
                  </w:tcPr>
                  <w:p w14:paraId="6654D879" w14:textId="77777777" w:rsidR="00D376D9" w:rsidRDefault="00DB3412">
                    <w:pPr>
                      <w:jc w:val="center"/>
                      <w:rPr>
                        <w:szCs w:val="21"/>
                      </w:rPr>
                    </w:pPr>
                    <w:r>
                      <w:rPr>
                        <w:rFonts w:hint="eastAsia"/>
                        <w:szCs w:val="21"/>
                      </w:rPr>
                      <w:t>本期</w:t>
                    </w:r>
                  </w:p>
                </w:tc>
              </w:sdtContent>
            </w:sdt>
            <w:sdt>
              <w:sdtPr>
                <w:tag w:val="_PLD_9afd54e9959d4b22b00bfe92596a2a16"/>
                <w:id w:val="-249810730"/>
                <w:lock w:val="sdtLocked"/>
              </w:sdtPr>
              <w:sdtEndPr/>
              <w:sdtContent>
                <w:tc>
                  <w:tcPr>
                    <w:tcW w:w="1512" w:type="pct"/>
                    <w:vAlign w:val="center"/>
                  </w:tcPr>
                  <w:p w14:paraId="60019104" w14:textId="77777777" w:rsidR="00D376D9" w:rsidRDefault="00DB3412">
                    <w:pPr>
                      <w:jc w:val="center"/>
                      <w:rPr>
                        <w:szCs w:val="21"/>
                      </w:rPr>
                    </w:pPr>
                    <w:r>
                      <w:rPr>
                        <w:rFonts w:hint="eastAsia"/>
                        <w:szCs w:val="21"/>
                      </w:rPr>
                      <w:t>上年度</w:t>
                    </w:r>
                  </w:p>
                </w:tc>
              </w:sdtContent>
            </w:sdt>
          </w:tr>
          <w:tr w:rsidR="001D770F" w14:paraId="1C2FE661" w14:textId="77777777" w:rsidTr="00E102F3">
            <w:trPr>
              <w:cantSplit/>
            </w:trPr>
            <w:sdt>
              <w:sdtPr>
                <w:tag w:val="_PLD_3790b8d7d129484381d1c2fa2fa8d23c"/>
                <w:id w:val="-1035578092"/>
                <w:lock w:val="sdtLocked"/>
              </w:sdtPr>
              <w:sdtEndPr/>
              <w:sdtContent>
                <w:tc>
                  <w:tcPr>
                    <w:tcW w:w="1927" w:type="pct"/>
                  </w:tcPr>
                  <w:p w14:paraId="29EF6568" w14:textId="77777777" w:rsidR="001D770F" w:rsidRDefault="001D770F" w:rsidP="001D770F">
                    <w:pPr>
                      <w:rPr>
                        <w:szCs w:val="21"/>
                      </w:rPr>
                    </w:pPr>
                    <w:r>
                      <w:rPr>
                        <w:rFonts w:hint="eastAsia"/>
                        <w:szCs w:val="21"/>
                      </w:rPr>
                      <w:t>调整前上期末未分配利润</w:t>
                    </w:r>
                  </w:p>
                </w:tc>
              </w:sdtContent>
            </w:sdt>
            <w:tc>
              <w:tcPr>
                <w:tcW w:w="1560" w:type="pct"/>
                <w:vAlign w:val="center"/>
              </w:tcPr>
              <w:p w14:paraId="60120DA9" w14:textId="6BE7FABA"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1,416,034,998.91</w:t>
                </w:r>
              </w:p>
            </w:tc>
            <w:tc>
              <w:tcPr>
                <w:tcW w:w="1512" w:type="pct"/>
                <w:vAlign w:val="center"/>
              </w:tcPr>
              <w:p w14:paraId="2FA30628" w14:textId="3D8AA496" w:rsidR="001D770F" w:rsidRPr="00580F58" w:rsidRDefault="001D770F" w:rsidP="001D770F">
                <w:pPr>
                  <w:jc w:val="right"/>
                  <w:rPr>
                    <w:rFonts w:ascii="Times New Roman" w:hAnsi="Times New Roman" w:cs="Times New Roman"/>
                    <w:szCs w:val="21"/>
                  </w:rPr>
                </w:pPr>
                <w:r w:rsidRPr="00580F58">
                  <w:rPr>
                    <w:rFonts w:ascii="Times New Roman" w:hAnsi="Times New Roman" w:cs="Times New Roman"/>
                  </w:rPr>
                  <w:t>1,012,146,474.24</w:t>
                </w:r>
              </w:p>
            </w:tc>
          </w:tr>
          <w:tr w:rsidR="001D770F" w14:paraId="4B384070" w14:textId="77777777" w:rsidTr="00E102F3">
            <w:trPr>
              <w:cantSplit/>
            </w:trPr>
            <w:sdt>
              <w:sdtPr>
                <w:tag w:val="_PLD_99b1e9805f3e4b93aa362504b83793b1"/>
                <w:id w:val="1043872648"/>
                <w:lock w:val="sdtLocked"/>
              </w:sdtPr>
              <w:sdtEndPr/>
              <w:sdtContent>
                <w:tc>
                  <w:tcPr>
                    <w:tcW w:w="1927" w:type="pct"/>
                  </w:tcPr>
                  <w:p w14:paraId="74A5D367" w14:textId="77777777" w:rsidR="001D770F" w:rsidRDefault="001D770F" w:rsidP="001D770F">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vAlign w:val="center"/>
              </w:tcPr>
              <w:p w14:paraId="18AC1127" w14:textId="77777777" w:rsidR="001D770F" w:rsidRPr="00580F58" w:rsidRDefault="001D770F" w:rsidP="001D770F">
                <w:pPr>
                  <w:ind w:right="6"/>
                  <w:jc w:val="right"/>
                  <w:rPr>
                    <w:rFonts w:ascii="Times New Roman" w:hAnsi="Times New Roman" w:cs="Times New Roman"/>
                    <w:szCs w:val="21"/>
                  </w:rPr>
                </w:pPr>
              </w:p>
            </w:tc>
            <w:tc>
              <w:tcPr>
                <w:tcW w:w="1512" w:type="pct"/>
                <w:vAlign w:val="center"/>
              </w:tcPr>
              <w:p w14:paraId="1C1ACD07" w14:textId="77777777" w:rsidR="001D770F" w:rsidRPr="00580F58" w:rsidRDefault="001D770F" w:rsidP="001D770F">
                <w:pPr>
                  <w:ind w:right="6"/>
                  <w:jc w:val="right"/>
                  <w:rPr>
                    <w:rFonts w:ascii="Times New Roman" w:hAnsi="Times New Roman" w:cs="Times New Roman"/>
                    <w:szCs w:val="21"/>
                  </w:rPr>
                </w:pPr>
              </w:p>
            </w:tc>
          </w:tr>
          <w:tr w:rsidR="001D770F" w14:paraId="537F284F" w14:textId="77777777" w:rsidTr="00E102F3">
            <w:trPr>
              <w:cantSplit/>
            </w:trPr>
            <w:sdt>
              <w:sdtPr>
                <w:tag w:val="_PLD_7a98e2bc7c1b48d785851921473e7f5f"/>
                <w:id w:val="690261560"/>
                <w:lock w:val="sdtLocked"/>
              </w:sdtPr>
              <w:sdtEndPr/>
              <w:sdtContent>
                <w:tc>
                  <w:tcPr>
                    <w:tcW w:w="1927" w:type="pct"/>
                  </w:tcPr>
                  <w:p w14:paraId="480CD9AF" w14:textId="77777777" w:rsidR="001D770F" w:rsidRDefault="001D770F" w:rsidP="001D770F">
                    <w:pPr>
                      <w:rPr>
                        <w:szCs w:val="21"/>
                      </w:rPr>
                    </w:pPr>
                    <w:r>
                      <w:rPr>
                        <w:rFonts w:hint="eastAsia"/>
                        <w:szCs w:val="21"/>
                      </w:rPr>
                      <w:t>调整后期初未分配利润</w:t>
                    </w:r>
                  </w:p>
                </w:tc>
              </w:sdtContent>
            </w:sdt>
            <w:tc>
              <w:tcPr>
                <w:tcW w:w="1560" w:type="pct"/>
                <w:vAlign w:val="center"/>
              </w:tcPr>
              <w:p w14:paraId="3007F5FA" w14:textId="0AD8E171"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1,416,034,998.91</w:t>
                </w:r>
              </w:p>
            </w:tc>
            <w:tc>
              <w:tcPr>
                <w:tcW w:w="1512" w:type="pct"/>
                <w:vAlign w:val="center"/>
              </w:tcPr>
              <w:p w14:paraId="3C7444C6" w14:textId="3D4D6273"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1,012,146,474.24</w:t>
                </w:r>
              </w:p>
            </w:tc>
          </w:tr>
          <w:tr w:rsidR="001D770F" w14:paraId="062CB68F" w14:textId="77777777" w:rsidTr="00E102F3">
            <w:trPr>
              <w:cantSplit/>
            </w:trPr>
            <w:sdt>
              <w:sdtPr>
                <w:tag w:val="_PLD_2a8ba0dc26a946cbb60b0ff473f157c1"/>
                <w:id w:val="1404569938"/>
                <w:lock w:val="sdtLocked"/>
              </w:sdtPr>
              <w:sdtEndPr/>
              <w:sdtContent>
                <w:tc>
                  <w:tcPr>
                    <w:tcW w:w="1927" w:type="pct"/>
                  </w:tcPr>
                  <w:p w14:paraId="503A4A5F" w14:textId="77777777" w:rsidR="001D770F" w:rsidRDefault="001D770F" w:rsidP="001D770F">
                    <w:pPr>
                      <w:ind w:right="6"/>
                      <w:rPr>
                        <w:szCs w:val="21"/>
                      </w:rPr>
                    </w:pPr>
                    <w:r>
                      <w:rPr>
                        <w:rFonts w:hint="eastAsia"/>
                        <w:szCs w:val="21"/>
                      </w:rPr>
                      <w:t>加：本期归属于母公司所有者的净利润</w:t>
                    </w:r>
                  </w:p>
                </w:tc>
              </w:sdtContent>
            </w:sdt>
            <w:tc>
              <w:tcPr>
                <w:tcW w:w="1560" w:type="pct"/>
                <w:vAlign w:val="center"/>
              </w:tcPr>
              <w:p w14:paraId="6743F906" w14:textId="5CC6AAAB"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392,387,010.48</w:t>
                </w:r>
              </w:p>
            </w:tc>
            <w:tc>
              <w:tcPr>
                <w:tcW w:w="1512" w:type="pct"/>
                <w:vAlign w:val="center"/>
              </w:tcPr>
              <w:p w14:paraId="35B54534" w14:textId="4C8E5A9B"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528,009,110.42</w:t>
                </w:r>
              </w:p>
            </w:tc>
          </w:tr>
          <w:tr w:rsidR="001D770F" w14:paraId="0DBC2A6E" w14:textId="77777777" w:rsidTr="00E102F3">
            <w:trPr>
              <w:cantSplit/>
            </w:trPr>
            <w:sdt>
              <w:sdtPr>
                <w:tag w:val="_PLD_97aab68ad9b74921a7946fa4d2999e51"/>
                <w:id w:val="-447079577"/>
                <w:lock w:val="sdtLocked"/>
              </w:sdtPr>
              <w:sdtEndPr/>
              <w:sdtContent>
                <w:tc>
                  <w:tcPr>
                    <w:tcW w:w="1927" w:type="pct"/>
                  </w:tcPr>
                  <w:p w14:paraId="7C64372E" w14:textId="77777777" w:rsidR="001D770F" w:rsidRDefault="001D770F" w:rsidP="001D770F">
                    <w:pPr>
                      <w:autoSpaceDE w:val="0"/>
                      <w:autoSpaceDN w:val="0"/>
                      <w:adjustRightInd w:val="0"/>
                      <w:rPr>
                        <w:szCs w:val="21"/>
                      </w:rPr>
                    </w:pPr>
                    <w:r>
                      <w:rPr>
                        <w:rFonts w:hint="eastAsia"/>
                        <w:szCs w:val="21"/>
                      </w:rPr>
                      <w:t>减：提取法定盈余公积</w:t>
                    </w:r>
                  </w:p>
                </w:tc>
              </w:sdtContent>
            </w:sdt>
            <w:tc>
              <w:tcPr>
                <w:tcW w:w="1560" w:type="pct"/>
                <w:vAlign w:val="center"/>
              </w:tcPr>
              <w:p w14:paraId="2BA5D87F" w14:textId="77777777" w:rsidR="001D770F" w:rsidRPr="00580F58" w:rsidRDefault="001D770F" w:rsidP="001D770F">
                <w:pPr>
                  <w:jc w:val="right"/>
                  <w:rPr>
                    <w:rFonts w:ascii="Times New Roman" w:hAnsi="Times New Roman" w:cs="Times New Roman"/>
                    <w:szCs w:val="21"/>
                  </w:rPr>
                </w:pPr>
              </w:p>
            </w:tc>
            <w:tc>
              <w:tcPr>
                <w:tcW w:w="1512" w:type="pct"/>
                <w:vAlign w:val="center"/>
              </w:tcPr>
              <w:p w14:paraId="146F527C" w14:textId="0C36C926"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46,687,742.34</w:t>
                </w:r>
              </w:p>
            </w:tc>
          </w:tr>
          <w:tr w:rsidR="001D770F" w14:paraId="687FB6CE" w14:textId="77777777" w:rsidTr="00E102F3">
            <w:trPr>
              <w:cantSplit/>
            </w:trPr>
            <w:sdt>
              <w:sdtPr>
                <w:tag w:val="_PLD_76ebcf558d244f77a28b1f8b843a2b3a"/>
                <w:id w:val="-1887718548"/>
                <w:lock w:val="sdtLocked"/>
              </w:sdtPr>
              <w:sdtEndPr/>
              <w:sdtContent>
                <w:tc>
                  <w:tcPr>
                    <w:tcW w:w="1927" w:type="pct"/>
                  </w:tcPr>
                  <w:p w14:paraId="06B4671A" w14:textId="77777777" w:rsidR="001D770F" w:rsidRDefault="001D770F" w:rsidP="001D770F">
                    <w:pPr>
                      <w:autoSpaceDE w:val="0"/>
                      <w:autoSpaceDN w:val="0"/>
                      <w:adjustRightInd w:val="0"/>
                      <w:ind w:firstLine="420"/>
                      <w:rPr>
                        <w:szCs w:val="21"/>
                      </w:rPr>
                    </w:pPr>
                    <w:r>
                      <w:rPr>
                        <w:rFonts w:hint="eastAsia"/>
                        <w:szCs w:val="21"/>
                      </w:rPr>
                      <w:t>提取任意盈余公积</w:t>
                    </w:r>
                  </w:p>
                </w:tc>
              </w:sdtContent>
            </w:sdt>
            <w:tc>
              <w:tcPr>
                <w:tcW w:w="1560" w:type="pct"/>
                <w:vAlign w:val="center"/>
              </w:tcPr>
              <w:p w14:paraId="51E3F935" w14:textId="77777777" w:rsidR="001D770F" w:rsidRPr="00580F58" w:rsidRDefault="001D770F" w:rsidP="001D770F">
                <w:pPr>
                  <w:jc w:val="right"/>
                  <w:rPr>
                    <w:rFonts w:ascii="Times New Roman" w:hAnsi="Times New Roman" w:cs="Times New Roman"/>
                    <w:szCs w:val="21"/>
                  </w:rPr>
                </w:pPr>
              </w:p>
            </w:tc>
            <w:tc>
              <w:tcPr>
                <w:tcW w:w="1512" w:type="pct"/>
                <w:vAlign w:val="center"/>
              </w:tcPr>
              <w:p w14:paraId="31DC38E7" w14:textId="77777777" w:rsidR="001D770F" w:rsidRPr="00580F58" w:rsidRDefault="001D770F" w:rsidP="001D770F">
                <w:pPr>
                  <w:ind w:right="6"/>
                  <w:jc w:val="right"/>
                  <w:rPr>
                    <w:rFonts w:ascii="Times New Roman" w:hAnsi="Times New Roman" w:cs="Times New Roman"/>
                    <w:szCs w:val="21"/>
                  </w:rPr>
                </w:pPr>
              </w:p>
            </w:tc>
          </w:tr>
          <w:tr w:rsidR="001D770F" w14:paraId="474BD434" w14:textId="77777777" w:rsidTr="00E102F3">
            <w:trPr>
              <w:cantSplit/>
            </w:trPr>
            <w:sdt>
              <w:sdtPr>
                <w:tag w:val="_PLD_c773909db1b34f04acac84ec73864a3f"/>
                <w:id w:val="-1729216273"/>
                <w:lock w:val="sdtLocked"/>
              </w:sdtPr>
              <w:sdtEndPr/>
              <w:sdtContent>
                <w:tc>
                  <w:tcPr>
                    <w:tcW w:w="1927" w:type="pct"/>
                  </w:tcPr>
                  <w:p w14:paraId="0694E238" w14:textId="77777777" w:rsidR="001D770F" w:rsidRDefault="001D770F" w:rsidP="001D770F">
                    <w:pPr>
                      <w:autoSpaceDE w:val="0"/>
                      <w:autoSpaceDN w:val="0"/>
                      <w:adjustRightInd w:val="0"/>
                      <w:ind w:firstLine="420"/>
                      <w:rPr>
                        <w:szCs w:val="21"/>
                      </w:rPr>
                    </w:pPr>
                    <w:r>
                      <w:rPr>
                        <w:rFonts w:hint="eastAsia"/>
                        <w:szCs w:val="21"/>
                      </w:rPr>
                      <w:t>提取一般风险准备</w:t>
                    </w:r>
                  </w:p>
                </w:tc>
              </w:sdtContent>
            </w:sdt>
            <w:tc>
              <w:tcPr>
                <w:tcW w:w="1560" w:type="pct"/>
                <w:vAlign w:val="center"/>
              </w:tcPr>
              <w:p w14:paraId="18B7289B" w14:textId="77777777" w:rsidR="001D770F" w:rsidRPr="00580F58" w:rsidRDefault="001D770F" w:rsidP="001D770F">
                <w:pPr>
                  <w:jc w:val="right"/>
                  <w:rPr>
                    <w:rFonts w:ascii="Times New Roman" w:hAnsi="Times New Roman" w:cs="Times New Roman"/>
                    <w:szCs w:val="21"/>
                  </w:rPr>
                </w:pPr>
              </w:p>
            </w:tc>
            <w:tc>
              <w:tcPr>
                <w:tcW w:w="1512" w:type="pct"/>
                <w:vAlign w:val="center"/>
              </w:tcPr>
              <w:p w14:paraId="459D86DE" w14:textId="77777777" w:rsidR="001D770F" w:rsidRPr="00580F58" w:rsidRDefault="001D770F" w:rsidP="001D770F">
                <w:pPr>
                  <w:ind w:right="6"/>
                  <w:jc w:val="right"/>
                  <w:rPr>
                    <w:rFonts w:ascii="Times New Roman" w:hAnsi="Times New Roman" w:cs="Times New Roman"/>
                    <w:szCs w:val="21"/>
                  </w:rPr>
                </w:pPr>
              </w:p>
            </w:tc>
          </w:tr>
          <w:tr w:rsidR="001D770F" w14:paraId="055332C2" w14:textId="77777777" w:rsidTr="00E102F3">
            <w:trPr>
              <w:cantSplit/>
            </w:trPr>
            <w:sdt>
              <w:sdtPr>
                <w:tag w:val="_PLD_d2ba40ebcadd4931bdef6468fc324069"/>
                <w:id w:val="1799261413"/>
                <w:lock w:val="sdtLocked"/>
              </w:sdtPr>
              <w:sdtEndPr/>
              <w:sdtContent>
                <w:tc>
                  <w:tcPr>
                    <w:tcW w:w="1927" w:type="pct"/>
                  </w:tcPr>
                  <w:p w14:paraId="4318BBC3" w14:textId="77777777" w:rsidR="001D770F" w:rsidRDefault="001D770F" w:rsidP="001D770F">
                    <w:pPr>
                      <w:autoSpaceDE w:val="0"/>
                      <w:autoSpaceDN w:val="0"/>
                      <w:adjustRightInd w:val="0"/>
                      <w:ind w:firstLine="420"/>
                      <w:rPr>
                        <w:szCs w:val="21"/>
                      </w:rPr>
                    </w:pPr>
                    <w:r>
                      <w:rPr>
                        <w:rFonts w:hint="eastAsia"/>
                        <w:szCs w:val="21"/>
                      </w:rPr>
                      <w:t>应付普通股股利</w:t>
                    </w:r>
                  </w:p>
                </w:tc>
              </w:sdtContent>
            </w:sdt>
            <w:tc>
              <w:tcPr>
                <w:tcW w:w="1560" w:type="pct"/>
                <w:vAlign w:val="center"/>
              </w:tcPr>
              <w:p w14:paraId="26E7FEC2" w14:textId="2CCF6C4E" w:rsidR="001D770F" w:rsidRPr="00580F58" w:rsidRDefault="001D770F" w:rsidP="001D770F">
                <w:pPr>
                  <w:jc w:val="right"/>
                  <w:rPr>
                    <w:rFonts w:ascii="Times New Roman" w:hAnsi="Times New Roman" w:cs="Times New Roman"/>
                    <w:szCs w:val="21"/>
                  </w:rPr>
                </w:pPr>
                <w:r w:rsidRPr="00580F58">
                  <w:rPr>
                    <w:rFonts w:ascii="Times New Roman" w:hAnsi="Times New Roman" w:cs="Times New Roman"/>
                  </w:rPr>
                  <w:t>92,489,525.440</w:t>
                </w:r>
              </w:p>
            </w:tc>
            <w:tc>
              <w:tcPr>
                <w:tcW w:w="1512" w:type="pct"/>
                <w:vAlign w:val="center"/>
              </w:tcPr>
              <w:p w14:paraId="2D2526EE" w14:textId="2C7ABA56"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77,432,843.41</w:t>
                </w:r>
              </w:p>
            </w:tc>
          </w:tr>
          <w:tr w:rsidR="001D770F" w14:paraId="41154C37" w14:textId="77777777" w:rsidTr="00E102F3">
            <w:trPr>
              <w:cantSplit/>
            </w:trPr>
            <w:sdt>
              <w:sdtPr>
                <w:tag w:val="_PLD_d8041f36a4744fe893cd617b9149d704"/>
                <w:id w:val="2058809163"/>
                <w:lock w:val="sdtLocked"/>
              </w:sdtPr>
              <w:sdtEndPr/>
              <w:sdtContent>
                <w:tc>
                  <w:tcPr>
                    <w:tcW w:w="1927" w:type="pct"/>
                  </w:tcPr>
                  <w:p w14:paraId="63CEFC17" w14:textId="77777777" w:rsidR="001D770F" w:rsidRDefault="001D770F" w:rsidP="001D770F">
                    <w:pPr>
                      <w:autoSpaceDE w:val="0"/>
                      <w:autoSpaceDN w:val="0"/>
                      <w:adjustRightInd w:val="0"/>
                      <w:ind w:firstLine="420"/>
                      <w:rPr>
                        <w:szCs w:val="21"/>
                      </w:rPr>
                    </w:pPr>
                    <w:r>
                      <w:rPr>
                        <w:rFonts w:hint="eastAsia"/>
                        <w:szCs w:val="21"/>
                      </w:rPr>
                      <w:t>转作股本的普通股股利</w:t>
                    </w:r>
                  </w:p>
                </w:tc>
              </w:sdtContent>
            </w:sdt>
            <w:tc>
              <w:tcPr>
                <w:tcW w:w="1560" w:type="pct"/>
                <w:vAlign w:val="center"/>
              </w:tcPr>
              <w:p w14:paraId="16A9E05D" w14:textId="77777777" w:rsidR="001D770F" w:rsidRPr="00580F58" w:rsidRDefault="001D770F" w:rsidP="001D770F">
                <w:pPr>
                  <w:jc w:val="right"/>
                  <w:rPr>
                    <w:rFonts w:ascii="Times New Roman" w:hAnsi="Times New Roman" w:cs="Times New Roman"/>
                    <w:szCs w:val="21"/>
                  </w:rPr>
                </w:pPr>
              </w:p>
            </w:tc>
            <w:tc>
              <w:tcPr>
                <w:tcW w:w="1512" w:type="pct"/>
                <w:vAlign w:val="center"/>
              </w:tcPr>
              <w:p w14:paraId="0E1119BE" w14:textId="77777777" w:rsidR="001D770F" w:rsidRPr="00580F58" w:rsidRDefault="001D770F" w:rsidP="001D770F">
                <w:pPr>
                  <w:ind w:right="6"/>
                  <w:jc w:val="right"/>
                  <w:rPr>
                    <w:rFonts w:ascii="Times New Roman" w:hAnsi="Times New Roman" w:cs="Times New Roman"/>
                    <w:szCs w:val="21"/>
                  </w:rPr>
                </w:pPr>
              </w:p>
            </w:tc>
          </w:tr>
          <w:tr w:rsidR="001D770F" w14:paraId="6E1B165A" w14:textId="77777777" w:rsidTr="00E102F3">
            <w:trPr>
              <w:cantSplit/>
            </w:trPr>
            <w:sdt>
              <w:sdtPr>
                <w:tag w:val="_PLD_0654c3e21e6d4aa0a63a12e93a24988a"/>
                <w:id w:val="-1894733355"/>
                <w:lock w:val="sdtLocked"/>
              </w:sdtPr>
              <w:sdtEndPr/>
              <w:sdtContent>
                <w:tc>
                  <w:tcPr>
                    <w:tcW w:w="1927" w:type="pct"/>
                  </w:tcPr>
                  <w:p w14:paraId="0FF6D871" w14:textId="77777777" w:rsidR="001D770F" w:rsidRDefault="001D770F" w:rsidP="001D770F">
                    <w:pPr>
                      <w:autoSpaceDE w:val="0"/>
                      <w:autoSpaceDN w:val="0"/>
                      <w:adjustRightInd w:val="0"/>
                      <w:rPr>
                        <w:szCs w:val="21"/>
                      </w:rPr>
                    </w:pPr>
                    <w:r>
                      <w:rPr>
                        <w:rFonts w:hint="eastAsia"/>
                        <w:szCs w:val="21"/>
                      </w:rPr>
                      <w:t>期末未分配利润</w:t>
                    </w:r>
                  </w:p>
                </w:tc>
              </w:sdtContent>
            </w:sdt>
            <w:tc>
              <w:tcPr>
                <w:tcW w:w="1560" w:type="pct"/>
                <w:vAlign w:val="center"/>
              </w:tcPr>
              <w:p w14:paraId="0BDA1775" w14:textId="7B4B5273" w:rsidR="001D770F" w:rsidRPr="00580F58" w:rsidRDefault="001D770F" w:rsidP="001D770F">
                <w:pPr>
                  <w:jc w:val="right"/>
                  <w:rPr>
                    <w:rFonts w:ascii="Times New Roman" w:hAnsi="Times New Roman" w:cs="Times New Roman"/>
                    <w:szCs w:val="21"/>
                  </w:rPr>
                </w:pPr>
                <w:r w:rsidRPr="00580F58">
                  <w:rPr>
                    <w:rFonts w:ascii="Times New Roman" w:hAnsi="Times New Roman" w:cs="Times New Roman"/>
                  </w:rPr>
                  <w:t>1,715,932,483.95</w:t>
                </w:r>
              </w:p>
            </w:tc>
            <w:tc>
              <w:tcPr>
                <w:tcW w:w="1512" w:type="pct"/>
                <w:vAlign w:val="center"/>
              </w:tcPr>
              <w:p w14:paraId="48C2A404" w14:textId="13A7047C" w:rsidR="001D770F" w:rsidRPr="00580F58" w:rsidRDefault="001D770F" w:rsidP="001D770F">
                <w:pPr>
                  <w:ind w:right="6"/>
                  <w:jc w:val="right"/>
                  <w:rPr>
                    <w:rFonts w:ascii="Times New Roman" w:hAnsi="Times New Roman" w:cs="Times New Roman"/>
                    <w:szCs w:val="21"/>
                  </w:rPr>
                </w:pPr>
                <w:r w:rsidRPr="00580F58">
                  <w:rPr>
                    <w:rFonts w:ascii="Times New Roman" w:hAnsi="Times New Roman" w:cs="Times New Roman"/>
                  </w:rPr>
                  <w:t>1,416,034,998.91</w:t>
                </w:r>
              </w:p>
            </w:tc>
          </w:tr>
        </w:tbl>
        <w:p w14:paraId="20355FED" w14:textId="77777777" w:rsidR="00D376D9" w:rsidRPr="00580F58" w:rsidRDefault="00DB3412">
          <w:pPr>
            <w:spacing w:before="60" w:after="60"/>
            <w:rPr>
              <w:rFonts w:ascii="Times New Roman" w:hAnsi="Times New Roman" w:cs="Times New Roman"/>
              <w:color w:val="000000" w:themeColor="text1"/>
              <w:szCs w:val="21"/>
            </w:rPr>
          </w:pPr>
          <w:r w:rsidRPr="00580F58">
            <w:rPr>
              <w:rFonts w:ascii="Times New Roman" w:hAnsi="Times New Roman" w:cs="Times New Roman"/>
              <w:color w:val="000000" w:themeColor="text1"/>
              <w:szCs w:val="21"/>
            </w:rPr>
            <w:t>调整期初未分配利润明细：</w:t>
          </w:r>
        </w:p>
        <w:p w14:paraId="3AADC9DC" w14:textId="619E6F9D" w:rsidR="00D376D9" w:rsidRPr="00580F58" w:rsidRDefault="00DB3412">
          <w:pPr>
            <w:rPr>
              <w:rFonts w:ascii="Times New Roman" w:hAnsi="Times New Roman" w:cs="Times New Roman"/>
              <w:szCs w:val="21"/>
            </w:rPr>
          </w:pPr>
          <w:r w:rsidRPr="00580F58">
            <w:rPr>
              <w:rFonts w:ascii="Times New Roman" w:hAnsi="Times New Roman" w:cs="Times New Roman"/>
              <w:szCs w:val="21"/>
            </w:rPr>
            <w:t>1</w:t>
          </w:r>
          <w:r w:rsidRPr="00580F58">
            <w:rPr>
              <w:rFonts w:ascii="Times New Roman" w:hAnsi="Times New Roman" w:cs="Times New Roman"/>
              <w:szCs w:val="21"/>
            </w:rPr>
            <w:t>、由于《企业会计准则》及其相关新规定进行追溯调整，影响期初未分配利润</w:t>
          </w:r>
          <w:sdt>
            <w:sdtPr>
              <w:rPr>
                <w:rFonts w:ascii="Times New Roman" w:hAnsi="Times New Roman" w:cs="Times New Roman"/>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EndPr/>
            <w:sdtContent>
              <w:r w:rsidR="001D770F" w:rsidRPr="00580F58">
                <w:rPr>
                  <w:rFonts w:ascii="Times New Roman" w:hAnsi="Times New Roman" w:cs="Times New Roman"/>
                  <w:szCs w:val="21"/>
                </w:rPr>
                <w:t>0.00</w:t>
              </w:r>
            </w:sdtContent>
          </w:sdt>
          <w:r w:rsidRPr="00580F58">
            <w:rPr>
              <w:rFonts w:ascii="Times New Roman" w:hAnsi="Times New Roman" w:cs="Times New Roman"/>
              <w:szCs w:val="21"/>
            </w:rPr>
            <w:t xml:space="preserve"> </w:t>
          </w:r>
          <w:r w:rsidRPr="00580F58">
            <w:rPr>
              <w:rFonts w:ascii="Times New Roman" w:hAnsi="Times New Roman" w:cs="Times New Roman"/>
              <w:szCs w:val="21"/>
            </w:rPr>
            <w:t>元。</w:t>
          </w:r>
        </w:p>
        <w:p w14:paraId="3825D0B1" w14:textId="04B2D824" w:rsidR="00D376D9" w:rsidRPr="00580F58" w:rsidRDefault="00DB3412">
          <w:pPr>
            <w:rPr>
              <w:rFonts w:ascii="Times New Roman" w:hAnsi="Times New Roman" w:cs="Times New Roman"/>
              <w:szCs w:val="21"/>
            </w:rPr>
          </w:pPr>
          <w:r w:rsidRPr="00580F58">
            <w:rPr>
              <w:rFonts w:ascii="Times New Roman" w:hAnsi="Times New Roman" w:cs="Times New Roman"/>
              <w:szCs w:val="21"/>
            </w:rPr>
            <w:t>2</w:t>
          </w:r>
          <w:r w:rsidRPr="00580F58">
            <w:rPr>
              <w:rFonts w:ascii="Times New Roman" w:hAnsi="Times New Roman" w:cs="Times New Roman"/>
              <w:szCs w:val="21"/>
            </w:rPr>
            <w:t>、由于会计政策变更，影响期初未分配利润</w:t>
          </w:r>
          <w:sdt>
            <w:sdtPr>
              <w:rPr>
                <w:rFonts w:ascii="Times New Roman" w:hAnsi="Times New Roman" w:cs="Times New Roman"/>
                <w:szCs w:val="21"/>
              </w:rPr>
              <w:alias w:val="由于会计政策变更影响年初未分配利润"/>
              <w:tag w:val="_GBC_8295d6891c8842f58b58e4223b4e1700"/>
              <w:id w:val="-120852117"/>
              <w:lock w:val="sdtLocked"/>
              <w:placeholder>
                <w:docPart w:val="GBC22222222222222222222222222222"/>
              </w:placeholder>
            </w:sdtPr>
            <w:sdtEndPr/>
            <w:sdtContent>
              <w:r w:rsidR="001D770F" w:rsidRPr="00580F58">
                <w:rPr>
                  <w:rFonts w:ascii="Times New Roman" w:hAnsi="Times New Roman" w:cs="Times New Roman"/>
                  <w:szCs w:val="21"/>
                </w:rPr>
                <w:t>0.00</w:t>
              </w:r>
            </w:sdtContent>
          </w:sdt>
          <w:r w:rsidRPr="00580F58">
            <w:rPr>
              <w:rFonts w:ascii="Times New Roman" w:hAnsi="Times New Roman" w:cs="Times New Roman"/>
              <w:szCs w:val="21"/>
            </w:rPr>
            <w:t xml:space="preserve"> </w:t>
          </w:r>
          <w:r w:rsidRPr="00580F58">
            <w:rPr>
              <w:rFonts w:ascii="Times New Roman" w:hAnsi="Times New Roman" w:cs="Times New Roman"/>
              <w:szCs w:val="21"/>
            </w:rPr>
            <w:t>元。</w:t>
          </w:r>
        </w:p>
        <w:p w14:paraId="1DC3F2FD" w14:textId="1ADE201F" w:rsidR="00D376D9" w:rsidRPr="00580F58" w:rsidRDefault="00DB3412">
          <w:pPr>
            <w:rPr>
              <w:rFonts w:ascii="Times New Roman" w:hAnsi="Times New Roman" w:cs="Times New Roman"/>
              <w:szCs w:val="21"/>
            </w:rPr>
          </w:pPr>
          <w:r w:rsidRPr="00580F58">
            <w:rPr>
              <w:rFonts w:ascii="Times New Roman" w:hAnsi="Times New Roman" w:cs="Times New Roman"/>
              <w:szCs w:val="21"/>
            </w:rPr>
            <w:t>3</w:t>
          </w:r>
          <w:r w:rsidRPr="00580F58">
            <w:rPr>
              <w:rFonts w:ascii="Times New Roman" w:hAnsi="Times New Roman" w:cs="Times New Roman"/>
              <w:szCs w:val="21"/>
            </w:rPr>
            <w:t>、由于重大会计差错更正，影响期初未分配利润</w:t>
          </w:r>
          <w:sdt>
            <w:sdtPr>
              <w:rPr>
                <w:rFonts w:ascii="Times New Roman" w:hAnsi="Times New Roman" w:cs="Times New Roman"/>
                <w:szCs w:val="21"/>
              </w:rPr>
              <w:alias w:val="由于重大会计差错更正影响年初未分配利润"/>
              <w:tag w:val="_GBC_34728ea6faff41218abab9b8fede268c"/>
              <w:id w:val="-45064409"/>
              <w:lock w:val="sdtLocked"/>
              <w:placeholder>
                <w:docPart w:val="GBC22222222222222222222222222222"/>
              </w:placeholder>
            </w:sdtPr>
            <w:sdtEndPr/>
            <w:sdtContent>
              <w:r w:rsidR="001D770F" w:rsidRPr="00580F58">
                <w:rPr>
                  <w:rFonts w:ascii="Times New Roman" w:hAnsi="Times New Roman" w:cs="Times New Roman"/>
                  <w:szCs w:val="21"/>
                </w:rPr>
                <w:t>0.00</w:t>
              </w:r>
            </w:sdtContent>
          </w:sdt>
          <w:r w:rsidRPr="00580F58">
            <w:rPr>
              <w:rFonts w:ascii="Times New Roman" w:hAnsi="Times New Roman" w:cs="Times New Roman"/>
              <w:szCs w:val="21"/>
            </w:rPr>
            <w:t xml:space="preserve"> </w:t>
          </w:r>
          <w:r w:rsidRPr="00580F58">
            <w:rPr>
              <w:rFonts w:ascii="Times New Roman" w:hAnsi="Times New Roman" w:cs="Times New Roman"/>
              <w:szCs w:val="21"/>
            </w:rPr>
            <w:t>元。</w:t>
          </w:r>
        </w:p>
        <w:p w14:paraId="014DA1D7" w14:textId="15D8B598" w:rsidR="00D376D9" w:rsidRPr="00580F58" w:rsidRDefault="00DB3412">
          <w:pPr>
            <w:rPr>
              <w:rFonts w:ascii="Times New Roman" w:hAnsi="Times New Roman" w:cs="Times New Roman"/>
              <w:szCs w:val="21"/>
            </w:rPr>
          </w:pPr>
          <w:r w:rsidRPr="00580F58">
            <w:rPr>
              <w:rFonts w:ascii="Times New Roman" w:hAnsi="Times New Roman" w:cs="Times New Roman"/>
              <w:szCs w:val="21"/>
            </w:rPr>
            <w:t>4</w:t>
          </w:r>
          <w:r w:rsidRPr="00580F58">
            <w:rPr>
              <w:rFonts w:ascii="Times New Roman" w:hAnsi="Times New Roman" w:cs="Times New Roman"/>
              <w:szCs w:val="21"/>
            </w:rPr>
            <w:t>、由于同一控制导致的合并范围变更，影响期初未分配利润</w:t>
          </w:r>
          <w:sdt>
            <w:sdtPr>
              <w:rPr>
                <w:rFonts w:ascii="Times New Roman" w:hAnsi="Times New Roman" w:cs="Times New Roman"/>
                <w:szCs w:val="21"/>
              </w:rPr>
              <w:alias w:val="同一控制导致的合并范围变更影响年初未分配利润"/>
              <w:tag w:val="_GBC_4d9b7a873cb94aba9044210a45f81108"/>
              <w:id w:val="-1107656467"/>
              <w:lock w:val="sdtLocked"/>
              <w:placeholder>
                <w:docPart w:val="GBC22222222222222222222222222222"/>
              </w:placeholder>
            </w:sdtPr>
            <w:sdtEndPr/>
            <w:sdtContent>
              <w:r w:rsidR="001D770F" w:rsidRPr="00580F58">
                <w:rPr>
                  <w:rFonts w:ascii="Times New Roman" w:hAnsi="Times New Roman" w:cs="Times New Roman"/>
                  <w:szCs w:val="21"/>
                </w:rPr>
                <w:t>0.00</w:t>
              </w:r>
            </w:sdtContent>
          </w:sdt>
          <w:r w:rsidRPr="00580F58">
            <w:rPr>
              <w:rFonts w:ascii="Times New Roman" w:hAnsi="Times New Roman" w:cs="Times New Roman"/>
              <w:szCs w:val="21"/>
            </w:rPr>
            <w:t xml:space="preserve"> </w:t>
          </w:r>
          <w:r w:rsidRPr="00580F58">
            <w:rPr>
              <w:rFonts w:ascii="Times New Roman" w:hAnsi="Times New Roman" w:cs="Times New Roman"/>
              <w:szCs w:val="21"/>
            </w:rPr>
            <w:t>元。</w:t>
          </w:r>
        </w:p>
        <w:p w14:paraId="1A4664FD" w14:textId="67F667B6" w:rsidR="00D376D9" w:rsidRPr="00580F58" w:rsidRDefault="00DB3412">
          <w:pPr>
            <w:rPr>
              <w:rFonts w:ascii="Times New Roman" w:hAnsi="Times New Roman" w:cs="Times New Roman"/>
              <w:szCs w:val="21"/>
            </w:rPr>
          </w:pPr>
          <w:r w:rsidRPr="00580F58">
            <w:rPr>
              <w:rFonts w:ascii="Times New Roman" w:hAnsi="Times New Roman" w:cs="Times New Roman"/>
              <w:szCs w:val="21"/>
            </w:rPr>
            <w:t>5</w:t>
          </w:r>
          <w:r w:rsidRPr="00580F58">
            <w:rPr>
              <w:rFonts w:ascii="Times New Roman" w:hAnsi="Times New Roman" w:cs="Times New Roman"/>
              <w:szCs w:val="21"/>
            </w:rPr>
            <w:t>、其他调整合计影响期初未分配利润</w:t>
          </w:r>
          <w:sdt>
            <w:sdtPr>
              <w:rPr>
                <w:rFonts w:ascii="Times New Roman" w:hAnsi="Times New Roman" w:cs="Times New Roman"/>
                <w:szCs w:val="21"/>
              </w:rPr>
              <w:alias w:val="其他调整合计影响年初未分配利润"/>
              <w:tag w:val="_GBC_ccd86b3788e04a70a2e6a2167027d7cb"/>
              <w:id w:val="1796636555"/>
              <w:lock w:val="sdtLocked"/>
              <w:placeholder>
                <w:docPart w:val="GBC22222222222222222222222222222"/>
              </w:placeholder>
            </w:sdtPr>
            <w:sdtEndPr/>
            <w:sdtContent>
              <w:r w:rsidR="001D770F" w:rsidRPr="00580F58">
                <w:rPr>
                  <w:rFonts w:ascii="Times New Roman" w:hAnsi="Times New Roman" w:cs="Times New Roman"/>
                  <w:szCs w:val="21"/>
                </w:rPr>
                <w:t>0.00</w:t>
              </w:r>
            </w:sdtContent>
          </w:sdt>
          <w:r w:rsidRPr="00580F58">
            <w:rPr>
              <w:rFonts w:ascii="Times New Roman" w:hAnsi="Times New Roman" w:cs="Times New Roman"/>
              <w:szCs w:val="21"/>
            </w:rPr>
            <w:t xml:space="preserve"> </w:t>
          </w:r>
          <w:r w:rsidRPr="00580F58">
            <w:rPr>
              <w:rFonts w:ascii="Times New Roman" w:hAnsi="Times New Roman" w:cs="Times New Roman"/>
              <w:szCs w:val="21"/>
            </w:rPr>
            <w:t>元。</w:t>
          </w:r>
        </w:p>
      </w:sdtContent>
    </w:sdt>
    <w:p w14:paraId="199CF403" w14:textId="77777777" w:rsidR="00D376D9" w:rsidRDefault="00D376D9">
      <w:pPr>
        <w:rPr>
          <w:szCs w:val="21"/>
        </w:rPr>
      </w:pPr>
    </w:p>
    <w:sdt>
      <w:sdtPr>
        <w:rPr>
          <w:rFonts w:ascii="宋体" w:hAnsi="宋体" w:cs="宋体" w:hint="eastAsia"/>
          <w:b w:val="0"/>
          <w:bCs w:val="0"/>
          <w:kern w:val="0"/>
          <w:sz w:val="24"/>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14:paraId="3549DB9D" w14:textId="77777777" w:rsidR="00D376D9" w:rsidRDefault="00DB3412" w:rsidP="00FD5690">
          <w:pPr>
            <w:pStyle w:val="3"/>
            <w:numPr>
              <w:ilvl w:val="0"/>
              <w:numId w:val="17"/>
            </w:numPr>
            <w:tabs>
              <w:tab w:val="left" w:pos="504"/>
            </w:tabs>
            <w:rPr>
              <w:rFonts w:ascii="宋体" w:hAnsi="宋体"/>
              <w:szCs w:val="21"/>
            </w:rPr>
          </w:pPr>
          <w:r>
            <w:rPr>
              <w:rFonts w:ascii="宋体" w:hAnsi="宋体"/>
              <w:szCs w:val="21"/>
            </w:rPr>
            <w:t>营业收入和营业成本</w:t>
          </w:r>
        </w:p>
        <w:p w14:paraId="6D7AE0EC" w14:textId="77777777" w:rsidR="00D376D9" w:rsidRDefault="00DB3412" w:rsidP="00FD5690">
          <w:pPr>
            <w:pStyle w:val="4"/>
            <w:numPr>
              <w:ilvl w:val="0"/>
              <w:numId w:val="99"/>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EndPr/>
          <w:sdtContent>
            <w:p w14:paraId="1E13BFDA" w14:textId="05E0C948" w:rsidR="00D376D9" w:rsidRDefault="00DB3412">
              <w:r>
                <w:fldChar w:fldCharType="begin"/>
              </w:r>
              <w:r w:rsidR="009E46F5">
                <w:instrText xml:space="preserve"> MACROBUTTON  SnrToggleCheckbox √适用 </w:instrText>
              </w:r>
              <w:r>
                <w:fldChar w:fldCharType="end"/>
              </w:r>
              <w:r>
                <w:fldChar w:fldCharType="begin"/>
              </w:r>
              <w:r w:rsidR="009E46F5">
                <w:instrText xml:space="preserve"> MACROBUTTON  SnrToggleCheckbox □不适用 </w:instrText>
              </w:r>
              <w:r>
                <w:fldChar w:fldCharType="end"/>
              </w:r>
            </w:p>
          </w:sdtContent>
        </w:sdt>
        <w:p w14:paraId="76B3BEAC" w14:textId="4BB7BA43" w:rsidR="00D376D9" w:rsidRDefault="00DB3412">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sidR="00980A0D">
            <w:rPr>
              <w:rFonts w:hint="eastAsia"/>
              <w:bCs/>
              <w:szCs w:val="21"/>
            </w:rPr>
            <w:t xml:space="preserve"> </w:t>
          </w:r>
          <w:r>
            <w:rPr>
              <w:rFonts w:hint="eastAsia"/>
              <w:bCs/>
              <w:szCs w:val="21"/>
            </w:rPr>
            <w:t>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896"/>
            <w:gridCol w:w="1810"/>
            <w:gridCol w:w="1808"/>
            <w:gridCol w:w="1809"/>
          </w:tblGrid>
          <w:tr w:rsidR="00D376D9" w14:paraId="5AECCD24" w14:textId="77777777" w:rsidTr="001C7F55">
            <w:sdt>
              <w:sdtPr>
                <w:tag w:val="_PLD_d41752618c6a4ee08ca01f5944b34b81"/>
                <w:id w:val="-1001187330"/>
                <w:lock w:val="sdtLocked"/>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68A6BA54" w14:textId="77777777" w:rsidR="00D376D9" w:rsidRDefault="00DB3412">
                    <w:pPr>
                      <w:jc w:val="center"/>
                      <w:rPr>
                        <w:szCs w:val="21"/>
                      </w:rPr>
                    </w:pPr>
                    <w:r>
                      <w:rPr>
                        <w:rFonts w:hint="eastAsia"/>
                        <w:szCs w:val="21"/>
                      </w:rPr>
                      <w:t>项目</w:t>
                    </w:r>
                  </w:p>
                </w:tc>
              </w:sdtContent>
            </w:sdt>
            <w:sdt>
              <w:sdtPr>
                <w:tag w:val="_PLD_f88658ae6cb94ea390736e112b0d5ffc"/>
                <w:id w:val="-1111201739"/>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70D71" w14:textId="77777777" w:rsidR="00D376D9" w:rsidRDefault="00DB3412">
                    <w:pPr>
                      <w:jc w:val="center"/>
                      <w:rPr>
                        <w:szCs w:val="21"/>
                      </w:rPr>
                    </w:pPr>
                    <w:r>
                      <w:rPr>
                        <w:rFonts w:hint="eastAsia"/>
                        <w:szCs w:val="21"/>
                      </w:rPr>
                      <w:t>本期发生额</w:t>
                    </w:r>
                  </w:p>
                </w:tc>
              </w:sdtContent>
            </w:sdt>
            <w:sdt>
              <w:sdtPr>
                <w:tag w:val="_PLD_0840d72efce94f22bdf4d566046b2e87"/>
                <w:id w:val="7895224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B9B97" w14:textId="77777777" w:rsidR="00D376D9" w:rsidRDefault="00DB3412">
                    <w:pPr>
                      <w:jc w:val="center"/>
                      <w:rPr>
                        <w:szCs w:val="21"/>
                      </w:rPr>
                    </w:pPr>
                    <w:r>
                      <w:rPr>
                        <w:rFonts w:hint="eastAsia"/>
                        <w:szCs w:val="21"/>
                      </w:rPr>
                      <w:t>上期发生额</w:t>
                    </w:r>
                  </w:p>
                </w:tc>
              </w:sdtContent>
            </w:sdt>
          </w:tr>
          <w:tr w:rsidR="00D376D9" w14:paraId="3007E1BC" w14:textId="77777777" w:rsidTr="001C7F55">
            <w:tc>
              <w:tcPr>
                <w:tcW w:w="805" w:type="pct"/>
                <w:vMerge/>
                <w:tcBorders>
                  <w:left w:val="single" w:sz="4" w:space="0" w:color="auto"/>
                  <w:bottom w:val="single" w:sz="4" w:space="0" w:color="auto"/>
                  <w:right w:val="single" w:sz="4" w:space="0" w:color="auto"/>
                </w:tcBorders>
                <w:shd w:val="clear" w:color="auto" w:fill="auto"/>
              </w:tcPr>
              <w:p w14:paraId="4986BD63" w14:textId="77777777" w:rsidR="00D376D9" w:rsidRDefault="00D376D9">
                <w:pPr>
                  <w:jc w:val="center"/>
                  <w:rPr>
                    <w:szCs w:val="21"/>
                  </w:rPr>
                </w:pPr>
              </w:p>
            </w:tc>
            <w:sdt>
              <w:sdtPr>
                <w:tag w:val="_PLD_39942ac1f2654fa6bda80d7116d83859"/>
                <w:id w:val="16552246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11C5A9A" w14:textId="77777777" w:rsidR="00D376D9" w:rsidRDefault="00DB3412">
                    <w:pPr>
                      <w:jc w:val="center"/>
                      <w:rPr>
                        <w:szCs w:val="21"/>
                      </w:rPr>
                    </w:pPr>
                    <w:r>
                      <w:rPr>
                        <w:rFonts w:hint="eastAsia"/>
                        <w:szCs w:val="21"/>
                      </w:rPr>
                      <w:t>收入</w:t>
                    </w:r>
                  </w:p>
                </w:tc>
              </w:sdtContent>
            </w:sdt>
            <w:sdt>
              <w:sdtPr>
                <w:tag w:val="_PLD_5075262c52564bf09f90a67ee6a84b17"/>
                <w:id w:val="-297869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7CCA567" w14:textId="77777777" w:rsidR="00D376D9" w:rsidRDefault="00DB3412">
                    <w:pPr>
                      <w:jc w:val="center"/>
                      <w:rPr>
                        <w:szCs w:val="21"/>
                      </w:rPr>
                    </w:pPr>
                    <w:r>
                      <w:rPr>
                        <w:rFonts w:hint="eastAsia"/>
                        <w:szCs w:val="21"/>
                      </w:rPr>
                      <w:t>成本</w:t>
                    </w:r>
                  </w:p>
                </w:tc>
              </w:sdtContent>
            </w:sdt>
            <w:sdt>
              <w:sdtPr>
                <w:tag w:val="_PLD_33a1015c666d49cba108bce6aafea1f7"/>
                <w:id w:val="2043587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0F249FF" w14:textId="77777777" w:rsidR="00D376D9" w:rsidRDefault="00DB3412">
                    <w:pPr>
                      <w:jc w:val="center"/>
                      <w:rPr>
                        <w:szCs w:val="21"/>
                      </w:rPr>
                    </w:pPr>
                    <w:r>
                      <w:rPr>
                        <w:rFonts w:hint="eastAsia"/>
                        <w:szCs w:val="21"/>
                      </w:rPr>
                      <w:t>收入</w:t>
                    </w:r>
                  </w:p>
                </w:tc>
              </w:sdtContent>
            </w:sdt>
            <w:sdt>
              <w:sdtPr>
                <w:tag w:val="_PLD_d09deaa2e4d443459a3584a1d7e92203"/>
                <w:id w:val="49831431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A0D6C7E" w14:textId="77777777" w:rsidR="00D376D9" w:rsidRDefault="00DB3412">
                    <w:pPr>
                      <w:jc w:val="center"/>
                      <w:rPr>
                        <w:szCs w:val="21"/>
                      </w:rPr>
                    </w:pPr>
                    <w:r>
                      <w:rPr>
                        <w:rFonts w:hint="eastAsia"/>
                        <w:szCs w:val="21"/>
                      </w:rPr>
                      <w:t>成本</w:t>
                    </w:r>
                  </w:p>
                </w:tc>
              </w:sdtContent>
            </w:sdt>
          </w:tr>
          <w:tr w:rsidR="001C7F55" w14:paraId="32AF99A1" w14:textId="77777777" w:rsidTr="001C7F55">
            <w:sdt>
              <w:sdtPr>
                <w:tag w:val="_PLD_b7bfcd00fb124eaf81fd672b23a24a00"/>
                <w:id w:val="336276950"/>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396BB979" w14:textId="77777777" w:rsidR="001C7F55" w:rsidRDefault="001C7F55" w:rsidP="001C7F55">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4B71811" w14:textId="0DEC5897"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991,253,003.45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F233E76" w14:textId="3F0F4E6E"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684,869,766.24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61FF920" w14:textId="4940A6EE"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519,906,410.22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3A52CAC" w14:textId="5050D18D"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382,679,018.25</w:t>
                </w:r>
              </w:p>
            </w:tc>
          </w:tr>
          <w:tr w:rsidR="001C7F55" w14:paraId="5A30B6CA" w14:textId="77777777" w:rsidTr="001C7F55">
            <w:sdt>
              <w:sdtPr>
                <w:tag w:val="_PLD_a17f3dcab1c140c8a4254ddfe38c4d7d"/>
                <w:id w:val="-136635717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15A5727C" w14:textId="77777777" w:rsidR="001C7F55" w:rsidRDefault="001C7F55" w:rsidP="001C7F55">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725ACFB" w14:textId="4783E6F0"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28,243,283.19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B69D9EC" w14:textId="2A3F616D"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1,637,717.15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6DA0A2D" w14:textId="5C895D13"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24,736,079.25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5C53936" w14:textId="1CC490E0"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2,417,800.94</w:t>
                </w:r>
              </w:p>
            </w:tc>
          </w:tr>
          <w:tr w:rsidR="001C7F55" w14:paraId="64D3CF46" w14:textId="77777777" w:rsidTr="001C7F55">
            <w:sdt>
              <w:sdtPr>
                <w:tag w:val="_PLD_d6cf597d82bf4ed089aa5592301f1642"/>
                <w:id w:val="-1755515738"/>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19E14BFC" w14:textId="77777777" w:rsidR="001C7F55" w:rsidRDefault="001C7F55" w:rsidP="001C7F55">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32CCBE6" w14:textId="3BF6953A"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1,019,496,286.64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8973017" w14:textId="7DC7A038"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686,507,483.39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B1CADCE" w14:textId="6E5A6F7D"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544,642,489.47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644B4AB" w14:textId="1E740506" w:rsidR="001C7F55" w:rsidRPr="00580F58" w:rsidRDefault="001C7F55" w:rsidP="001C7F55">
                <w:pPr>
                  <w:jc w:val="right"/>
                  <w:rPr>
                    <w:rFonts w:ascii="Times New Roman" w:hAnsi="Times New Roman" w:cs="Times New Roman"/>
                    <w:szCs w:val="21"/>
                  </w:rPr>
                </w:pPr>
                <w:r w:rsidRPr="00580F58">
                  <w:rPr>
                    <w:rFonts w:ascii="Times New Roman" w:hAnsi="Times New Roman" w:cs="Times New Roman"/>
                  </w:rPr>
                  <w:t>385,096,819.19</w:t>
                </w:r>
              </w:p>
            </w:tc>
          </w:tr>
        </w:tbl>
        <w:p w14:paraId="2CC39163" w14:textId="77777777" w:rsidR="00D376D9" w:rsidRDefault="00C9613D">
          <w:pPr>
            <w:rPr>
              <w:szCs w:val="21"/>
            </w:rPr>
          </w:pPr>
        </w:p>
      </w:sdtContent>
    </w:sdt>
    <w:bookmarkStart w:id="207" w:name="_Hlk10538044" w:displacedByCustomXml="next"/>
    <w:bookmarkStart w:id="208" w:name="_Hlk10538056" w:displacedByCustomXml="next"/>
    <w:sdt>
      <w:sdtPr>
        <w:rPr>
          <w:rFonts w:ascii="宋体" w:hAnsi="宋体" w:cs="宋体" w:hint="eastAsia"/>
          <w:b w:val="0"/>
          <w:bCs w:val="0"/>
          <w:kern w:val="0"/>
          <w:sz w:val="24"/>
          <w:szCs w:val="24"/>
        </w:rPr>
        <w:alias w:val="模块:合同产生的收入的情况"/>
        <w:tag w:val="_SEC_a8e15093e1ef4b64a05aa66b1647502c"/>
        <w:id w:val="1197351997"/>
        <w:lock w:val="sdtLocked"/>
        <w:placeholder>
          <w:docPart w:val="GBC22222222222222222222222222222"/>
        </w:placeholder>
      </w:sdtPr>
      <w:sdtEndPr>
        <w:rPr>
          <w:rFonts w:ascii="Times New Roman" w:hAnsi="Times New Roman" w:cs="Times New Roman" w:hint="default"/>
          <w:szCs w:val="21"/>
        </w:rPr>
      </w:sdtEndPr>
      <w:sdtContent>
        <w:p w14:paraId="65AD5E73" w14:textId="77777777" w:rsidR="00D376D9" w:rsidRDefault="00DB3412" w:rsidP="00FD5690">
          <w:pPr>
            <w:pStyle w:val="4"/>
            <w:numPr>
              <w:ilvl w:val="0"/>
              <w:numId w:val="99"/>
            </w:numPr>
            <w:ind w:left="426" w:hanging="426"/>
            <w:rPr>
              <w:rFonts w:ascii="宋体" w:hAnsi="宋体"/>
            </w:rPr>
          </w:pPr>
          <w:r>
            <w:rPr>
              <w:rFonts w:ascii="宋体" w:hAnsi="宋体" w:hint="eastAsia"/>
            </w:rPr>
            <w:t>合同产生的收入的情况</w:t>
          </w:r>
          <w:bookmarkEnd w:id="207"/>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EndPr>
            <w:rPr>
              <w:sz w:val="24"/>
              <w:szCs w:val="24"/>
            </w:rPr>
          </w:sdtEndPr>
          <w:sdtContent>
            <w:p w14:paraId="470D59AA" w14:textId="629F34B6" w:rsidR="00D376D9" w:rsidRPr="00444C79" w:rsidRDefault="00DB3412">
              <w:pPr>
                <w:pStyle w:val="a9"/>
                <w:ind w:firstLineChars="0" w:firstLine="0"/>
                <w:jc w:val="left"/>
                <w:rPr>
                  <w:rFonts w:ascii="宋体" w:hAnsi="宋体"/>
                  <w:sz w:val="24"/>
                  <w:szCs w:val="24"/>
                </w:rPr>
              </w:pPr>
              <w:r w:rsidRPr="00444C79">
                <w:rPr>
                  <w:rFonts w:ascii="宋体" w:hAnsi="宋体"/>
                  <w:sz w:val="24"/>
                  <w:szCs w:val="24"/>
                </w:rPr>
                <w:fldChar w:fldCharType="begin"/>
              </w:r>
              <w:r w:rsidR="001C7F55" w:rsidRPr="00444C79">
                <w:rPr>
                  <w:rFonts w:ascii="宋体" w:hAnsi="宋体"/>
                  <w:sz w:val="24"/>
                  <w:szCs w:val="24"/>
                </w:rPr>
                <w:instrText xml:space="preserve"> MACROBUTTON  SnrToggleCheckbox √适用 </w:instrText>
              </w:r>
              <w:r w:rsidRPr="00444C79">
                <w:rPr>
                  <w:rFonts w:ascii="宋体" w:hAnsi="宋体"/>
                  <w:sz w:val="24"/>
                  <w:szCs w:val="24"/>
                </w:rPr>
                <w:fldChar w:fldCharType="end"/>
              </w:r>
              <w:r w:rsidRPr="00444C79">
                <w:rPr>
                  <w:rFonts w:ascii="宋体" w:hAnsi="宋体"/>
                  <w:sz w:val="24"/>
                  <w:szCs w:val="24"/>
                </w:rPr>
                <w:fldChar w:fldCharType="begin"/>
              </w:r>
              <w:r w:rsidR="001C7F55" w:rsidRPr="00444C79">
                <w:rPr>
                  <w:rFonts w:ascii="宋体" w:hAnsi="宋体"/>
                  <w:sz w:val="24"/>
                  <w:szCs w:val="24"/>
                </w:rPr>
                <w:instrText xml:space="preserve"> MACROBUTTON  SnrToggleCheckbox □不适用 </w:instrText>
              </w:r>
              <w:r w:rsidRPr="00444C79">
                <w:rPr>
                  <w:rFonts w:ascii="宋体" w:hAnsi="宋体"/>
                  <w:sz w:val="24"/>
                  <w:szCs w:val="24"/>
                </w:rPr>
                <w:fldChar w:fldCharType="end"/>
              </w:r>
            </w:p>
          </w:sdtContent>
        </w:sdt>
        <w:p w14:paraId="66359A35" w14:textId="11541A86" w:rsidR="00D376D9" w:rsidRDefault="00DB3412">
          <w:pPr>
            <w:pStyle w:val="a9"/>
            <w:ind w:firstLineChars="0" w:firstLine="0"/>
            <w:jc w:val="right"/>
            <w:rPr>
              <w:rFonts w:ascii="宋体" w:hAnsi="宋体"/>
              <w:szCs w:val="21"/>
            </w:rPr>
          </w:pPr>
          <w:r w:rsidRPr="00444C79">
            <w:rPr>
              <w:rFonts w:ascii="宋体" w:hAnsi="宋体" w:hint="eastAsia"/>
              <w:sz w:val="24"/>
              <w:szCs w:val="24"/>
            </w:rPr>
            <w:t>单位：</w:t>
          </w:r>
          <w:sdt>
            <w:sdtPr>
              <w:rPr>
                <w:rFonts w:ascii="宋体" w:hAnsi="宋体" w:hint="eastAsia"/>
                <w:sz w:val="24"/>
                <w:szCs w:val="24"/>
              </w:rPr>
              <w:alias w:val="单位：合同产生的收入"/>
              <w:tag w:val="_GBC_ad3fa206b47145cea9728c5ff60d9346"/>
              <w:id w:val="-17806357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44C79">
                <w:rPr>
                  <w:rFonts w:ascii="宋体" w:hAnsi="宋体" w:hint="eastAsia"/>
                  <w:sz w:val="24"/>
                  <w:szCs w:val="24"/>
                </w:rPr>
                <w:t>元</w:t>
              </w:r>
            </w:sdtContent>
          </w:sdt>
          <w:r w:rsidR="00980A0D" w:rsidRPr="00444C79">
            <w:rPr>
              <w:rFonts w:ascii="宋体" w:hAnsi="宋体" w:hint="eastAsia"/>
              <w:sz w:val="24"/>
              <w:szCs w:val="24"/>
            </w:rPr>
            <w:t xml:space="preserve"> </w:t>
          </w:r>
          <w:r w:rsidRPr="00444C79">
            <w:rPr>
              <w:rFonts w:ascii="宋体" w:hAnsi="宋体" w:hint="eastAsia"/>
              <w:sz w:val="24"/>
              <w:szCs w:val="24"/>
            </w:rPr>
            <w:t>币种：</w:t>
          </w:r>
          <w:sdt>
            <w:sdtPr>
              <w:rPr>
                <w:rFonts w:ascii="宋体" w:hAnsi="宋体" w:hint="eastAsia"/>
                <w:sz w:val="24"/>
                <w:szCs w:val="24"/>
              </w:rPr>
              <w:alias w:val="币种：合同产生的收入"/>
              <w:tag w:val="_GBC_bbe175f0f61a42949a1146ca1734e362"/>
              <w:id w:val="288089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44C79">
                <w:rPr>
                  <w:rFonts w:ascii="宋体" w:hAnsi="宋体" w:hint="eastAsia"/>
                  <w:sz w:val="24"/>
                  <w:szCs w:val="24"/>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341"/>
            <w:gridCol w:w="1554"/>
            <w:gridCol w:w="1587"/>
            <w:gridCol w:w="1311"/>
            <w:gridCol w:w="1476"/>
          </w:tblGrid>
          <w:tr w:rsidR="001C7F55" w:rsidRPr="001C7F55" w14:paraId="1410E675" w14:textId="77777777" w:rsidTr="00444C79">
            <w:sdt>
              <w:sdtPr>
                <w:rPr>
                  <w:rFonts w:hint="eastAsia"/>
                  <w:sz w:val="18"/>
                  <w:szCs w:val="18"/>
                </w:rPr>
                <w:tag w:val="_PLD_bf90fdfeb0c2419ba1ce17d060f1056f"/>
                <w:id w:val="-109516739"/>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4A29A69" w14:textId="77777777" w:rsidR="001C7F55" w:rsidRPr="001C7F55" w:rsidRDefault="001C7F55" w:rsidP="00444C79">
                    <w:pPr>
                      <w:jc w:val="center"/>
                      <w:rPr>
                        <w:sz w:val="18"/>
                        <w:szCs w:val="18"/>
                      </w:rPr>
                    </w:pPr>
                    <w:r w:rsidRPr="001C7F55">
                      <w:rPr>
                        <w:rFonts w:hint="eastAsia"/>
                        <w:sz w:val="18"/>
                        <w:szCs w:val="18"/>
                      </w:rPr>
                      <w:t>合同分类</w:t>
                    </w:r>
                  </w:p>
                </w:tc>
              </w:sdtContent>
            </w:sdt>
            <w:sdt>
              <w:sdtPr>
                <w:rPr>
                  <w:rFonts w:hint="eastAsia"/>
                  <w:sz w:val="18"/>
                  <w:szCs w:val="18"/>
                </w:rPr>
                <w:alias w:val="合同产生的收入分部名称"/>
                <w:tag w:val="_GBC_6b75b59ddb224134b8ea11484825b0a5"/>
                <w:id w:val="-679742512"/>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0D0A8643" w14:textId="77777777" w:rsidR="001C7F55" w:rsidRPr="001C7F55" w:rsidRDefault="001C7F55" w:rsidP="00444C79">
                    <w:pPr>
                      <w:jc w:val="center"/>
                      <w:rPr>
                        <w:sz w:val="18"/>
                        <w:szCs w:val="18"/>
                      </w:rPr>
                    </w:pPr>
                    <w:r>
                      <w:rPr>
                        <w:rFonts w:hint="eastAsia"/>
                        <w:sz w:val="18"/>
                        <w:szCs w:val="18"/>
                      </w:rPr>
                      <w:t>境内集成</w:t>
                    </w:r>
                    <w:r>
                      <w:rPr>
                        <w:sz w:val="18"/>
                        <w:szCs w:val="18"/>
                      </w:rPr>
                      <w:t>电路分部</w:t>
                    </w:r>
                  </w:p>
                </w:tc>
              </w:sdtContent>
            </w:sdt>
            <w:sdt>
              <w:sdtPr>
                <w:rPr>
                  <w:rFonts w:hint="eastAsia"/>
                  <w:sz w:val="18"/>
                  <w:szCs w:val="18"/>
                </w:rPr>
                <w:alias w:val="合同产生的收入分部名称"/>
                <w:tag w:val="_GBC_6b75b59ddb224134b8ea11484825b0a5"/>
                <w:id w:val="-226232750"/>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7CD8331" w14:textId="77777777" w:rsidR="001C7F55" w:rsidRPr="001C7F55" w:rsidRDefault="001C7F55" w:rsidP="00444C79">
                    <w:pPr>
                      <w:jc w:val="center"/>
                      <w:rPr>
                        <w:sz w:val="18"/>
                        <w:szCs w:val="18"/>
                      </w:rPr>
                    </w:pPr>
                    <w:r>
                      <w:rPr>
                        <w:rFonts w:hint="eastAsia"/>
                        <w:sz w:val="18"/>
                        <w:szCs w:val="18"/>
                      </w:rPr>
                      <w:t>香港集成</w:t>
                    </w:r>
                    <w:r>
                      <w:rPr>
                        <w:sz w:val="18"/>
                        <w:szCs w:val="18"/>
                      </w:rPr>
                      <w:t>电路分</w:t>
                    </w:r>
                    <w:r>
                      <w:rPr>
                        <w:rFonts w:hint="eastAsia"/>
                        <w:sz w:val="18"/>
                        <w:szCs w:val="18"/>
                      </w:rPr>
                      <w:t>部</w:t>
                    </w:r>
                  </w:p>
                </w:tc>
              </w:sdtContent>
            </w:sdt>
            <w:sdt>
              <w:sdtPr>
                <w:rPr>
                  <w:rFonts w:hint="eastAsia"/>
                  <w:sz w:val="18"/>
                  <w:szCs w:val="18"/>
                </w:rPr>
                <w:alias w:val="合同产生的收入分部名称"/>
                <w:tag w:val="_GBC_6b75b59ddb224134b8ea11484825b0a5"/>
                <w:id w:val="661431988"/>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522EDA3F" w14:textId="77777777" w:rsidR="001C7F55" w:rsidRPr="001C7F55" w:rsidRDefault="001C7F55" w:rsidP="00444C79">
                    <w:pPr>
                      <w:jc w:val="center"/>
                      <w:rPr>
                        <w:sz w:val="18"/>
                        <w:szCs w:val="18"/>
                      </w:rPr>
                    </w:pPr>
                    <w:r>
                      <w:rPr>
                        <w:rFonts w:hint="eastAsia"/>
                        <w:sz w:val="18"/>
                        <w:szCs w:val="18"/>
                      </w:rPr>
                      <w:t>其他</w:t>
                    </w:r>
                    <w:r>
                      <w:rPr>
                        <w:sz w:val="18"/>
                        <w:szCs w:val="18"/>
                      </w:rPr>
                      <w:t>业务分部</w:t>
                    </w:r>
                  </w:p>
                </w:tc>
              </w:sdtContent>
            </w:sdt>
            <w:sdt>
              <w:sdtPr>
                <w:rPr>
                  <w:rFonts w:hint="eastAsia"/>
                  <w:sz w:val="18"/>
                  <w:szCs w:val="18"/>
                </w:rPr>
                <w:alias w:val="合同产生的收入分部名称"/>
                <w:tag w:val="_GBC_6b75b59ddb224134b8ea11484825b0a5"/>
                <w:id w:val="-1491866602"/>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6A778EDB" w14:textId="77777777" w:rsidR="001C7F55" w:rsidRPr="001C7F55" w:rsidRDefault="001C7F55" w:rsidP="00444C79">
                    <w:pPr>
                      <w:jc w:val="center"/>
                      <w:rPr>
                        <w:sz w:val="18"/>
                        <w:szCs w:val="18"/>
                      </w:rPr>
                    </w:pPr>
                    <w:r>
                      <w:rPr>
                        <w:rFonts w:hint="eastAsia"/>
                        <w:sz w:val="18"/>
                        <w:szCs w:val="18"/>
                      </w:rPr>
                      <w:t>分部间</w:t>
                    </w:r>
                    <w:r>
                      <w:rPr>
                        <w:sz w:val="18"/>
                        <w:szCs w:val="18"/>
                      </w:rPr>
                      <w:t>抵消</w:t>
                    </w:r>
                  </w:p>
                </w:tc>
              </w:sdtContent>
            </w:sdt>
            <w:sdt>
              <w:sdtPr>
                <w:rPr>
                  <w:rFonts w:hint="eastAsia"/>
                  <w:sz w:val="18"/>
                  <w:szCs w:val="18"/>
                </w:rPr>
                <w:tag w:val="_PLD_db6b6651438f4eec8a8c96f0e8c1dca2"/>
                <w:id w:val="1686789882"/>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07B05DF3" w14:textId="77777777" w:rsidR="001C7F55" w:rsidRPr="001C7F55" w:rsidRDefault="001C7F55" w:rsidP="00444C79">
                    <w:pPr>
                      <w:jc w:val="center"/>
                      <w:rPr>
                        <w:color w:val="808080"/>
                        <w:sz w:val="18"/>
                        <w:szCs w:val="18"/>
                      </w:rPr>
                    </w:pPr>
                    <w:r w:rsidRPr="001C7F55">
                      <w:rPr>
                        <w:rFonts w:hint="eastAsia"/>
                        <w:sz w:val="18"/>
                        <w:szCs w:val="18"/>
                      </w:rPr>
                      <w:t>合计</w:t>
                    </w:r>
                  </w:p>
                </w:tc>
              </w:sdtContent>
            </w:sdt>
          </w:tr>
          <w:tr w:rsidR="001C7F55" w:rsidRPr="001C7F55" w14:paraId="53C9F68B" w14:textId="77777777" w:rsidTr="00E102F3">
            <w:tc>
              <w:tcPr>
                <w:tcW w:w="92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18"/>
                    <w:szCs w:val="18"/>
                  </w:rPr>
                  <w:tag w:val="_PLD_ccff2704278f451594422937a2c2e3a6"/>
                  <w:id w:val="-121242135"/>
                  <w:lock w:val="sdtLocked"/>
                </w:sdtPr>
                <w:sdtEndPr/>
                <w:sdtContent>
                  <w:p w14:paraId="6765CC4D" w14:textId="77777777" w:rsidR="001C7F55" w:rsidRPr="001C7F55" w:rsidRDefault="001C7F55" w:rsidP="00E102F3">
                    <w:pPr>
                      <w:rPr>
                        <w:sz w:val="18"/>
                        <w:szCs w:val="18"/>
                      </w:rPr>
                    </w:pPr>
                    <w:r w:rsidRPr="001C7F55">
                      <w:rPr>
                        <w:rFonts w:hint="eastAsia"/>
                        <w:sz w:val="18"/>
                        <w:szCs w:val="18"/>
                      </w:rPr>
                      <w:t>合同类型</w:t>
                    </w:r>
                  </w:p>
                </w:sdtContent>
              </w:sdt>
            </w:tc>
            <w:sdt>
              <w:sdtPr>
                <w:rPr>
                  <w:sz w:val="18"/>
                  <w:szCs w:val="18"/>
                </w:rPr>
                <w:alias w:val="分部合同类型合同产生的收入"/>
                <w:tag w:val="_GBC_671c784348ea4c6ea945a3f1c82e1010"/>
                <w:id w:val="1068759786"/>
                <w:lock w:val="sdtLocked"/>
                <w:showingPlcHdr/>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tcPr>
                  <w:p w14:paraId="475B8FD9" w14:textId="77777777" w:rsidR="001C7F55" w:rsidRPr="001C7F55" w:rsidRDefault="001C7F55" w:rsidP="00E102F3">
                    <w:pPr>
                      <w:jc w:val="right"/>
                      <w:rPr>
                        <w:sz w:val="18"/>
                        <w:szCs w:val="18"/>
                      </w:rPr>
                    </w:pPr>
                  </w:p>
                </w:tc>
              </w:sdtContent>
            </w:sdt>
            <w:sdt>
              <w:sdtPr>
                <w:rPr>
                  <w:sz w:val="18"/>
                  <w:szCs w:val="18"/>
                </w:rPr>
                <w:alias w:val="分部合同类型合同产生的收入"/>
                <w:tag w:val="_GBC_671c784348ea4c6ea945a3f1c82e1010"/>
                <w:id w:val="1459766796"/>
                <w:lock w:val="sdtLocked"/>
                <w:showingPlcHdr/>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tcPr>
                  <w:p w14:paraId="1EAA4490" w14:textId="77777777" w:rsidR="001C7F55" w:rsidRPr="001C7F55" w:rsidRDefault="001C7F55" w:rsidP="00E102F3">
                    <w:pPr>
                      <w:jc w:val="right"/>
                      <w:rPr>
                        <w:sz w:val="18"/>
                        <w:szCs w:val="18"/>
                      </w:rPr>
                    </w:pPr>
                  </w:p>
                </w:tc>
              </w:sdtContent>
            </w:sdt>
            <w:sdt>
              <w:sdtPr>
                <w:rPr>
                  <w:sz w:val="18"/>
                  <w:szCs w:val="18"/>
                </w:rPr>
                <w:alias w:val="分部合同类型合同产生的收入"/>
                <w:tag w:val="_GBC_671c784348ea4c6ea945a3f1c82e1010"/>
                <w:id w:val="-1736075045"/>
                <w:lock w:val="sdtLocked"/>
                <w:showingPlcHdr/>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tcPr>
                  <w:p w14:paraId="0514FBCB" w14:textId="77777777" w:rsidR="001C7F55" w:rsidRPr="001C7F55" w:rsidRDefault="001C7F55" w:rsidP="00E102F3">
                    <w:pPr>
                      <w:jc w:val="right"/>
                      <w:rPr>
                        <w:sz w:val="18"/>
                        <w:szCs w:val="18"/>
                      </w:rPr>
                    </w:pPr>
                  </w:p>
                </w:tc>
              </w:sdtContent>
            </w:sdt>
            <w:sdt>
              <w:sdtPr>
                <w:rPr>
                  <w:sz w:val="18"/>
                  <w:szCs w:val="18"/>
                </w:rPr>
                <w:alias w:val="分部合同类型合同产生的收入"/>
                <w:tag w:val="_GBC_671c784348ea4c6ea945a3f1c82e1010"/>
                <w:id w:val="1502164934"/>
                <w:lock w:val="sdtLocked"/>
                <w:showingPlcHdr/>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110C460F" w14:textId="77777777" w:rsidR="001C7F55" w:rsidRPr="001C7F55" w:rsidRDefault="001C7F55" w:rsidP="00E102F3">
                    <w:pPr>
                      <w:jc w:val="right"/>
                      <w:rPr>
                        <w:sz w:val="18"/>
                        <w:szCs w:val="18"/>
                      </w:rPr>
                    </w:pPr>
                    <w:r w:rsidRPr="001C7F55">
                      <w:rPr>
                        <w:rFonts w:hint="eastAsia"/>
                        <w:sz w:val="18"/>
                        <w:szCs w:val="18"/>
                      </w:rPr>
                      <w:t xml:space="preserve">　</w:t>
                    </w:r>
                  </w:p>
                </w:tc>
              </w:sdtContent>
            </w:sdt>
            <w:sdt>
              <w:sdtPr>
                <w:rPr>
                  <w:sz w:val="18"/>
                  <w:szCs w:val="18"/>
                </w:rPr>
                <w:alias w:val="合同类型合同产生的收入"/>
                <w:tag w:val="_GBC_a97a78c90f714313a04ad4488720c929"/>
                <w:id w:val="-379170340"/>
                <w:lock w:val="sdtLocked"/>
                <w:showingPlcHdr/>
              </w:sdtPr>
              <w:sdtEndPr/>
              <w:sdtContent>
                <w:tc>
                  <w:tcPr>
                    <w:tcW w:w="632" w:type="pct"/>
                    <w:tcBorders>
                      <w:top w:val="single" w:sz="4" w:space="0" w:color="auto"/>
                      <w:left w:val="single" w:sz="4" w:space="0" w:color="auto"/>
                      <w:bottom w:val="single" w:sz="4" w:space="0" w:color="auto"/>
                      <w:right w:val="single" w:sz="4" w:space="0" w:color="auto"/>
                    </w:tcBorders>
                  </w:tcPr>
                  <w:p w14:paraId="1EE8607A" w14:textId="77777777" w:rsidR="001C7F55" w:rsidRPr="001C7F55" w:rsidRDefault="001C7F55" w:rsidP="00E102F3">
                    <w:pPr>
                      <w:jc w:val="right"/>
                      <w:rPr>
                        <w:sz w:val="18"/>
                        <w:szCs w:val="18"/>
                      </w:rPr>
                    </w:pPr>
                    <w:r w:rsidRPr="001C7F55">
                      <w:rPr>
                        <w:rFonts w:hint="eastAsia"/>
                        <w:sz w:val="18"/>
                        <w:szCs w:val="18"/>
                      </w:rPr>
                      <w:t xml:space="preserve">　</w:t>
                    </w:r>
                  </w:p>
                </w:tc>
              </w:sdtContent>
            </w:sdt>
          </w:tr>
          <w:tr w:rsidR="001C7F55" w:rsidRPr="001C7F55" w14:paraId="43322E8F" w14:textId="77777777" w:rsidTr="006A7A90">
            <w:sdt>
              <w:sdtPr>
                <w:rPr>
                  <w:rFonts w:hint="eastAsia"/>
                  <w:sz w:val="18"/>
                  <w:szCs w:val="18"/>
                </w:rPr>
                <w:alias w:val="分部合同类型明细名称"/>
                <w:tag w:val="_GBC_a02cc814630948fcb4dd9235544cdf25"/>
                <w:id w:val="-1103113420"/>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tcPr>
                  <w:p w14:paraId="0604249E" w14:textId="77777777" w:rsidR="001C7F55" w:rsidRPr="001C7F55" w:rsidRDefault="001C7F55" w:rsidP="00E102F3">
                    <w:pPr>
                      <w:ind w:firstLineChars="200" w:firstLine="360"/>
                      <w:rPr>
                        <w:sz w:val="18"/>
                        <w:szCs w:val="18"/>
                      </w:rPr>
                    </w:pPr>
                    <w:r w:rsidRPr="001C7F55">
                      <w:rPr>
                        <w:rFonts w:hint="eastAsia"/>
                        <w:sz w:val="18"/>
                        <w:szCs w:val="18"/>
                      </w:rPr>
                      <w:t>集成电路产品销售合同</w:t>
                    </w:r>
                  </w:p>
                </w:tc>
              </w:sdtContent>
            </w:sdt>
            <w:sdt>
              <w:sdtPr>
                <w:rPr>
                  <w:rFonts w:ascii="Times New Roman" w:hAnsi="Times New Roman" w:cs="Times New Roman"/>
                  <w:sz w:val="18"/>
                  <w:szCs w:val="18"/>
                </w:rPr>
                <w:alias w:val="分部合同类型明细合同产生的收入"/>
                <w:tag w:val="_GBC_c3662a3e1fe648eb964a3e0a28468a54"/>
                <w:id w:val="-378317578"/>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67FD6703"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719,919,959.16</w:t>
                    </w:r>
                  </w:p>
                </w:tc>
              </w:sdtContent>
            </w:sdt>
            <w:sdt>
              <w:sdtPr>
                <w:rPr>
                  <w:rFonts w:ascii="Times New Roman" w:hAnsi="Times New Roman" w:cs="Times New Roman"/>
                  <w:sz w:val="18"/>
                  <w:szCs w:val="18"/>
                </w:rPr>
                <w:alias w:val="分部合同类型明细合同产生的收入"/>
                <w:tag w:val="_GBC_c3662a3e1fe648eb964a3e0a28468a54"/>
                <w:id w:val="-1155905261"/>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F65BEF8"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271,586,973.41</w:t>
                    </w:r>
                  </w:p>
                </w:tc>
              </w:sdtContent>
            </w:sdt>
            <w:sdt>
              <w:sdtPr>
                <w:rPr>
                  <w:rFonts w:ascii="Times New Roman" w:hAnsi="Times New Roman" w:cs="Times New Roman"/>
                  <w:sz w:val="18"/>
                  <w:szCs w:val="18"/>
                </w:rPr>
                <w:alias w:val="分部合同类型明细合同产生的收入"/>
                <w:tag w:val="_GBC_c3662a3e1fe648eb964a3e0a28468a54"/>
                <w:id w:val="-1243416211"/>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D5C2AF9"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合同类型明细合同产生的收入"/>
                <w:tag w:val="_GBC_c3662a3e1fe648eb964a3e0a28468a54"/>
                <w:id w:val="1001864782"/>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53E98E76"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-253,929.12</w:t>
                    </w:r>
                  </w:p>
                </w:tc>
              </w:sdtContent>
            </w:sdt>
            <w:sdt>
              <w:sdtPr>
                <w:rPr>
                  <w:rFonts w:ascii="Times New Roman" w:hAnsi="Times New Roman" w:cs="Times New Roman"/>
                  <w:sz w:val="18"/>
                  <w:szCs w:val="18"/>
                </w:rPr>
                <w:alias w:val="合同类型明细合同产生的收入"/>
                <w:tag w:val="_GBC_82778718ce4e48d9bebb3ace296a4a51"/>
                <w:id w:val="-1911307423"/>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420B3662"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991,253,003.45</w:t>
                    </w:r>
                  </w:p>
                </w:tc>
              </w:sdtContent>
            </w:sdt>
          </w:tr>
          <w:tr w:rsidR="001C7F55" w:rsidRPr="001C7F55" w14:paraId="038A7460" w14:textId="77777777" w:rsidTr="006A7A90">
            <w:sdt>
              <w:sdtPr>
                <w:rPr>
                  <w:rFonts w:hint="eastAsia"/>
                  <w:sz w:val="18"/>
                  <w:szCs w:val="18"/>
                </w:rPr>
                <w:alias w:val="分部合同类型明细名称"/>
                <w:tag w:val="_GBC_a02cc814630948fcb4dd9235544cdf25"/>
                <w:id w:val="-766611151"/>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tcPr>
                  <w:p w14:paraId="7730FF6F" w14:textId="77777777" w:rsidR="001C7F55" w:rsidRPr="001C7F55" w:rsidRDefault="001C7F55" w:rsidP="00E102F3">
                    <w:pPr>
                      <w:ind w:firstLineChars="200" w:firstLine="360"/>
                      <w:rPr>
                        <w:sz w:val="18"/>
                        <w:szCs w:val="18"/>
                      </w:rPr>
                    </w:pPr>
                    <w:r w:rsidRPr="001C7F55">
                      <w:rPr>
                        <w:rFonts w:hint="eastAsia"/>
                        <w:sz w:val="18"/>
                        <w:szCs w:val="18"/>
                      </w:rPr>
                      <w:t>技术开发服务合同</w:t>
                    </w:r>
                  </w:p>
                </w:tc>
              </w:sdtContent>
            </w:sdt>
            <w:sdt>
              <w:sdtPr>
                <w:rPr>
                  <w:rFonts w:ascii="Times New Roman" w:hAnsi="Times New Roman" w:cs="Times New Roman"/>
                  <w:sz w:val="18"/>
                  <w:szCs w:val="18"/>
                </w:rPr>
                <w:alias w:val="分部合同类型明细合同产生的收入"/>
                <w:tag w:val="_GBC_c3662a3e1fe648eb964a3e0a28468a54"/>
                <w:id w:val="-854261606"/>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2DC43D36"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合同类型明细合同产生的收入"/>
                <w:tag w:val="_GBC_c3662a3e1fe648eb964a3e0a28468a54"/>
                <w:id w:val="1477947738"/>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5C6D0C12"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合同类型明细合同产生的收入"/>
                <w:tag w:val="_GBC_c3662a3e1fe648eb964a3e0a28468a54"/>
                <w:id w:val="809056670"/>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5E74E501"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合同类型明细合同产生的收入"/>
                <w:tag w:val="_GBC_c3662a3e1fe648eb964a3e0a28468a54"/>
                <w:id w:val="-1147284606"/>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58248BB"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合同类型明细合同产生的收入"/>
                <w:tag w:val="_GBC_82778718ce4e48d9bebb3ace296a4a51"/>
                <w:id w:val="-2019921043"/>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322D00F5" w14:textId="77777777" w:rsidR="001C7F55" w:rsidRPr="00580F58" w:rsidRDefault="001C7F55" w:rsidP="006A7A90">
                    <w:pPr>
                      <w:jc w:val="right"/>
                      <w:rPr>
                        <w:rFonts w:ascii="Times New Roman" w:hAnsi="Times New Roman" w:cs="Times New Roman"/>
                        <w:sz w:val="18"/>
                        <w:szCs w:val="18"/>
                      </w:rPr>
                    </w:pPr>
                  </w:p>
                </w:tc>
              </w:sdtContent>
            </w:sdt>
          </w:tr>
          <w:tr w:rsidR="001C7F55" w:rsidRPr="001C7F55" w14:paraId="44CDDC26" w14:textId="77777777" w:rsidTr="006A7A90">
            <w:sdt>
              <w:sdtPr>
                <w:rPr>
                  <w:rFonts w:hint="eastAsia"/>
                  <w:sz w:val="18"/>
                  <w:szCs w:val="18"/>
                </w:rPr>
                <w:alias w:val="分部按销售渠道分类明细名称"/>
                <w:tag w:val="_GBC_01f774d622044391beae4b26ef21c9e7"/>
                <w:id w:val="2104139246"/>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tcPr>
                  <w:p w14:paraId="719F3148" w14:textId="77777777" w:rsidR="001C7F55" w:rsidRPr="001C7F55" w:rsidRDefault="001C7F55" w:rsidP="00E102F3">
                    <w:pPr>
                      <w:ind w:firstLineChars="200" w:firstLine="360"/>
                      <w:rPr>
                        <w:sz w:val="18"/>
                        <w:szCs w:val="18"/>
                      </w:rPr>
                    </w:pPr>
                    <w:r w:rsidRPr="001C7F55">
                      <w:rPr>
                        <w:rFonts w:hint="eastAsia"/>
                        <w:sz w:val="18"/>
                        <w:szCs w:val="18"/>
                      </w:rPr>
                      <w:t>租赁业务合同</w:t>
                    </w:r>
                  </w:p>
                </w:tc>
              </w:sdtContent>
            </w:sdt>
            <w:sdt>
              <w:sdtPr>
                <w:rPr>
                  <w:rFonts w:ascii="Times New Roman" w:hAnsi="Times New Roman" w:cs="Times New Roman"/>
                  <w:sz w:val="18"/>
                  <w:szCs w:val="18"/>
                </w:rPr>
                <w:alias w:val="分部按销售渠道分类明细合同产生的收入"/>
                <w:tag w:val="_GBC_8bc3b3a2733846d0b236678a583fbf9f"/>
                <w:id w:val="230347714"/>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03329005"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按销售渠道分类明细合同产生的收入"/>
                <w:tag w:val="_GBC_8bc3b3a2733846d0b236678a583fbf9f"/>
                <w:id w:val="356627152"/>
                <w:lock w:val="sdtLocked"/>
                <w:showingPlcHdr/>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5CBC2D8" w14:textId="506F285B" w:rsidR="001C7F55" w:rsidRPr="00580F58" w:rsidRDefault="006A7A90" w:rsidP="006A7A90">
                    <w:pPr>
                      <w:jc w:val="right"/>
                      <w:rPr>
                        <w:rFonts w:ascii="Times New Roman" w:hAnsi="Times New Roman" w:cs="Times New Roman"/>
                        <w:sz w:val="18"/>
                        <w:szCs w:val="18"/>
                      </w:rPr>
                    </w:pPr>
                    <w:r>
                      <w:rPr>
                        <w:rFonts w:ascii="Times New Roman" w:hAnsi="Times New Roman" w:cs="Times New Roman"/>
                        <w:sz w:val="18"/>
                        <w:szCs w:val="18"/>
                      </w:rPr>
                      <w:t xml:space="preserve">     </w:t>
                    </w:r>
                  </w:p>
                </w:tc>
              </w:sdtContent>
            </w:sdt>
            <w:sdt>
              <w:sdtPr>
                <w:rPr>
                  <w:rFonts w:ascii="Times New Roman" w:hAnsi="Times New Roman" w:cs="Times New Roman"/>
                  <w:sz w:val="18"/>
                  <w:szCs w:val="18"/>
                </w:rPr>
                <w:alias w:val="分部按销售渠道分类明细合同产生的收入"/>
                <w:tag w:val="_GBC_8bc3b3a2733846d0b236678a583fbf9f"/>
                <w:id w:val="1094524529"/>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34FEA6B2"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25,605,545.14</w:t>
                    </w:r>
                  </w:p>
                </w:tc>
              </w:sdtContent>
            </w:sdt>
            <w:sdt>
              <w:sdtPr>
                <w:rPr>
                  <w:rFonts w:ascii="Times New Roman" w:hAnsi="Times New Roman" w:cs="Times New Roman"/>
                  <w:sz w:val="18"/>
                  <w:szCs w:val="18"/>
                </w:rPr>
                <w:alias w:val="分部按销售渠道分类明细合同产生的收入"/>
                <w:tag w:val="_GBC_8bc3b3a2733846d0b236678a583fbf9f"/>
                <w:id w:val="629368739"/>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84DDD6C"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-90,388.57</w:t>
                    </w:r>
                  </w:p>
                </w:tc>
              </w:sdtContent>
            </w:sdt>
            <w:sdt>
              <w:sdtPr>
                <w:rPr>
                  <w:rFonts w:ascii="Times New Roman" w:hAnsi="Times New Roman" w:cs="Times New Roman"/>
                  <w:sz w:val="18"/>
                  <w:szCs w:val="18"/>
                </w:rPr>
                <w:alias w:val="按销售渠道分类明细合同产生的收入"/>
                <w:tag w:val="_GBC_6359bcd7ec8b4a57acdd46bbef587551"/>
                <w:id w:val="605157700"/>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4E343B25"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25,515,156.57</w:t>
                    </w:r>
                  </w:p>
                </w:tc>
              </w:sdtContent>
            </w:sdt>
          </w:tr>
          <w:tr w:rsidR="001C7F55" w:rsidRPr="001C7F55" w14:paraId="78C2BC62" w14:textId="77777777" w:rsidTr="006A7A90">
            <w:sdt>
              <w:sdtPr>
                <w:rPr>
                  <w:rFonts w:hint="eastAsia"/>
                  <w:sz w:val="18"/>
                  <w:szCs w:val="18"/>
                </w:rPr>
                <w:alias w:val="分部按销售渠道分类明细名称"/>
                <w:tag w:val="_GBC_01f774d622044391beae4b26ef21c9e7"/>
                <w:id w:val="396475615"/>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tcPr>
                  <w:p w14:paraId="28837240" w14:textId="77777777" w:rsidR="001C7F55" w:rsidRPr="001C7F55" w:rsidRDefault="001C7F55" w:rsidP="00E102F3">
                    <w:pPr>
                      <w:ind w:firstLineChars="200" w:firstLine="360"/>
                      <w:rPr>
                        <w:sz w:val="18"/>
                        <w:szCs w:val="18"/>
                      </w:rPr>
                    </w:pPr>
                    <w:r w:rsidRPr="001C7F55">
                      <w:rPr>
                        <w:rFonts w:hint="eastAsia"/>
                        <w:sz w:val="18"/>
                        <w:szCs w:val="18"/>
                      </w:rPr>
                      <w:t>其他业务合同</w:t>
                    </w:r>
                  </w:p>
                </w:tc>
              </w:sdtContent>
            </w:sdt>
            <w:sdt>
              <w:sdtPr>
                <w:rPr>
                  <w:rFonts w:ascii="Times New Roman" w:hAnsi="Times New Roman" w:cs="Times New Roman"/>
                  <w:sz w:val="18"/>
                  <w:szCs w:val="18"/>
                </w:rPr>
                <w:alias w:val="分部按销售渠道分类明细合同产生的收入"/>
                <w:tag w:val="_GBC_8bc3b3a2733846d0b236678a583fbf9f"/>
                <w:id w:val="230121170"/>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5C2CFEC"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按销售渠道分类明细合同产生的收入"/>
                <w:tag w:val="_GBC_8bc3b3a2733846d0b236678a583fbf9f"/>
                <w:id w:val="23300535"/>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DAF864C"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分部按销售渠道分类明细合同产生的收入"/>
                <w:tag w:val="_GBC_8bc3b3a2733846d0b236678a583fbf9f"/>
                <w:id w:val="-2063703546"/>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1BFEB39"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2,728,126.62</w:t>
                    </w:r>
                  </w:p>
                </w:tc>
              </w:sdtContent>
            </w:sdt>
            <w:sdt>
              <w:sdtPr>
                <w:rPr>
                  <w:rFonts w:ascii="Times New Roman" w:hAnsi="Times New Roman" w:cs="Times New Roman"/>
                  <w:sz w:val="18"/>
                  <w:szCs w:val="18"/>
                </w:rPr>
                <w:alias w:val="分部按销售渠道分类明细合同产生的收入"/>
                <w:tag w:val="_GBC_8bc3b3a2733846d0b236678a583fbf9f"/>
                <w:id w:val="-745957631"/>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7AAFCCD5" w14:textId="77777777" w:rsidR="001C7F55" w:rsidRPr="00580F58" w:rsidRDefault="001C7F55" w:rsidP="006A7A90">
                    <w:pPr>
                      <w:jc w:val="right"/>
                      <w:rPr>
                        <w:rFonts w:ascii="Times New Roman" w:hAnsi="Times New Roman" w:cs="Times New Roman"/>
                        <w:sz w:val="18"/>
                        <w:szCs w:val="18"/>
                      </w:rPr>
                    </w:pPr>
                  </w:p>
                </w:tc>
              </w:sdtContent>
            </w:sdt>
            <w:sdt>
              <w:sdtPr>
                <w:rPr>
                  <w:rFonts w:ascii="Times New Roman" w:hAnsi="Times New Roman" w:cs="Times New Roman"/>
                  <w:sz w:val="18"/>
                  <w:szCs w:val="18"/>
                </w:rPr>
                <w:alias w:val="按销售渠道分类明细合同产生的收入"/>
                <w:tag w:val="_GBC_6359bcd7ec8b4a57acdd46bbef587551"/>
                <w:id w:val="1890223459"/>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4552137F"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2,728,126.62</w:t>
                    </w:r>
                  </w:p>
                </w:tc>
              </w:sdtContent>
            </w:sdt>
          </w:tr>
          <w:tr w:rsidR="001C7F55" w:rsidRPr="001C7F55" w14:paraId="3A0B7B0D" w14:textId="77777777" w:rsidTr="006A7A90">
            <w:tc>
              <w:tcPr>
                <w:tcW w:w="92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18"/>
                    <w:szCs w:val="18"/>
                  </w:rPr>
                  <w:tag w:val="_PLD_61453ad2ba3743f2bbbec0bd3c2e2bce"/>
                  <w:id w:val="2068385371"/>
                  <w:lock w:val="sdtLocked"/>
                </w:sdtPr>
                <w:sdtEndPr/>
                <w:sdtContent>
                  <w:p w14:paraId="61C20638" w14:textId="77777777" w:rsidR="001C7F55" w:rsidRPr="001C7F55" w:rsidRDefault="001C7F55" w:rsidP="00E102F3">
                    <w:pPr>
                      <w:jc w:val="center"/>
                      <w:rPr>
                        <w:sz w:val="18"/>
                        <w:szCs w:val="18"/>
                      </w:rPr>
                    </w:pPr>
                    <w:r w:rsidRPr="001C7F55">
                      <w:rPr>
                        <w:rFonts w:hint="eastAsia"/>
                        <w:sz w:val="18"/>
                        <w:szCs w:val="18"/>
                      </w:rPr>
                      <w:t>合计</w:t>
                    </w:r>
                  </w:p>
                </w:sdtContent>
              </w:sdt>
            </w:tc>
            <w:sdt>
              <w:sdtPr>
                <w:rPr>
                  <w:rFonts w:ascii="Times New Roman" w:hAnsi="Times New Roman" w:cs="Times New Roman"/>
                  <w:sz w:val="18"/>
                  <w:szCs w:val="18"/>
                </w:rPr>
                <w:alias w:val="分部合同产生的收入"/>
                <w:tag w:val="_GBC_fdd22a21fd224e86b18a5661ccb86b4e"/>
                <w:id w:val="279610411"/>
                <w:lock w:val="sdtLocked"/>
              </w:sdtPr>
              <w:sdtEnd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6B756DAE"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719,919,959.16</w:t>
                    </w:r>
                  </w:p>
                </w:tc>
              </w:sdtContent>
            </w:sdt>
            <w:sdt>
              <w:sdtPr>
                <w:rPr>
                  <w:rFonts w:ascii="Times New Roman" w:hAnsi="Times New Roman" w:cs="Times New Roman"/>
                  <w:sz w:val="18"/>
                  <w:szCs w:val="18"/>
                </w:rPr>
                <w:alias w:val="分部合同产生的收入"/>
                <w:tag w:val="_GBC_fdd22a21fd224e86b18a5661ccb86b4e"/>
                <w:id w:val="-929493946"/>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2FD962A"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271,586,973.41</w:t>
                    </w:r>
                  </w:p>
                </w:tc>
              </w:sdtContent>
            </w:sdt>
            <w:sdt>
              <w:sdtPr>
                <w:rPr>
                  <w:rFonts w:ascii="Times New Roman" w:hAnsi="Times New Roman" w:cs="Times New Roman"/>
                  <w:sz w:val="18"/>
                  <w:szCs w:val="18"/>
                </w:rPr>
                <w:alias w:val="分部合同产生的收入"/>
                <w:tag w:val="_GBC_fdd22a21fd224e86b18a5661ccb86b4e"/>
                <w:id w:val="637456291"/>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57676BE"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28,333,671.76</w:t>
                    </w:r>
                  </w:p>
                </w:tc>
              </w:sdtContent>
            </w:sdt>
            <w:sdt>
              <w:sdtPr>
                <w:rPr>
                  <w:rFonts w:ascii="Times New Roman" w:hAnsi="Times New Roman" w:cs="Times New Roman"/>
                  <w:sz w:val="18"/>
                  <w:szCs w:val="18"/>
                </w:rPr>
                <w:alias w:val="分部合同产生的收入"/>
                <w:tag w:val="_GBC_fdd22a21fd224e86b18a5661ccb86b4e"/>
                <w:id w:val="369653850"/>
                <w:lock w:val="sdtLocked"/>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CB61450" w14:textId="77777777"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-344,317.69</w:t>
                    </w:r>
                  </w:p>
                </w:tc>
              </w:sdtContent>
            </w:sdt>
            <w:sdt>
              <w:sdtPr>
                <w:rPr>
                  <w:rFonts w:ascii="Times New Roman" w:hAnsi="Times New Roman" w:cs="Times New Roman"/>
                  <w:sz w:val="18"/>
                  <w:szCs w:val="18"/>
                </w:rPr>
                <w:alias w:val="合同产生的收入"/>
                <w:tag w:val="_GBC_463fdb24770148078bc9ecdf4126a76b"/>
                <w:id w:val="2050112739"/>
                <w:lock w:val="sdtLocked"/>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0036313C" w14:textId="3F638B3C" w:rsidR="001C7F55" w:rsidRPr="00580F58" w:rsidRDefault="001C7F55" w:rsidP="006A7A90">
                    <w:pPr>
                      <w:jc w:val="right"/>
                      <w:rPr>
                        <w:rFonts w:ascii="Times New Roman" w:hAnsi="Times New Roman" w:cs="Times New Roman"/>
                        <w:sz w:val="18"/>
                        <w:szCs w:val="18"/>
                      </w:rPr>
                    </w:pPr>
                    <w:r w:rsidRPr="00580F58">
                      <w:rPr>
                        <w:rFonts w:ascii="Times New Roman" w:hAnsi="Times New Roman" w:cs="Times New Roman"/>
                        <w:sz w:val="18"/>
                        <w:szCs w:val="18"/>
                      </w:rPr>
                      <w:t>1,019,496,286.64</w:t>
                    </w:r>
                  </w:p>
                </w:tc>
              </w:sdtContent>
            </w:sdt>
          </w:tr>
        </w:tbl>
      </w:sdtContent>
    </w:sdt>
    <w:bookmarkEnd w:id="208" w:displacedByCustomXml="next"/>
    <w:bookmarkStart w:id="209" w:name="_Hlk10538083" w:displacedByCustomXml="next"/>
    <w:bookmarkStart w:id="210" w:name="_Hlk10538092" w:displacedByCustomXml="next"/>
    <w:sdt>
      <w:sdtPr>
        <w:rPr>
          <w:rFonts w:ascii="宋体" w:hAnsi="宋体" w:cs="宋体" w:hint="eastAsia"/>
          <w:b w:val="0"/>
          <w:bCs w:val="0"/>
          <w:kern w:val="0"/>
          <w:sz w:val="24"/>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14:paraId="2EF566EE" w14:textId="77777777" w:rsidR="00D376D9" w:rsidRDefault="00DB3412" w:rsidP="00FD5690">
          <w:pPr>
            <w:pStyle w:val="4"/>
            <w:numPr>
              <w:ilvl w:val="0"/>
              <w:numId w:val="99"/>
            </w:numPr>
            <w:ind w:left="426" w:hanging="426"/>
            <w:rPr>
              <w:rFonts w:ascii="宋体" w:hAnsi="宋体"/>
            </w:rPr>
          </w:pPr>
          <w:r>
            <w:rPr>
              <w:rFonts w:ascii="宋体" w:hAnsi="宋体" w:hint="eastAsia"/>
            </w:rPr>
            <w:t>履约义务的说明</w:t>
          </w:r>
          <w:bookmarkEnd w:id="209"/>
        </w:p>
        <w:sdt>
          <w:sdtPr>
            <w:alias w:val="是否适用：履约义务的说明[双击切换]"/>
            <w:tag w:val="_GBC_cb7f024e61b74dffae341dc41978348f"/>
            <w:id w:val="-1100791837"/>
            <w:lock w:val="sdtLocked"/>
            <w:placeholder>
              <w:docPart w:val="GBC22222222222222222222222222222"/>
            </w:placeholder>
          </w:sdtPr>
          <w:sdtEndPr/>
          <w:sdtContent>
            <w:p w14:paraId="5484E30F" w14:textId="2D2A375F" w:rsidR="00D376D9" w:rsidRDefault="00DB3412" w:rsidP="00045AEB">
              <w:r>
                <w:fldChar w:fldCharType="begin"/>
              </w:r>
              <w:r w:rsidR="00045AEB">
                <w:instrText xml:space="preserve"> MACROBUTTON  SnrToggleCheckbox □适用 </w:instrText>
              </w:r>
              <w:r>
                <w:fldChar w:fldCharType="end"/>
              </w:r>
              <w:r>
                <w:fldChar w:fldCharType="begin"/>
              </w:r>
              <w:r w:rsidR="00045AEB">
                <w:instrText xml:space="preserve"> MACROBUTTON  SnrToggleCheckbox √不适用 </w:instrText>
              </w:r>
              <w:r>
                <w:fldChar w:fldCharType="end"/>
              </w:r>
            </w:p>
          </w:sdtContent>
        </w:sdt>
        <w:p w14:paraId="09078A26" w14:textId="77777777" w:rsidR="00D376D9" w:rsidRDefault="00C9613D">
          <w:pPr>
            <w:rPr>
              <w:szCs w:val="21"/>
            </w:rPr>
          </w:pPr>
        </w:p>
      </w:sdtContent>
    </w:sdt>
    <w:bookmarkEnd w:id="210" w:displacedByCustomXml="prev"/>
    <w:bookmarkStart w:id="211" w:name="_Hlk10538107" w:displacedByCustomXml="next"/>
    <w:bookmarkStart w:id="212" w:name="_Hlk10538117" w:displacedByCustomXml="next"/>
    <w:sdt>
      <w:sdtPr>
        <w:rPr>
          <w:rFonts w:ascii="宋体" w:hAnsi="宋体" w:cs="宋体" w:hint="eastAsia"/>
          <w:b w:val="0"/>
          <w:bCs w:val="0"/>
          <w:kern w:val="0"/>
          <w:sz w:val="24"/>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14:paraId="014B832A" w14:textId="77777777" w:rsidR="00D376D9" w:rsidRDefault="00DB3412" w:rsidP="00FD5690">
          <w:pPr>
            <w:pStyle w:val="4"/>
            <w:numPr>
              <w:ilvl w:val="0"/>
              <w:numId w:val="99"/>
            </w:numPr>
            <w:ind w:left="426" w:hanging="426"/>
            <w:rPr>
              <w:rFonts w:ascii="宋体" w:hAnsi="宋体"/>
            </w:rPr>
          </w:pPr>
          <w:r>
            <w:rPr>
              <w:rFonts w:ascii="宋体" w:hAnsi="宋体" w:hint="eastAsia"/>
            </w:rPr>
            <w:t>分摊至剩余履约义务的说明</w:t>
          </w:r>
          <w:bookmarkEnd w:id="211"/>
        </w:p>
        <w:sdt>
          <w:sdtPr>
            <w:alias w:val="是否适用：分摊至剩余履约义务的说明[双击切换]"/>
            <w:tag w:val="_GBC_3e12eb65fc9e4c7b80815a7392be58f2"/>
            <w:id w:val="-1305074149"/>
            <w:lock w:val="sdtLocked"/>
            <w:placeholder>
              <w:docPart w:val="GBC22222222222222222222222222222"/>
            </w:placeholder>
          </w:sdtPr>
          <w:sdtEndPr/>
          <w:sdtContent>
            <w:p w14:paraId="1B7ECE37" w14:textId="545035B6" w:rsidR="00232E30" w:rsidRDefault="00DB3412">
              <w:pPr>
                <w:rPr>
                  <w:szCs w:val="21"/>
                </w:rPr>
              </w:pPr>
              <w:r>
                <w:fldChar w:fldCharType="begin"/>
              </w:r>
              <w:r w:rsidR="00232E30">
                <w:instrText xml:space="preserve"> MACROBUTTON  SnrToggleCheckbox □适用 </w:instrText>
              </w:r>
              <w:r>
                <w:fldChar w:fldCharType="end"/>
              </w:r>
              <w:r>
                <w:fldChar w:fldCharType="begin"/>
              </w:r>
              <w:r w:rsidR="00232E30">
                <w:instrText xml:space="preserve"> MACROBUTTON  SnrToggleCheckbox √不适用 </w:instrText>
              </w:r>
              <w:r>
                <w:fldChar w:fldCharType="end"/>
              </w:r>
            </w:p>
          </w:sdtContent>
        </w:sdt>
        <w:p w14:paraId="1CADFC15" w14:textId="6BAA2131" w:rsidR="00D376D9" w:rsidRPr="00422F54" w:rsidRDefault="00C9613D"/>
      </w:sdtContent>
    </w:sdt>
    <w:bookmarkEnd w:id="212" w:displacedByCustomXml="prev"/>
    <w:bookmarkStart w:id="213" w:name="_Hlk41487523" w:displacedByCustomXml="next"/>
    <w:sdt>
      <w:sdtPr>
        <w:rPr>
          <w:rFonts w:hint="eastAsia"/>
          <w:szCs w:val="21"/>
        </w:rPr>
        <w:alias w:val="模块:营业收入和营业成本的说明"/>
        <w:tag w:val="_SEC_530aa03318f04819b92848bd4d1e0874"/>
        <w:id w:val="-15620482"/>
        <w:lock w:val="sdtLocked"/>
        <w:placeholder>
          <w:docPart w:val="GBC22222222222222222222222222222"/>
        </w:placeholder>
      </w:sdtPr>
      <w:sdtEndPr/>
      <w:sdtContent>
        <w:p w14:paraId="51980C51" w14:textId="31D9208A" w:rsidR="00D376D9" w:rsidRDefault="00232E30">
          <w:pPr>
            <w:rPr>
              <w:szCs w:val="21"/>
            </w:rPr>
          </w:pPr>
          <w:r>
            <w:rPr>
              <w:rFonts w:hint="eastAsia"/>
              <w:szCs w:val="21"/>
            </w:rPr>
            <w:t>无</w:t>
          </w:r>
        </w:p>
      </w:sdtContent>
    </w:sdt>
    <w:bookmarkEnd w:id="213" w:displacedByCustomXml="prev"/>
    <w:sdt>
      <w:sdtPr>
        <w:rPr>
          <w:rFonts w:ascii="宋体" w:hAnsi="宋体" w:cs="宋体" w:hint="eastAsia"/>
          <w:b w:val="0"/>
          <w:bCs w:val="0"/>
          <w:kern w:val="0"/>
          <w:sz w:val="24"/>
          <w:szCs w:val="21"/>
        </w:rPr>
        <w:alias w:val="模块:税金及附加"/>
        <w:tag w:val="_GBC_38185835049143dd873ff3e7d0941647"/>
        <w:id w:val="-1226909270"/>
        <w:lock w:val="sdtLocked"/>
        <w:placeholder>
          <w:docPart w:val="GBC22222222222222222222222222222"/>
        </w:placeholder>
      </w:sdtPr>
      <w:sdtEndPr>
        <w:rPr>
          <w:rFonts w:ascii="Times New Roman" w:hAnsi="Times New Roman" w:cs="Times New Roman" w:hint="default"/>
          <w:kern w:val="2"/>
        </w:rPr>
      </w:sdtEndPr>
      <w:sdtContent>
        <w:p w14:paraId="511D5944"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EndPr/>
          <w:sdtContent>
            <w:p w14:paraId="6DF6575F" w14:textId="15904C8E" w:rsidR="00D376D9" w:rsidRDefault="00DB3412">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1E82D744" w14:textId="6A59D549" w:rsidR="00D376D9" w:rsidRDefault="00DB3412">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33"/>
            <w:gridCol w:w="2995"/>
            <w:gridCol w:w="2995"/>
          </w:tblGrid>
          <w:tr w:rsidR="00D376D9" w14:paraId="03D85018" w14:textId="77777777" w:rsidTr="0067121A">
            <w:sdt>
              <w:sdtPr>
                <w:tag w:val="_PLD_444bcf5500dc4f7f9041afd20c147408"/>
                <w:id w:val="6035296"/>
                <w:lock w:val="sdtLocked"/>
              </w:sdtPr>
              <w:sdtEndPr/>
              <w:sdtContent>
                <w:tc>
                  <w:tcPr>
                    <w:tcW w:w="1606" w:type="pct"/>
                    <w:vAlign w:val="center"/>
                  </w:tcPr>
                  <w:p w14:paraId="1C891A01" w14:textId="77777777" w:rsidR="00D376D9" w:rsidRDefault="00DB3412">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21785400"/>
                <w:lock w:val="sdtLocked"/>
              </w:sdtPr>
              <w:sdtEndPr/>
              <w:sdtContent>
                <w:tc>
                  <w:tcPr>
                    <w:tcW w:w="1697" w:type="pct"/>
                  </w:tcPr>
                  <w:p w14:paraId="52B76B15" w14:textId="77777777" w:rsidR="00D376D9" w:rsidRDefault="00DB3412">
                    <w:pPr>
                      <w:jc w:val="center"/>
                      <w:rPr>
                        <w:szCs w:val="21"/>
                      </w:rPr>
                    </w:pPr>
                    <w:r>
                      <w:rPr>
                        <w:rFonts w:hint="eastAsia"/>
                        <w:szCs w:val="21"/>
                      </w:rPr>
                      <w:t>本期发生额</w:t>
                    </w:r>
                  </w:p>
                </w:tc>
              </w:sdtContent>
            </w:sdt>
            <w:sdt>
              <w:sdtPr>
                <w:tag w:val="_PLD_4ab1376344dc484195a5459c78069a64"/>
                <w:id w:val="162140619"/>
                <w:lock w:val="sdtLocked"/>
              </w:sdtPr>
              <w:sdtEndPr/>
              <w:sdtContent>
                <w:tc>
                  <w:tcPr>
                    <w:tcW w:w="1697" w:type="pct"/>
                    <w:vAlign w:val="center"/>
                  </w:tcPr>
                  <w:p w14:paraId="6193F2D9" w14:textId="77777777" w:rsidR="00D376D9" w:rsidRDefault="00DB3412">
                    <w:pPr>
                      <w:jc w:val="center"/>
                      <w:rPr>
                        <w:szCs w:val="21"/>
                      </w:rPr>
                    </w:pPr>
                    <w:r>
                      <w:rPr>
                        <w:rFonts w:hint="eastAsia"/>
                        <w:szCs w:val="21"/>
                      </w:rPr>
                      <w:t>上期发生额</w:t>
                    </w:r>
                  </w:p>
                </w:tc>
              </w:sdtContent>
            </w:sdt>
          </w:tr>
          <w:tr w:rsidR="00244246" w14:paraId="6778C124" w14:textId="77777777" w:rsidTr="0067121A">
            <w:sdt>
              <w:sdtPr>
                <w:tag w:val="_PLD_8cf16cf7ff9548dc8b24e9b30e22cdcc"/>
                <w:id w:val="903883070"/>
                <w:lock w:val="sdtLocked"/>
              </w:sdtPr>
              <w:sdtEndPr/>
              <w:sdtContent>
                <w:tc>
                  <w:tcPr>
                    <w:tcW w:w="1606" w:type="pct"/>
                    <w:vAlign w:val="center"/>
                  </w:tcPr>
                  <w:p w14:paraId="444403BA" w14:textId="77777777" w:rsidR="00244246" w:rsidRDefault="00244246">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vAlign w:val="center"/>
              </w:tcPr>
              <w:p w14:paraId="004FC8FF" w14:textId="41F56DA0"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2,423,896.42</w:t>
                </w:r>
              </w:p>
            </w:tc>
            <w:tc>
              <w:tcPr>
                <w:tcW w:w="1697" w:type="pct"/>
                <w:vAlign w:val="center"/>
              </w:tcPr>
              <w:p w14:paraId="0FDE8A9F" w14:textId="7F7B604C" w:rsidR="00244246" w:rsidRPr="00580F58" w:rsidRDefault="00244246">
                <w:pPr>
                  <w:jc w:val="right"/>
                  <w:rPr>
                    <w:rFonts w:ascii="Times New Roman" w:hAnsi="Times New Roman" w:cs="Times New Roman"/>
                    <w:szCs w:val="21"/>
                  </w:rPr>
                </w:pPr>
                <w:r w:rsidRPr="00580F58">
                  <w:rPr>
                    <w:rFonts w:ascii="Times New Roman" w:hAnsi="Times New Roman" w:cs="Times New Roman"/>
                  </w:rPr>
                  <w:t>264,582.30</w:t>
                </w:r>
              </w:p>
            </w:tc>
          </w:tr>
          <w:tr w:rsidR="00244246" w14:paraId="5A75108F" w14:textId="77777777" w:rsidTr="0067121A">
            <w:sdt>
              <w:sdtPr>
                <w:tag w:val="_PLD_a93da99d2b574d26b1c4d61b4ee79236"/>
                <w:id w:val="2041702407"/>
                <w:lock w:val="sdtLocked"/>
              </w:sdtPr>
              <w:sdtEndPr/>
              <w:sdtContent>
                <w:tc>
                  <w:tcPr>
                    <w:tcW w:w="1606" w:type="pct"/>
                    <w:vAlign w:val="center"/>
                  </w:tcPr>
                  <w:p w14:paraId="1E965FF2" w14:textId="77777777" w:rsidR="00244246" w:rsidRDefault="00244246">
                    <w:pPr>
                      <w:autoSpaceDE w:val="0"/>
                      <w:autoSpaceDN w:val="0"/>
                      <w:adjustRightInd w:val="0"/>
                      <w:snapToGrid w:val="0"/>
                      <w:spacing w:line="240" w:lineRule="atLeast"/>
                      <w:rPr>
                        <w:szCs w:val="21"/>
                      </w:rPr>
                    </w:pPr>
                    <w:r>
                      <w:rPr>
                        <w:rFonts w:hint="eastAsia"/>
                        <w:szCs w:val="21"/>
                      </w:rPr>
                      <w:t>教育费附加</w:t>
                    </w:r>
                  </w:p>
                </w:tc>
              </w:sdtContent>
            </w:sdt>
            <w:tc>
              <w:tcPr>
                <w:tcW w:w="1697" w:type="pct"/>
                <w:vAlign w:val="center"/>
              </w:tcPr>
              <w:p w14:paraId="09EB991D" w14:textId="20335B0A"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1,731,354.62</w:t>
                </w:r>
              </w:p>
            </w:tc>
            <w:tc>
              <w:tcPr>
                <w:tcW w:w="1697" w:type="pct"/>
                <w:vAlign w:val="center"/>
              </w:tcPr>
              <w:p w14:paraId="2E5DAAFA" w14:textId="6D386266" w:rsidR="00244246" w:rsidRPr="00580F58" w:rsidRDefault="00244246">
                <w:pPr>
                  <w:jc w:val="right"/>
                  <w:rPr>
                    <w:rFonts w:ascii="Times New Roman" w:hAnsi="Times New Roman" w:cs="Times New Roman"/>
                    <w:szCs w:val="21"/>
                  </w:rPr>
                </w:pPr>
                <w:r w:rsidRPr="00580F58">
                  <w:rPr>
                    <w:rFonts w:ascii="Times New Roman" w:hAnsi="Times New Roman" w:cs="Times New Roman"/>
                  </w:rPr>
                  <w:t>480,762.43</w:t>
                </w:r>
              </w:p>
            </w:tc>
          </w:tr>
          <w:tr w:rsidR="00244246" w14:paraId="5C72FB56" w14:textId="77777777" w:rsidTr="0067121A">
            <w:sdt>
              <w:sdtPr>
                <w:tag w:val="_PLD_dff1a5ad8e734dc1aa2e23b417599ecc"/>
                <w:id w:val="-1112901142"/>
                <w:lock w:val="sdtLocked"/>
              </w:sdtPr>
              <w:sdtEndPr/>
              <w:sdtContent>
                <w:tc>
                  <w:tcPr>
                    <w:tcW w:w="1606" w:type="pct"/>
                    <w:vAlign w:val="center"/>
                  </w:tcPr>
                  <w:p w14:paraId="580932B0" w14:textId="77777777" w:rsidR="00244246" w:rsidRDefault="00244246">
                    <w:pPr>
                      <w:autoSpaceDE w:val="0"/>
                      <w:autoSpaceDN w:val="0"/>
                      <w:adjustRightInd w:val="0"/>
                      <w:snapToGrid w:val="0"/>
                      <w:spacing w:line="240" w:lineRule="atLeast"/>
                      <w:rPr>
                        <w:szCs w:val="21"/>
                      </w:rPr>
                    </w:pPr>
                    <w:r>
                      <w:rPr>
                        <w:rFonts w:hint="eastAsia"/>
                        <w:szCs w:val="21"/>
                      </w:rPr>
                      <w:t>资源税</w:t>
                    </w:r>
                  </w:p>
                </w:tc>
              </w:sdtContent>
            </w:sdt>
            <w:tc>
              <w:tcPr>
                <w:tcW w:w="1697" w:type="pct"/>
                <w:vAlign w:val="center"/>
              </w:tcPr>
              <w:p w14:paraId="73EA63A0" w14:textId="2723E61B"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0.00</w:t>
                </w:r>
              </w:p>
            </w:tc>
            <w:tc>
              <w:tcPr>
                <w:tcW w:w="1697" w:type="pct"/>
                <w:vAlign w:val="center"/>
              </w:tcPr>
              <w:p w14:paraId="01FCDB3A" w14:textId="273F67D0" w:rsidR="00244246" w:rsidRPr="00580F58" w:rsidRDefault="00244246">
                <w:pPr>
                  <w:jc w:val="right"/>
                  <w:rPr>
                    <w:rFonts w:ascii="Times New Roman" w:hAnsi="Times New Roman" w:cs="Times New Roman"/>
                    <w:szCs w:val="21"/>
                  </w:rPr>
                </w:pPr>
                <w:r w:rsidRPr="00580F58">
                  <w:rPr>
                    <w:rFonts w:ascii="Times New Roman" w:hAnsi="Times New Roman" w:cs="Times New Roman"/>
                  </w:rPr>
                  <w:t>0.00</w:t>
                </w:r>
              </w:p>
            </w:tc>
          </w:tr>
          <w:tr w:rsidR="00244246" w14:paraId="2172F2CE" w14:textId="77777777" w:rsidTr="0067121A">
            <w:sdt>
              <w:sdtPr>
                <w:tag w:val="_PLD_b9d06144a0444b1fa73f16e038275ef3"/>
                <w:id w:val="1661263278"/>
                <w:lock w:val="sdtLocked"/>
              </w:sdtPr>
              <w:sdtEndPr/>
              <w:sdtContent>
                <w:tc>
                  <w:tcPr>
                    <w:tcW w:w="1606" w:type="pct"/>
                    <w:vAlign w:val="center"/>
                  </w:tcPr>
                  <w:p w14:paraId="42210615" w14:textId="77777777" w:rsidR="00244246" w:rsidRDefault="00244246">
                    <w:pPr>
                      <w:autoSpaceDE w:val="0"/>
                      <w:autoSpaceDN w:val="0"/>
                      <w:adjustRightInd w:val="0"/>
                      <w:snapToGrid w:val="0"/>
                      <w:spacing w:line="240" w:lineRule="atLeast"/>
                      <w:rPr>
                        <w:szCs w:val="21"/>
                      </w:rPr>
                    </w:pPr>
                    <w:r>
                      <w:t>房产税</w:t>
                    </w:r>
                  </w:p>
                </w:tc>
              </w:sdtContent>
            </w:sdt>
            <w:tc>
              <w:tcPr>
                <w:tcW w:w="1697" w:type="pct"/>
                <w:vAlign w:val="center"/>
              </w:tcPr>
              <w:p w14:paraId="07F33D6E" w14:textId="467E4D69"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3,035,765.11</w:t>
                </w:r>
              </w:p>
            </w:tc>
            <w:tc>
              <w:tcPr>
                <w:tcW w:w="1697" w:type="pct"/>
                <w:vAlign w:val="center"/>
              </w:tcPr>
              <w:p w14:paraId="19886AB9" w14:textId="766C8D7B" w:rsidR="00244246" w:rsidRPr="00580F58" w:rsidRDefault="00244246">
                <w:pPr>
                  <w:jc w:val="right"/>
                  <w:rPr>
                    <w:rFonts w:ascii="Times New Roman" w:hAnsi="Times New Roman" w:cs="Times New Roman"/>
                    <w:szCs w:val="21"/>
                  </w:rPr>
                </w:pPr>
                <w:r w:rsidRPr="00580F58">
                  <w:rPr>
                    <w:rFonts w:ascii="Times New Roman" w:hAnsi="Times New Roman" w:cs="Times New Roman"/>
                  </w:rPr>
                  <w:t>2,663,531.75</w:t>
                </w:r>
              </w:p>
            </w:tc>
          </w:tr>
          <w:tr w:rsidR="00244246" w14:paraId="2F1FD9DD" w14:textId="77777777" w:rsidTr="0067121A">
            <w:sdt>
              <w:sdtPr>
                <w:tag w:val="_PLD_56542612dda549b3b872b8d74818af22"/>
                <w:id w:val="-1182653812"/>
                <w:lock w:val="sdtLocked"/>
              </w:sdtPr>
              <w:sdtEndPr/>
              <w:sdtContent>
                <w:tc>
                  <w:tcPr>
                    <w:tcW w:w="1606" w:type="pct"/>
                    <w:vAlign w:val="center"/>
                  </w:tcPr>
                  <w:p w14:paraId="51D99A22" w14:textId="77777777" w:rsidR="00244246" w:rsidRDefault="00244246">
                    <w:pPr>
                      <w:autoSpaceDE w:val="0"/>
                      <w:autoSpaceDN w:val="0"/>
                      <w:adjustRightInd w:val="0"/>
                      <w:snapToGrid w:val="0"/>
                      <w:spacing w:line="240" w:lineRule="atLeast"/>
                      <w:rPr>
                        <w:szCs w:val="21"/>
                      </w:rPr>
                    </w:pPr>
                    <w:r>
                      <w:t>土地使用税</w:t>
                    </w:r>
                  </w:p>
                </w:tc>
              </w:sdtContent>
            </w:sdt>
            <w:tc>
              <w:tcPr>
                <w:tcW w:w="1697" w:type="pct"/>
                <w:vAlign w:val="center"/>
              </w:tcPr>
              <w:p w14:paraId="23FAE744" w14:textId="3D7CADCE"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83,318.68</w:t>
                </w:r>
              </w:p>
            </w:tc>
            <w:tc>
              <w:tcPr>
                <w:tcW w:w="1697" w:type="pct"/>
                <w:vAlign w:val="center"/>
              </w:tcPr>
              <w:p w14:paraId="6B86D82B" w14:textId="732496EB" w:rsidR="00244246" w:rsidRPr="00580F58" w:rsidRDefault="00244246">
                <w:pPr>
                  <w:jc w:val="right"/>
                  <w:rPr>
                    <w:rFonts w:ascii="Times New Roman" w:hAnsi="Times New Roman" w:cs="Times New Roman"/>
                    <w:szCs w:val="21"/>
                  </w:rPr>
                </w:pPr>
                <w:r w:rsidRPr="00580F58">
                  <w:rPr>
                    <w:rFonts w:ascii="Times New Roman" w:hAnsi="Times New Roman" w:cs="Times New Roman"/>
                  </w:rPr>
                  <w:t>79,908.70</w:t>
                </w:r>
              </w:p>
            </w:tc>
          </w:tr>
          <w:tr w:rsidR="00244246" w14:paraId="5F214782" w14:textId="77777777" w:rsidTr="0067121A">
            <w:sdt>
              <w:sdtPr>
                <w:tag w:val="_PLD_d9fbd1807768486db09587132cc0eacf"/>
                <w:id w:val="-548612517"/>
                <w:lock w:val="sdtLocked"/>
              </w:sdtPr>
              <w:sdtEndPr/>
              <w:sdtContent>
                <w:tc>
                  <w:tcPr>
                    <w:tcW w:w="1606" w:type="pct"/>
                    <w:vAlign w:val="center"/>
                  </w:tcPr>
                  <w:p w14:paraId="73F5D105" w14:textId="77777777" w:rsidR="00244246" w:rsidRDefault="00244246">
                    <w:pPr>
                      <w:autoSpaceDE w:val="0"/>
                      <w:autoSpaceDN w:val="0"/>
                      <w:adjustRightInd w:val="0"/>
                      <w:snapToGrid w:val="0"/>
                      <w:spacing w:line="240" w:lineRule="atLeast"/>
                      <w:rPr>
                        <w:szCs w:val="21"/>
                      </w:rPr>
                    </w:pPr>
                    <w:r>
                      <w:t>车船使用税</w:t>
                    </w:r>
                  </w:p>
                </w:tc>
              </w:sdtContent>
            </w:sdt>
            <w:tc>
              <w:tcPr>
                <w:tcW w:w="1697" w:type="pct"/>
                <w:vAlign w:val="center"/>
              </w:tcPr>
              <w:p w14:paraId="38608F93" w14:textId="5DBEA277"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52,686.83</w:t>
                </w:r>
              </w:p>
            </w:tc>
            <w:tc>
              <w:tcPr>
                <w:tcW w:w="1697" w:type="pct"/>
                <w:vAlign w:val="center"/>
              </w:tcPr>
              <w:p w14:paraId="6B70BD76" w14:textId="756B9B0D" w:rsidR="00244246" w:rsidRPr="00580F58" w:rsidRDefault="00244246">
                <w:pPr>
                  <w:jc w:val="right"/>
                  <w:rPr>
                    <w:rFonts w:ascii="Times New Roman" w:hAnsi="Times New Roman" w:cs="Times New Roman"/>
                    <w:szCs w:val="21"/>
                  </w:rPr>
                </w:pPr>
                <w:r w:rsidRPr="00580F58">
                  <w:rPr>
                    <w:rFonts w:ascii="Times New Roman" w:hAnsi="Times New Roman" w:cs="Times New Roman"/>
                  </w:rPr>
                  <w:t>660.00</w:t>
                </w:r>
              </w:p>
            </w:tc>
          </w:tr>
          <w:tr w:rsidR="00244246" w14:paraId="3DFB2741" w14:textId="77777777" w:rsidTr="0067121A">
            <w:sdt>
              <w:sdtPr>
                <w:tag w:val="_PLD_a0bc60e9b74b40a288471dbbe366af2d"/>
                <w:id w:val="-945153831"/>
                <w:lock w:val="sdtLocked"/>
              </w:sdtPr>
              <w:sdtEndPr/>
              <w:sdtContent>
                <w:tc>
                  <w:tcPr>
                    <w:tcW w:w="1606" w:type="pct"/>
                    <w:vAlign w:val="center"/>
                  </w:tcPr>
                  <w:p w14:paraId="1AC138F2" w14:textId="77777777" w:rsidR="00244246" w:rsidRDefault="00244246">
                    <w:pPr>
                      <w:autoSpaceDE w:val="0"/>
                      <w:autoSpaceDN w:val="0"/>
                      <w:adjustRightInd w:val="0"/>
                      <w:snapToGrid w:val="0"/>
                      <w:spacing w:line="240" w:lineRule="atLeast"/>
                      <w:rPr>
                        <w:szCs w:val="21"/>
                      </w:rPr>
                    </w:pPr>
                    <w:r>
                      <w:t>印花税</w:t>
                    </w:r>
                  </w:p>
                </w:tc>
              </w:sdtContent>
            </w:sdt>
            <w:tc>
              <w:tcPr>
                <w:tcW w:w="1697" w:type="pct"/>
                <w:vAlign w:val="center"/>
              </w:tcPr>
              <w:p w14:paraId="01B252EA" w14:textId="3C282A2C" w:rsidR="00244246" w:rsidRPr="00580F58" w:rsidRDefault="00244246">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rPr>
                  <w:t>370,004.40</w:t>
                </w:r>
              </w:p>
            </w:tc>
            <w:tc>
              <w:tcPr>
                <w:tcW w:w="1697" w:type="pct"/>
                <w:vAlign w:val="center"/>
              </w:tcPr>
              <w:p w14:paraId="31239AEC" w14:textId="6BE6BBC3" w:rsidR="00244246" w:rsidRPr="00580F58" w:rsidRDefault="00244246">
                <w:pPr>
                  <w:jc w:val="right"/>
                  <w:rPr>
                    <w:rFonts w:ascii="Times New Roman" w:hAnsi="Times New Roman" w:cs="Times New Roman"/>
                    <w:szCs w:val="21"/>
                  </w:rPr>
                </w:pPr>
                <w:r w:rsidRPr="00580F58">
                  <w:rPr>
                    <w:rFonts w:ascii="Times New Roman" w:hAnsi="Times New Roman" w:cs="Times New Roman"/>
                  </w:rPr>
                  <w:t>225,037.72</w:t>
                </w:r>
              </w:p>
            </w:tc>
          </w:tr>
          <w:tr w:rsidR="00D376D9" w14:paraId="238E6FBC" w14:textId="77777777" w:rsidTr="0067121A">
            <w:sdt>
              <w:sdtPr>
                <w:tag w:val="_PLD_447085d4b34d4e7e8574b5b78f65bf27"/>
                <w:id w:val="2052648646"/>
                <w:lock w:val="sdtLocked"/>
              </w:sdtPr>
              <w:sdtEndPr/>
              <w:sdtContent>
                <w:tc>
                  <w:tcPr>
                    <w:tcW w:w="1606" w:type="pct"/>
                    <w:vAlign w:val="center"/>
                  </w:tcPr>
                  <w:p w14:paraId="1315046A" w14:textId="77777777" w:rsidR="00D376D9" w:rsidRDefault="00DB3412">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Pr>
              <w:p w14:paraId="285709FC" w14:textId="45B0F27D" w:rsidR="00D376D9" w:rsidRPr="00580F58" w:rsidRDefault="00140E1C">
                <w:pPr>
                  <w:autoSpaceDE w:val="0"/>
                  <w:autoSpaceDN w:val="0"/>
                  <w:adjustRightInd w:val="0"/>
                  <w:snapToGrid w:val="0"/>
                  <w:spacing w:line="240" w:lineRule="atLeast"/>
                  <w:jc w:val="right"/>
                  <w:rPr>
                    <w:rFonts w:ascii="Times New Roman" w:hAnsi="Times New Roman" w:cs="Times New Roman"/>
                    <w:szCs w:val="21"/>
                  </w:rPr>
                </w:pPr>
                <w:r w:rsidRPr="00580F58">
                  <w:rPr>
                    <w:rFonts w:ascii="Times New Roman" w:hAnsi="Times New Roman" w:cs="Times New Roman"/>
                    <w:szCs w:val="21"/>
                  </w:rPr>
                  <w:t>7,697,026.06</w:t>
                </w:r>
              </w:p>
            </w:tc>
            <w:tc>
              <w:tcPr>
                <w:tcW w:w="1697" w:type="pct"/>
              </w:tcPr>
              <w:p w14:paraId="2E26DA38" w14:textId="3DE9877F" w:rsidR="00D376D9" w:rsidRPr="00580F58" w:rsidRDefault="00140E1C">
                <w:pPr>
                  <w:jc w:val="right"/>
                  <w:rPr>
                    <w:rFonts w:ascii="Times New Roman" w:hAnsi="Times New Roman" w:cs="Times New Roman"/>
                    <w:szCs w:val="21"/>
                  </w:rPr>
                </w:pPr>
                <w:r w:rsidRPr="00580F58">
                  <w:rPr>
                    <w:rFonts w:ascii="Times New Roman" w:hAnsi="Times New Roman" w:cs="Times New Roman"/>
                    <w:szCs w:val="21"/>
                  </w:rPr>
                  <w:t>3,714,482.90</w:t>
                </w:r>
              </w:p>
            </w:tc>
          </w:tr>
        </w:tbl>
      </w:sdtContent>
    </w:sdt>
    <w:p w14:paraId="668D434D" w14:textId="77777777" w:rsidR="00D376D9" w:rsidRDefault="00D376D9">
      <w:pPr>
        <w:rPr>
          <w:szCs w:val="21"/>
        </w:rPr>
      </w:pPr>
    </w:p>
    <w:sdt>
      <w:sdtPr>
        <w:rPr>
          <w:rFonts w:ascii="宋体" w:hAnsi="宋体" w:cs="宋体" w:hint="eastAsia"/>
          <w:b w:val="0"/>
          <w:bCs w:val="0"/>
          <w:kern w:val="0"/>
          <w:sz w:val="24"/>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14:paraId="249AB662" w14:textId="77777777" w:rsidR="009D6E77" w:rsidRDefault="009D6E77" w:rsidP="009D6E77">
          <w:pPr>
            <w:pStyle w:val="3"/>
            <w:numPr>
              <w:ilvl w:val="0"/>
              <w:numId w:val="17"/>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sdtPr>
          <w:sdtEndPr/>
          <w:sdtContent>
            <w:p w14:paraId="5E53A1BF" w14:textId="77777777" w:rsidR="009D6E77" w:rsidRDefault="009D6E77">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970F58D" w14:textId="2C43D63F" w:rsidR="009D6E77" w:rsidRPr="00A06C85" w:rsidRDefault="009D6E77">
          <w:pPr>
            <w:pStyle w:val="a9"/>
            <w:ind w:firstLineChars="0" w:firstLine="0"/>
            <w:jc w:val="right"/>
            <w:rPr>
              <w:rFonts w:ascii="宋体" w:hAnsi="宋体"/>
              <w:sz w:val="24"/>
              <w:szCs w:val="24"/>
            </w:rPr>
          </w:pPr>
          <w:r w:rsidRPr="00A06C85">
            <w:rPr>
              <w:rFonts w:ascii="宋体" w:hAnsi="宋体" w:hint="eastAsia"/>
              <w:sz w:val="24"/>
              <w:szCs w:val="24"/>
            </w:rPr>
            <w:t>单位：</w:t>
          </w:r>
          <w:sdt>
            <w:sdtPr>
              <w:rPr>
                <w:rFonts w:ascii="宋体" w:hAnsi="宋体" w:hint="eastAsia"/>
                <w:sz w:val="24"/>
                <w:szCs w:val="24"/>
              </w:rPr>
              <w:alias w:val="单位：销售费用"/>
              <w:tag w:val="_GBC_893203a5a3df44649aef388407d22c68"/>
              <w:id w:val="-98678491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A06C85">
                <w:rPr>
                  <w:rFonts w:ascii="宋体" w:hAnsi="宋体" w:hint="eastAsia"/>
                  <w:sz w:val="24"/>
                  <w:szCs w:val="24"/>
                </w:rPr>
                <w:t>元</w:t>
              </w:r>
            </w:sdtContent>
          </w:sdt>
          <w:r w:rsidR="00980A0D" w:rsidRPr="00A06C85">
            <w:rPr>
              <w:rFonts w:ascii="宋体" w:hAnsi="宋体" w:hint="eastAsia"/>
              <w:sz w:val="24"/>
              <w:szCs w:val="24"/>
            </w:rPr>
            <w:t xml:space="preserve"> </w:t>
          </w:r>
          <w:r w:rsidRPr="00A06C85">
            <w:rPr>
              <w:rFonts w:ascii="宋体" w:hAnsi="宋体" w:hint="eastAsia"/>
              <w:sz w:val="24"/>
              <w:szCs w:val="24"/>
            </w:rPr>
            <w:t>币种：</w:t>
          </w:r>
          <w:sdt>
            <w:sdtPr>
              <w:rPr>
                <w:rFonts w:ascii="宋体" w:hAnsi="宋体" w:hint="eastAsia"/>
                <w:sz w:val="24"/>
                <w:szCs w:val="24"/>
              </w:rPr>
              <w:alias w:val="币种：销售费用"/>
              <w:tag w:val="_GBC_4954a9fca98d4f279270fb28f987aa6f"/>
              <w:id w:val="-89026850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A06C85">
                <w:rPr>
                  <w:rFonts w:ascii="宋体" w:hAnsi="宋体" w:hint="eastAsia"/>
                  <w:sz w:val="24"/>
                  <w:szCs w:val="24"/>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9D6E77" w14:paraId="213717BB" w14:textId="77777777" w:rsidTr="00B94F30">
            <w:sdt>
              <w:sdtPr>
                <w:tag w:val="_PLD_16c47970a3b145c98f438f3cb34ff636"/>
                <w:id w:val="-1658761484"/>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D8901E9" w14:textId="77777777" w:rsidR="009D6E77" w:rsidRDefault="009D6E77">
                    <w:pPr>
                      <w:jc w:val="center"/>
                      <w:rPr>
                        <w:szCs w:val="21"/>
                      </w:rPr>
                    </w:pPr>
                    <w:r>
                      <w:rPr>
                        <w:rFonts w:hint="eastAsia"/>
                        <w:szCs w:val="21"/>
                      </w:rPr>
                      <w:t>项目</w:t>
                    </w:r>
                  </w:p>
                </w:tc>
              </w:sdtContent>
            </w:sdt>
            <w:sdt>
              <w:sdtPr>
                <w:tag w:val="_PLD_b3ce435531054240b373e649bc9ae7a1"/>
                <w:id w:val="804596566"/>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C1AF965" w14:textId="77777777" w:rsidR="009D6E77" w:rsidRDefault="009D6E77">
                    <w:pPr>
                      <w:jc w:val="center"/>
                      <w:rPr>
                        <w:szCs w:val="21"/>
                      </w:rPr>
                    </w:pPr>
                    <w:r>
                      <w:rPr>
                        <w:rFonts w:hint="eastAsia"/>
                        <w:szCs w:val="21"/>
                      </w:rPr>
                      <w:t>本期发生额</w:t>
                    </w:r>
                  </w:p>
                </w:tc>
              </w:sdtContent>
            </w:sdt>
            <w:sdt>
              <w:sdtPr>
                <w:tag w:val="_PLD_9480cd5806624557b975b5d0ce06575b"/>
                <w:id w:val="-970669240"/>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1DE88E9" w14:textId="77777777" w:rsidR="009D6E77" w:rsidRDefault="009D6E77">
                    <w:pPr>
                      <w:jc w:val="center"/>
                      <w:rPr>
                        <w:szCs w:val="21"/>
                      </w:rPr>
                    </w:pPr>
                    <w:r>
                      <w:rPr>
                        <w:rFonts w:hint="eastAsia"/>
                        <w:szCs w:val="21"/>
                      </w:rPr>
                      <w:t>上期发生额</w:t>
                    </w:r>
                  </w:p>
                </w:tc>
              </w:sdtContent>
            </w:sdt>
          </w:tr>
          <w:sdt>
            <w:sdtPr>
              <w:rPr>
                <w:szCs w:val="21"/>
              </w:rPr>
              <w:alias w:val="销售费用明细"/>
              <w:tag w:val="_GBC_8b0e6f0534ed42879aaed18b46dbec7d"/>
              <w:id w:val="-103344039"/>
              <w:lock w:val="sdtLocked"/>
            </w:sdtPr>
            <w:sdtEndPr>
              <w:rPr>
                <w:rFonts w:ascii="Times New Roman" w:hAnsi="Times New Roman" w:cs="Times New Roman"/>
              </w:rPr>
            </w:sdtEndPr>
            <w:sdtContent>
              <w:tr w:rsidR="009D6E77" w14:paraId="32BC7ACC"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996268A" w14:textId="77777777" w:rsidR="009D6E77" w:rsidRDefault="009D6E77">
                    <w:pPr>
                      <w:rPr>
                        <w:szCs w:val="21"/>
                      </w:rPr>
                    </w:pPr>
                    <w:r>
                      <w:rPr>
                        <w:rFonts w:hint="eastAsia"/>
                      </w:rP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0517284"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14,606,870.18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FA331DA"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10,640,032.62</w:t>
                    </w:r>
                  </w:p>
                </w:tc>
              </w:tr>
            </w:sdtContent>
          </w:sdt>
          <w:sdt>
            <w:sdtPr>
              <w:rPr>
                <w:szCs w:val="21"/>
              </w:rPr>
              <w:alias w:val="销售费用明细"/>
              <w:tag w:val="_GBC_8b0e6f0534ed42879aaed18b46dbec7d"/>
              <w:id w:val="-1069725536"/>
              <w:lock w:val="sdtLocked"/>
            </w:sdtPr>
            <w:sdtEndPr>
              <w:rPr>
                <w:rFonts w:ascii="Times New Roman" w:hAnsi="Times New Roman" w:cs="Times New Roman"/>
              </w:rPr>
            </w:sdtEndPr>
            <w:sdtContent>
              <w:tr w:rsidR="009D6E77" w14:paraId="07CAE010"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3BFAEAB" w14:textId="77777777" w:rsidR="009D6E77" w:rsidRDefault="009D6E77">
                    <w:pPr>
                      <w:rPr>
                        <w:szCs w:val="21"/>
                      </w:rPr>
                    </w:pPr>
                    <w:r>
                      <w:rPr>
                        <w:rFonts w:hint="eastAsia"/>
                      </w:rP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B9C7F54"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3,503,114.15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DCDB5F8"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4,126,562.22</w:t>
                    </w:r>
                  </w:p>
                </w:tc>
              </w:tr>
            </w:sdtContent>
          </w:sdt>
          <w:sdt>
            <w:sdtPr>
              <w:rPr>
                <w:szCs w:val="21"/>
              </w:rPr>
              <w:alias w:val="销售费用明细"/>
              <w:tag w:val="_GBC_8b0e6f0534ed42879aaed18b46dbec7d"/>
              <w:id w:val="-1957175270"/>
              <w:lock w:val="sdtLocked"/>
            </w:sdtPr>
            <w:sdtEndPr>
              <w:rPr>
                <w:rFonts w:ascii="Times New Roman" w:hAnsi="Times New Roman" w:cs="Times New Roman"/>
              </w:rPr>
            </w:sdtEndPr>
            <w:sdtContent>
              <w:tr w:rsidR="009D6E77" w14:paraId="72381A98"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D0267C2" w14:textId="77777777" w:rsidR="009D6E77" w:rsidRDefault="009D6E77">
                    <w:pPr>
                      <w:rPr>
                        <w:szCs w:val="21"/>
                      </w:rPr>
                    </w:pPr>
                    <w:r>
                      <w:rPr>
                        <w:rFonts w:hint="eastAsia"/>
                      </w:rPr>
                      <w:t>租赁费用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0533BD1"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2,298,422.00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42A9F90"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2,045,882.03</w:t>
                    </w:r>
                  </w:p>
                </w:tc>
              </w:tr>
            </w:sdtContent>
          </w:sdt>
          <w:sdt>
            <w:sdtPr>
              <w:rPr>
                <w:szCs w:val="21"/>
              </w:rPr>
              <w:alias w:val="销售费用明细"/>
              <w:tag w:val="_GBC_8b0e6f0534ed42879aaed18b46dbec7d"/>
              <w:id w:val="-2102704001"/>
              <w:lock w:val="sdtLocked"/>
            </w:sdtPr>
            <w:sdtEndPr>
              <w:rPr>
                <w:rFonts w:ascii="Times New Roman" w:hAnsi="Times New Roman" w:cs="Times New Roman"/>
              </w:rPr>
            </w:sdtEndPr>
            <w:sdtContent>
              <w:tr w:rsidR="009D6E77" w14:paraId="7F87303A"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D613DC4" w14:textId="77777777" w:rsidR="009D6E77" w:rsidRDefault="009D6E77">
                    <w:pPr>
                      <w:rPr>
                        <w:szCs w:val="21"/>
                      </w:rPr>
                    </w:pPr>
                    <w:r>
                      <w:rPr>
                        <w:rFonts w:hint="eastAsia"/>
                      </w:rP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68B6E7B"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439,379.74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E1A3C46"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535,083.69</w:t>
                    </w:r>
                  </w:p>
                </w:tc>
              </w:tr>
            </w:sdtContent>
          </w:sdt>
          <w:sdt>
            <w:sdtPr>
              <w:rPr>
                <w:szCs w:val="21"/>
              </w:rPr>
              <w:alias w:val="销售费用明细"/>
              <w:tag w:val="_GBC_8b0e6f0534ed42879aaed18b46dbec7d"/>
              <w:id w:val="1812988603"/>
              <w:lock w:val="sdtLocked"/>
            </w:sdtPr>
            <w:sdtEndPr>
              <w:rPr>
                <w:rFonts w:ascii="Times New Roman" w:hAnsi="Times New Roman" w:cs="Times New Roman"/>
              </w:rPr>
            </w:sdtEndPr>
            <w:sdtContent>
              <w:tr w:rsidR="009D6E77" w14:paraId="08F0E026"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052295E" w14:textId="77777777" w:rsidR="009D6E77" w:rsidRDefault="009D6E77">
                    <w:pPr>
                      <w:rPr>
                        <w:szCs w:val="21"/>
                      </w:rPr>
                    </w:pPr>
                    <w:r>
                      <w:rPr>
                        <w:rFonts w:hint="eastAsia"/>
                      </w:rP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B09BE35"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304,167.73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FD2E6E5"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102,221.47</w:t>
                    </w:r>
                  </w:p>
                </w:tc>
              </w:tr>
            </w:sdtContent>
          </w:sdt>
          <w:sdt>
            <w:sdtPr>
              <w:rPr>
                <w:szCs w:val="21"/>
              </w:rPr>
              <w:alias w:val="销售费用明细"/>
              <w:tag w:val="_GBC_8b0e6f0534ed42879aaed18b46dbec7d"/>
              <w:id w:val="-1779331832"/>
              <w:lock w:val="sdtLocked"/>
            </w:sdtPr>
            <w:sdtEndPr>
              <w:rPr>
                <w:rFonts w:ascii="Times New Roman" w:hAnsi="Times New Roman" w:cs="Times New Roman"/>
              </w:rPr>
            </w:sdtEndPr>
            <w:sdtContent>
              <w:tr w:rsidR="009D6E77" w14:paraId="33910D0C"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BD3B626" w14:textId="77777777" w:rsidR="009D6E77" w:rsidRDefault="009D6E77">
                    <w:pPr>
                      <w:rPr>
                        <w:szCs w:val="21"/>
                      </w:rPr>
                    </w:pPr>
                    <w:r>
                      <w:rPr>
                        <w:rFonts w:hint="eastAsia"/>
                      </w:rP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3FF86F4"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174,844.50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CE90C7E"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104,827.53</w:t>
                    </w:r>
                  </w:p>
                </w:tc>
              </w:tr>
            </w:sdtContent>
          </w:sdt>
          <w:sdt>
            <w:sdtPr>
              <w:rPr>
                <w:szCs w:val="21"/>
              </w:rPr>
              <w:alias w:val="销售费用明细"/>
              <w:tag w:val="_GBC_8b0e6f0534ed42879aaed18b46dbec7d"/>
              <w:id w:val="-719356349"/>
              <w:lock w:val="sdtLocked"/>
            </w:sdtPr>
            <w:sdtEndPr>
              <w:rPr>
                <w:rFonts w:ascii="Times New Roman" w:hAnsi="Times New Roman" w:cs="Times New Roman"/>
              </w:rPr>
            </w:sdtEndPr>
            <w:sdtContent>
              <w:tr w:rsidR="009D6E77" w14:paraId="6DD221D8"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EAE65F1" w14:textId="77777777" w:rsidR="009D6E77" w:rsidRDefault="009D6E77">
                    <w:pPr>
                      <w:rPr>
                        <w:szCs w:val="21"/>
                      </w:rPr>
                    </w:pPr>
                    <w:r>
                      <w:rPr>
                        <w:rFonts w:hint="eastAsia"/>
                      </w:rP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389AD8F"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152,700.55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3D42D14"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149,763.91</w:t>
                    </w:r>
                  </w:p>
                </w:tc>
              </w:tr>
            </w:sdtContent>
          </w:sdt>
          <w:sdt>
            <w:sdtPr>
              <w:rPr>
                <w:szCs w:val="21"/>
              </w:rPr>
              <w:alias w:val="销售费用明细"/>
              <w:tag w:val="_GBC_8b0e6f0534ed42879aaed18b46dbec7d"/>
              <w:id w:val="-1519839055"/>
              <w:lock w:val="sdtLocked"/>
            </w:sdtPr>
            <w:sdtEndPr>
              <w:rPr>
                <w:rFonts w:ascii="Times New Roman" w:hAnsi="Times New Roman" w:cs="Times New Roman"/>
              </w:rPr>
            </w:sdtEndPr>
            <w:sdtContent>
              <w:tr w:rsidR="009D6E77" w14:paraId="03E7EE90"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169438C" w14:textId="77777777" w:rsidR="009D6E77" w:rsidRDefault="009D6E77">
                    <w:pPr>
                      <w:rPr>
                        <w:szCs w:val="21"/>
                      </w:rPr>
                    </w:pPr>
                    <w:r>
                      <w:rPr>
                        <w:rFonts w:hint="eastAsia"/>
                      </w:rPr>
                      <w:t>仓库维护费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E5110E0"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136,087.66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70131FF"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149,215.08</w:t>
                    </w:r>
                  </w:p>
                </w:tc>
              </w:tr>
            </w:sdtContent>
          </w:sdt>
          <w:sdt>
            <w:sdtPr>
              <w:rPr>
                <w:szCs w:val="21"/>
              </w:rPr>
              <w:alias w:val="销售费用明细"/>
              <w:tag w:val="_GBC_8b0e6f0534ed42879aaed18b46dbec7d"/>
              <w:id w:val="-2036186028"/>
              <w:lock w:val="sdtLocked"/>
            </w:sdtPr>
            <w:sdtEndPr>
              <w:rPr>
                <w:rFonts w:ascii="Times New Roman" w:hAnsi="Times New Roman" w:cs="Times New Roman"/>
              </w:rPr>
            </w:sdtEndPr>
            <w:sdtContent>
              <w:tr w:rsidR="009D6E77" w14:paraId="618E1573"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3B7C594" w14:textId="77777777" w:rsidR="009D6E77" w:rsidRDefault="009D6E77">
                    <w:pPr>
                      <w:rPr>
                        <w:szCs w:val="21"/>
                      </w:rPr>
                    </w:pPr>
                    <w:r>
                      <w:rPr>
                        <w:rFonts w:hint="eastAsia"/>
                      </w:rPr>
                      <w:t>摊销费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C23B29A"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89,946.88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087B741"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108,333.10</w:t>
                    </w:r>
                  </w:p>
                </w:tc>
              </w:tr>
            </w:sdtContent>
          </w:sdt>
          <w:sdt>
            <w:sdtPr>
              <w:rPr>
                <w:szCs w:val="21"/>
              </w:rPr>
              <w:alias w:val="销售费用明细"/>
              <w:tag w:val="_GBC_8b0e6f0534ed42879aaed18b46dbec7d"/>
              <w:id w:val="-879861224"/>
              <w:lock w:val="sdtLocked"/>
            </w:sdtPr>
            <w:sdtEndPr>
              <w:rPr>
                <w:rFonts w:ascii="Times New Roman" w:hAnsi="Times New Roman" w:cs="Times New Roman"/>
              </w:rPr>
            </w:sdtEndPr>
            <w:sdtContent>
              <w:tr w:rsidR="009D6E77" w14:paraId="605FB229"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2D9B8A4" w14:textId="77777777" w:rsidR="009D6E77" w:rsidRDefault="009D6E77">
                    <w:pPr>
                      <w:rPr>
                        <w:szCs w:val="21"/>
                      </w:rPr>
                    </w:pPr>
                    <w:r>
                      <w:rPr>
                        <w:rFonts w:hint="eastAsia"/>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58D3995"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1,226,155.60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5E6BFF9"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623,573.85</w:t>
                    </w:r>
                  </w:p>
                </w:tc>
              </w:tr>
            </w:sdtContent>
          </w:sdt>
          <w:tr w:rsidR="009D6E77" w14:paraId="6CCE274A" w14:textId="77777777" w:rsidTr="00B94F30">
            <w:sdt>
              <w:sdtPr>
                <w:tag w:val="_PLD_bb83cc20a1fb4ed7973343e471dad9ef"/>
                <w:id w:val="54130237"/>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242AEA7" w14:textId="77777777" w:rsidR="009D6E77" w:rsidRDefault="009D6E77">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63331BC0"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rPr>
                  <w:t>22,931,688.99</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ABC81D9" w14:textId="77777777" w:rsidR="009D6E77" w:rsidRPr="00580F58" w:rsidRDefault="009D6E77">
                <w:pPr>
                  <w:jc w:val="right"/>
                  <w:rPr>
                    <w:rFonts w:ascii="Times New Roman" w:hAnsi="Times New Roman" w:cs="Times New Roman"/>
                    <w:szCs w:val="21"/>
                  </w:rPr>
                </w:pPr>
                <w:r w:rsidRPr="00580F58">
                  <w:rPr>
                    <w:rFonts w:ascii="Times New Roman" w:hAnsi="Times New Roman" w:cs="Times New Roman"/>
                    <w:szCs w:val="21"/>
                  </w:rPr>
                  <w:t>18,585,495.50</w:t>
                </w:r>
              </w:p>
            </w:tc>
          </w:tr>
        </w:tbl>
        <w:p w14:paraId="174256FF" w14:textId="0BBB1ED6" w:rsidR="00B832F3" w:rsidRDefault="00C9613D"/>
      </w:sdtContent>
    </w:sdt>
    <w:sdt>
      <w:sdtPr>
        <w:rPr>
          <w:rFonts w:ascii="宋体" w:hAnsi="宋体" w:cs="宋体" w:hint="eastAsia"/>
          <w:b w:val="0"/>
          <w:bCs w:val="0"/>
          <w:kern w:val="0"/>
          <w:sz w:val="24"/>
          <w:szCs w:val="21"/>
        </w:rPr>
        <w:alias w:val="模块:管理费用"/>
        <w:tag w:val="_GBC_d5a6283bdea64513980a0cc618e2ec60"/>
        <w:id w:val="676012513"/>
        <w:lock w:val="sdtLocked"/>
      </w:sdtPr>
      <w:sdtEndPr/>
      <w:sdtContent>
        <w:p w14:paraId="25B77B57" w14:textId="77777777" w:rsidR="009D6E77" w:rsidRDefault="009D6E77" w:rsidP="009D6E77">
          <w:pPr>
            <w:pStyle w:val="3"/>
            <w:numPr>
              <w:ilvl w:val="0"/>
              <w:numId w:val="1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149408657"/>
            <w:lock w:val="sdtLocked"/>
          </w:sdtPr>
          <w:sdtEndPr/>
          <w:sdtContent>
            <w:p w14:paraId="0B038A22" w14:textId="56880E8C" w:rsidR="009D6E77" w:rsidRDefault="009D6E7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D6DF71" w14:textId="73EBEB98" w:rsidR="009D6E77" w:rsidRDefault="009D6E77">
          <w:pPr>
            <w:jc w:val="right"/>
          </w:pPr>
          <w:r>
            <w:rPr>
              <w:rFonts w:hint="eastAsia"/>
            </w:rPr>
            <w:lastRenderedPageBreak/>
            <w:t>单位：</w:t>
          </w:r>
          <w:sdt>
            <w:sdtPr>
              <w:rPr>
                <w:rFonts w:hint="eastAsia"/>
              </w:rPr>
              <w:alias w:val="单位：管理费用"/>
              <w:tag w:val="_GBC_b8198aec3f7748d28785c1eebbf02df7"/>
              <w:id w:val="-53110061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管理费用"/>
              <w:tag w:val="_GBC_f92af61f8b3b45ba9ec818ede9725428"/>
              <w:id w:val="-106401900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9D6E77" w14:paraId="76E2B04F" w14:textId="77777777" w:rsidTr="00831092">
            <w:sdt>
              <w:sdtPr>
                <w:tag w:val="_PLD_249fd0c096ba421285089a0fada9d43a"/>
                <w:id w:val="105713164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2C349CF" w14:textId="77777777" w:rsidR="009D6E77" w:rsidRDefault="009D6E77" w:rsidP="00831092">
                    <w:pPr>
                      <w:jc w:val="center"/>
                    </w:pPr>
                    <w:r>
                      <w:rPr>
                        <w:rFonts w:hint="eastAsia"/>
                      </w:rPr>
                      <w:t>项目</w:t>
                    </w:r>
                  </w:p>
                </w:tc>
              </w:sdtContent>
            </w:sdt>
            <w:sdt>
              <w:sdtPr>
                <w:tag w:val="_PLD_acf5bcbf929244268be56ad5d0f3ea18"/>
                <w:id w:val="1262409805"/>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68F35281" w14:textId="77777777" w:rsidR="009D6E77" w:rsidRDefault="009D6E77" w:rsidP="00831092">
                    <w:pPr>
                      <w:jc w:val="center"/>
                    </w:pPr>
                    <w:r>
                      <w:rPr>
                        <w:rFonts w:hint="eastAsia"/>
                      </w:rPr>
                      <w:t>本期发生额</w:t>
                    </w:r>
                  </w:p>
                </w:tc>
              </w:sdtContent>
            </w:sdt>
            <w:sdt>
              <w:sdtPr>
                <w:tag w:val="_PLD_d37d8a59d4d74c26ac22dc33983efa29"/>
                <w:id w:val="1587039916"/>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9B10391" w14:textId="77777777" w:rsidR="009D6E77" w:rsidRDefault="009D6E77" w:rsidP="00831092">
                    <w:pPr>
                      <w:jc w:val="center"/>
                    </w:pPr>
                    <w:r>
                      <w:rPr>
                        <w:rFonts w:hint="eastAsia"/>
                      </w:rPr>
                      <w:t>上期发生额</w:t>
                    </w:r>
                  </w:p>
                </w:tc>
              </w:sdtContent>
            </w:sdt>
          </w:tr>
          <w:sdt>
            <w:sdtPr>
              <w:rPr>
                <w:rFonts w:hint="eastAsia"/>
              </w:rPr>
              <w:alias w:val="管理费用明细"/>
              <w:tag w:val="_GBC_1330575ab4a44e46920401d3d7599402"/>
              <w:id w:val="-2113966089"/>
              <w:lock w:val="sdtLocked"/>
            </w:sdtPr>
            <w:sdtEndPr>
              <w:rPr>
                <w:rFonts w:ascii="Times New Roman" w:hAnsi="Times New Roman" w:cs="Times New Roman" w:hint="default"/>
              </w:rPr>
            </w:sdtEndPr>
            <w:sdtContent>
              <w:tr w:rsidR="009D6E77" w14:paraId="79A9FCBA"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192B058" w14:textId="77777777" w:rsidR="009D6E77" w:rsidRDefault="009D6E77" w:rsidP="00831092">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38424AB"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20,541,700.81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F7F81F9"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14,371,874.32</w:t>
                    </w:r>
                  </w:p>
                </w:tc>
              </w:tr>
            </w:sdtContent>
          </w:sdt>
          <w:sdt>
            <w:sdtPr>
              <w:rPr>
                <w:rFonts w:hint="eastAsia"/>
              </w:rPr>
              <w:alias w:val="管理费用明细"/>
              <w:tag w:val="_GBC_1330575ab4a44e46920401d3d7599402"/>
              <w:id w:val="-1062950773"/>
              <w:lock w:val="sdtLocked"/>
            </w:sdtPr>
            <w:sdtEndPr>
              <w:rPr>
                <w:rFonts w:ascii="Times New Roman" w:hAnsi="Times New Roman" w:cs="Times New Roman" w:hint="default"/>
              </w:rPr>
            </w:sdtEndPr>
            <w:sdtContent>
              <w:tr w:rsidR="009D6E77" w14:paraId="5443A29B"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517285" w14:textId="77777777" w:rsidR="009D6E77" w:rsidRDefault="009D6E77" w:rsidP="00831092">
                    <w:r>
                      <w:t>股权激励费用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4A3110A"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9,572,730.30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ED1735D"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7,324,296.76</w:t>
                    </w:r>
                  </w:p>
                </w:tc>
              </w:tr>
            </w:sdtContent>
          </w:sdt>
          <w:sdt>
            <w:sdtPr>
              <w:rPr>
                <w:rFonts w:hint="eastAsia"/>
              </w:rPr>
              <w:alias w:val="管理费用明细"/>
              <w:tag w:val="_GBC_1330575ab4a44e46920401d3d7599402"/>
              <w:id w:val="769747384"/>
              <w:lock w:val="sdtLocked"/>
            </w:sdtPr>
            <w:sdtEndPr>
              <w:rPr>
                <w:rFonts w:ascii="Times New Roman" w:hAnsi="Times New Roman" w:cs="Times New Roman" w:hint="default"/>
              </w:rPr>
            </w:sdtEndPr>
            <w:sdtContent>
              <w:tr w:rsidR="009D6E77" w14:paraId="3577A9E2"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1C1FCC2" w14:textId="77777777" w:rsidR="009D6E77" w:rsidRDefault="009D6E77" w:rsidP="00831092">
                    <w:r>
                      <w:t>中介机构服务费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A0A8042"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1,470,397.20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FE73F64"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919,718.12</w:t>
                    </w:r>
                  </w:p>
                </w:tc>
              </w:tr>
            </w:sdtContent>
          </w:sdt>
          <w:sdt>
            <w:sdtPr>
              <w:rPr>
                <w:rFonts w:hint="eastAsia"/>
              </w:rPr>
              <w:alias w:val="管理费用明细"/>
              <w:tag w:val="_GBC_1330575ab4a44e46920401d3d7599402"/>
              <w:id w:val="54437185"/>
              <w:lock w:val="sdtLocked"/>
            </w:sdtPr>
            <w:sdtEndPr>
              <w:rPr>
                <w:rFonts w:ascii="Times New Roman" w:hAnsi="Times New Roman" w:cs="Times New Roman" w:hint="default"/>
              </w:rPr>
            </w:sdtEndPr>
            <w:sdtContent>
              <w:tr w:rsidR="009D6E77" w14:paraId="6D472887"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ABD12AD" w14:textId="77777777" w:rsidR="009D6E77" w:rsidRDefault="009D6E77" w:rsidP="00831092">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2824CF1"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1,236,232.52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CE8813"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965,256.08</w:t>
                    </w:r>
                  </w:p>
                </w:tc>
              </w:tr>
            </w:sdtContent>
          </w:sdt>
          <w:sdt>
            <w:sdtPr>
              <w:rPr>
                <w:rFonts w:hint="eastAsia"/>
              </w:rPr>
              <w:alias w:val="管理费用明细"/>
              <w:tag w:val="_GBC_1330575ab4a44e46920401d3d7599402"/>
              <w:id w:val="337735610"/>
              <w:lock w:val="sdtLocked"/>
            </w:sdtPr>
            <w:sdtEndPr>
              <w:rPr>
                <w:rFonts w:ascii="Times New Roman" w:hAnsi="Times New Roman" w:cs="Times New Roman" w:hint="default"/>
              </w:rPr>
            </w:sdtEndPr>
            <w:sdtContent>
              <w:tr w:rsidR="009D6E77" w14:paraId="2F111BCE"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EAA4F9" w14:textId="77777777" w:rsidR="009D6E77" w:rsidRDefault="009D6E77" w:rsidP="00831092">
                    <w:r>
                      <w:t>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DC7CDE2"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974,843.60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5322062"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776,406.66</w:t>
                    </w:r>
                  </w:p>
                </w:tc>
              </w:tr>
            </w:sdtContent>
          </w:sdt>
          <w:sdt>
            <w:sdtPr>
              <w:rPr>
                <w:rFonts w:hint="eastAsia"/>
              </w:rPr>
              <w:alias w:val="管理费用明细"/>
              <w:tag w:val="_GBC_1330575ab4a44e46920401d3d7599402"/>
              <w:id w:val="-1721274492"/>
              <w:lock w:val="sdtLocked"/>
            </w:sdtPr>
            <w:sdtEndPr>
              <w:rPr>
                <w:rFonts w:ascii="Times New Roman" w:hAnsi="Times New Roman" w:cs="Times New Roman" w:hint="default"/>
              </w:rPr>
            </w:sdtEndPr>
            <w:sdtContent>
              <w:tr w:rsidR="009D6E77" w14:paraId="3D4A7DCC"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E647D43" w14:textId="77777777" w:rsidR="009D6E77" w:rsidRDefault="009D6E77" w:rsidP="00831092">
                    <w:r>
                      <w:t>园区维护费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263B7F"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785,683.34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5C54DE7"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678,493.62</w:t>
                    </w:r>
                  </w:p>
                </w:tc>
              </w:tr>
            </w:sdtContent>
          </w:sdt>
          <w:sdt>
            <w:sdtPr>
              <w:rPr>
                <w:rFonts w:hint="eastAsia"/>
              </w:rPr>
              <w:alias w:val="管理费用明细"/>
              <w:tag w:val="_GBC_1330575ab4a44e46920401d3d7599402"/>
              <w:id w:val="1713758397"/>
              <w:lock w:val="sdtLocked"/>
            </w:sdtPr>
            <w:sdtEndPr>
              <w:rPr>
                <w:rFonts w:ascii="Times New Roman" w:hAnsi="Times New Roman" w:cs="Times New Roman" w:hint="default"/>
              </w:rPr>
            </w:sdtEndPr>
            <w:sdtContent>
              <w:tr w:rsidR="009D6E77" w14:paraId="480DAD28"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DC8BDA5" w14:textId="77777777" w:rsidR="009D6E77" w:rsidRDefault="009D6E77" w:rsidP="00831092">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920482B"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669,619.60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7D82BE"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683,904.84</w:t>
                    </w:r>
                  </w:p>
                </w:tc>
              </w:tr>
            </w:sdtContent>
          </w:sdt>
          <w:sdt>
            <w:sdtPr>
              <w:rPr>
                <w:rFonts w:hint="eastAsia"/>
              </w:rPr>
              <w:alias w:val="管理费用明细"/>
              <w:tag w:val="_GBC_1330575ab4a44e46920401d3d7599402"/>
              <w:id w:val="770667607"/>
              <w:lock w:val="sdtLocked"/>
            </w:sdtPr>
            <w:sdtEndPr>
              <w:rPr>
                <w:rFonts w:ascii="Times New Roman" w:hAnsi="Times New Roman" w:cs="Times New Roman" w:hint="default"/>
              </w:rPr>
            </w:sdtEndPr>
            <w:sdtContent>
              <w:tr w:rsidR="009D6E77" w14:paraId="589472A4"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B8B45E" w14:textId="77777777" w:rsidR="009D6E77" w:rsidRDefault="009D6E77" w:rsidP="00831092">
                    <w:r>
                      <w:t>物业管理费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BEC5602"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502,763.13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4AC7F17"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763,850.73</w:t>
                    </w:r>
                  </w:p>
                </w:tc>
              </w:tr>
            </w:sdtContent>
          </w:sdt>
          <w:sdt>
            <w:sdtPr>
              <w:rPr>
                <w:rFonts w:hint="eastAsia"/>
              </w:rPr>
              <w:alias w:val="管理费用明细"/>
              <w:tag w:val="_GBC_1330575ab4a44e46920401d3d7599402"/>
              <w:id w:val="-2054066709"/>
              <w:lock w:val="sdtLocked"/>
            </w:sdtPr>
            <w:sdtEndPr>
              <w:rPr>
                <w:rFonts w:ascii="Times New Roman" w:hAnsi="Times New Roman" w:cs="Times New Roman" w:hint="default"/>
              </w:rPr>
            </w:sdtEndPr>
            <w:sdtContent>
              <w:tr w:rsidR="009D6E77" w14:paraId="0A66E77F"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1FEDCE3" w14:textId="77777777" w:rsidR="009D6E77" w:rsidRDefault="009D6E77" w:rsidP="00831092">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96CCC1A"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332,719.70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DDEE0E8"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300,046.32</w:t>
                    </w:r>
                  </w:p>
                </w:tc>
              </w:tr>
            </w:sdtContent>
          </w:sdt>
          <w:sdt>
            <w:sdtPr>
              <w:rPr>
                <w:rFonts w:hint="eastAsia"/>
              </w:rPr>
              <w:alias w:val="管理费用明细"/>
              <w:tag w:val="_GBC_1330575ab4a44e46920401d3d7599402"/>
              <w:id w:val="792325262"/>
              <w:lock w:val="sdtLocked"/>
            </w:sdtPr>
            <w:sdtEndPr>
              <w:rPr>
                <w:rFonts w:ascii="Times New Roman" w:hAnsi="Times New Roman" w:cs="Times New Roman" w:hint="default"/>
              </w:rPr>
            </w:sdtEndPr>
            <w:sdtContent>
              <w:tr w:rsidR="009D6E77" w14:paraId="784A2D91"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8CBA3FE" w14:textId="77777777" w:rsidR="009D6E77" w:rsidRDefault="009D6E77" w:rsidP="00831092">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5F0B3C"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231,611.65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43ECCF9"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115,648.56</w:t>
                    </w:r>
                  </w:p>
                </w:tc>
              </w:tr>
            </w:sdtContent>
          </w:sdt>
          <w:sdt>
            <w:sdtPr>
              <w:rPr>
                <w:rFonts w:hint="eastAsia"/>
              </w:rPr>
              <w:alias w:val="管理费用明细"/>
              <w:tag w:val="_GBC_1330575ab4a44e46920401d3d7599402"/>
              <w:id w:val="2112782884"/>
              <w:lock w:val="sdtLocked"/>
            </w:sdtPr>
            <w:sdtEndPr>
              <w:rPr>
                <w:rFonts w:ascii="Times New Roman" w:hAnsi="Times New Roman" w:cs="Times New Roman" w:hint="default"/>
              </w:rPr>
            </w:sdtEndPr>
            <w:sdtContent>
              <w:tr w:rsidR="009D6E77" w14:paraId="3B6AA6FA"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C30DF5" w14:textId="77777777" w:rsidR="009D6E77" w:rsidRDefault="009D6E77" w:rsidP="00831092">
                    <w:r>
                      <w:t>保险费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5FB5AA0"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207,560.45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D0982B"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155,751.35</w:t>
                    </w:r>
                  </w:p>
                </w:tc>
              </w:tr>
            </w:sdtContent>
          </w:sdt>
          <w:sdt>
            <w:sdtPr>
              <w:rPr>
                <w:rFonts w:hint="eastAsia"/>
              </w:rPr>
              <w:alias w:val="管理费用明细"/>
              <w:tag w:val="_GBC_1330575ab4a44e46920401d3d7599402"/>
              <w:id w:val="935633204"/>
              <w:lock w:val="sdtLocked"/>
            </w:sdtPr>
            <w:sdtEndPr>
              <w:rPr>
                <w:rFonts w:ascii="Times New Roman" w:hAnsi="Times New Roman" w:cs="Times New Roman" w:hint="default"/>
              </w:rPr>
            </w:sdtEndPr>
            <w:sdtContent>
              <w:tr w:rsidR="009D6E77" w14:paraId="00093125" w14:textId="77777777" w:rsidTr="008310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5949A51" w14:textId="77777777" w:rsidR="009D6E77" w:rsidRDefault="009D6E77" w:rsidP="00831092">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F0D292"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256,378.02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1CAE6E9" w14:textId="77777777" w:rsidR="009D6E77" w:rsidRPr="00580F58" w:rsidRDefault="009D6E77" w:rsidP="00831092">
                    <w:pPr>
                      <w:jc w:val="right"/>
                      <w:rPr>
                        <w:rFonts w:ascii="Times New Roman" w:hAnsi="Times New Roman" w:cs="Times New Roman"/>
                      </w:rPr>
                    </w:pPr>
                    <w:r w:rsidRPr="00580F58">
                      <w:rPr>
                        <w:rFonts w:ascii="Times New Roman" w:hAnsi="Times New Roman" w:cs="Times New Roman"/>
                      </w:rPr>
                      <w:t>867,050.64</w:t>
                    </w:r>
                  </w:p>
                </w:tc>
              </w:tr>
            </w:sdtContent>
          </w:sdt>
          <w:tr w:rsidR="00CA2323" w14:paraId="121B12F0" w14:textId="77777777" w:rsidTr="00831092">
            <w:sdt>
              <w:sdtPr>
                <w:tag w:val="_PLD_a1574943c0c74f868555494c72b6afa6"/>
                <w:id w:val="-121704218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BAF0A44" w14:textId="77777777" w:rsidR="00CA2323" w:rsidRDefault="00CA2323" w:rsidP="00CA232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529CAE5" w14:textId="5D65F3D2" w:rsidR="00CA2323" w:rsidRPr="00580F58" w:rsidRDefault="00CA2323" w:rsidP="00CA2323">
                <w:pPr>
                  <w:jc w:val="right"/>
                  <w:rPr>
                    <w:rFonts w:ascii="Times New Roman" w:hAnsi="Times New Roman" w:cs="Times New Roman"/>
                  </w:rPr>
                </w:pPr>
                <w:r w:rsidRPr="00580F58">
                  <w:rPr>
                    <w:rFonts w:ascii="Times New Roman" w:hAnsi="Times New Roman" w:cs="Times New Roman"/>
                  </w:rPr>
                  <w:t>36,782,240.32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F595B94" w14:textId="2B479E99" w:rsidR="00CA2323" w:rsidRPr="00580F58" w:rsidRDefault="00CA2323" w:rsidP="00CA2323">
                <w:pPr>
                  <w:jc w:val="right"/>
                  <w:rPr>
                    <w:rFonts w:ascii="Times New Roman" w:hAnsi="Times New Roman" w:cs="Times New Roman"/>
                  </w:rPr>
                </w:pPr>
                <w:r w:rsidRPr="00580F58">
                  <w:rPr>
                    <w:rFonts w:ascii="Times New Roman" w:hAnsi="Times New Roman" w:cs="Times New Roman"/>
                  </w:rPr>
                  <w:t>27,922,298.00</w:t>
                </w:r>
              </w:p>
            </w:tc>
          </w:tr>
        </w:tbl>
        <w:p w14:paraId="33B23052" w14:textId="6643754E" w:rsidR="009D6E77" w:rsidRDefault="00C9613D"/>
      </w:sdtContent>
    </w:sdt>
    <w:bookmarkStart w:id="214"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ascii="Calibri" w:hAnsi="Calibri" w:cs="Times New Roman" w:hint="default"/>
          <w:b/>
          <w:bCs/>
          <w:kern w:val="2"/>
        </w:rPr>
      </w:sdtEndPr>
      <w:sdtContent>
        <w:p w14:paraId="7D93FB71" w14:textId="77777777" w:rsidR="00CA2323" w:rsidRDefault="00CA2323" w:rsidP="00CA2323">
          <w:pPr>
            <w:pStyle w:val="3"/>
            <w:numPr>
              <w:ilvl w:val="0"/>
              <w:numId w:val="17"/>
            </w:numPr>
            <w:tabs>
              <w:tab w:val="left" w:pos="504"/>
            </w:tabs>
            <w:rPr>
              <w:rFonts w:ascii="宋体" w:hAnsi="宋体"/>
              <w:szCs w:val="21"/>
            </w:rPr>
          </w:pPr>
          <w:r>
            <w:rPr>
              <w:rFonts w:ascii="宋体" w:hAnsi="宋体" w:hint="eastAsia"/>
              <w:szCs w:val="21"/>
            </w:rPr>
            <w:t>研发费用</w:t>
          </w:r>
        </w:p>
        <w:sdt>
          <w:sdtPr>
            <w:rPr>
              <w:szCs w:val="21"/>
            </w:rPr>
            <w:alias w:val="是否适用：研发费用[双击切换]"/>
            <w:tag w:val="_GBC_48b4a6beb6f54c3ba7c01af3727337bb"/>
            <w:id w:val="1376120347"/>
            <w:lock w:val="sdtLocked"/>
          </w:sdtPr>
          <w:sdtEndPr/>
          <w:sdtContent>
            <w:p w14:paraId="312224C6" w14:textId="77777777" w:rsidR="00CA2323" w:rsidRDefault="00CA232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p w14:paraId="05E98A30" w14:textId="1E77A648" w:rsidR="00CA2323" w:rsidRDefault="00CA2323">
          <w:pPr>
            <w:pStyle w:val="a9"/>
            <w:ind w:left="420" w:firstLineChars="0" w:firstLine="0"/>
            <w:jc w:val="right"/>
            <w:rPr>
              <w:rFonts w:ascii="宋体" w:hAnsi="宋体"/>
              <w:szCs w:val="21"/>
            </w:rPr>
          </w:pPr>
          <w:r w:rsidRPr="00A06C85">
            <w:rPr>
              <w:rFonts w:ascii="宋体" w:hAnsi="宋体" w:hint="eastAsia"/>
              <w:sz w:val="24"/>
              <w:szCs w:val="24"/>
            </w:rPr>
            <w:t>单位：</w:t>
          </w:r>
          <w:sdt>
            <w:sdtPr>
              <w:rPr>
                <w:rFonts w:ascii="宋体" w:hAnsi="宋体" w:hint="eastAsia"/>
                <w:sz w:val="24"/>
                <w:szCs w:val="24"/>
              </w:rPr>
              <w:alias w:val="单位：研发费用"/>
              <w:tag w:val="_GBC_a0292321d82f46b8823ab163b1084fea"/>
              <w:id w:val="-88703150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A06C85">
                <w:rPr>
                  <w:rFonts w:ascii="宋体" w:hAnsi="宋体" w:hint="eastAsia"/>
                  <w:sz w:val="24"/>
                  <w:szCs w:val="24"/>
                </w:rPr>
                <w:t>元</w:t>
              </w:r>
            </w:sdtContent>
          </w:sdt>
          <w:r w:rsidR="00980A0D" w:rsidRPr="00A06C85">
            <w:rPr>
              <w:rFonts w:ascii="宋体" w:hAnsi="宋体" w:hint="eastAsia"/>
              <w:sz w:val="24"/>
              <w:szCs w:val="24"/>
            </w:rPr>
            <w:t xml:space="preserve"> </w:t>
          </w:r>
          <w:r w:rsidRPr="00A06C85">
            <w:rPr>
              <w:rFonts w:ascii="宋体" w:hAnsi="宋体" w:hint="eastAsia"/>
              <w:sz w:val="24"/>
              <w:szCs w:val="24"/>
            </w:rPr>
            <w:t>币种：</w:t>
          </w:r>
          <w:sdt>
            <w:sdtPr>
              <w:rPr>
                <w:rFonts w:ascii="宋体" w:hAnsi="宋体" w:hint="eastAsia"/>
                <w:sz w:val="24"/>
                <w:szCs w:val="24"/>
              </w:rPr>
              <w:alias w:val="币种：研发费用"/>
              <w:tag w:val="_GBC_a0b2b92cacc24641a2d69fc025b920ea"/>
              <w:id w:val="214183943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A06C85">
                <w:rPr>
                  <w:rFonts w:ascii="宋体" w:hAnsi="宋体" w:hint="eastAsia"/>
                  <w:sz w:val="24"/>
                  <w:szCs w:val="24"/>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A2323" w14:paraId="215CFEA7" w14:textId="77777777" w:rsidTr="00550B0A">
            <w:sdt>
              <w:sdtPr>
                <w:tag w:val="_PLD_878c2bf88dff43e8bf48fe187921cf85"/>
                <w:id w:val="-73300417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B670723" w14:textId="77777777" w:rsidR="00CA2323" w:rsidRDefault="00CA2323">
                    <w:pPr>
                      <w:jc w:val="center"/>
                      <w:rPr>
                        <w:szCs w:val="21"/>
                      </w:rPr>
                    </w:pPr>
                    <w:r>
                      <w:rPr>
                        <w:rFonts w:hint="eastAsia"/>
                        <w:szCs w:val="21"/>
                      </w:rPr>
                      <w:t>项目</w:t>
                    </w:r>
                  </w:p>
                </w:tc>
              </w:sdtContent>
            </w:sdt>
            <w:sdt>
              <w:sdtPr>
                <w:tag w:val="_PLD_043e1c3ae76a497c9be9c1eef3db33c6"/>
                <w:id w:val="105235196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6A89B04A" w14:textId="77777777" w:rsidR="00CA2323" w:rsidRDefault="00CA2323">
                    <w:pPr>
                      <w:jc w:val="center"/>
                      <w:rPr>
                        <w:szCs w:val="21"/>
                      </w:rPr>
                    </w:pPr>
                    <w:r>
                      <w:rPr>
                        <w:rFonts w:hint="eastAsia"/>
                        <w:szCs w:val="21"/>
                      </w:rPr>
                      <w:t>本期发生额</w:t>
                    </w:r>
                  </w:p>
                </w:tc>
              </w:sdtContent>
            </w:sdt>
            <w:sdt>
              <w:sdtPr>
                <w:tag w:val="_PLD_d0588c88282b4dae9e42d7ffd38d27c6"/>
                <w:id w:val="92330823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F3CFA59" w14:textId="77777777" w:rsidR="00CA2323" w:rsidRDefault="00CA2323">
                    <w:pPr>
                      <w:jc w:val="center"/>
                      <w:rPr>
                        <w:szCs w:val="21"/>
                      </w:rPr>
                    </w:pPr>
                    <w:r>
                      <w:rPr>
                        <w:rFonts w:hint="eastAsia"/>
                        <w:szCs w:val="21"/>
                      </w:rPr>
                      <w:t>上期发生额</w:t>
                    </w:r>
                  </w:p>
                </w:tc>
              </w:sdtContent>
            </w:sdt>
          </w:tr>
          <w:sdt>
            <w:sdtPr>
              <w:rPr>
                <w:szCs w:val="21"/>
              </w:rPr>
              <w:alias w:val="研发费用明细"/>
              <w:tag w:val="_TUP_78c47ce77ce942a2a4c5b824fc4daeaa"/>
              <w:id w:val="1164285826"/>
              <w:lock w:val="sdtLocked"/>
            </w:sdtPr>
            <w:sdtEndPr>
              <w:rPr>
                <w:rFonts w:ascii="Times New Roman" w:hAnsi="Times New Roman" w:cs="Times New Roman"/>
              </w:rPr>
            </w:sdtEndPr>
            <w:sdtContent>
              <w:tr w:rsidR="00CA2323" w14:paraId="0D1B3E5B"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7A209BD" w14:textId="77777777" w:rsidR="00CA2323" w:rsidRDefault="00CA2323">
                    <w:pPr>
                      <w:rPr>
                        <w:szCs w:val="21"/>
                      </w:rPr>
                    </w:pPr>
                    <w:r>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E5C4C8F"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42,542,552.61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5F1ECED"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32,472,050.30</w:t>
                    </w:r>
                  </w:p>
                </w:tc>
              </w:tr>
            </w:sdtContent>
          </w:sdt>
          <w:sdt>
            <w:sdtPr>
              <w:rPr>
                <w:szCs w:val="21"/>
              </w:rPr>
              <w:alias w:val="研发费用明细"/>
              <w:tag w:val="_TUP_78c47ce77ce942a2a4c5b824fc4daeaa"/>
              <w:id w:val="-673417522"/>
              <w:lock w:val="sdtLocked"/>
            </w:sdtPr>
            <w:sdtEndPr>
              <w:rPr>
                <w:rFonts w:ascii="Times New Roman" w:hAnsi="Times New Roman" w:cs="Times New Roman"/>
              </w:rPr>
            </w:sdtEndPr>
            <w:sdtContent>
              <w:tr w:rsidR="00CA2323" w14:paraId="063CE8F9"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933DF01" w14:textId="77777777" w:rsidR="00CA2323" w:rsidRDefault="00CA2323">
                    <w:pPr>
                      <w:rPr>
                        <w:szCs w:val="21"/>
                      </w:rPr>
                    </w:pPr>
                    <w:r>
                      <w:rPr>
                        <w:rFonts w:hint="eastAsia"/>
                      </w:rP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5FF212D"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14,710,129.46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7A87FD5"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9,847,634.20</w:t>
                    </w:r>
                  </w:p>
                </w:tc>
              </w:tr>
            </w:sdtContent>
          </w:sdt>
          <w:sdt>
            <w:sdtPr>
              <w:rPr>
                <w:szCs w:val="21"/>
              </w:rPr>
              <w:alias w:val="研发费用明细"/>
              <w:tag w:val="_TUP_78c47ce77ce942a2a4c5b824fc4daeaa"/>
              <w:id w:val="2091888802"/>
              <w:lock w:val="sdtLocked"/>
            </w:sdtPr>
            <w:sdtEndPr>
              <w:rPr>
                <w:rFonts w:ascii="Times New Roman" w:hAnsi="Times New Roman" w:cs="Times New Roman"/>
              </w:rPr>
            </w:sdtEndPr>
            <w:sdtContent>
              <w:tr w:rsidR="00CA2323" w14:paraId="5EC4D61B"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9C23CB8" w14:textId="77777777" w:rsidR="00CA2323" w:rsidRDefault="00CA2323">
                    <w:pPr>
                      <w:rPr>
                        <w:szCs w:val="21"/>
                      </w:rPr>
                    </w:pPr>
                    <w:r>
                      <w:rPr>
                        <w:rFonts w:hint="eastAsia"/>
                      </w:rP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BA05BBF"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5,081,825.58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ECA6B9"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4,780,922.24</w:t>
                    </w:r>
                  </w:p>
                </w:tc>
              </w:tr>
            </w:sdtContent>
          </w:sdt>
          <w:sdt>
            <w:sdtPr>
              <w:rPr>
                <w:szCs w:val="21"/>
              </w:rPr>
              <w:alias w:val="研发费用明细"/>
              <w:tag w:val="_TUP_78c47ce77ce942a2a4c5b824fc4daeaa"/>
              <w:id w:val="-1957401187"/>
              <w:lock w:val="sdtLocked"/>
            </w:sdtPr>
            <w:sdtEndPr>
              <w:rPr>
                <w:rFonts w:ascii="Times New Roman" w:hAnsi="Times New Roman" w:cs="Times New Roman"/>
              </w:rPr>
            </w:sdtEndPr>
            <w:sdtContent>
              <w:tr w:rsidR="00CA2323" w14:paraId="3561099F"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056ADEA" w14:textId="77777777" w:rsidR="00CA2323" w:rsidRDefault="00CA2323">
                    <w:pPr>
                      <w:rPr>
                        <w:szCs w:val="21"/>
                      </w:rPr>
                    </w:pPr>
                    <w:r>
                      <w:rPr>
                        <w:rFonts w:hint="eastAsia"/>
                      </w:rPr>
                      <w:t>租赁成本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85AB742"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1,266,563.31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35433B"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522,243.50</w:t>
                    </w:r>
                  </w:p>
                </w:tc>
              </w:tr>
            </w:sdtContent>
          </w:sdt>
          <w:sdt>
            <w:sdtPr>
              <w:rPr>
                <w:szCs w:val="21"/>
              </w:rPr>
              <w:alias w:val="研发费用明细"/>
              <w:tag w:val="_TUP_78c47ce77ce942a2a4c5b824fc4daeaa"/>
              <w:id w:val="-1334363533"/>
              <w:lock w:val="sdtLocked"/>
            </w:sdtPr>
            <w:sdtEndPr>
              <w:rPr>
                <w:rFonts w:ascii="Times New Roman" w:hAnsi="Times New Roman" w:cs="Times New Roman"/>
              </w:rPr>
            </w:sdtEndPr>
            <w:sdtContent>
              <w:tr w:rsidR="00CA2323" w14:paraId="71EF5E7C"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6BAF4C6" w14:textId="77777777" w:rsidR="00CA2323" w:rsidRDefault="00CA2323">
                    <w:pPr>
                      <w:rPr>
                        <w:szCs w:val="21"/>
                      </w:rPr>
                    </w:pPr>
                    <w:r>
                      <w:rPr>
                        <w:rFonts w:hint="eastAsia"/>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D4D2BDE"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456,749.44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498B89F"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185,544.73</w:t>
                    </w:r>
                  </w:p>
                </w:tc>
              </w:tr>
            </w:sdtContent>
          </w:sdt>
          <w:sdt>
            <w:sdtPr>
              <w:rPr>
                <w:szCs w:val="21"/>
              </w:rPr>
              <w:alias w:val="研发费用明细"/>
              <w:tag w:val="_TUP_78c47ce77ce942a2a4c5b824fc4daeaa"/>
              <w:id w:val="1881657956"/>
              <w:lock w:val="sdtLocked"/>
            </w:sdtPr>
            <w:sdtEndPr>
              <w:rPr>
                <w:rFonts w:ascii="Times New Roman" w:hAnsi="Times New Roman" w:cs="Times New Roman"/>
              </w:rPr>
            </w:sdtEndPr>
            <w:sdtContent>
              <w:tr w:rsidR="00CA2323" w14:paraId="6FEA30F5"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708BA21" w14:textId="77777777" w:rsidR="00CA2323" w:rsidRDefault="00CA2323">
                    <w:pPr>
                      <w:rPr>
                        <w:szCs w:val="21"/>
                      </w:rPr>
                    </w:pPr>
                    <w:r>
                      <w:rPr>
                        <w:rFonts w:hint="eastAsia"/>
                      </w:rPr>
                      <w:t>业务经费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4D939DC"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211,391.29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C8D9DC3"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170,621.87</w:t>
                    </w:r>
                  </w:p>
                </w:tc>
              </w:tr>
            </w:sdtContent>
          </w:sdt>
          <w:sdt>
            <w:sdtPr>
              <w:rPr>
                <w:szCs w:val="21"/>
              </w:rPr>
              <w:alias w:val="研发费用明细"/>
              <w:tag w:val="_TUP_78c47ce77ce942a2a4c5b824fc4daeaa"/>
              <w:id w:val="875274686"/>
              <w:lock w:val="sdtLocked"/>
            </w:sdtPr>
            <w:sdtEndPr>
              <w:rPr>
                <w:rFonts w:ascii="Times New Roman" w:hAnsi="Times New Roman" w:cs="Times New Roman"/>
              </w:rPr>
            </w:sdtEndPr>
            <w:sdtContent>
              <w:tr w:rsidR="00CA2323" w14:paraId="0353AA7C"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6650F28" w14:textId="77777777" w:rsidR="00CA2323" w:rsidRDefault="00CA2323">
                    <w:pPr>
                      <w:rPr>
                        <w:szCs w:val="21"/>
                      </w:rPr>
                    </w:pPr>
                    <w:r>
                      <w:rPr>
                        <w:rFonts w:hint="eastAsia"/>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E033796"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42,868.98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C786F54"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155,500.45</w:t>
                    </w:r>
                  </w:p>
                </w:tc>
              </w:tr>
            </w:sdtContent>
          </w:sdt>
          <w:sdt>
            <w:sdtPr>
              <w:rPr>
                <w:szCs w:val="21"/>
              </w:rPr>
              <w:alias w:val="研发费用明细"/>
              <w:tag w:val="_TUP_78c47ce77ce942a2a4c5b824fc4daeaa"/>
              <w:id w:val="1709455237"/>
              <w:lock w:val="sdtLocked"/>
            </w:sdtPr>
            <w:sdtEndPr>
              <w:rPr>
                <w:rFonts w:ascii="Times New Roman" w:hAnsi="Times New Roman" w:cs="Times New Roman"/>
              </w:rPr>
            </w:sdtEndPr>
            <w:sdtContent>
              <w:tr w:rsidR="00CA2323" w14:paraId="170B92C9"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BBFF6AB" w14:textId="77777777" w:rsidR="00CA2323" w:rsidRDefault="00CA2323">
                    <w:pPr>
                      <w:rPr>
                        <w:szCs w:val="21"/>
                      </w:rPr>
                    </w:pPr>
                    <w:r>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E66CAA0"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734,109.47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8783810"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795,147.01</w:t>
                    </w:r>
                  </w:p>
                </w:tc>
              </w:tr>
            </w:sdtContent>
          </w:sdt>
          <w:tr w:rsidR="00CA2323" w14:paraId="5C58A00D" w14:textId="77777777" w:rsidTr="00550B0A">
            <w:sdt>
              <w:sdtPr>
                <w:tag w:val="_PLD_5a23b545f4d04be78e814a8fcf71e521"/>
                <w:id w:val="-163092778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20ADBBF" w14:textId="77777777" w:rsidR="00CA2323" w:rsidRDefault="00CA2323">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659D071A"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65,046,190.14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4264CAE" w14:textId="77777777" w:rsidR="00CA2323" w:rsidRPr="00580F58" w:rsidRDefault="00CA2323">
                <w:pPr>
                  <w:jc w:val="right"/>
                  <w:rPr>
                    <w:rFonts w:ascii="Times New Roman" w:hAnsi="Times New Roman" w:cs="Times New Roman"/>
                    <w:szCs w:val="21"/>
                  </w:rPr>
                </w:pPr>
                <w:r w:rsidRPr="00580F58">
                  <w:rPr>
                    <w:rFonts w:ascii="Times New Roman" w:hAnsi="Times New Roman" w:cs="Times New Roman"/>
                  </w:rPr>
                  <w:t>48,929,664.30</w:t>
                </w:r>
              </w:p>
            </w:tc>
          </w:tr>
        </w:tbl>
        <w:p w14:paraId="14F7A646" w14:textId="29AD6F4F" w:rsidR="00D376D9" w:rsidRDefault="00C9613D" w:rsidP="00CA2323">
          <w:pPr>
            <w:pStyle w:val="3"/>
            <w:tabs>
              <w:tab w:val="left" w:pos="504"/>
            </w:tabs>
            <w:rPr>
              <w:szCs w:val="21"/>
            </w:rPr>
          </w:pPr>
        </w:p>
      </w:sdtContent>
    </w:sdt>
    <w:bookmarkEnd w:id="214"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rPr>
          <w:rFonts w:ascii="Calibri" w:hAnsi="Calibri" w:cs="Times New Roman"/>
          <w:b/>
          <w:bCs/>
          <w:kern w:val="2"/>
        </w:rPr>
      </w:sdtEndPr>
      <w:sdtContent>
        <w:p w14:paraId="2BC68B8C" w14:textId="77777777" w:rsidR="00CA2323" w:rsidRDefault="00CA2323" w:rsidP="00CA2323">
          <w:pPr>
            <w:pStyle w:val="3"/>
            <w:numPr>
              <w:ilvl w:val="0"/>
              <w:numId w:val="1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sdtPr>
          <w:sdtEndPr/>
          <w:sdtContent>
            <w:p w14:paraId="7AE44B4E" w14:textId="77777777" w:rsidR="00CA2323" w:rsidRDefault="00CA2323">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2329DA30" w14:textId="3763EDA2" w:rsidR="00CA2323" w:rsidRDefault="00CA2323">
          <w:pPr>
            <w:jc w:val="right"/>
          </w:pPr>
          <w:r>
            <w:rPr>
              <w:rFonts w:hint="eastAsia"/>
            </w:rPr>
            <w:t>单位：</w:t>
          </w:r>
          <w:sdt>
            <w:sdtPr>
              <w:rPr>
                <w:rFonts w:hint="eastAsia"/>
              </w:rPr>
              <w:alias w:val="单位：财务费用"/>
              <w:tag w:val="_GBC_eb9e02dce68144759561a3427fb3099a"/>
              <w:id w:val="190903263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费用"/>
              <w:tag w:val="_GBC_8e992a76854b4bd0a3f5cd49b31a4604"/>
              <w:id w:val="59598173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A2323" w14:paraId="00BA409C" w14:textId="77777777" w:rsidTr="00A22B95">
            <w:sdt>
              <w:sdtPr>
                <w:tag w:val="_PLD_c57c227174f044c4bfa2c0fda1e37156"/>
                <w:id w:val="-113410590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7A417D1" w14:textId="77777777" w:rsidR="00CA2323" w:rsidRDefault="00CA2323">
                    <w:pPr>
                      <w:jc w:val="center"/>
                    </w:pPr>
                    <w:r>
                      <w:rPr>
                        <w:rFonts w:hint="eastAsia"/>
                      </w:rPr>
                      <w:t>项目</w:t>
                    </w:r>
                  </w:p>
                </w:tc>
              </w:sdtContent>
            </w:sdt>
            <w:sdt>
              <w:sdtPr>
                <w:tag w:val="_PLD_d7b23aa0bcb6433894875c858270ab7f"/>
                <w:id w:val="5636009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D325F22" w14:textId="77777777" w:rsidR="00CA2323" w:rsidRDefault="00CA2323">
                    <w:pPr>
                      <w:jc w:val="center"/>
                    </w:pPr>
                    <w:r>
                      <w:rPr>
                        <w:rFonts w:hint="eastAsia"/>
                      </w:rPr>
                      <w:t>本期发生额</w:t>
                    </w:r>
                  </w:p>
                </w:tc>
              </w:sdtContent>
            </w:sdt>
            <w:sdt>
              <w:sdtPr>
                <w:tag w:val="_PLD_d79245f93e3d475b953b3e44bb1c6425"/>
                <w:id w:val="-33206434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0784349" w14:textId="77777777" w:rsidR="00CA2323" w:rsidRDefault="00CA2323">
                    <w:pPr>
                      <w:jc w:val="center"/>
                    </w:pPr>
                    <w:r>
                      <w:rPr>
                        <w:rFonts w:hint="eastAsia"/>
                      </w:rPr>
                      <w:t>上期发生额</w:t>
                    </w:r>
                  </w:p>
                </w:tc>
              </w:sdtContent>
            </w:sdt>
          </w:tr>
          <w:sdt>
            <w:sdtPr>
              <w:rPr>
                <w:rFonts w:hint="eastAsia"/>
              </w:rPr>
              <w:alias w:val="财务费用明细"/>
              <w:tag w:val="_GBC_6315cf92135646dfa5694359777c36b0"/>
              <w:id w:val="2078092506"/>
              <w:lock w:val="sdtLocked"/>
            </w:sdtPr>
            <w:sdtEndPr>
              <w:rPr>
                <w:rFonts w:ascii="Times New Roman" w:hAnsi="Times New Roman" w:cs="Times New Roman" w:hint="default"/>
              </w:rPr>
            </w:sdtEndPr>
            <w:sdtContent>
              <w:tr w:rsidR="00CA2323" w14:paraId="62ED6DD2" w14:textId="77777777" w:rsidTr="00A22B9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44D422B" w14:textId="77777777" w:rsidR="00CA2323" w:rsidRDefault="00CA2323">
                    <w:r>
                      <w:rPr>
                        <w:rFonts w:hint="eastAsia"/>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2F02685"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630,999.88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2027272"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216,744.77</w:t>
                    </w:r>
                  </w:p>
                </w:tc>
              </w:tr>
            </w:sdtContent>
          </w:sdt>
          <w:sdt>
            <w:sdtPr>
              <w:rPr>
                <w:rFonts w:hint="eastAsia"/>
              </w:rPr>
              <w:alias w:val="财务费用明细"/>
              <w:tag w:val="_GBC_6315cf92135646dfa5694359777c36b0"/>
              <w:id w:val="-1627847002"/>
              <w:lock w:val="sdtLocked"/>
            </w:sdtPr>
            <w:sdtEndPr>
              <w:rPr>
                <w:rFonts w:ascii="Times New Roman" w:hAnsi="Times New Roman" w:cs="Times New Roman" w:hint="default"/>
              </w:rPr>
            </w:sdtEndPr>
            <w:sdtContent>
              <w:tr w:rsidR="00CA2323" w14:paraId="20C06AA8" w14:textId="77777777" w:rsidTr="00A22B9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9AF0D3" w14:textId="77777777" w:rsidR="00CA2323" w:rsidRDefault="00CA2323">
                    <w:r>
                      <w:rPr>
                        <w:rFonts w:hint="eastAsia"/>
                      </w:rP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81598D5"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-20,371,339.92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F94F679"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-27,769,500.25</w:t>
                    </w:r>
                  </w:p>
                </w:tc>
              </w:tr>
            </w:sdtContent>
          </w:sdt>
          <w:sdt>
            <w:sdtPr>
              <w:rPr>
                <w:rFonts w:hint="eastAsia"/>
              </w:rPr>
              <w:alias w:val="财务费用明细"/>
              <w:tag w:val="_GBC_6315cf92135646dfa5694359777c36b0"/>
              <w:id w:val="1248085302"/>
              <w:lock w:val="sdtLocked"/>
            </w:sdtPr>
            <w:sdtEndPr>
              <w:rPr>
                <w:rFonts w:ascii="Times New Roman" w:hAnsi="Times New Roman" w:cs="Times New Roman" w:hint="default"/>
              </w:rPr>
            </w:sdtEndPr>
            <w:sdtContent>
              <w:tr w:rsidR="00CA2323" w14:paraId="545BFC58" w14:textId="77777777" w:rsidTr="00A22B9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0C87BB0" w14:textId="77777777" w:rsidR="00CA2323" w:rsidRDefault="00CA2323">
                    <w:r>
                      <w:rPr>
                        <w:rFonts w:hint="eastAsia"/>
                      </w:rP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3DBB71"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1,601,975.99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94CDA35"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-1,590,638.61</w:t>
                    </w:r>
                  </w:p>
                </w:tc>
              </w:tr>
            </w:sdtContent>
          </w:sdt>
          <w:sdt>
            <w:sdtPr>
              <w:rPr>
                <w:rFonts w:hint="eastAsia"/>
              </w:rPr>
              <w:alias w:val="财务费用明细"/>
              <w:tag w:val="_GBC_6315cf92135646dfa5694359777c36b0"/>
              <w:id w:val="-130947096"/>
              <w:lock w:val="sdtLocked"/>
            </w:sdtPr>
            <w:sdtEndPr>
              <w:rPr>
                <w:rFonts w:ascii="Times New Roman" w:hAnsi="Times New Roman" w:cs="Times New Roman" w:hint="default"/>
              </w:rPr>
            </w:sdtEndPr>
            <w:sdtContent>
              <w:tr w:rsidR="00CA2323" w14:paraId="2EFA2DC1" w14:textId="77777777" w:rsidTr="00A22B9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7EC94AF" w14:textId="77777777" w:rsidR="00CA2323" w:rsidRDefault="00CA2323">
                    <w:r>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A10D9CF"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393,396.02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80CB0A"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150,944.18</w:t>
                    </w:r>
                  </w:p>
                </w:tc>
              </w:tr>
            </w:sdtContent>
          </w:sdt>
          <w:tr w:rsidR="00CA2323" w14:paraId="1BB6357C" w14:textId="77777777" w:rsidTr="00A22B95">
            <w:sdt>
              <w:sdtPr>
                <w:tag w:val="_PLD_27965316bcaf4972b01a6dd60323d7f4"/>
                <w:id w:val="17400420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EBA06FA" w14:textId="77777777" w:rsidR="00CA2323" w:rsidRDefault="00CA232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51AA71B2"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-17,744,968.03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2D8A171" w14:textId="77777777" w:rsidR="00CA2323" w:rsidRPr="00580F58" w:rsidRDefault="00CA2323">
                <w:pPr>
                  <w:jc w:val="right"/>
                  <w:rPr>
                    <w:rFonts w:ascii="Times New Roman" w:hAnsi="Times New Roman" w:cs="Times New Roman"/>
                  </w:rPr>
                </w:pPr>
                <w:r w:rsidRPr="00580F58">
                  <w:rPr>
                    <w:rFonts w:ascii="Times New Roman" w:hAnsi="Times New Roman" w:cs="Times New Roman"/>
                  </w:rPr>
                  <w:t>-28,992,449.91</w:t>
                </w:r>
              </w:p>
            </w:tc>
          </w:tr>
        </w:tbl>
        <w:p w14:paraId="6FAAFF2B" w14:textId="7F639E8D" w:rsidR="0055220B" w:rsidRDefault="00C9613D" w:rsidP="00CA2323">
          <w:pPr>
            <w:pStyle w:val="3"/>
            <w:tabs>
              <w:tab w:val="left" w:pos="504"/>
            </w:tabs>
          </w:pPr>
        </w:p>
      </w:sdtContent>
    </w:sdt>
    <w:sdt>
      <w:sdtPr>
        <w:rPr>
          <w:rFonts w:ascii="宋体" w:hAnsi="宋体" w:cs="宋体" w:hint="eastAsia"/>
          <w:b w:val="0"/>
          <w:bCs w:val="0"/>
          <w:kern w:val="0"/>
          <w:sz w:val="24"/>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14:paraId="6D0B6B33" w14:textId="77777777" w:rsidR="00D376D9" w:rsidRDefault="00DB3412" w:rsidP="00FD5690">
          <w:pPr>
            <w:pStyle w:val="3"/>
            <w:numPr>
              <w:ilvl w:val="0"/>
              <w:numId w:val="1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EndPr/>
          <w:sdtContent>
            <w:p w14:paraId="6A1C763E" w14:textId="03BD7141" w:rsidR="00D376D9" w:rsidRDefault="00DB3412">
              <w:r>
                <w:fldChar w:fldCharType="begin"/>
              </w:r>
              <w:r w:rsidR="00885B4D">
                <w:instrText xml:space="preserve"> MACROBUTTON  SnrToggleCheckbox √适用 </w:instrText>
              </w:r>
              <w:r>
                <w:fldChar w:fldCharType="end"/>
              </w:r>
              <w:r>
                <w:fldChar w:fldCharType="begin"/>
              </w:r>
              <w:r w:rsidR="00885B4D">
                <w:instrText xml:space="preserve"> MACROBUTTON  SnrToggleCheckbox □不适用 </w:instrText>
              </w:r>
              <w:r>
                <w:fldChar w:fldCharType="end"/>
              </w:r>
            </w:p>
          </w:sdtContent>
        </w:sdt>
        <w:p w14:paraId="60F105F5" w14:textId="56C3FFCF" w:rsidR="00D376D9" w:rsidRDefault="00DB3412">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szCs w:val="22"/>
                </w:rPr>
                <w:t>元</w:t>
              </w:r>
            </w:sdtContent>
          </w:sdt>
          <w:r w:rsidR="00980A0D">
            <w:rPr>
              <w:rFonts w:cstheme="minorBidi"/>
              <w:bCs/>
              <w:szCs w:val="22"/>
            </w:rPr>
            <w:t xml:space="preserve"> </w:t>
          </w:r>
          <w:r>
            <w:rPr>
              <w:rFonts w:cstheme="minorBidi"/>
              <w:bCs/>
              <w:szCs w:val="22"/>
            </w:rPr>
            <w:t>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bCs/>
                  <w:szCs w:val="22"/>
                </w:rPr>
                <w:t>人民币</w:t>
              </w:r>
            </w:sdtContent>
          </w:sdt>
        </w:p>
        <w:tbl>
          <w:tblPr>
            <w:tblStyle w:val="a6"/>
            <w:tblW w:w="0" w:type="auto"/>
            <w:tblLook w:val="04A0" w:firstRow="1" w:lastRow="0" w:firstColumn="1" w:lastColumn="0" w:noHBand="0" w:noVBand="1"/>
          </w:tblPr>
          <w:tblGrid>
            <w:gridCol w:w="3929"/>
            <w:gridCol w:w="2508"/>
            <w:gridCol w:w="2386"/>
          </w:tblGrid>
          <w:tr w:rsidR="00885B4D" w14:paraId="3FDDAB6F" w14:textId="77777777" w:rsidTr="00885B4D">
            <w:tc>
              <w:tcPr>
                <w:tcW w:w="3929" w:type="dxa"/>
              </w:tcPr>
              <w:sdt>
                <w:sdtPr>
                  <w:rPr>
                    <w:rFonts w:hint="eastAsia"/>
                  </w:rPr>
                  <w:tag w:val="_PLD_92b33ced889140b7b84894c5f486f4e6"/>
                  <w:id w:val="-420491356"/>
                  <w:lock w:val="sdtLocked"/>
                </w:sdtPr>
                <w:sdtEndPr/>
                <w:sdtContent>
                  <w:p w14:paraId="1B424233" w14:textId="77777777" w:rsidR="00885B4D" w:rsidRDefault="00885B4D" w:rsidP="00831092">
                    <w:pPr>
                      <w:jc w:val="center"/>
                    </w:pPr>
                    <w:r>
                      <w:rPr>
                        <w:rFonts w:hint="eastAsia"/>
                      </w:rPr>
                      <w:t>项目</w:t>
                    </w:r>
                  </w:p>
                </w:sdtContent>
              </w:sdt>
            </w:tc>
            <w:tc>
              <w:tcPr>
                <w:tcW w:w="2508" w:type="dxa"/>
              </w:tcPr>
              <w:sdt>
                <w:sdtPr>
                  <w:rPr>
                    <w:rFonts w:hint="eastAsia"/>
                  </w:rPr>
                  <w:tag w:val="_PLD_73b3023fbaed423bbb8ca1ec42a2eaf9"/>
                  <w:id w:val="1003248560"/>
                  <w:lock w:val="sdtLocked"/>
                </w:sdtPr>
                <w:sdtEndPr/>
                <w:sdtContent>
                  <w:p w14:paraId="57F264A9" w14:textId="77777777" w:rsidR="00885B4D" w:rsidRDefault="00885B4D" w:rsidP="00831092">
                    <w:pPr>
                      <w:jc w:val="center"/>
                    </w:pPr>
                    <w:r>
                      <w:rPr>
                        <w:rFonts w:hint="eastAsia"/>
                      </w:rPr>
                      <w:t>本期发生额</w:t>
                    </w:r>
                  </w:p>
                </w:sdtContent>
              </w:sdt>
            </w:tc>
            <w:tc>
              <w:tcPr>
                <w:tcW w:w="2386" w:type="dxa"/>
              </w:tcPr>
              <w:sdt>
                <w:sdtPr>
                  <w:rPr>
                    <w:rFonts w:hint="eastAsia"/>
                  </w:rPr>
                  <w:tag w:val="_PLD_9f39351a333c497da22a0955aff07b4c"/>
                  <w:id w:val="-913307520"/>
                  <w:lock w:val="sdtLocked"/>
                </w:sdtPr>
                <w:sdtEndPr/>
                <w:sdtContent>
                  <w:p w14:paraId="090C81D6" w14:textId="77777777" w:rsidR="00885B4D" w:rsidRDefault="00885B4D" w:rsidP="00831092">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1350295345"/>
              <w:lock w:val="sdtLocked"/>
            </w:sdtPr>
            <w:sdtEndPr>
              <w:rPr>
                <w:rFonts w:ascii="Times New Roman" w:hAnsi="Times New Roman" w:cs="Times New Roman"/>
              </w:rPr>
            </w:sdtEndPr>
            <w:sdtContent>
              <w:tr w:rsidR="00885B4D" w14:paraId="42D1C0CE" w14:textId="77777777" w:rsidTr="00885B4D">
                <w:tc>
                  <w:tcPr>
                    <w:tcW w:w="3929" w:type="dxa"/>
                  </w:tcPr>
                  <w:p w14:paraId="3606A01C" w14:textId="77777777" w:rsidR="00885B4D" w:rsidRDefault="00885B4D" w:rsidP="00831092">
                    <w:r>
                      <w:t>与日常经营活动相关的政府补助</w:t>
                    </w:r>
                  </w:p>
                </w:tc>
                <w:tc>
                  <w:tcPr>
                    <w:tcW w:w="2508" w:type="dxa"/>
                  </w:tcPr>
                  <w:p w14:paraId="37392365" w14:textId="77777777" w:rsidR="00885B4D" w:rsidRPr="00580F58" w:rsidRDefault="00885B4D" w:rsidP="00831092">
                    <w:pPr>
                      <w:jc w:val="right"/>
                      <w:rPr>
                        <w:rFonts w:ascii="Times New Roman" w:hAnsi="Times New Roman" w:cs="Times New Roman"/>
                      </w:rPr>
                    </w:pPr>
                    <w:r w:rsidRPr="00580F58">
                      <w:rPr>
                        <w:rFonts w:ascii="Times New Roman" w:hAnsi="Times New Roman" w:cs="Times New Roman"/>
                      </w:rPr>
                      <w:t>6,724,897.02</w:t>
                    </w:r>
                  </w:p>
                </w:tc>
                <w:tc>
                  <w:tcPr>
                    <w:tcW w:w="2386" w:type="dxa"/>
                  </w:tcPr>
                  <w:p w14:paraId="260FAFA3" w14:textId="77777777" w:rsidR="00885B4D" w:rsidRPr="00580F58" w:rsidRDefault="00885B4D" w:rsidP="00831092">
                    <w:pPr>
                      <w:jc w:val="right"/>
                      <w:rPr>
                        <w:rFonts w:ascii="Times New Roman" w:hAnsi="Times New Roman" w:cs="Times New Roman"/>
                      </w:rPr>
                    </w:pPr>
                    <w:r w:rsidRPr="00580F58">
                      <w:rPr>
                        <w:rFonts w:ascii="Times New Roman" w:hAnsi="Times New Roman" w:cs="Times New Roman"/>
                      </w:rPr>
                      <w:t>15,412,333.97</w:t>
                    </w:r>
                  </w:p>
                </w:tc>
              </w:tr>
            </w:sdtContent>
          </w:sdt>
          <w:tr w:rsidR="00885B4D" w14:paraId="60DA9F40" w14:textId="77777777" w:rsidTr="00885B4D">
            <w:tc>
              <w:tcPr>
                <w:tcW w:w="3929" w:type="dxa"/>
              </w:tcPr>
              <w:sdt>
                <w:sdtPr>
                  <w:rPr>
                    <w:rFonts w:hint="eastAsia"/>
                  </w:rPr>
                  <w:tag w:val="_PLD_895bf64d897b4d94b2d45a7ce9849ec7"/>
                  <w:id w:val="-331526210"/>
                  <w:lock w:val="sdtLocked"/>
                </w:sdtPr>
                <w:sdtEndPr/>
                <w:sdtContent>
                  <w:p w14:paraId="4AAB087F" w14:textId="77777777" w:rsidR="00885B4D" w:rsidRDefault="00885B4D" w:rsidP="00885B4D">
                    <w:pPr>
                      <w:jc w:val="center"/>
                    </w:pPr>
                    <w:r>
                      <w:rPr>
                        <w:rFonts w:hint="eastAsia"/>
                      </w:rPr>
                      <w:t>合计</w:t>
                    </w:r>
                  </w:p>
                </w:sdtContent>
              </w:sdt>
            </w:tc>
            <w:tc>
              <w:tcPr>
                <w:tcW w:w="2508" w:type="dxa"/>
                <w:vAlign w:val="center"/>
              </w:tcPr>
              <w:p w14:paraId="1E71BFA3" w14:textId="410FC557" w:rsidR="00885B4D" w:rsidRPr="00580F58" w:rsidRDefault="00885B4D" w:rsidP="00885B4D">
                <w:pPr>
                  <w:jc w:val="right"/>
                  <w:rPr>
                    <w:rFonts w:ascii="Times New Roman" w:hAnsi="Times New Roman" w:cs="Times New Roman"/>
                  </w:rPr>
                </w:pPr>
                <w:r w:rsidRPr="00580F58">
                  <w:rPr>
                    <w:rFonts w:ascii="Times New Roman" w:hAnsi="Times New Roman" w:cs="Times New Roman"/>
                  </w:rPr>
                  <w:t>6,724,897.02</w:t>
                </w:r>
              </w:p>
            </w:tc>
            <w:tc>
              <w:tcPr>
                <w:tcW w:w="2386" w:type="dxa"/>
                <w:vAlign w:val="center"/>
              </w:tcPr>
              <w:p w14:paraId="0CD19F58" w14:textId="15126982" w:rsidR="00885B4D" w:rsidRPr="00580F58" w:rsidRDefault="00885B4D" w:rsidP="00885B4D">
                <w:pPr>
                  <w:jc w:val="right"/>
                  <w:rPr>
                    <w:rFonts w:ascii="Times New Roman" w:hAnsi="Times New Roman" w:cs="Times New Roman"/>
                  </w:rPr>
                </w:pPr>
                <w:r w:rsidRPr="00580F58">
                  <w:rPr>
                    <w:rFonts w:ascii="Times New Roman" w:hAnsi="Times New Roman" w:cs="Times New Roman"/>
                  </w:rPr>
                  <w:t>15,412,333.97</w:t>
                </w:r>
              </w:p>
            </w:tc>
          </w:tr>
        </w:tbl>
        <w:p w14:paraId="3E1C4180" w14:textId="77777777" w:rsidR="00885B4D" w:rsidRDefault="00885B4D"/>
        <w:p w14:paraId="304FE4EE" w14:textId="77777777" w:rsidR="00D376D9" w:rsidRDefault="00DB3412">
          <w:r>
            <w:rPr>
              <w:rFonts w:hint="eastAsia"/>
            </w:rPr>
            <w:t>其他</w:t>
          </w:r>
          <w:r>
            <w:t>说明：</w:t>
          </w:r>
        </w:p>
        <w:sdt>
          <w:sdtPr>
            <w:alias w:val="财务报表其他收益其他说明"/>
            <w:tag w:val="_GBC_9489a93c45754a9ea78d3a872093a735"/>
            <w:id w:val="-549764684"/>
            <w:lock w:val="sdtLocked"/>
            <w:placeholder>
              <w:docPart w:val="GBC22222222222222222222222222222"/>
            </w:placeholder>
          </w:sdtPr>
          <w:sdtEndPr/>
          <w:sdtContent>
            <w:p w14:paraId="06D71214" w14:textId="77777777" w:rsidR="00A06C85" w:rsidRDefault="00A06C85" w:rsidP="00A06C85">
              <w:pPr>
                <w:jc w:val="right"/>
              </w:pPr>
              <w:r>
                <w:t>单位</w:t>
              </w:r>
              <w:r>
                <w:rPr>
                  <w:rFonts w:hint="eastAsia"/>
                </w:rPr>
                <w:t>：</w:t>
              </w:r>
              <w:r>
                <w:t>元</w:t>
              </w:r>
              <w:r>
                <w:rPr>
                  <w:rFonts w:hint="eastAsia"/>
                </w:rPr>
                <w:t xml:space="preserve"> 币种：人民币</w:t>
              </w:r>
            </w:p>
            <w:tbl>
              <w:tblPr>
                <w:tblStyle w:val="a6"/>
                <w:tblW w:w="0" w:type="auto"/>
                <w:tblLook w:val="04A0" w:firstRow="1" w:lastRow="0" w:firstColumn="1" w:lastColumn="0" w:noHBand="0" w:noVBand="1"/>
              </w:tblPr>
              <w:tblGrid>
                <w:gridCol w:w="3665"/>
                <w:gridCol w:w="1543"/>
                <w:gridCol w:w="1426"/>
                <w:gridCol w:w="2189"/>
              </w:tblGrid>
              <w:tr w:rsidR="00A06C85" w14:paraId="7251852C" w14:textId="77777777" w:rsidTr="00A06C85">
                <w:tc>
                  <w:tcPr>
                    <w:tcW w:w="3794" w:type="dxa"/>
                    <w:vAlign w:val="center"/>
                  </w:tcPr>
                  <w:p w14:paraId="03DD4969" w14:textId="77777777" w:rsidR="00A06C85" w:rsidRPr="0010570D" w:rsidRDefault="00A06C85" w:rsidP="00A06C85">
                    <w:pPr>
                      <w:jc w:val="center"/>
                      <w:rPr>
                        <w:sz w:val="18"/>
                      </w:rPr>
                    </w:pPr>
                    <w:r w:rsidRPr="0010570D">
                      <w:rPr>
                        <w:sz w:val="18"/>
                      </w:rPr>
                      <w:t>补助项目</w:t>
                    </w:r>
                  </w:p>
                </w:tc>
                <w:tc>
                  <w:tcPr>
                    <w:tcW w:w="1559" w:type="dxa"/>
                    <w:vAlign w:val="center"/>
                  </w:tcPr>
                  <w:p w14:paraId="5B55E0D6" w14:textId="77777777" w:rsidR="00A06C85" w:rsidRPr="0010570D" w:rsidRDefault="00A06C85" w:rsidP="00A06C85">
                    <w:pPr>
                      <w:jc w:val="center"/>
                      <w:rPr>
                        <w:sz w:val="18"/>
                      </w:rPr>
                    </w:pPr>
                    <w:r w:rsidRPr="0010570D">
                      <w:rPr>
                        <w:sz w:val="18"/>
                      </w:rPr>
                      <w:t>本期发生金额</w:t>
                    </w:r>
                  </w:p>
                </w:tc>
                <w:tc>
                  <w:tcPr>
                    <w:tcW w:w="1433" w:type="dxa"/>
                    <w:vAlign w:val="center"/>
                  </w:tcPr>
                  <w:p w14:paraId="089F6B94" w14:textId="77777777" w:rsidR="00A06C85" w:rsidRPr="0010570D" w:rsidRDefault="00A06C85" w:rsidP="00A06C85">
                    <w:pPr>
                      <w:jc w:val="center"/>
                      <w:rPr>
                        <w:sz w:val="18"/>
                      </w:rPr>
                    </w:pPr>
                    <w:r w:rsidRPr="0010570D">
                      <w:rPr>
                        <w:sz w:val="18"/>
                      </w:rPr>
                      <w:t>上期发生金额</w:t>
                    </w:r>
                  </w:p>
                </w:tc>
                <w:tc>
                  <w:tcPr>
                    <w:tcW w:w="2263" w:type="dxa"/>
                    <w:vAlign w:val="center"/>
                  </w:tcPr>
                  <w:p w14:paraId="66EECD94" w14:textId="77777777" w:rsidR="00A06C85" w:rsidRPr="0010570D" w:rsidRDefault="00A06C85" w:rsidP="00A06C85">
                    <w:pPr>
                      <w:jc w:val="center"/>
                      <w:rPr>
                        <w:sz w:val="18"/>
                      </w:rPr>
                    </w:pPr>
                    <w:r w:rsidRPr="0010570D">
                      <w:rPr>
                        <w:sz w:val="18"/>
                      </w:rPr>
                      <w:t>与资产相关/与收益相关</w:t>
                    </w:r>
                  </w:p>
                </w:tc>
              </w:tr>
              <w:tr w:rsidR="00A06C85" w14:paraId="15461A00" w14:textId="77777777" w:rsidTr="00A06C85">
                <w:tc>
                  <w:tcPr>
                    <w:tcW w:w="3794" w:type="dxa"/>
                  </w:tcPr>
                  <w:p w14:paraId="3C6EE418"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上海贝岭技术研发中心技改项目</w:t>
                    </w:r>
                  </w:p>
                </w:tc>
                <w:tc>
                  <w:tcPr>
                    <w:tcW w:w="1559" w:type="dxa"/>
                    <w:vAlign w:val="center"/>
                  </w:tcPr>
                  <w:p w14:paraId="053130FB"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4B30D2DE"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318,190.72</w:t>
                    </w:r>
                  </w:p>
                </w:tc>
                <w:tc>
                  <w:tcPr>
                    <w:tcW w:w="2263" w:type="dxa"/>
                    <w:vAlign w:val="center"/>
                  </w:tcPr>
                  <w:p w14:paraId="2B1665A4" w14:textId="77777777" w:rsidR="00A06C85" w:rsidRPr="0010570D" w:rsidRDefault="00A06C85" w:rsidP="00A06C85">
                    <w:pPr>
                      <w:rPr>
                        <w:sz w:val="18"/>
                      </w:rPr>
                    </w:pPr>
                    <w:r w:rsidRPr="0010570D">
                      <w:rPr>
                        <w:sz w:val="18"/>
                      </w:rPr>
                      <w:t>与资产相关</w:t>
                    </w:r>
                  </w:p>
                </w:tc>
              </w:tr>
              <w:tr w:rsidR="00A06C85" w14:paraId="35C54696" w14:textId="77777777" w:rsidTr="00A06C85">
                <w:tc>
                  <w:tcPr>
                    <w:tcW w:w="3794" w:type="dxa"/>
                  </w:tcPr>
                  <w:p w14:paraId="3D60282C"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高速高精度数据转换器研发与应用</w:t>
                    </w:r>
                  </w:p>
                </w:tc>
                <w:tc>
                  <w:tcPr>
                    <w:tcW w:w="1559" w:type="dxa"/>
                    <w:vAlign w:val="center"/>
                  </w:tcPr>
                  <w:p w14:paraId="2CF20657"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5BE9EFBA"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43,039.53</w:t>
                    </w:r>
                  </w:p>
                </w:tc>
                <w:tc>
                  <w:tcPr>
                    <w:tcW w:w="2263" w:type="dxa"/>
                    <w:vAlign w:val="center"/>
                  </w:tcPr>
                  <w:p w14:paraId="389E8E49" w14:textId="77777777" w:rsidR="00A06C85" w:rsidRPr="0010570D" w:rsidRDefault="00A06C85" w:rsidP="00A06C85">
                    <w:pPr>
                      <w:rPr>
                        <w:sz w:val="18"/>
                      </w:rPr>
                    </w:pPr>
                    <w:r w:rsidRPr="0010570D">
                      <w:rPr>
                        <w:sz w:val="18"/>
                      </w:rPr>
                      <w:t>资产和收益</w:t>
                    </w:r>
                  </w:p>
                </w:tc>
              </w:tr>
              <w:tr w:rsidR="00A06C85" w14:paraId="173E3C41" w14:textId="77777777" w:rsidTr="00A06C85">
                <w:tc>
                  <w:tcPr>
                    <w:tcW w:w="3794" w:type="dxa"/>
                  </w:tcPr>
                  <w:p w14:paraId="6C31A794"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轻型电动车控制芯片组</w:t>
                    </w:r>
                  </w:p>
                </w:tc>
                <w:tc>
                  <w:tcPr>
                    <w:tcW w:w="1559" w:type="dxa"/>
                    <w:vAlign w:val="center"/>
                  </w:tcPr>
                  <w:p w14:paraId="47F6D6B8"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639837B8"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12,833.33</w:t>
                    </w:r>
                  </w:p>
                </w:tc>
                <w:tc>
                  <w:tcPr>
                    <w:tcW w:w="2263" w:type="dxa"/>
                    <w:vAlign w:val="center"/>
                  </w:tcPr>
                  <w:p w14:paraId="619E76BE" w14:textId="77777777" w:rsidR="00A06C85" w:rsidRPr="0010570D" w:rsidRDefault="00A06C85" w:rsidP="00A06C85">
                    <w:pPr>
                      <w:rPr>
                        <w:sz w:val="18"/>
                      </w:rPr>
                    </w:pPr>
                    <w:r w:rsidRPr="0010570D">
                      <w:rPr>
                        <w:sz w:val="18"/>
                      </w:rPr>
                      <w:t>资产和收益</w:t>
                    </w:r>
                  </w:p>
                </w:tc>
              </w:tr>
              <w:tr w:rsidR="00A06C85" w14:paraId="5DBF3774" w14:textId="77777777" w:rsidTr="00A06C85">
                <w:tc>
                  <w:tcPr>
                    <w:tcW w:w="3794" w:type="dxa"/>
                  </w:tcPr>
                  <w:p w14:paraId="499A4C4D"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财政</w:t>
                    </w:r>
                    <w:r w:rsidRPr="00A06C85">
                      <w:rPr>
                        <w:rFonts w:ascii="Times New Roman" w:hAnsi="Times New Roman" w:cs="Times New Roman"/>
                        <w:sz w:val="18"/>
                      </w:rPr>
                      <w:t>2015</w:t>
                    </w:r>
                    <w:r w:rsidRPr="00A06C85">
                      <w:rPr>
                        <w:rFonts w:ascii="Times New Roman" w:hAnsi="Times New Roman" w:cs="Times New Roman"/>
                        <w:sz w:val="18"/>
                      </w:rPr>
                      <w:t>年工业转型升级</w:t>
                    </w:r>
                    <w:r w:rsidRPr="00A06C85">
                      <w:rPr>
                        <w:rFonts w:ascii="Times New Roman" w:hAnsi="Times New Roman" w:cs="Times New Roman"/>
                        <w:sz w:val="18"/>
                      </w:rPr>
                      <w:t>_</w:t>
                    </w:r>
                    <w:r w:rsidRPr="00A06C85">
                      <w:rPr>
                        <w:rFonts w:ascii="Times New Roman" w:hAnsi="Times New Roman" w:cs="Times New Roman"/>
                        <w:sz w:val="18"/>
                      </w:rPr>
                      <w:t>电网监测与控制设备用</w:t>
                    </w:r>
                    <w:r w:rsidRPr="00A06C85">
                      <w:rPr>
                        <w:rFonts w:ascii="Times New Roman" w:hAnsi="Times New Roman" w:cs="Times New Roman"/>
                        <w:sz w:val="18"/>
                      </w:rPr>
                      <w:t>SoC</w:t>
                    </w:r>
                    <w:r w:rsidRPr="00A06C85">
                      <w:rPr>
                        <w:rFonts w:ascii="Times New Roman" w:hAnsi="Times New Roman" w:cs="Times New Roman"/>
                        <w:sz w:val="18"/>
                      </w:rPr>
                      <w:t>芯片及智能表计电流传感芯片</w:t>
                    </w:r>
                  </w:p>
                </w:tc>
                <w:tc>
                  <w:tcPr>
                    <w:tcW w:w="1559" w:type="dxa"/>
                    <w:vAlign w:val="center"/>
                  </w:tcPr>
                  <w:p w14:paraId="3F6DF2C6"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780776BC"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10,000,000.00</w:t>
                    </w:r>
                  </w:p>
                </w:tc>
                <w:tc>
                  <w:tcPr>
                    <w:tcW w:w="2263" w:type="dxa"/>
                    <w:vAlign w:val="center"/>
                  </w:tcPr>
                  <w:p w14:paraId="5162FE36" w14:textId="77777777" w:rsidR="00A06C85" w:rsidRPr="0010570D" w:rsidRDefault="00A06C85" w:rsidP="00A06C85">
                    <w:pPr>
                      <w:rPr>
                        <w:sz w:val="18"/>
                      </w:rPr>
                    </w:pPr>
                    <w:r w:rsidRPr="0010570D">
                      <w:rPr>
                        <w:sz w:val="18"/>
                      </w:rPr>
                      <w:t>资产和收益</w:t>
                    </w:r>
                  </w:p>
                </w:tc>
              </w:tr>
              <w:tr w:rsidR="00A06C85" w14:paraId="7AA23851" w14:textId="77777777" w:rsidTr="00A06C85">
                <w:tc>
                  <w:tcPr>
                    <w:tcW w:w="3794" w:type="dxa"/>
                  </w:tcPr>
                  <w:p w14:paraId="0BBF552E"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新一代宽带无线移动通信网</w:t>
                    </w:r>
                  </w:p>
                </w:tc>
                <w:tc>
                  <w:tcPr>
                    <w:tcW w:w="1559" w:type="dxa"/>
                    <w:vAlign w:val="center"/>
                  </w:tcPr>
                  <w:p w14:paraId="463378BD"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3FABB8E3"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59,744.94</w:t>
                    </w:r>
                  </w:p>
                </w:tc>
                <w:tc>
                  <w:tcPr>
                    <w:tcW w:w="2263" w:type="dxa"/>
                    <w:vAlign w:val="center"/>
                  </w:tcPr>
                  <w:p w14:paraId="39E0A838" w14:textId="77777777" w:rsidR="00A06C85" w:rsidRPr="0010570D" w:rsidRDefault="00A06C85" w:rsidP="00A06C85">
                    <w:pPr>
                      <w:rPr>
                        <w:sz w:val="18"/>
                      </w:rPr>
                    </w:pPr>
                    <w:r w:rsidRPr="0010570D">
                      <w:rPr>
                        <w:sz w:val="18"/>
                      </w:rPr>
                      <w:t>资产和收益</w:t>
                    </w:r>
                  </w:p>
                </w:tc>
              </w:tr>
              <w:tr w:rsidR="00A06C85" w14:paraId="65796907" w14:textId="77777777" w:rsidTr="00A06C85">
                <w:tc>
                  <w:tcPr>
                    <w:tcW w:w="3794" w:type="dxa"/>
                  </w:tcPr>
                  <w:p w14:paraId="3C5782AC"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工业控制标准高可靠性串行</w:t>
                    </w:r>
                    <w:r w:rsidRPr="00A06C85">
                      <w:rPr>
                        <w:rFonts w:ascii="Times New Roman" w:hAnsi="Times New Roman" w:cs="Times New Roman"/>
                        <w:sz w:val="18"/>
                      </w:rPr>
                      <w:t>IIC</w:t>
                    </w:r>
                    <w:r w:rsidRPr="00A06C85">
                      <w:rPr>
                        <w:rFonts w:ascii="Times New Roman" w:hAnsi="Times New Roman" w:cs="Times New Roman"/>
                        <w:sz w:val="18"/>
                      </w:rPr>
                      <w:t>接口通用电可擦写非挥发存储器</w:t>
                    </w:r>
                  </w:p>
                </w:tc>
                <w:tc>
                  <w:tcPr>
                    <w:tcW w:w="1559" w:type="dxa"/>
                    <w:vAlign w:val="center"/>
                  </w:tcPr>
                  <w:p w14:paraId="043CD515"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2CC73CE1"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219,120.12</w:t>
                    </w:r>
                  </w:p>
                </w:tc>
                <w:tc>
                  <w:tcPr>
                    <w:tcW w:w="2263" w:type="dxa"/>
                    <w:vAlign w:val="center"/>
                  </w:tcPr>
                  <w:p w14:paraId="72774AB1" w14:textId="77777777" w:rsidR="00A06C85" w:rsidRPr="0010570D" w:rsidRDefault="00A06C85" w:rsidP="00A06C85">
                    <w:pPr>
                      <w:rPr>
                        <w:sz w:val="18"/>
                      </w:rPr>
                    </w:pPr>
                    <w:r w:rsidRPr="0010570D">
                      <w:rPr>
                        <w:sz w:val="18"/>
                      </w:rPr>
                      <w:t>资产和收益</w:t>
                    </w:r>
                  </w:p>
                </w:tc>
              </w:tr>
              <w:tr w:rsidR="00A06C85" w14:paraId="24C8C74C" w14:textId="77777777" w:rsidTr="00A06C85">
                <w:tc>
                  <w:tcPr>
                    <w:tcW w:w="3794" w:type="dxa"/>
                  </w:tcPr>
                  <w:p w14:paraId="7DBF0DC7"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高性能模数转换器核心芯片设计、封装测试及应用</w:t>
                    </w:r>
                  </w:p>
                </w:tc>
                <w:tc>
                  <w:tcPr>
                    <w:tcW w:w="1559" w:type="dxa"/>
                    <w:vAlign w:val="center"/>
                  </w:tcPr>
                  <w:p w14:paraId="25807C23"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4D271378"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1,103,975.81</w:t>
                    </w:r>
                  </w:p>
                </w:tc>
                <w:tc>
                  <w:tcPr>
                    <w:tcW w:w="2263" w:type="dxa"/>
                    <w:vAlign w:val="center"/>
                  </w:tcPr>
                  <w:p w14:paraId="6F22CABE" w14:textId="77777777" w:rsidR="00A06C85" w:rsidRPr="0010570D" w:rsidRDefault="00A06C85" w:rsidP="00A06C85">
                    <w:pPr>
                      <w:rPr>
                        <w:sz w:val="18"/>
                      </w:rPr>
                    </w:pPr>
                    <w:r w:rsidRPr="0010570D">
                      <w:rPr>
                        <w:sz w:val="18"/>
                      </w:rPr>
                      <w:t>资产和收益</w:t>
                    </w:r>
                  </w:p>
                </w:tc>
              </w:tr>
              <w:tr w:rsidR="00A06C85" w14:paraId="7418D3F4" w14:textId="77777777" w:rsidTr="00A06C85">
                <w:tc>
                  <w:tcPr>
                    <w:tcW w:w="3794" w:type="dxa"/>
                  </w:tcPr>
                  <w:p w14:paraId="45927438"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企业发展专项资金</w:t>
                    </w:r>
                  </w:p>
                </w:tc>
                <w:tc>
                  <w:tcPr>
                    <w:tcW w:w="1559" w:type="dxa"/>
                    <w:vAlign w:val="center"/>
                  </w:tcPr>
                  <w:p w14:paraId="1E81585F"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180,000.00</w:t>
                    </w:r>
                  </w:p>
                </w:tc>
                <w:tc>
                  <w:tcPr>
                    <w:tcW w:w="1433" w:type="dxa"/>
                    <w:vAlign w:val="center"/>
                  </w:tcPr>
                  <w:p w14:paraId="6327E7B0"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80,000.00</w:t>
                    </w:r>
                  </w:p>
                </w:tc>
                <w:tc>
                  <w:tcPr>
                    <w:tcW w:w="2263" w:type="dxa"/>
                    <w:vAlign w:val="center"/>
                  </w:tcPr>
                  <w:p w14:paraId="0CF0271A" w14:textId="77777777" w:rsidR="00A06C85" w:rsidRPr="0010570D" w:rsidRDefault="00A06C85" w:rsidP="00A06C85">
                    <w:pPr>
                      <w:rPr>
                        <w:sz w:val="18"/>
                      </w:rPr>
                    </w:pPr>
                    <w:r w:rsidRPr="0010570D">
                      <w:rPr>
                        <w:sz w:val="18"/>
                      </w:rPr>
                      <w:t>与收益相关</w:t>
                    </w:r>
                  </w:p>
                </w:tc>
              </w:tr>
              <w:tr w:rsidR="00A06C85" w14:paraId="1254FE5C" w14:textId="77777777" w:rsidTr="00A06C85">
                <w:tc>
                  <w:tcPr>
                    <w:tcW w:w="3794" w:type="dxa"/>
                  </w:tcPr>
                  <w:p w14:paraId="77882ABA"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知识产权局专利资助费</w:t>
                    </w:r>
                  </w:p>
                </w:tc>
                <w:tc>
                  <w:tcPr>
                    <w:tcW w:w="1559" w:type="dxa"/>
                    <w:vAlign w:val="center"/>
                  </w:tcPr>
                  <w:p w14:paraId="3DDC21C6"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87,000.00</w:t>
                    </w:r>
                  </w:p>
                </w:tc>
                <w:tc>
                  <w:tcPr>
                    <w:tcW w:w="1433" w:type="dxa"/>
                    <w:vAlign w:val="center"/>
                  </w:tcPr>
                  <w:p w14:paraId="41087AAD"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50,740.00</w:t>
                    </w:r>
                  </w:p>
                </w:tc>
                <w:tc>
                  <w:tcPr>
                    <w:tcW w:w="2263" w:type="dxa"/>
                    <w:vAlign w:val="center"/>
                  </w:tcPr>
                  <w:p w14:paraId="7D571F34" w14:textId="77777777" w:rsidR="00A06C85" w:rsidRPr="0010570D" w:rsidRDefault="00A06C85" w:rsidP="00A06C85">
                    <w:pPr>
                      <w:rPr>
                        <w:sz w:val="18"/>
                      </w:rPr>
                    </w:pPr>
                    <w:r w:rsidRPr="0010570D">
                      <w:rPr>
                        <w:sz w:val="18"/>
                      </w:rPr>
                      <w:t>与收益相关</w:t>
                    </w:r>
                  </w:p>
                </w:tc>
              </w:tr>
              <w:tr w:rsidR="00A06C85" w14:paraId="1B81963E" w14:textId="77777777" w:rsidTr="00A06C85">
                <w:tc>
                  <w:tcPr>
                    <w:tcW w:w="3794" w:type="dxa"/>
                  </w:tcPr>
                  <w:p w14:paraId="61AEDB9F"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个税手续费返还</w:t>
                    </w:r>
                  </w:p>
                </w:tc>
                <w:tc>
                  <w:tcPr>
                    <w:tcW w:w="1559" w:type="dxa"/>
                    <w:vAlign w:val="center"/>
                  </w:tcPr>
                  <w:p w14:paraId="0C2C588D"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228,212.14</w:t>
                    </w:r>
                  </w:p>
                </w:tc>
                <w:tc>
                  <w:tcPr>
                    <w:tcW w:w="1433" w:type="dxa"/>
                    <w:vAlign w:val="center"/>
                  </w:tcPr>
                  <w:p w14:paraId="1C4DE162"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150,924.92</w:t>
                    </w:r>
                  </w:p>
                </w:tc>
                <w:tc>
                  <w:tcPr>
                    <w:tcW w:w="2263" w:type="dxa"/>
                    <w:vAlign w:val="center"/>
                  </w:tcPr>
                  <w:p w14:paraId="72CC1D01" w14:textId="77777777" w:rsidR="00A06C85" w:rsidRPr="0010570D" w:rsidRDefault="00A06C85" w:rsidP="00A06C85">
                    <w:pPr>
                      <w:rPr>
                        <w:sz w:val="18"/>
                      </w:rPr>
                    </w:pPr>
                    <w:r w:rsidRPr="0010570D">
                      <w:rPr>
                        <w:sz w:val="18"/>
                      </w:rPr>
                      <w:t>与收益相关</w:t>
                    </w:r>
                  </w:p>
                </w:tc>
              </w:tr>
              <w:tr w:rsidR="00A06C85" w14:paraId="26847B3D" w14:textId="77777777" w:rsidTr="00A06C85">
                <w:tc>
                  <w:tcPr>
                    <w:tcW w:w="3794" w:type="dxa"/>
                  </w:tcPr>
                  <w:p w14:paraId="556D8B22"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稳岗补贴</w:t>
                    </w:r>
                  </w:p>
                </w:tc>
                <w:tc>
                  <w:tcPr>
                    <w:tcW w:w="1559" w:type="dxa"/>
                    <w:vAlign w:val="center"/>
                  </w:tcPr>
                  <w:p w14:paraId="667F838C"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44E676CA"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197,252.56</w:t>
                    </w:r>
                  </w:p>
                </w:tc>
                <w:tc>
                  <w:tcPr>
                    <w:tcW w:w="2263" w:type="dxa"/>
                    <w:vAlign w:val="center"/>
                  </w:tcPr>
                  <w:p w14:paraId="5867F08F" w14:textId="77777777" w:rsidR="00A06C85" w:rsidRPr="0010570D" w:rsidRDefault="00A06C85" w:rsidP="00A06C85">
                    <w:pPr>
                      <w:rPr>
                        <w:sz w:val="18"/>
                      </w:rPr>
                    </w:pPr>
                    <w:r w:rsidRPr="0010570D">
                      <w:rPr>
                        <w:sz w:val="18"/>
                      </w:rPr>
                      <w:t>与收益相关</w:t>
                    </w:r>
                  </w:p>
                </w:tc>
              </w:tr>
              <w:tr w:rsidR="00A06C85" w14:paraId="05A34FB7" w14:textId="77777777" w:rsidTr="00A06C85">
                <w:tc>
                  <w:tcPr>
                    <w:tcW w:w="3794" w:type="dxa"/>
                  </w:tcPr>
                  <w:p w14:paraId="43788C1B"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徐汇区财政局拨付企业发展专项资金</w:t>
                    </w:r>
                  </w:p>
                </w:tc>
                <w:tc>
                  <w:tcPr>
                    <w:tcW w:w="1559" w:type="dxa"/>
                    <w:vAlign w:val="center"/>
                  </w:tcPr>
                  <w:p w14:paraId="02A3C373"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5F8DCBDF"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380,000.00</w:t>
                    </w:r>
                  </w:p>
                </w:tc>
                <w:tc>
                  <w:tcPr>
                    <w:tcW w:w="2263" w:type="dxa"/>
                    <w:vAlign w:val="center"/>
                  </w:tcPr>
                  <w:p w14:paraId="5DD31396" w14:textId="77777777" w:rsidR="00A06C85" w:rsidRPr="0010570D" w:rsidRDefault="00A06C85" w:rsidP="00A06C85">
                    <w:pPr>
                      <w:rPr>
                        <w:sz w:val="18"/>
                      </w:rPr>
                    </w:pPr>
                    <w:r w:rsidRPr="0010570D">
                      <w:rPr>
                        <w:sz w:val="18"/>
                      </w:rPr>
                      <w:t>与收益相关</w:t>
                    </w:r>
                  </w:p>
                </w:tc>
              </w:tr>
              <w:tr w:rsidR="00A06C85" w14:paraId="4A79653F" w14:textId="77777777" w:rsidTr="00A06C85">
                <w:tc>
                  <w:tcPr>
                    <w:tcW w:w="3794" w:type="dxa"/>
                  </w:tcPr>
                  <w:p w14:paraId="6535DA5F"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增值税退税</w:t>
                    </w:r>
                  </w:p>
                </w:tc>
                <w:tc>
                  <w:tcPr>
                    <w:tcW w:w="1559" w:type="dxa"/>
                    <w:vAlign w:val="center"/>
                  </w:tcPr>
                  <w:p w14:paraId="5E0765DF"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2,437,262.48</w:t>
                    </w:r>
                  </w:p>
                </w:tc>
                <w:tc>
                  <w:tcPr>
                    <w:tcW w:w="1433" w:type="dxa"/>
                    <w:vAlign w:val="center"/>
                  </w:tcPr>
                  <w:p w14:paraId="5CDC0369"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1,848,272.94</w:t>
                    </w:r>
                  </w:p>
                </w:tc>
                <w:tc>
                  <w:tcPr>
                    <w:tcW w:w="2263" w:type="dxa"/>
                    <w:vAlign w:val="center"/>
                  </w:tcPr>
                  <w:p w14:paraId="7F7BC675" w14:textId="77777777" w:rsidR="00A06C85" w:rsidRPr="0010570D" w:rsidRDefault="00A06C85" w:rsidP="00A06C85">
                    <w:pPr>
                      <w:rPr>
                        <w:sz w:val="18"/>
                      </w:rPr>
                    </w:pPr>
                    <w:r w:rsidRPr="0010570D">
                      <w:rPr>
                        <w:sz w:val="18"/>
                      </w:rPr>
                      <w:t>与收益相关</w:t>
                    </w:r>
                  </w:p>
                </w:tc>
              </w:tr>
              <w:tr w:rsidR="00A06C85" w14:paraId="4F30901C" w14:textId="77777777" w:rsidTr="00A06C85">
                <w:tc>
                  <w:tcPr>
                    <w:tcW w:w="3794" w:type="dxa"/>
                  </w:tcPr>
                  <w:p w14:paraId="2E2E0DB6"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工信局集成电路专项资助</w:t>
                    </w:r>
                    <w:r w:rsidRPr="00A06C85">
                      <w:rPr>
                        <w:rFonts w:ascii="Times New Roman" w:hAnsi="Times New Roman" w:cs="Times New Roman"/>
                        <w:sz w:val="18"/>
                      </w:rPr>
                      <w:t> </w:t>
                    </w:r>
                  </w:p>
                </w:tc>
                <w:tc>
                  <w:tcPr>
                    <w:tcW w:w="1559" w:type="dxa"/>
                    <w:vAlign w:val="center"/>
                  </w:tcPr>
                  <w:p w14:paraId="37D0C134"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3,479,100.00</w:t>
                    </w:r>
                  </w:p>
                </w:tc>
                <w:tc>
                  <w:tcPr>
                    <w:tcW w:w="1433" w:type="dxa"/>
                    <w:vAlign w:val="center"/>
                  </w:tcPr>
                  <w:p w14:paraId="5E90C9AC"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2263" w:type="dxa"/>
                    <w:vAlign w:val="center"/>
                  </w:tcPr>
                  <w:p w14:paraId="7395A6E5" w14:textId="77777777" w:rsidR="00A06C85" w:rsidRPr="0010570D" w:rsidRDefault="00A06C85" w:rsidP="00A06C85">
                    <w:pPr>
                      <w:rPr>
                        <w:sz w:val="18"/>
                      </w:rPr>
                    </w:pPr>
                    <w:r w:rsidRPr="0010570D">
                      <w:rPr>
                        <w:sz w:val="18"/>
                      </w:rPr>
                      <w:t>与收益相关</w:t>
                    </w:r>
                  </w:p>
                </w:tc>
              </w:tr>
              <w:tr w:rsidR="00A06C85" w14:paraId="333A17D6" w14:textId="77777777" w:rsidTr="00A06C85">
                <w:tc>
                  <w:tcPr>
                    <w:tcW w:w="3794" w:type="dxa"/>
                  </w:tcPr>
                  <w:p w14:paraId="151551D3"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年度第一批企业研发资助</w:t>
                    </w:r>
                  </w:p>
                </w:tc>
                <w:tc>
                  <w:tcPr>
                    <w:tcW w:w="1559" w:type="dxa"/>
                    <w:vAlign w:val="center"/>
                  </w:tcPr>
                  <w:p w14:paraId="6DF0C259"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361,000.00</w:t>
                    </w:r>
                  </w:p>
                </w:tc>
                <w:tc>
                  <w:tcPr>
                    <w:tcW w:w="1433" w:type="dxa"/>
                    <w:vAlign w:val="center"/>
                  </w:tcPr>
                  <w:p w14:paraId="485CC119"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566,000.00</w:t>
                    </w:r>
                  </w:p>
                </w:tc>
                <w:tc>
                  <w:tcPr>
                    <w:tcW w:w="2263" w:type="dxa"/>
                    <w:vAlign w:val="center"/>
                  </w:tcPr>
                  <w:p w14:paraId="2968C429" w14:textId="77777777" w:rsidR="00A06C85" w:rsidRPr="0010570D" w:rsidRDefault="00A06C85" w:rsidP="00A06C85">
                    <w:pPr>
                      <w:rPr>
                        <w:sz w:val="18"/>
                      </w:rPr>
                    </w:pPr>
                    <w:r w:rsidRPr="0010570D">
                      <w:rPr>
                        <w:sz w:val="18"/>
                      </w:rPr>
                      <w:t>与收益相关</w:t>
                    </w:r>
                  </w:p>
                </w:tc>
              </w:tr>
              <w:tr w:rsidR="00A06C85" w14:paraId="37DF29A4" w14:textId="77777777" w:rsidTr="00A06C85">
                <w:tc>
                  <w:tcPr>
                    <w:tcW w:w="3794" w:type="dxa"/>
                  </w:tcPr>
                  <w:p w14:paraId="56B13665"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企业研发投入支持计划</w:t>
                    </w:r>
                  </w:p>
                </w:tc>
                <w:tc>
                  <w:tcPr>
                    <w:tcW w:w="1559" w:type="dxa"/>
                    <w:vAlign w:val="center"/>
                  </w:tcPr>
                  <w:p w14:paraId="6780AFBC"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1433" w:type="dxa"/>
                    <w:vAlign w:val="center"/>
                  </w:tcPr>
                  <w:p w14:paraId="4EE2A07A"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379,600.00</w:t>
                    </w:r>
                  </w:p>
                </w:tc>
                <w:tc>
                  <w:tcPr>
                    <w:tcW w:w="2263" w:type="dxa"/>
                    <w:vAlign w:val="center"/>
                  </w:tcPr>
                  <w:p w14:paraId="673358B6" w14:textId="77777777" w:rsidR="00A06C85" w:rsidRPr="0010570D" w:rsidRDefault="00A06C85" w:rsidP="00A06C85">
                    <w:pPr>
                      <w:rPr>
                        <w:sz w:val="18"/>
                      </w:rPr>
                    </w:pPr>
                    <w:r w:rsidRPr="0010570D">
                      <w:rPr>
                        <w:sz w:val="18"/>
                      </w:rPr>
                      <w:t>与收益相关</w:t>
                    </w:r>
                  </w:p>
                </w:tc>
              </w:tr>
              <w:tr w:rsidR="00A06C85" w14:paraId="2848BCD1" w14:textId="77777777" w:rsidTr="00A06C85">
                <w:tc>
                  <w:tcPr>
                    <w:tcW w:w="3794" w:type="dxa"/>
                  </w:tcPr>
                  <w:p w14:paraId="074D4529"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收残疾人超比例奖</w:t>
                    </w:r>
                  </w:p>
                </w:tc>
                <w:tc>
                  <w:tcPr>
                    <w:tcW w:w="1559" w:type="dxa"/>
                    <w:vAlign w:val="center"/>
                  </w:tcPr>
                  <w:p w14:paraId="3A62DB6F"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3,122.40</w:t>
                    </w:r>
                  </w:p>
                </w:tc>
                <w:tc>
                  <w:tcPr>
                    <w:tcW w:w="1433" w:type="dxa"/>
                    <w:vAlign w:val="center"/>
                  </w:tcPr>
                  <w:p w14:paraId="7D890B3C"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2,639.10</w:t>
                    </w:r>
                  </w:p>
                </w:tc>
                <w:tc>
                  <w:tcPr>
                    <w:tcW w:w="2263" w:type="dxa"/>
                    <w:vAlign w:val="center"/>
                  </w:tcPr>
                  <w:p w14:paraId="0D80FBCE" w14:textId="77777777" w:rsidR="00A06C85" w:rsidRPr="0010570D" w:rsidRDefault="00A06C85" w:rsidP="00A06C85">
                    <w:pPr>
                      <w:rPr>
                        <w:sz w:val="18"/>
                      </w:rPr>
                    </w:pPr>
                    <w:r w:rsidRPr="0010570D">
                      <w:rPr>
                        <w:sz w:val="18"/>
                      </w:rPr>
                      <w:t>与收益相关</w:t>
                    </w:r>
                  </w:p>
                </w:tc>
              </w:tr>
              <w:tr w:rsidR="00A06C85" w14:paraId="5315FDAE" w14:textId="77777777" w:rsidTr="00A06C85">
                <w:tc>
                  <w:tcPr>
                    <w:tcW w:w="3794" w:type="dxa"/>
                  </w:tcPr>
                  <w:p w14:paraId="0980737F"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03</w:t>
                    </w:r>
                    <w:r w:rsidRPr="00A06C85">
                      <w:rPr>
                        <w:rFonts w:ascii="Times New Roman" w:hAnsi="Times New Roman" w:cs="Times New Roman"/>
                        <w:sz w:val="18"/>
                      </w:rPr>
                      <w:t>专项国拨资金结余退还</w:t>
                    </w:r>
                  </w:p>
                </w:tc>
                <w:tc>
                  <w:tcPr>
                    <w:tcW w:w="1559" w:type="dxa"/>
                    <w:vAlign w:val="center"/>
                  </w:tcPr>
                  <w:p w14:paraId="1FDB9340"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-50,800.00</w:t>
                    </w:r>
                  </w:p>
                </w:tc>
                <w:tc>
                  <w:tcPr>
                    <w:tcW w:w="1433" w:type="dxa"/>
                    <w:vAlign w:val="center"/>
                  </w:tcPr>
                  <w:p w14:paraId="45ACB5FF"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0.00</w:t>
                    </w:r>
                  </w:p>
                </w:tc>
                <w:tc>
                  <w:tcPr>
                    <w:tcW w:w="2263" w:type="dxa"/>
                    <w:vAlign w:val="center"/>
                  </w:tcPr>
                  <w:p w14:paraId="0DCED6E0" w14:textId="77777777" w:rsidR="00A06C85" w:rsidRPr="0010570D" w:rsidRDefault="00A06C85" w:rsidP="00A06C85">
                    <w:pPr>
                      <w:rPr>
                        <w:sz w:val="18"/>
                      </w:rPr>
                    </w:pPr>
                    <w:r w:rsidRPr="0010570D">
                      <w:rPr>
                        <w:sz w:val="18"/>
                      </w:rPr>
                      <w:t>与收益相关</w:t>
                    </w:r>
                  </w:p>
                </w:tc>
              </w:tr>
              <w:tr w:rsidR="00A06C85" w:rsidRPr="0010570D" w14:paraId="39738827" w14:textId="77777777" w:rsidTr="00A06C85">
                <w:tc>
                  <w:tcPr>
                    <w:tcW w:w="3794" w:type="dxa"/>
                  </w:tcPr>
                  <w:p w14:paraId="0DB1DFCB" w14:textId="77777777" w:rsidR="00A06C85" w:rsidRPr="00A06C85" w:rsidRDefault="00A06C85" w:rsidP="00831092">
                    <w:pPr>
                      <w:rPr>
                        <w:rFonts w:ascii="Times New Roman" w:hAnsi="Times New Roman" w:cs="Times New Roman"/>
                        <w:sz w:val="18"/>
                      </w:rPr>
                    </w:pPr>
                    <w:r w:rsidRPr="00A06C85">
                      <w:rPr>
                        <w:rFonts w:ascii="Times New Roman" w:hAnsi="Times New Roman" w:cs="Times New Roman"/>
                        <w:sz w:val="18"/>
                      </w:rPr>
                      <w:t>合计</w:t>
                    </w:r>
                  </w:p>
                </w:tc>
                <w:tc>
                  <w:tcPr>
                    <w:tcW w:w="1559" w:type="dxa"/>
                    <w:vAlign w:val="center"/>
                  </w:tcPr>
                  <w:p w14:paraId="7BE33194"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6,724,897.02</w:t>
                    </w:r>
                  </w:p>
                </w:tc>
                <w:tc>
                  <w:tcPr>
                    <w:tcW w:w="1433" w:type="dxa"/>
                    <w:vAlign w:val="center"/>
                  </w:tcPr>
                  <w:p w14:paraId="55F1FBDE" w14:textId="77777777" w:rsidR="00A06C85" w:rsidRPr="00580F58" w:rsidRDefault="00A06C85" w:rsidP="00A06C85">
                    <w:pPr>
                      <w:jc w:val="right"/>
                      <w:rPr>
                        <w:rFonts w:ascii="Times New Roman" w:hAnsi="Times New Roman" w:cs="Times New Roman"/>
                        <w:sz w:val="18"/>
                      </w:rPr>
                    </w:pPr>
                    <w:r w:rsidRPr="00580F58">
                      <w:rPr>
                        <w:rFonts w:ascii="Times New Roman" w:hAnsi="Times New Roman" w:cs="Times New Roman"/>
                        <w:sz w:val="18"/>
                      </w:rPr>
                      <w:t>15,412,333.97</w:t>
                    </w:r>
                  </w:p>
                </w:tc>
                <w:tc>
                  <w:tcPr>
                    <w:tcW w:w="2263" w:type="dxa"/>
                  </w:tcPr>
                  <w:p w14:paraId="3F584C4A" w14:textId="77777777" w:rsidR="00A06C85" w:rsidRPr="0010570D" w:rsidRDefault="00A06C85" w:rsidP="00831092">
                    <w:pPr>
                      <w:rPr>
                        <w:sz w:val="18"/>
                      </w:rPr>
                    </w:pPr>
                    <w:r w:rsidRPr="0010570D">
                      <w:rPr>
                        <w:sz w:val="18"/>
                      </w:rPr>
                      <w:t xml:space="preserve">　</w:t>
                    </w:r>
                  </w:p>
                </w:tc>
              </w:tr>
            </w:tbl>
            <w:p w14:paraId="31F75AD5" w14:textId="203B0EC5" w:rsidR="00D376D9" w:rsidRPr="0067121A" w:rsidRDefault="00C9613D"/>
          </w:sdtContent>
        </w:sdt>
      </w:sdtContent>
    </w:sdt>
    <w:bookmarkStart w:id="215"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578252655"/>
        <w:lock w:val="sdtLocked"/>
        <w:placeholder>
          <w:docPart w:val="GBC22222222222222222222222222222"/>
        </w:placeholder>
      </w:sdtPr>
      <w:sdtEndPr/>
      <w:sdtContent>
        <w:p w14:paraId="79646575"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EndPr/>
          <w:sdtContent>
            <w:p w14:paraId="1B952FAB" w14:textId="06814EBD" w:rsidR="00D376D9" w:rsidRDefault="00DB3412">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455277D5" w14:textId="66819FED" w:rsidR="00D376D9" w:rsidRDefault="00DB3412">
          <w:pPr>
            <w:jc w:val="right"/>
            <w:rPr>
              <w:b/>
              <w:szCs w:val="21"/>
            </w:rPr>
          </w:pPr>
          <w:bookmarkStart w:id="216"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szCs w:val="21"/>
            </w:rPr>
            <w:t xml:space="preserve"> </w:t>
          </w:r>
          <w:r>
            <w:rPr>
              <w:szCs w:val="21"/>
            </w:rPr>
            <w:t>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140E1C" w14:paraId="2D2EEBD0" w14:textId="77777777" w:rsidTr="00831092">
            <w:bookmarkEnd w:id="216" w:displacedByCustomXml="next"/>
            <w:sdt>
              <w:sdtPr>
                <w:tag w:val="_PLD_2fef67a5db2c453288257a2dfe03fd6e"/>
                <w:id w:val="-1790500998"/>
                <w:lock w:val="sdtLocked"/>
              </w:sdtPr>
              <w:sdtEndPr/>
              <w:sdtContent>
                <w:tc>
                  <w:tcPr>
                    <w:tcW w:w="2018" w:type="pct"/>
                    <w:vAlign w:val="center"/>
                  </w:tcPr>
                  <w:p w14:paraId="7297E96C" w14:textId="77777777" w:rsidR="00140E1C" w:rsidRDefault="00140E1C" w:rsidP="00831092">
                    <w:pPr>
                      <w:ind w:left="420" w:hanging="420"/>
                      <w:jc w:val="center"/>
                      <w:rPr>
                        <w:szCs w:val="21"/>
                      </w:rPr>
                    </w:pPr>
                    <w:r>
                      <w:rPr>
                        <w:rFonts w:hint="eastAsia"/>
                        <w:szCs w:val="21"/>
                      </w:rPr>
                      <w:t>项目</w:t>
                    </w:r>
                  </w:p>
                </w:tc>
              </w:sdtContent>
            </w:sdt>
            <w:sdt>
              <w:sdtPr>
                <w:tag w:val="_PLD_3f927d0ff25c47abb0f9b18794554af6"/>
                <w:id w:val="-804466520"/>
                <w:lock w:val="sdtLocked"/>
              </w:sdtPr>
              <w:sdtEndPr/>
              <w:sdtContent>
                <w:tc>
                  <w:tcPr>
                    <w:tcW w:w="1488" w:type="pct"/>
                    <w:vAlign w:val="center"/>
                  </w:tcPr>
                  <w:p w14:paraId="48E2B857" w14:textId="77777777" w:rsidR="00140E1C" w:rsidRDefault="00140E1C" w:rsidP="00831092">
                    <w:pPr>
                      <w:jc w:val="center"/>
                      <w:rPr>
                        <w:szCs w:val="21"/>
                      </w:rPr>
                    </w:pPr>
                    <w:r>
                      <w:rPr>
                        <w:rFonts w:hint="eastAsia"/>
                        <w:szCs w:val="21"/>
                      </w:rPr>
                      <w:t>本期发生额</w:t>
                    </w:r>
                  </w:p>
                </w:tc>
              </w:sdtContent>
            </w:sdt>
            <w:sdt>
              <w:sdtPr>
                <w:tag w:val="_PLD_a6cbfed1438f48b7947079a5821a9eba"/>
                <w:id w:val="782238479"/>
                <w:lock w:val="sdtLocked"/>
              </w:sdtPr>
              <w:sdtEndPr/>
              <w:sdtContent>
                <w:tc>
                  <w:tcPr>
                    <w:tcW w:w="1494" w:type="pct"/>
                    <w:vAlign w:val="center"/>
                  </w:tcPr>
                  <w:p w14:paraId="3CC6AEDB" w14:textId="77777777" w:rsidR="00140E1C" w:rsidRDefault="00140E1C" w:rsidP="00831092">
                    <w:pPr>
                      <w:jc w:val="center"/>
                      <w:rPr>
                        <w:szCs w:val="21"/>
                      </w:rPr>
                    </w:pPr>
                    <w:r>
                      <w:rPr>
                        <w:rFonts w:hint="eastAsia"/>
                        <w:szCs w:val="21"/>
                      </w:rPr>
                      <w:t>上期发生额</w:t>
                    </w:r>
                  </w:p>
                </w:tc>
              </w:sdtContent>
            </w:sdt>
          </w:tr>
          <w:tr w:rsidR="00140E1C" w14:paraId="695F4D56" w14:textId="77777777" w:rsidTr="0067121A">
            <w:sdt>
              <w:sdtPr>
                <w:tag w:val="_PLD_095c5821555f4f22a6901c43ff8cf9ed"/>
                <w:id w:val="-1441519047"/>
                <w:lock w:val="sdtLocked"/>
              </w:sdtPr>
              <w:sdtEndPr/>
              <w:sdtContent>
                <w:tc>
                  <w:tcPr>
                    <w:tcW w:w="2018" w:type="pct"/>
                  </w:tcPr>
                  <w:p w14:paraId="7C1965BF" w14:textId="77777777" w:rsidR="00140E1C" w:rsidRDefault="00140E1C" w:rsidP="00831092">
                    <w:pPr>
                      <w:rPr>
                        <w:szCs w:val="21"/>
                      </w:rPr>
                    </w:pPr>
                    <w:r>
                      <w:rPr>
                        <w:rFonts w:hint="eastAsia"/>
                        <w:szCs w:val="21"/>
                      </w:rPr>
                      <w:t>权益法核算的长期股权投资收益</w:t>
                    </w:r>
                  </w:p>
                </w:tc>
              </w:sdtContent>
            </w:sdt>
            <w:tc>
              <w:tcPr>
                <w:tcW w:w="1488" w:type="pct"/>
                <w:vAlign w:val="center"/>
              </w:tcPr>
              <w:p w14:paraId="756152C2"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31B0DEC7" w14:textId="77777777" w:rsidR="00140E1C" w:rsidRPr="00580F58" w:rsidRDefault="00140E1C" w:rsidP="0067121A">
                <w:pPr>
                  <w:jc w:val="right"/>
                  <w:rPr>
                    <w:rFonts w:ascii="Times New Roman" w:hAnsi="Times New Roman" w:cs="Times New Roman"/>
                    <w:szCs w:val="21"/>
                  </w:rPr>
                </w:pPr>
              </w:p>
            </w:tc>
          </w:tr>
          <w:tr w:rsidR="00140E1C" w14:paraId="5E3C32D7" w14:textId="77777777" w:rsidTr="0067121A">
            <w:sdt>
              <w:sdtPr>
                <w:tag w:val="_PLD_bf1f8f83597a458db5a601500b855dc3"/>
                <w:id w:val="297574183"/>
                <w:lock w:val="sdtLocked"/>
              </w:sdtPr>
              <w:sdtEndPr/>
              <w:sdtContent>
                <w:tc>
                  <w:tcPr>
                    <w:tcW w:w="2018" w:type="pct"/>
                  </w:tcPr>
                  <w:p w14:paraId="0826BC4E" w14:textId="77777777" w:rsidR="00140E1C" w:rsidRDefault="00140E1C" w:rsidP="00831092">
                    <w:pPr>
                      <w:rPr>
                        <w:szCs w:val="21"/>
                      </w:rPr>
                    </w:pPr>
                    <w:r>
                      <w:rPr>
                        <w:rFonts w:hint="eastAsia"/>
                        <w:szCs w:val="21"/>
                      </w:rPr>
                      <w:t>处置长期股权投资产生的投资收益</w:t>
                    </w:r>
                  </w:p>
                </w:tc>
              </w:sdtContent>
            </w:sdt>
            <w:tc>
              <w:tcPr>
                <w:tcW w:w="1488" w:type="pct"/>
                <w:vAlign w:val="center"/>
              </w:tcPr>
              <w:p w14:paraId="5112AA91"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54265949" w14:textId="77777777" w:rsidR="00140E1C" w:rsidRPr="00580F58" w:rsidRDefault="00140E1C" w:rsidP="0067121A">
                <w:pPr>
                  <w:jc w:val="right"/>
                  <w:rPr>
                    <w:rFonts w:ascii="Times New Roman" w:hAnsi="Times New Roman" w:cs="Times New Roman"/>
                    <w:szCs w:val="21"/>
                  </w:rPr>
                </w:pPr>
              </w:p>
            </w:tc>
          </w:tr>
          <w:tr w:rsidR="00140E1C" w14:paraId="34E2A8BF" w14:textId="77777777" w:rsidTr="0067121A">
            <w:tc>
              <w:tcPr>
                <w:tcW w:w="2018" w:type="pct"/>
              </w:tcPr>
              <w:sdt>
                <w:sdtPr>
                  <w:rPr>
                    <w:rFonts w:hint="eastAsia"/>
                  </w:rPr>
                  <w:tag w:val="_PLD_6531b310ca654e5892cc88bec130b5fa"/>
                  <w:id w:val="-147676598"/>
                  <w:lock w:val="sdtLocked"/>
                </w:sdtPr>
                <w:sdtEndPr/>
                <w:sdtContent>
                  <w:p w14:paraId="46773C78" w14:textId="77777777" w:rsidR="00140E1C" w:rsidRDefault="00140E1C" w:rsidP="00831092">
                    <w:r>
                      <w:rPr>
                        <w:rFonts w:hint="eastAsia"/>
                      </w:rPr>
                      <w:t>交易性金融资产在持有期间的投资收益</w:t>
                    </w:r>
                  </w:p>
                </w:sdtContent>
              </w:sdt>
            </w:tc>
            <w:tc>
              <w:tcPr>
                <w:tcW w:w="1488" w:type="pct"/>
                <w:vAlign w:val="center"/>
              </w:tcPr>
              <w:p w14:paraId="6757A3AE" w14:textId="77777777"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szCs w:val="21"/>
                  </w:rPr>
                  <w:t>2,490,000.00</w:t>
                </w:r>
              </w:p>
            </w:tc>
            <w:tc>
              <w:tcPr>
                <w:tcW w:w="1494" w:type="pct"/>
                <w:vAlign w:val="center"/>
              </w:tcPr>
              <w:p w14:paraId="282F2D1E" w14:textId="77777777" w:rsidR="00140E1C" w:rsidRPr="00580F58" w:rsidRDefault="00140E1C" w:rsidP="0067121A">
                <w:pPr>
                  <w:jc w:val="right"/>
                  <w:rPr>
                    <w:rFonts w:ascii="Times New Roman" w:hAnsi="Times New Roman" w:cs="Times New Roman"/>
                    <w:szCs w:val="21"/>
                  </w:rPr>
                </w:pPr>
              </w:p>
            </w:tc>
          </w:tr>
          <w:tr w:rsidR="00140E1C" w14:paraId="35A86097" w14:textId="77777777" w:rsidTr="0067121A">
            <w:tc>
              <w:tcPr>
                <w:tcW w:w="2018" w:type="pct"/>
              </w:tcPr>
              <w:sdt>
                <w:sdtPr>
                  <w:rPr>
                    <w:rFonts w:hint="eastAsia"/>
                  </w:rPr>
                  <w:tag w:val="_PLD_28dcbb5f7e914848bb4a21be0e982758"/>
                  <w:id w:val="1453122426"/>
                  <w:lock w:val="sdtLocked"/>
                </w:sdtPr>
                <w:sdtEndPr/>
                <w:sdtContent>
                  <w:p w14:paraId="767080D9" w14:textId="77777777" w:rsidR="00140E1C" w:rsidRDefault="00140E1C" w:rsidP="00831092">
                    <w:r>
                      <w:rPr>
                        <w:rFonts w:hint="eastAsia"/>
                      </w:rPr>
                      <w:t>其他权益工具投资在持有期间取得的股利收入</w:t>
                    </w:r>
                  </w:p>
                </w:sdtContent>
              </w:sdt>
            </w:tc>
            <w:tc>
              <w:tcPr>
                <w:tcW w:w="1488" w:type="pct"/>
                <w:vAlign w:val="center"/>
              </w:tcPr>
              <w:p w14:paraId="550C0063"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4877C409" w14:textId="77777777" w:rsidR="00140E1C" w:rsidRPr="00580F58" w:rsidRDefault="00140E1C" w:rsidP="0067121A">
                <w:pPr>
                  <w:jc w:val="right"/>
                  <w:rPr>
                    <w:rFonts w:ascii="Times New Roman" w:hAnsi="Times New Roman" w:cs="Times New Roman"/>
                    <w:szCs w:val="21"/>
                  </w:rPr>
                </w:pPr>
              </w:p>
            </w:tc>
          </w:tr>
          <w:tr w:rsidR="00140E1C" w14:paraId="01238F75" w14:textId="77777777" w:rsidTr="0067121A">
            <w:tc>
              <w:tcPr>
                <w:tcW w:w="2018" w:type="pct"/>
              </w:tcPr>
              <w:sdt>
                <w:sdtPr>
                  <w:rPr>
                    <w:rFonts w:hint="eastAsia"/>
                  </w:rPr>
                  <w:tag w:val="_PLD_b254e5b9458e464aa9729f2f2c372a99"/>
                  <w:id w:val="613641384"/>
                  <w:lock w:val="sdtLocked"/>
                </w:sdtPr>
                <w:sdtEndPr/>
                <w:sdtContent>
                  <w:p w14:paraId="178E5A19" w14:textId="77777777" w:rsidR="00140E1C" w:rsidRDefault="00140E1C" w:rsidP="00831092">
                    <w:r>
                      <w:rPr>
                        <w:rFonts w:hint="eastAsia"/>
                      </w:rPr>
                      <w:t>债权投资在持有期间取得的利息收入</w:t>
                    </w:r>
                  </w:p>
                </w:sdtContent>
              </w:sdt>
            </w:tc>
            <w:tc>
              <w:tcPr>
                <w:tcW w:w="1488" w:type="pct"/>
                <w:vAlign w:val="center"/>
              </w:tcPr>
              <w:p w14:paraId="4B23315F"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2029DD82" w14:textId="77777777" w:rsidR="00140E1C" w:rsidRPr="00580F58" w:rsidRDefault="00140E1C" w:rsidP="0067121A">
                <w:pPr>
                  <w:jc w:val="right"/>
                  <w:rPr>
                    <w:rFonts w:ascii="Times New Roman" w:hAnsi="Times New Roman" w:cs="Times New Roman"/>
                    <w:szCs w:val="21"/>
                  </w:rPr>
                </w:pPr>
              </w:p>
            </w:tc>
          </w:tr>
          <w:tr w:rsidR="00140E1C" w14:paraId="3AD4F0D6" w14:textId="77777777" w:rsidTr="0067121A">
            <w:tc>
              <w:tcPr>
                <w:tcW w:w="2018" w:type="pct"/>
              </w:tcPr>
              <w:sdt>
                <w:sdtPr>
                  <w:rPr>
                    <w:rFonts w:hint="eastAsia"/>
                  </w:rPr>
                  <w:tag w:val="_PLD_ded52f1fb6684e51b89c9ed12a41c791"/>
                  <w:id w:val="-971893949"/>
                  <w:lock w:val="sdtLocked"/>
                </w:sdtPr>
                <w:sdtEndPr/>
                <w:sdtContent>
                  <w:p w14:paraId="4C433D11" w14:textId="77777777" w:rsidR="00140E1C" w:rsidRDefault="00140E1C" w:rsidP="00831092">
                    <w:r>
                      <w:rPr>
                        <w:rFonts w:hint="eastAsia"/>
                      </w:rPr>
                      <w:t>其他债权投资在持有期间取得的利息收入</w:t>
                    </w:r>
                  </w:p>
                </w:sdtContent>
              </w:sdt>
            </w:tc>
            <w:tc>
              <w:tcPr>
                <w:tcW w:w="1488" w:type="pct"/>
                <w:vAlign w:val="center"/>
              </w:tcPr>
              <w:p w14:paraId="4A8A8C8B"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403E8DDB" w14:textId="77777777" w:rsidR="00140E1C" w:rsidRPr="00580F58" w:rsidRDefault="00140E1C" w:rsidP="0067121A">
                <w:pPr>
                  <w:jc w:val="right"/>
                  <w:rPr>
                    <w:rFonts w:ascii="Times New Roman" w:hAnsi="Times New Roman" w:cs="Times New Roman"/>
                    <w:szCs w:val="21"/>
                  </w:rPr>
                </w:pPr>
              </w:p>
            </w:tc>
          </w:tr>
          <w:tr w:rsidR="00140E1C" w14:paraId="6C137739" w14:textId="77777777" w:rsidTr="0067121A">
            <w:tc>
              <w:tcPr>
                <w:tcW w:w="2018" w:type="pct"/>
              </w:tcPr>
              <w:sdt>
                <w:sdtPr>
                  <w:rPr>
                    <w:rFonts w:hint="eastAsia"/>
                  </w:rPr>
                  <w:tag w:val="_PLD_3fb066cc533f4905803faa53dcf2b7bb"/>
                  <w:id w:val="1000925427"/>
                  <w:lock w:val="sdtLocked"/>
                </w:sdtPr>
                <w:sdtEndPr/>
                <w:sdtContent>
                  <w:p w14:paraId="16281943" w14:textId="77777777" w:rsidR="00140E1C" w:rsidRDefault="00140E1C" w:rsidP="00831092">
                    <w:r>
                      <w:rPr>
                        <w:rFonts w:hint="eastAsia"/>
                      </w:rPr>
                      <w:t>处置交易性金融资产取得的投资收益</w:t>
                    </w:r>
                  </w:p>
                </w:sdtContent>
              </w:sdt>
            </w:tc>
            <w:tc>
              <w:tcPr>
                <w:tcW w:w="1488" w:type="pct"/>
                <w:vAlign w:val="center"/>
              </w:tcPr>
              <w:p w14:paraId="1B5DD8D0"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7A536340" w14:textId="77777777"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szCs w:val="21"/>
                  </w:rPr>
                  <w:t>381,998.61</w:t>
                </w:r>
              </w:p>
            </w:tc>
          </w:tr>
          <w:tr w:rsidR="00140E1C" w14:paraId="0DEA351C" w14:textId="77777777" w:rsidTr="0067121A">
            <w:tc>
              <w:tcPr>
                <w:tcW w:w="2018" w:type="pct"/>
              </w:tcPr>
              <w:sdt>
                <w:sdtPr>
                  <w:rPr>
                    <w:rFonts w:hint="eastAsia"/>
                  </w:rPr>
                  <w:tag w:val="_PLD_dcb9706cbed545dd9e65917962412de7"/>
                  <w:id w:val="519745266"/>
                  <w:lock w:val="sdtLocked"/>
                </w:sdtPr>
                <w:sdtEndPr/>
                <w:sdtContent>
                  <w:p w14:paraId="41D1B1FB" w14:textId="77777777" w:rsidR="00140E1C" w:rsidRDefault="00140E1C" w:rsidP="00831092">
                    <w:r>
                      <w:rPr>
                        <w:rFonts w:hint="eastAsia"/>
                      </w:rPr>
                      <w:t>处置其他权益工具投资取得的投资收益</w:t>
                    </w:r>
                  </w:p>
                </w:sdtContent>
              </w:sdt>
            </w:tc>
            <w:tc>
              <w:tcPr>
                <w:tcW w:w="1488" w:type="pct"/>
                <w:vAlign w:val="center"/>
              </w:tcPr>
              <w:p w14:paraId="24A5AFCB"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0355CEC6" w14:textId="77777777" w:rsidR="00140E1C" w:rsidRPr="00580F58" w:rsidRDefault="00140E1C" w:rsidP="0067121A">
                <w:pPr>
                  <w:jc w:val="right"/>
                  <w:rPr>
                    <w:rFonts w:ascii="Times New Roman" w:hAnsi="Times New Roman" w:cs="Times New Roman"/>
                    <w:szCs w:val="21"/>
                  </w:rPr>
                </w:pPr>
              </w:p>
            </w:tc>
          </w:tr>
          <w:tr w:rsidR="00140E1C" w14:paraId="3E864300" w14:textId="77777777" w:rsidTr="0067121A">
            <w:tc>
              <w:tcPr>
                <w:tcW w:w="2018" w:type="pct"/>
              </w:tcPr>
              <w:sdt>
                <w:sdtPr>
                  <w:rPr>
                    <w:rFonts w:hint="eastAsia"/>
                  </w:rPr>
                  <w:tag w:val="_PLD_edb592df302047c68b5387ad8d561632"/>
                  <w:id w:val="-390576630"/>
                  <w:lock w:val="sdtLocked"/>
                </w:sdtPr>
                <w:sdtEndPr/>
                <w:sdtContent>
                  <w:p w14:paraId="6D0428F8" w14:textId="77777777" w:rsidR="00140E1C" w:rsidRDefault="00140E1C" w:rsidP="00831092">
                    <w:r>
                      <w:rPr>
                        <w:rFonts w:hint="eastAsia"/>
                      </w:rPr>
                      <w:t>处置债权投资取得的投资收益</w:t>
                    </w:r>
                  </w:p>
                </w:sdtContent>
              </w:sdt>
            </w:tc>
            <w:tc>
              <w:tcPr>
                <w:tcW w:w="1488" w:type="pct"/>
                <w:vAlign w:val="center"/>
              </w:tcPr>
              <w:p w14:paraId="53A49BF7"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6D0045E5" w14:textId="77777777" w:rsidR="00140E1C" w:rsidRPr="00580F58" w:rsidRDefault="00140E1C" w:rsidP="0067121A">
                <w:pPr>
                  <w:jc w:val="right"/>
                  <w:rPr>
                    <w:rFonts w:ascii="Times New Roman" w:hAnsi="Times New Roman" w:cs="Times New Roman"/>
                    <w:szCs w:val="21"/>
                  </w:rPr>
                </w:pPr>
              </w:p>
            </w:tc>
          </w:tr>
          <w:tr w:rsidR="00140E1C" w14:paraId="5B80C68B" w14:textId="77777777" w:rsidTr="0067121A">
            <w:tc>
              <w:tcPr>
                <w:tcW w:w="2018" w:type="pct"/>
              </w:tcPr>
              <w:sdt>
                <w:sdtPr>
                  <w:rPr>
                    <w:rFonts w:hint="eastAsia"/>
                  </w:rPr>
                  <w:tag w:val="_PLD_dc0f3709523f48178820977d785b7da6"/>
                  <w:id w:val="946359512"/>
                  <w:lock w:val="sdtLocked"/>
                </w:sdtPr>
                <w:sdtEndPr/>
                <w:sdtContent>
                  <w:p w14:paraId="3FC5248D" w14:textId="77777777" w:rsidR="00140E1C" w:rsidRDefault="00140E1C" w:rsidP="00831092">
                    <w:r>
                      <w:rPr>
                        <w:rFonts w:hint="eastAsia"/>
                      </w:rPr>
                      <w:t>处置其他债权投资取得的投资收益</w:t>
                    </w:r>
                  </w:p>
                </w:sdtContent>
              </w:sdt>
            </w:tc>
            <w:tc>
              <w:tcPr>
                <w:tcW w:w="1488" w:type="pct"/>
                <w:vAlign w:val="center"/>
              </w:tcPr>
              <w:p w14:paraId="09180EFE" w14:textId="77777777" w:rsidR="00140E1C" w:rsidRPr="00580F58" w:rsidRDefault="00140E1C" w:rsidP="0067121A">
                <w:pPr>
                  <w:jc w:val="right"/>
                  <w:rPr>
                    <w:rFonts w:ascii="Times New Roman" w:hAnsi="Times New Roman" w:cs="Times New Roman"/>
                    <w:szCs w:val="21"/>
                  </w:rPr>
                </w:pPr>
              </w:p>
            </w:tc>
            <w:tc>
              <w:tcPr>
                <w:tcW w:w="1494" w:type="pct"/>
                <w:vAlign w:val="center"/>
              </w:tcPr>
              <w:p w14:paraId="7B03CA9C" w14:textId="77777777" w:rsidR="00140E1C" w:rsidRPr="00580F58" w:rsidRDefault="00140E1C" w:rsidP="0067121A">
                <w:pPr>
                  <w:jc w:val="right"/>
                  <w:rPr>
                    <w:rFonts w:ascii="Times New Roman" w:hAnsi="Times New Roman" w:cs="Times New Roman"/>
                    <w:szCs w:val="21"/>
                  </w:rPr>
                </w:pPr>
              </w:p>
            </w:tc>
          </w:tr>
          <w:sdt>
            <w:sdtPr>
              <w:rPr>
                <w:rFonts w:hint="eastAsia"/>
              </w:rPr>
              <w:alias w:val="其他投资收益"/>
              <w:tag w:val="_TUP_1e4670059c8948749cda0c0baf7948f3"/>
              <w:id w:val="1404172991"/>
              <w:lock w:val="sdtLocked"/>
            </w:sdtPr>
            <w:sdtEndPr>
              <w:rPr>
                <w:rFonts w:ascii="Times New Roman" w:hAnsi="Times New Roman" w:cs="Times New Roman" w:hint="default"/>
                <w:szCs w:val="21"/>
              </w:rPr>
            </w:sdtEndPr>
            <w:sdtContent>
              <w:tr w:rsidR="00140E1C" w14:paraId="33AA8065" w14:textId="77777777" w:rsidTr="0067121A">
                <w:tc>
                  <w:tcPr>
                    <w:tcW w:w="2018" w:type="pct"/>
                  </w:tcPr>
                  <w:p w14:paraId="764DB6B5" w14:textId="77777777" w:rsidR="00140E1C" w:rsidRDefault="00140E1C" w:rsidP="00831092">
                    <w:r>
                      <w:rPr>
                        <w:rFonts w:hint="eastAsia"/>
                      </w:rPr>
                      <w:t>理财</w:t>
                    </w:r>
                    <w:r>
                      <w:t>产品收益</w:t>
                    </w:r>
                  </w:p>
                </w:tc>
                <w:tc>
                  <w:tcPr>
                    <w:tcW w:w="1488" w:type="pct"/>
                    <w:vAlign w:val="center"/>
                  </w:tcPr>
                  <w:p w14:paraId="1E673365" w14:textId="77777777"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rPr>
                      <w:t>774,541.00</w:t>
                    </w:r>
                  </w:p>
                </w:tc>
                <w:tc>
                  <w:tcPr>
                    <w:tcW w:w="1494" w:type="pct"/>
                    <w:vAlign w:val="center"/>
                  </w:tcPr>
                  <w:p w14:paraId="782B640F" w14:textId="77777777"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rPr>
                      <w:t>4,754,384.57</w:t>
                    </w:r>
                  </w:p>
                </w:tc>
              </w:tr>
            </w:sdtContent>
          </w:sdt>
          <w:tr w:rsidR="00140E1C" w14:paraId="07D23042" w14:textId="77777777" w:rsidTr="0067121A">
            <w:sdt>
              <w:sdtPr>
                <w:tag w:val="_PLD_11e45f17edee4a0fa17110849cf94fad"/>
                <w:id w:val="-626697564"/>
                <w:lock w:val="sdtLocked"/>
              </w:sdtPr>
              <w:sdtEndPr/>
              <w:sdtContent>
                <w:tc>
                  <w:tcPr>
                    <w:tcW w:w="2018" w:type="pct"/>
                    <w:vAlign w:val="center"/>
                  </w:tcPr>
                  <w:p w14:paraId="17CFCE65" w14:textId="77777777" w:rsidR="00140E1C" w:rsidRDefault="00140E1C" w:rsidP="00140E1C">
                    <w:pPr>
                      <w:jc w:val="center"/>
                      <w:rPr>
                        <w:szCs w:val="21"/>
                      </w:rPr>
                    </w:pPr>
                    <w:r>
                      <w:rPr>
                        <w:rFonts w:hint="eastAsia"/>
                        <w:szCs w:val="21"/>
                      </w:rPr>
                      <w:t>合计</w:t>
                    </w:r>
                  </w:p>
                </w:tc>
              </w:sdtContent>
            </w:sdt>
            <w:tc>
              <w:tcPr>
                <w:tcW w:w="1488" w:type="pct"/>
                <w:vAlign w:val="center"/>
              </w:tcPr>
              <w:p w14:paraId="1A2DC1AD" w14:textId="353701A5"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rPr>
                  <w:t>3,264,541.00</w:t>
                </w:r>
              </w:p>
            </w:tc>
            <w:tc>
              <w:tcPr>
                <w:tcW w:w="1494" w:type="pct"/>
                <w:vAlign w:val="center"/>
              </w:tcPr>
              <w:p w14:paraId="686BBA2D" w14:textId="1A46DC1A" w:rsidR="00140E1C" w:rsidRPr="00580F58" w:rsidRDefault="00140E1C" w:rsidP="0067121A">
                <w:pPr>
                  <w:jc w:val="right"/>
                  <w:rPr>
                    <w:rFonts w:ascii="Times New Roman" w:hAnsi="Times New Roman" w:cs="Times New Roman"/>
                    <w:szCs w:val="21"/>
                  </w:rPr>
                </w:pPr>
                <w:r w:rsidRPr="00580F58">
                  <w:rPr>
                    <w:rFonts w:ascii="Times New Roman" w:hAnsi="Times New Roman" w:cs="Times New Roman"/>
                  </w:rPr>
                  <w:t>5,136,383.18</w:t>
                </w:r>
              </w:p>
            </w:tc>
          </w:tr>
        </w:tbl>
        <w:p w14:paraId="3583F68C" w14:textId="5B237CEF" w:rsidR="00D376D9" w:rsidRPr="00D607B4" w:rsidRDefault="00C9613D" w:rsidP="00D607B4"/>
      </w:sdtContent>
    </w:sdt>
    <w:bookmarkEnd w:id="215" w:displacedByCustomXml="prev"/>
    <w:bookmarkStart w:id="217" w:name="_Hlk10538831" w:displacedByCustomXml="next"/>
    <w:sdt>
      <w:sdtPr>
        <w:rPr>
          <w:rFonts w:ascii="宋体" w:hAnsi="宋体" w:cs="宋体" w:hint="eastAsia"/>
          <w:b w:val="0"/>
          <w:bCs w:val="0"/>
          <w:kern w:val="0"/>
          <w:sz w:val="24"/>
          <w:szCs w:val="21"/>
        </w:rPr>
        <w:alias w:val="模块:净敞口套期收益"/>
        <w:tag w:val="_SEC_cbd8186e9cf3452cab63fa24a69149bc"/>
        <w:id w:val="578023489"/>
        <w:lock w:val="sdtLocked"/>
        <w:placeholder>
          <w:docPart w:val="GBC22222222222222222222222222222"/>
        </w:placeholder>
      </w:sdtPr>
      <w:sdtEndPr>
        <w:rPr>
          <w:rFonts w:hint="default"/>
          <w:szCs w:val="24"/>
        </w:rPr>
      </w:sdtEndPr>
      <w:sdtContent>
        <w:p w14:paraId="229616C1"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EndPr/>
          <w:sdtContent>
            <w:p w14:paraId="72F39EEF" w14:textId="79BE43FF" w:rsidR="00140E1C" w:rsidRDefault="00DB3412" w:rsidP="00140E1C">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1A8FEFEA" w14:textId="77DC7E8C" w:rsidR="00D376D9" w:rsidRPr="0067121A" w:rsidRDefault="00C9613D" w:rsidP="0067121A">
          <w:pPr>
            <w:autoSpaceDE w:val="0"/>
            <w:autoSpaceDN w:val="0"/>
            <w:adjustRightInd w:val="0"/>
            <w:rPr>
              <w:szCs w:val="21"/>
            </w:rPr>
          </w:pPr>
        </w:p>
      </w:sdtContent>
    </w:sdt>
    <w:bookmarkEnd w:id="217" w:displacedByCustomXml="prev"/>
    <w:bookmarkStart w:id="218" w:name="_Hlk10538896" w:displacedByCustomXml="next"/>
    <w:sdt>
      <w:sdtPr>
        <w:rPr>
          <w:rFonts w:ascii="宋体" w:hAnsi="宋体" w:cs="宋体" w:hint="eastAsia"/>
          <w:b w:val="0"/>
          <w:bCs w:val="0"/>
          <w:kern w:val="0"/>
          <w:sz w:val="24"/>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14:paraId="1EF3A0B4"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EndPr/>
          <w:sdtContent>
            <w:p w14:paraId="0368D1D1" w14:textId="25C5E6DA" w:rsidR="00D376D9" w:rsidRDefault="00DB3412">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6745E9C8" w14:textId="6D46F6F2" w:rsidR="00D376D9" w:rsidRDefault="00DB3412">
          <w:pPr>
            <w:jc w:val="right"/>
            <w:rPr>
              <w:szCs w:val="21"/>
            </w:rPr>
          </w:pPr>
          <w:r>
            <w:rPr>
              <w:rFonts w:hint="eastAsia"/>
              <w:szCs w:val="21"/>
            </w:rPr>
            <w:t>单位：</w:t>
          </w:r>
          <w:sdt>
            <w:sdtPr>
              <w:rPr>
                <w:rFonts w:hint="eastAsia"/>
                <w:szCs w:val="21"/>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755"/>
            <w:gridCol w:w="2755"/>
          </w:tblGrid>
          <w:tr w:rsidR="00D376D9" w14:paraId="4315F4BD" w14:textId="77777777" w:rsidTr="00AC2226">
            <w:sdt>
              <w:sdtPr>
                <w:tag w:val="_PLD_a07c0df95be549039f5bf24c4a595cbd"/>
                <w:id w:val="-880778428"/>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002699F7" w14:textId="77777777" w:rsidR="00D376D9" w:rsidRDefault="00DB3412">
                    <w:pPr>
                      <w:autoSpaceDE w:val="0"/>
                      <w:autoSpaceDN w:val="0"/>
                      <w:adjustRightInd w:val="0"/>
                      <w:jc w:val="center"/>
                      <w:rPr>
                        <w:szCs w:val="21"/>
                      </w:rPr>
                    </w:pPr>
                    <w:r>
                      <w:rPr>
                        <w:rFonts w:hint="eastAsia"/>
                        <w:szCs w:val="21"/>
                      </w:rPr>
                      <w:t>产生公允价值变动收益的来源</w:t>
                    </w:r>
                  </w:p>
                </w:tc>
              </w:sdtContent>
            </w:sdt>
            <w:sdt>
              <w:sdtPr>
                <w:tag w:val="_PLD_b9803e3282e549d5b5e179588ec75dc3"/>
                <w:id w:val="2009409533"/>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63ED5951" w14:textId="77777777" w:rsidR="00D376D9" w:rsidRDefault="00DB3412">
                    <w:pPr>
                      <w:autoSpaceDE w:val="0"/>
                      <w:autoSpaceDN w:val="0"/>
                      <w:adjustRightInd w:val="0"/>
                      <w:jc w:val="center"/>
                      <w:rPr>
                        <w:szCs w:val="21"/>
                      </w:rPr>
                    </w:pPr>
                    <w:r>
                      <w:rPr>
                        <w:rFonts w:hint="eastAsia"/>
                        <w:szCs w:val="21"/>
                      </w:rPr>
                      <w:t>本期发生额</w:t>
                    </w:r>
                  </w:p>
                </w:tc>
              </w:sdtContent>
            </w:sdt>
            <w:sdt>
              <w:sdtPr>
                <w:tag w:val="_PLD_943dd94af7be43cd9f57756acf9a8c19"/>
                <w:id w:val="1944417147"/>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2388684C" w14:textId="77777777" w:rsidR="00D376D9" w:rsidRDefault="00DB3412">
                    <w:pPr>
                      <w:autoSpaceDE w:val="0"/>
                      <w:autoSpaceDN w:val="0"/>
                      <w:adjustRightInd w:val="0"/>
                      <w:jc w:val="center"/>
                      <w:rPr>
                        <w:szCs w:val="21"/>
                      </w:rPr>
                    </w:pPr>
                    <w:r>
                      <w:rPr>
                        <w:rFonts w:hint="eastAsia"/>
                        <w:szCs w:val="21"/>
                      </w:rPr>
                      <w:t>上期发生额</w:t>
                    </w:r>
                  </w:p>
                </w:tc>
              </w:sdtContent>
            </w:sdt>
          </w:tr>
          <w:tr w:rsidR="00D376D9" w14:paraId="2B446B4D" w14:textId="77777777" w:rsidTr="00AC2226">
            <w:sdt>
              <w:sdtPr>
                <w:tag w:val="_PLD_402b5413aaec4e358e056ca8d9f87b4c"/>
                <w:id w:val="-214194598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3C5ADB4A" w14:textId="77777777" w:rsidR="00D376D9" w:rsidRDefault="00DB3412">
                    <w:pPr>
                      <w:rPr>
                        <w:szCs w:val="21"/>
                      </w:rPr>
                    </w:pPr>
                    <w:r>
                      <w:rPr>
                        <w:rFonts w:hint="eastAsia"/>
                        <w:szCs w:val="21"/>
                      </w:rPr>
                      <w:t>交易性金融资产</w:t>
                    </w:r>
                  </w:p>
                </w:tc>
              </w:sdtContent>
            </w:sdt>
            <w:tc>
              <w:tcPr>
                <w:tcW w:w="1561" w:type="pct"/>
                <w:tcBorders>
                  <w:top w:val="single" w:sz="4" w:space="0" w:color="auto"/>
                  <w:left w:val="single" w:sz="4" w:space="0" w:color="auto"/>
                  <w:bottom w:val="single" w:sz="4" w:space="0" w:color="auto"/>
                  <w:right w:val="single" w:sz="4" w:space="0" w:color="auto"/>
                </w:tcBorders>
              </w:tcPr>
              <w:p w14:paraId="049B7D8E" w14:textId="06D41227" w:rsidR="00D376D9" w:rsidRPr="00580F58" w:rsidRDefault="00140E1C">
                <w:pPr>
                  <w:autoSpaceDE w:val="0"/>
                  <w:autoSpaceDN w:val="0"/>
                  <w:adjustRightInd w:val="0"/>
                  <w:jc w:val="right"/>
                  <w:rPr>
                    <w:rFonts w:ascii="Times New Roman" w:hAnsi="Times New Roman" w:cs="Times New Roman"/>
                    <w:szCs w:val="21"/>
                  </w:rPr>
                </w:pPr>
                <w:r w:rsidRPr="00580F58">
                  <w:rPr>
                    <w:rFonts w:ascii="Times New Roman" w:hAnsi="Times New Roman" w:cs="Times New Roman"/>
                    <w:szCs w:val="21"/>
                  </w:rPr>
                  <w:t>223,027,808.00</w:t>
                </w:r>
              </w:p>
            </w:tc>
            <w:tc>
              <w:tcPr>
                <w:tcW w:w="1561" w:type="pct"/>
                <w:tcBorders>
                  <w:top w:val="single" w:sz="4" w:space="0" w:color="auto"/>
                  <w:left w:val="single" w:sz="4" w:space="0" w:color="auto"/>
                  <w:bottom w:val="single" w:sz="4" w:space="0" w:color="auto"/>
                  <w:right w:val="single" w:sz="4" w:space="0" w:color="auto"/>
                </w:tcBorders>
              </w:tcPr>
              <w:p w14:paraId="5C2C51A1" w14:textId="77777777" w:rsidR="00D376D9" w:rsidRDefault="00D376D9">
                <w:pPr>
                  <w:autoSpaceDE w:val="0"/>
                  <w:autoSpaceDN w:val="0"/>
                  <w:adjustRightInd w:val="0"/>
                  <w:jc w:val="right"/>
                  <w:rPr>
                    <w:szCs w:val="21"/>
                  </w:rPr>
                </w:pPr>
              </w:p>
            </w:tc>
          </w:tr>
          <w:tr w:rsidR="00D376D9" w14:paraId="4C91CC93" w14:textId="77777777" w:rsidTr="00AC2226">
            <w:sdt>
              <w:sdtPr>
                <w:tag w:val="_PLD_8673a4a9fddf4ed2911a769bece72d7a"/>
                <w:id w:val="-95771419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AD52C54" w14:textId="77777777" w:rsidR="00D376D9" w:rsidRDefault="00DB3412">
                    <w:pPr>
                      <w:rPr>
                        <w:szCs w:val="21"/>
                      </w:rPr>
                    </w:pPr>
                    <w:r>
                      <w:rPr>
                        <w:rFonts w:hint="eastAsia"/>
                        <w:szCs w:val="21"/>
                      </w:rPr>
                      <w:t>其中：衍生金融工具产生的公允价值变动收益</w:t>
                    </w:r>
                  </w:p>
                </w:tc>
              </w:sdtContent>
            </w:sdt>
            <w:tc>
              <w:tcPr>
                <w:tcW w:w="1561" w:type="pct"/>
                <w:tcBorders>
                  <w:top w:val="single" w:sz="4" w:space="0" w:color="auto"/>
                  <w:left w:val="single" w:sz="4" w:space="0" w:color="auto"/>
                  <w:bottom w:val="single" w:sz="4" w:space="0" w:color="auto"/>
                  <w:right w:val="single" w:sz="4" w:space="0" w:color="auto"/>
                </w:tcBorders>
              </w:tcPr>
              <w:p w14:paraId="5F129E08" w14:textId="77777777" w:rsidR="00D376D9" w:rsidRPr="00580F58" w:rsidRDefault="00D376D9">
                <w:pPr>
                  <w:autoSpaceDE w:val="0"/>
                  <w:autoSpaceDN w:val="0"/>
                  <w:adjustRightInd w:val="0"/>
                  <w:jc w:val="right"/>
                  <w:rPr>
                    <w:rFonts w:ascii="Times New Roman" w:hAnsi="Times New Roman" w:cs="Times New Roman"/>
                    <w:szCs w:val="21"/>
                  </w:rPr>
                </w:pPr>
              </w:p>
            </w:tc>
            <w:tc>
              <w:tcPr>
                <w:tcW w:w="1561" w:type="pct"/>
                <w:tcBorders>
                  <w:top w:val="single" w:sz="4" w:space="0" w:color="auto"/>
                  <w:left w:val="single" w:sz="4" w:space="0" w:color="auto"/>
                  <w:bottom w:val="single" w:sz="4" w:space="0" w:color="auto"/>
                  <w:right w:val="single" w:sz="4" w:space="0" w:color="auto"/>
                </w:tcBorders>
              </w:tcPr>
              <w:p w14:paraId="68457B23" w14:textId="77777777" w:rsidR="00D376D9" w:rsidRDefault="00D376D9">
                <w:pPr>
                  <w:autoSpaceDE w:val="0"/>
                  <w:autoSpaceDN w:val="0"/>
                  <w:adjustRightInd w:val="0"/>
                  <w:jc w:val="right"/>
                  <w:rPr>
                    <w:szCs w:val="21"/>
                  </w:rPr>
                </w:pPr>
              </w:p>
            </w:tc>
          </w:tr>
          <w:tr w:rsidR="00D376D9" w14:paraId="0F7AB95A" w14:textId="77777777" w:rsidTr="00AC2226">
            <w:sdt>
              <w:sdtPr>
                <w:tag w:val="_PLD_3d96c34a09624753b34e51d2472f2a1b"/>
                <w:id w:val="188799274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1061FB99" w14:textId="77777777" w:rsidR="00D376D9" w:rsidRDefault="00DB3412">
                    <w:pPr>
                      <w:rPr>
                        <w:szCs w:val="21"/>
                      </w:rPr>
                    </w:pPr>
                    <w:r>
                      <w:rPr>
                        <w:rFonts w:hint="eastAsia"/>
                        <w:szCs w:val="21"/>
                      </w:rPr>
                      <w:t>交易性金融负债</w:t>
                    </w:r>
                  </w:p>
                </w:tc>
              </w:sdtContent>
            </w:sdt>
            <w:tc>
              <w:tcPr>
                <w:tcW w:w="1561" w:type="pct"/>
                <w:tcBorders>
                  <w:top w:val="single" w:sz="4" w:space="0" w:color="auto"/>
                  <w:left w:val="single" w:sz="4" w:space="0" w:color="auto"/>
                  <w:bottom w:val="single" w:sz="4" w:space="0" w:color="auto"/>
                  <w:right w:val="single" w:sz="4" w:space="0" w:color="auto"/>
                </w:tcBorders>
              </w:tcPr>
              <w:p w14:paraId="19FDC80B" w14:textId="77777777" w:rsidR="00D376D9" w:rsidRPr="00580F58" w:rsidRDefault="00D376D9">
                <w:pPr>
                  <w:autoSpaceDE w:val="0"/>
                  <w:autoSpaceDN w:val="0"/>
                  <w:adjustRightInd w:val="0"/>
                  <w:jc w:val="right"/>
                  <w:rPr>
                    <w:rFonts w:ascii="Times New Roman" w:hAnsi="Times New Roman" w:cs="Times New Roman"/>
                    <w:szCs w:val="21"/>
                  </w:rPr>
                </w:pPr>
              </w:p>
            </w:tc>
            <w:tc>
              <w:tcPr>
                <w:tcW w:w="1561" w:type="pct"/>
                <w:tcBorders>
                  <w:top w:val="single" w:sz="4" w:space="0" w:color="auto"/>
                  <w:left w:val="single" w:sz="4" w:space="0" w:color="auto"/>
                  <w:bottom w:val="single" w:sz="4" w:space="0" w:color="auto"/>
                  <w:right w:val="single" w:sz="4" w:space="0" w:color="auto"/>
                </w:tcBorders>
              </w:tcPr>
              <w:p w14:paraId="37F00EF6" w14:textId="77777777" w:rsidR="00D376D9" w:rsidRDefault="00D376D9">
                <w:pPr>
                  <w:autoSpaceDE w:val="0"/>
                  <w:autoSpaceDN w:val="0"/>
                  <w:adjustRightInd w:val="0"/>
                  <w:jc w:val="right"/>
                  <w:rPr>
                    <w:szCs w:val="21"/>
                  </w:rPr>
                </w:pPr>
              </w:p>
            </w:tc>
          </w:tr>
          <w:tr w:rsidR="00D376D9" w14:paraId="08C73930" w14:textId="77777777" w:rsidTr="00AC2226">
            <w:sdt>
              <w:sdtPr>
                <w:tag w:val="_PLD_0b07ec0c5dc249068527848b698bc82a"/>
                <w:id w:val="-130423898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2257E32" w14:textId="77777777" w:rsidR="00D376D9" w:rsidRDefault="00DB3412">
                    <w:pPr>
                      <w:rPr>
                        <w:szCs w:val="21"/>
                      </w:rPr>
                    </w:pPr>
                    <w:r>
                      <w:rPr>
                        <w:rFonts w:hint="eastAsia"/>
                        <w:szCs w:val="21"/>
                      </w:rPr>
                      <w:t>按公允价值计量的投资性房地产</w:t>
                    </w:r>
                  </w:p>
                </w:tc>
              </w:sdtContent>
            </w:sdt>
            <w:tc>
              <w:tcPr>
                <w:tcW w:w="1561" w:type="pct"/>
                <w:tcBorders>
                  <w:top w:val="single" w:sz="4" w:space="0" w:color="auto"/>
                  <w:left w:val="single" w:sz="4" w:space="0" w:color="auto"/>
                  <w:bottom w:val="single" w:sz="4" w:space="0" w:color="auto"/>
                  <w:right w:val="single" w:sz="4" w:space="0" w:color="auto"/>
                </w:tcBorders>
              </w:tcPr>
              <w:p w14:paraId="23672F77" w14:textId="77777777" w:rsidR="00D376D9" w:rsidRPr="00580F58" w:rsidRDefault="00D376D9">
                <w:pPr>
                  <w:autoSpaceDE w:val="0"/>
                  <w:autoSpaceDN w:val="0"/>
                  <w:adjustRightInd w:val="0"/>
                  <w:jc w:val="right"/>
                  <w:rPr>
                    <w:rFonts w:ascii="Times New Roman" w:hAnsi="Times New Roman" w:cs="Times New Roman"/>
                    <w:szCs w:val="21"/>
                  </w:rPr>
                </w:pPr>
              </w:p>
            </w:tc>
            <w:tc>
              <w:tcPr>
                <w:tcW w:w="1561" w:type="pct"/>
                <w:tcBorders>
                  <w:top w:val="single" w:sz="4" w:space="0" w:color="auto"/>
                  <w:left w:val="single" w:sz="4" w:space="0" w:color="auto"/>
                  <w:bottom w:val="single" w:sz="4" w:space="0" w:color="auto"/>
                  <w:right w:val="single" w:sz="4" w:space="0" w:color="auto"/>
                </w:tcBorders>
              </w:tcPr>
              <w:p w14:paraId="48949FE7" w14:textId="77777777" w:rsidR="00D376D9" w:rsidRDefault="00D376D9">
                <w:pPr>
                  <w:autoSpaceDE w:val="0"/>
                  <w:autoSpaceDN w:val="0"/>
                  <w:adjustRightInd w:val="0"/>
                  <w:jc w:val="right"/>
                  <w:rPr>
                    <w:szCs w:val="21"/>
                  </w:rPr>
                </w:pPr>
              </w:p>
            </w:tc>
          </w:tr>
          <w:tr w:rsidR="00D376D9" w14:paraId="5ECF88E1" w14:textId="77777777" w:rsidTr="00AC2226">
            <w:sdt>
              <w:sdtPr>
                <w:tag w:val="_PLD_5eb386e2c7144b76b7f1061a9d9942d9"/>
                <w:id w:val="-1032104854"/>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1B1A4F4B" w14:textId="77777777" w:rsidR="00D376D9" w:rsidRDefault="00DB3412">
                    <w:pPr>
                      <w:autoSpaceDE w:val="0"/>
                      <w:autoSpaceDN w:val="0"/>
                      <w:adjustRightInd w:val="0"/>
                      <w:jc w:val="center"/>
                      <w:rPr>
                        <w:szCs w:val="21"/>
                      </w:rPr>
                    </w:pPr>
                    <w:r>
                      <w:rPr>
                        <w:rFonts w:hint="eastAsia"/>
                        <w:szCs w:val="21"/>
                      </w:rPr>
                      <w:t>合计</w:t>
                    </w:r>
                  </w:p>
                </w:tc>
              </w:sdtContent>
            </w:sdt>
            <w:tc>
              <w:tcPr>
                <w:tcW w:w="1561" w:type="pct"/>
                <w:tcBorders>
                  <w:top w:val="single" w:sz="4" w:space="0" w:color="auto"/>
                  <w:left w:val="single" w:sz="4" w:space="0" w:color="auto"/>
                  <w:bottom w:val="single" w:sz="4" w:space="0" w:color="auto"/>
                  <w:right w:val="single" w:sz="4" w:space="0" w:color="auto"/>
                </w:tcBorders>
              </w:tcPr>
              <w:p w14:paraId="5B60A751" w14:textId="7BB3B86C" w:rsidR="00D376D9" w:rsidRPr="00580F58" w:rsidRDefault="00140E1C">
                <w:pPr>
                  <w:jc w:val="right"/>
                  <w:rPr>
                    <w:rFonts w:ascii="Times New Roman" w:hAnsi="Times New Roman" w:cs="Times New Roman"/>
                    <w:szCs w:val="21"/>
                  </w:rPr>
                </w:pPr>
                <w:r w:rsidRPr="00580F58">
                  <w:rPr>
                    <w:rFonts w:ascii="Times New Roman" w:hAnsi="Times New Roman" w:cs="Times New Roman"/>
                    <w:szCs w:val="21"/>
                  </w:rPr>
                  <w:t>223,027,808.00</w:t>
                </w:r>
              </w:p>
            </w:tc>
            <w:tc>
              <w:tcPr>
                <w:tcW w:w="1561" w:type="pct"/>
                <w:tcBorders>
                  <w:top w:val="single" w:sz="4" w:space="0" w:color="auto"/>
                  <w:left w:val="single" w:sz="4" w:space="0" w:color="auto"/>
                  <w:bottom w:val="single" w:sz="4" w:space="0" w:color="auto"/>
                  <w:right w:val="single" w:sz="4" w:space="0" w:color="auto"/>
                </w:tcBorders>
              </w:tcPr>
              <w:p w14:paraId="25FFBBAC" w14:textId="455B58A7" w:rsidR="00D376D9" w:rsidRDefault="00C9613D">
                <w:pPr>
                  <w:autoSpaceDE w:val="0"/>
                  <w:autoSpaceDN w:val="0"/>
                  <w:adjustRightInd w:val="0"/>
                  <w:jc w:val="right"/>
                  <w:rPr>
                    <w:szCs w:val="21"/>
                  </w:rPr>
                </w:pPr>
              </w:p>
            </w:tc>
          </w:tr>
          <w:bookmarkEnd w:id="218"/>
        </w:tbl>
      </w:sdtContent>
    </w:sdt>
    <w:p w14:paraId="41F9EEC9" w14:textId="77777777" w:rsidR="00D376D9" w:rsidRDefault="00D376D9">
      <w:pPr>
        <w:rPr>
          <w:szCs w:val="21"/>
        </w:rPr>
      </w:pPr>
    </w:p>
    <w:bookmarkStart w:id="219" w:name="_Hlk72829754" w:displacedByCustomXml="next"/>
    <w:sdt>
      <w:sdtPr>
        <w:rPr>
          <w:rFonts w:ascii="宋体" w:hAnsi="宋体" w:cs="宋体"/>
          <w:b w:val="0"/>
          <w:bCs w:val="0"/>
          <w:kern w:val="0"/>
          <w:sz w:val="24"/>
          <w:szCs w:val="21"/>
        </w:rPr>
        <w:alias w:val="模块:"/>
        <w:tag w:val="_SEC_87edd713957c4f11900f8738aeba1216"/>
        <w:id w:val="-804312261"/>
        <w:lock w:val="sdtLocked"/>
        <w:placeholder>
          <w:docPart w:val="GBC22222222222222222222222222222"/>
        </w:placeholder>
      </w:sdtPr>
      <w:sdtEndPr/>
      <w:sdtContent>
        <w:p w14:paraId="2C4A5CBA" w14:textId="77777777" w:rsidR="00D376D9" w:rsidRDefault="00DB3412" w:rsidP="00FD5690">
          <w:pPr>
            <w:pStyle w:val="3"/>
            <w:numPr>
              <w:ilvl w:val="0"/>
              <w:numId w:val="1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EndPr/>
          <w:sdtContent>
            <w:p w14:paraId="3BD41EE4" w14:textId="2356AC47" w:rsidR="00D376D9" w:rsidRDefault="00DB3412">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53B1EA11" w14:textId="02A0F794" w:rsidR="00D376D9" w:rsidRDefault="00DB3412">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rPr>
                <w:t>元</w:t>
              </w:r>
            </w:sdtContent>
          </w:sdt>
          <w:r w:rsidR="00980A0D">
            <w:rPr>
              <w:rFonts w:ascii="宋体" w:hAnsi="宋体" w:hint="eastAsia"/>
            </w:rPr>
            <w:t xml:space="preserve"> </w:t>
          </w:r>
          <w:r>
            <w:rPr>
              <w:rFonts w:ascii="宋体" w:hAnsi="宋体" w:hint="eastAsia"/>
            </w:rPr>
            <w:t>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D376D9" w14:paraId="07DBD63A" w14:textId="77777777" w:rsidTr="00B3044D">
            <w:sdt>
              <w:sdtPr>
                <w:tag w:val="_PLD_64ee29c5c67448b288248caa86e974a6"/>
                <w:id w:val="-1333447783"/>
                <w:lock w:val="sdtLocked"/>
              </w:sdtPr>
              <w:sdtEndPr/>
              <w:sdtContent>
                <w:tc>
                  <w:tcPr>
                    <w:tcW w:w="2017" w:type="pct"/>
                    <w:shd w:val="clear" w:color="auto" w:fill="auto"/>
                    <w:vAlign w:val="center"/>
                  </w:tcPr>
                  <w:p w14:paraId="6B6D74D3" w14:textId="77777777" w:rsidR="00D376D9" w:rsidRDefault="00DB3412">
                    <w:pPr>
                      <w:jc w:val="center"/>
                      <w:rPr>
                        <w:szCs w:val="21"/>
                      </w:rPr>
                    </w:pPr>
                    <w:r>
                      <w:rPr>
                        <w:rFonts w:hint="eastAsia"/>
                        <w:szCs w:val="21"/>
                      </w:rPr>
                      <w:t>项目</w:t>
                    </w:r>
                  </w:p>
                </w:tc>
              </w:sdtContent>
            </w:sdt>
            <w:sdt>
              <w:sdtPr>
                <w:tag w:val="_PLD_560d3fc458c74be7aaa6d31bdfb4da69"/>
                <w:id w:val="-797450037"/>
                <w:lock w:val="sdtLocked"/>
              </w:sdtPr>
              <w:sdtEndPr/>
              <w:sdtContent>
                <w:tc>
                  <w:tcPr>
                    <w:tcW w:w="1485" w:type="pct"/>
                    <w:shd w:val="clear" w:color="auto" w:fill="auto"/>
                    <w:vAlign w:val="center"/>
                  </w:tcPr>
                  <w:p w14:paraId="6127BD02" w14:textId="77777777" w:rsidR="00D376D9" w:rsidRDefault="00DB3412">
                    <w:pPr>
                      <w:jc w:val="center"/>
                      <w:rPr>
                        <w:szCs w:val="21"/>
                      </w:rPr>
                    </w:pPr>
                    <w:r>
                      <w:rPr>
                        <w:rFonts w:hint="eastAsia"/>
                        <w:szCs w:val="21"/>
                      </w:rPr>
                      <w:t>本期发生额</w:t>
                    </w:r>
                  </w:p>
                </w:tc>
              </w:sdtContent>
            </w:sdt>
            <w:sdt>
              <w:sdtPr>
                <w:tag w:val="_PLD_4dbd931f6768425793e565db22a0fbd4"/>
                <w:id w:val="1172536351"/>
                <w:lock w:val="sdtLocked"/>
              </w:sdtPr>
              <w:sdtEndPr/>
              <w:sdtContent>
                <w:tc>
                  <w:tcPr>
                    <w:tcW w:w="1498" w:type="pct"/>
                    <w:shd w:val="clear" w:color="auto" w:fill="auto"/>
                    <w:vAlign w:val="center"/>
                  </w:tcPr>
                  <w:p w14:paraId="4C8AE764" w14:textId="77777777" w:rsidR="00D376D9" w:rsidRDefault="00DB3412">
                    <w:pPr>
                      <w:jc w:val="center"/>
                      <w:rPr>
                        <w:szCs w:val="21"/>
                      </w:rPr>
                    </w:pPr>
                    <w:r>
                      <w:rPr>
                        <w:rFonts w:hint="eastAsia"/>
                        <w:szCs w:val="21"/>
                      </w:rPr>
                      <w:t>上期发生额</w:t>
                    </w:r>
                  </w:p>
                </w:tc>
              </w:sdtContent>
            </w:sdt>
          </w:tr>
          <w:tr w:rsidR="00D376D9" w14:paraId="7EE1B67D" w14:textId="77777777" w:rsidTr="00B3044D">
            <w:tc>
              <w:tcPr>
                <w:tcW w:w="2017" w:type="pct"/>
                <w:shd w:val="clear" w:color="auto" w:fill="auto"/>
                <w:vAlign w:val="center"/>
              </w:tcPr>
              <w:sdt>
                <w:sdtPr>
                  <w:rPr>
                    <w:rFonts w:hint="eastAsia"/>
                    <w:szCs w:val="21"/>
                  </w:rPr>
                  <w:tag w:val="_PLD_ef2c9737ec214e14a40a6f09e2459ccb"/>
                  <w:id w:val="-1786877566"/>
                  <w:lock w:val="sdtLocked"/>
                </w:sdtPr>
                <w:sdtEndPr/>
                <w:sdtContent>
                  <w:p w14:paraId="17B61BF5" w14:textId="77777777" w:rsidR="00D376D9" w:rsidRDefault="00DB3412">
                    <w:pPr>
                      <w:rPr>
                        <w:szCs w:val="21"/>
                      </w:rPr>
                    </w:pPr>
                    <w:r>
                      <w:rPr>
                        <w:rFonts w:hint="eastAsia"/>
                        <w:szCs w:val="21"/>
                      </w:rPr>
                      <w:t>应收票据坏账损失</w:t>
                    </w:r>
                  </w:p>
                </w:sdtContent>
              </w:sdt>
            </w:tc>
            <w:tc>
              <w:tcPr>
                <w:tcW w:w="1485" w:type="pct"/>
                <w:shd w:val="clear" w:color="auto" w:fill="auto"/>
              </w:tcPr>
              <w:p w14:paraId="405B31EA" w14:textId="77777777" w:rsidR="00D376D9" w:rsidRPr="00580F58" w:rsidRDefault="00D376D9">
                <w:pPr>
                  <w:jc w:val="right"/>
                  <w:rPr>
                    <w:rFonts w:ascii="Times New Roman" w:hAnsi="Times New Roman" w:cs="Times New Roman"/>
                    <w:szCs w:val="21"/>
                  </w:rPr>
                </w:pPr>
              </w:p>
            </w:tc>
            <w:tc>
              <w:tcPr>
                <w:tcW w:w="1498" w:type="pct"/>
                <w:shd w:val="clear" w:color="auto" w:fill="auto"/>
              </w:tcPr>
              <w:p w14:paraId="0596A26C" w14:textId="77777777" w:rsidR="00D376D9" w:rsidRPr="00580F58" w:rsidRDefault="00D376D9">
                <w:pPr>
                  <w:jc w:val="right"/>
                  <w:rPr>
                    <w:rFonts w:ascii="Times New Roman" w:hAnsi="Times New Roman" w:cs="Times New Roman"/>
                    <w:szCs w:val="21"/>
                  </w:rPr>
                </w:pPr>
              </w:p>
            </w:tc>
          </w:tr>
          <w:tr w:rsidR="00140E1C" w14:paraId="536D2F8C" w14:textId="77777777" w:rsidTr="00B3044D">
            <w:tc>
              <w:tcPr>
                <w:tcW w:w="2017" w:type="pct"/>
                <w:shd w:val="clear" w:color="auto" w:fill="auto"/>
                <w:vAlign w:val="center"/>
              </w:tcPr>
              <w:sdt>
                <w:sdtPr>
                  <w:rPr>
                    <w:rFonts w:hint="eastAsia"/>
                    <w:szCs w:val="21"/>
                  </w:rPr>
                  <w:tag w:val="_PLD_18ea6a1502d94e719ef09009f3e7b0cc"/>
                  <w:id w:val="-618300094"/>
                  <w:lock w:val="sdtLocked"/>
                </w:sdtPr>
                <w:sdtEndPr/>
                <w:sdtContent>
                  <w:p w14:paraId="3422CE86" w14:textId="77777777" w:rsidR="00140E1C" w:rsidRDefault="00140E1C" w:rsidP="00140E1C">
                    <w:pPr>
                      <w:rPr>
                        <w:szCs w:val="21"/>
                      </w:rPr>
                    </w:pPr>
                    <w:r>
                      <w:rPr>
                        <w:rFonts w:hint="eastAsia"/>
                        <w:szCs w:val="21"/>
                      </w:rPr>
                      <w:t>应收账款坏账损失</w:t>
                    </w:r>
                  </w:p>
                </w:sdtContent>
              </w:sdt>
            </w:tc>
            <w:tc>
              <w:tcPr>
                <w:tcW w:w="1485" w:type="pct"/>
                <w:shd w:val="clear" w:color="auto" w:fill="auto"/>
                <w:vAlign w:val="center"/>
              </w:tcPr>
              <w:p w14:paraId="3659C0EC" w14:textId="036C7A08" w:rsidR="00140E1C" w:rsidRPr="00580F58" w:rsidRDefault="00140E1C" w:rsidP="00140E1C">
                <w:pPr>
                  <w:jc w:val="right"/>
                  <w:rPr>
                    <w:rFonts w:ascii="Times New Roman" w:hAnsi="Times New Roman" w:cs="Times New Roman"/>
                    <w:szCs w:val="21"/>
                  </w:rPr>
                </w:pPr>
                <w:r w:rsidRPr="00580F58">
                  <w:rPr>
                    <w:rFonts w:ascii="Times New Roman" w:hAnsi="Times New Roman" w:cs="Times New Roman"/>
                  </w:rPr>
                  <w:t>21,004.51</w:t>
                </w:r>
              </w:p>
            </w:tc>
            <w:tc>
              <w:tcPr>
                <w:tcW w:w="1498" w:type="pct"/>
                <w:shd w:val="clear" w:color="auto" w:fill="auto"/>
                <w:vAlign w:val="center"/>
              </w:tcPr>
              <w:p w14:paraId="2C4AFA33" w14:textId="7392347C" w:rsidR="00140E1C" w:rsidRPr="00580F58" w:rsidRDefault="00140E1C" w:rsidP="00140E1C">
                <w:pPr>
                  <w:jc w:val="right"/>
                  <w:rPr>
                    <w:rFonts w:ascii="Times New Roman" w:hAnsi="Times New Roman" w:cs="Times New Roman"/>
                    <w:szCs w:val="21"/>
                  </w:rPr>
                </w:pPr>
                <w:r w:rsidRPr="00580F58">
                  <w:rPr>
                    <w:rFonts w:ascii="Times New Roman" w:hAnsi="Times New Roman" w:cs="Times New Roman"/>
                  </w:rPr>
                  <w:t>206,349.05</w:t>
                </w:r>
              </w:p>
            </w:tc>
          </w:tr>
          <w:tr w:rsidR="00140E1C" w14:paraId="6B7841D1" w14:textId="77777777" w:rsidTr="00B3044D">
            <w:tc>
              <w:tcPr>
                <w:tcW w:w="2017" w:type="pct"/>
                <w:shd w:val="clear" w:color="auto" w:fill="auto"/>
                <w:vAlign w:val="center"/>
              </w:tcPr>
              <w:sdt>
                <w:sdtPr>
                  <w:rPr>
                    <w:rFonts w:hint="eastAsia"/>
                    <w:szCs w:val="21"/>
                  </w:rPr>
                  <w:tag w:val="_PLD_183b461709384c1dad0a5ada5156e0c2"/>
                  <w:id w:val="-293835235"/>
                  <w:lock w:val="sdtLocked"/>
                </w:sdtPr>
                <w:sdtEndPr/>
                <w:sdtContent>
                  <w:p w14:paraId="1EC5F078" w14:textId="77777777" w:rsidR="00140E1C" w:rsidRDefault="00140E1C" w:rsidP="00140E1C">
                    <w:pPr>
                      <w:rPr>
                        <w:szCs w:val="21"/>
                      </w:rPr>
                    </w:pPr>
                    <w:r>
                      <w:rPr>
                        <w:rFonts w:hint="eastAsia"/>
                        <w:szCs w:val="21"/>
                      </w:rPr>
                      <w:t>其他应收款坏账损失</w:t>
                    </w:r>
                  </w:p>
                </w:sdtContent>
              </w:sdt>
            </w:tc>
            <w:tc>
              <w:tcPr>
                <w:tcW w:w="1485" w:type="pct"/>
                <w:shd w:val="clear" w:color="auto" w:fill="auto"/>
                <w:vAlign w:val="center"/>
              </w:tcPr>
              <w:p w14:paraId="2AA6E092" w14:textId="4AF45FFF" w:rsidR="00140E1C" w:rsidRPr="00580F58" w:rsidRDefault="00140E1C" w:rsidP="00140E1C">
                <w:pPr>
                  <w:jc w:val="right"/>
                  <w:rPr>
                    <w:rFonts w:ascii="Times New Roman" w:hAnsi="Times New Roman" w:cs="Times New Roman"/>
                    <w:szCs w:val="21"/>
                  </w:rPr>
                </w:pPr>
                <w:r w:rsidRPr="00580F58">
                  <w:rPr>
                    <w:rFonts w:ascii="Times New Roman" w:hAnsi="Times New Roman" w:cs="Times New Roman"/>
                  </w:rPr>
                  <w:t>96,756.20</w:t>
                </w:r>
              </w:p>
            </w:tc>
            <w:tc>
              <w:tcPr>
                <w:tcW w:w="1498" w:type="pct"/>
                <w:shd w:val="clear" w:color="auto" w:fill="auto"/>
                <w:vAlign w:val="center"/>
              </w:tcPr>
              <w:p w14:paraId="5F02049F" w14:textId="77777777" w:rsidR="00140E1C" w:rsidRPr="00580F58" w:rsidRDefault="00140E1C" w:rsidP="00140E1C">
                <w:pPr>
                  <w:jc w:val="right"/>
                  <w:rPr>
                    <w:rFonts w:ascii="Times New Roman" w:hAnsi="Times New Roman" w:cs="Times New Roman"/>
                    <w:szCs w:val="21"/>
                  </w:rPr>
                </w:pPr>
              </w:p>
            </w:tc>
          </w:tr>
          <w:tr w:rsidR="00140E1C" w14:paraId="455953F7" w14:textId="77777777" w:rsidTr="00B3044D">
            <w:tc>
              <w:tcPr>
                <w:tcW w:w="2017" w:type="pct"/>
                <w:shd w:val="clear" w:color="auto" w:fill="auto"/>
                <w:vAlign w:val="center"/>
              </w:tcPr>
              <w:sdt>
                <w:sdtPr>
                  <w:rPr>
                    <w:rFonts w:hint="eastAsia"/>
                    <w:szCs w:val="21"/>
                  </w:rPr>
                  <w:tag w:val="_PLD_ac8555873eee4a0b8a88028018d33862"/>
                  <w:id w:val="-1319873418"/>
                  <w:lock w:val="sdtLocked"/>
                </w:sdtPr>
                <w:sdtEndPr/>
                <w:sdtContent>
                  <w:p w14:paraId="7F81EB01" w14:textId="77777777" w:rsidR="00140E1C" w:rsidRDefault="00140E1C" w:rsidP="00140E1C">
                    <w:pPr>
                      <w:rPr>
                        <w:szCs w:val="21"/>
                      </w:rPr>
                    </w:pPr>
                    <w:r>
                      <w:rPr>
                        <w:rFonts w:hint="eastAsia"/>
                        <w:szCs w:val="21"/>
                      </w:rPr>
                      <w:t>债权投资减值损失</w:t>
                    </w:r>
                  </w:p>
                </w:sdtContent>
              </w:sdt>
            </w:tc>
            <w:tc>
              <w:tcPr>
                <w:tcW w:w="1485" w:type="pct"/>
                <w:shd w:val="clear" w:color="auto" w:fill="auto"/>
              </w:tcPr>
              <w:p w14:paraId="36217DC6" w14:textId="77777777" w:rsidR="00140E1C" w:rsidRPr="00580F58" w:rsidRDefault="00140E1C" w:rsidP="00140E1C">
                <w:pPr>
                  <w:jc w:val="right"/>
                  <w:rPr>
                    <w:rFonts w:ascii="Times New Roman" w:hAnsi="Times New Roman" w:cs="Times New Roman"/>
                    <w:szCs w:val="21"/>
                  </w:rPr>
                </w:pPr>
              </w:p>
            </w:tc>
            <w:tc>
              <w:tcPr>
                <w:tcW w:w="1498" w:type="pct"/>
                <w:shd w:val="clear" w:color="auto" w:fill="auto"/>
              </w:tcPr>
              <w:p w14:paraId="3DE2EADF" w14:textId="77777777" w:rsidR="00140E1C" w:rsidRPr="00580F58" w:rsidRDefault="00140E1C" w:rsidP="00140E1C">
                <w:pPr>
                  <w:jc w:val="right"/>
                  <w:rPr>
                    <w:rFonts w:ascii="Times New Roman" w:hAnsi="Times New Roman" w:cs="Times New Roman"/>
                    <w:szCs w:val="21"/>
                  </w:rPr>
                </w:pPr>
              </w:p>
            </w:tc>
          </w:tr>
          <w:tr w:rsidR="00140E1C" w14:paraId="69EC163F" w14:textId="77777777" w:rsidTr="00B3044D">
            <w:tc>
              <w:tcPr>
                <w:tcW w:w="2017" w:type="pct"/>
                <w:shd w:val="clear" w:color="auto" w:fill="auto"/>
                <w:vAlign w:val="center"/>
              </w:tcPr>
              <w:sdt>
                <w:sdtPr>
                  <w:rPr>
                    <w:rFonts w:hint="eastAsia"/>
                    <w:szCs w:val="21"/>
                  </w:rPr>
                  <w:tag w:val="_PLD_bc847f600d3e4663b17f47f68007ad6e"/>
                  <w:id w:val="2060896993"/>
                  <w:lock w:val="sdtLocked"/>
                </w:sdtPr>
                <w:sdtEndPr/>
                <w:sdtContent>
                  <w:p w14:paraId="0EF6F43D" w14:textId="77777777" w:rsidR="00140E1C" w:rsidRDefault="00140E1C" w:rsidP="00140E1C">
                    <w:pPr>
                      <w:rPr>
                        <w:szCs w:val="21"/>
                      </w:rPr>
                    </w:pPr>
                    <w:r>
                      <w:rPr>
                        <w:rFonts w:hint="eastAsia"/>
                        <w:szCs w:val="21"/>
                      </w:rPr>
                      <w:t>其他债权投资减值损失</w:t>
                    </w:r>
                  </w:p>
                </w:sdtContent>
              </w:sdt>
            </w:tc>
            <w:tc>
              <w:tcPr>
                <w:tcW w:w="1485" w:type="pct"/>
                <w:shd w:val="clear" w:color="auto" w:fill="auto"/>
              </w:tcPr>
              <w:p w14:paraId="330482E8" w14:textId="77777777" w:rsidR="00140E1C" w:rsidRPr="00580F58" w:rsidRDefault="00140E1C" w:rsidP="00140E1C">
                <w:pPr>
                  <w:jc w:val="right"/>
                  <w:rPr>
                    <w:rFonts w:ascii="Times New Roman" w:hAnsi="Times New Roman" w:cs="Times New Roman"/>
                    <w:szCs w:val="21"/>
                  </w:rPr>
                </w:pPr>
              </w:p>
            </w:tc>
            <w:tc>
              <w:tcPr>
                <w:tcW w:w="1498" w:type="pct"/>
                <w:shd w:val="clear" w:color="auto" w:fill="auto"/>
              </w:tcPr>
              <w:p w14:paraId="4F1EC157" w14:textId="77777777" w:rsidR="00140E1C" w:rsidRPr="00580F58" w:rsidRDefault="00140E1C" w:rsidP="00140E1C">
                <w:pPr>
                  <w:jc w:val="right"/>
                  <w:rPr>
                    <w:rFonts w:ascii="Times New Roman" w:hAnsi="Times New Roman" w:cs="Times New Roman"/>
                    <w:szCs w:val="21"/>
                  </w:rPr>
                </w:pPr>
              </w:p>
            </w:tc>
          </w:tr>
          <w:tr w:rsidR="00140E1C" w14:paraId="0E435A26" w14:textId="77777777" w:rsidTr="00B3044D">
            <w:tc>
              <w:tcPr>
                <w:tcW w:w="2017" w:type="pct"/>
                <w:shd w:val="clear" w:color="auto" w:fill="auto"/>
                <w:vAlign w:val="center"/>
              </w:tcPr>
              <w:sdt>
                <w:sdtPr>
                  <w:rPr>
                    <w:rFonts w:hint="eastAsia"/>
                    <w:szCs w:val="21"/>
                  </w:rPr>
                  <w:tag w:val="_PLD_2cfae99c64b44f6089efa40a283c1bfc"/>
                  <w:id w:val="1865249646"/>
                  <w:lock w:val="sdtLocked"/>
                </w:sdtPr>
                <w:sdtEndPr/>
                <w:sdtContent>
                  <w:p w14:paraId="211E6174" w14:textId="77777777" w:rsidR="00140E1C" w:rsidRDefault="00140E1C" w:rsidP="00140E1C">
                    <w:pPr>
                      <w:rPr>
                        <w:szCs w:val="21"/>
                      </w:rPr>
                    </w:pPr>
                    <w:r>
                      <w:rPr>
                        <w:rFonts w:hint="eastAsia"/>
                        <w:szCs w:val="21"/>
                      </w:rPr>
                      <w:t>长期应收款坏账损失</w:t>
                    </w:r>
                  </w:p>
                </w:sdtContent>
              </w:sdt>
            </w:tc>
            <w:tc>
              <w:tcPr>
                <w:tcW w:w="1485" w:type="pct"/>
                <w:shd w:val="clear" w:color="auto" w:fill="auto"/>
              </w:tcPr>
              <w:p w14:paraId="258D6E91" w14:textId="77777777" w:rsidR="00140E1C" w:rsidRPr="00580F58" w:rsidRDefault="00140E1C" w:rsidP="00140E1C">
                <w:pPr>
                  <w:jc w:val="right"/>
                  <w:rPr>
                    <w:rFonts w:ascii="Times New Roman" w:hAnsi="Times New Roman" w:cs="Times New Roman"/>
                    <w:szCs w:val="21"/>
                  </w:rPr>
                </w:pPr>
              </w:p>
            </w:tc>
            <w:tc>
              <w:tcPr>
                <w:tcW w:w="1498" w:type="pct"/>
                <w:shd w:val="clear" w:color="auto" w:fill="auto"/>
              </w:tcPr>
              <w:p w14:paraId="3DD778D5" w14:textId="77777777" w:rsidR="00140E1C" w:rsidRPr="00580F58" w:rsidRDefault="00140E1C" w:rsidP="00140E1C">
                <w:pPr>
                  <w:jc w:val="right"/>
                  <w:rPr>
                    <w:rFonts w:ascii="Times New Roman" w:hAnsi="Times New Roman" w:cs="Times New Roman"/>
                    <w:szCs w:val="21"/>
                  </w:rPr>
                </w:pPr>
              </w:p>
            </w:tc>
          </w:tr>
          <w:tr w:rsidR="00140E1C" w14:paraId="53127349" w14:textId="77777777" w:rsidTr="00B3044D">
            <w:tc>
              <w:tcPr>
                <w:tcW w:w="2017" w:type="pct"/>
                <w:shd w:val="clear" w:color="auto" w:fill="auto"/>
                <w:vAlign w:val="center"/>
              </w:tcPr>
              <w:sdt>
                <w:sdtPr>
                  <w:rPr>
                    <w:rFonts w:hint="eastAsia"/>
                    <w:szCs w:val="21"/>
                  </w:rPr>
                  <w:tag w:val="_PLD_c9ebf2faffa4479588376e81b1db922b"/>
                  <w:id w:val="-1419240950"/>
                  <w:lock w:val="sdtLocked"/>
                </w:sdtPr>
                <w:sdtEndPr/>
                <w:sdtContent>
                  <w:p w14:paraId="48E62451" w14:textId="77777777" w:rsidR="00140E1C" w:rsidRDefault="00140E1C" w:rsidP="00140E1C">
                    <w:pPr>
                      <w:rPr>
                        <w:szCs w:val="21"/>
                      </w:rPr>
                    </w:pPr>
                    <w:r>
                      <w:rPr>
                        <w:rFonts w:hint="eastAsia"/>
                        <w:szCs w:val="21"/>
                      </w:rPr>
                      <w:t>合同资产减值损失</w:t>
                    </w:r>
                  </w:p>
                </w:sdtContent>
              </w:sdt>
            </w:tc>
            <w:tc>
              <w:tcPr>
                <w:tcW w:w="1485" w:type="pct"/>
                <w:shd w:val="clear" w:color="auto" w:fill="auto"/>
              </w:tcPr>
              <w:p w14:paraId="400C2053" w14:textId="77777777" w:rsidR="00140E1C" w:rsidRPr="00580F58" w:rsidRDefault="00140E1C" w:rsidP="00140E1C">
                <w:pPr>
                  <w:jc w:val="right"/>
                  <w:rPr>
                    <w:rFonts w:ascii="Times New Roman" w:hAnsi="Times New Roman" w:cs="Times New Roman"/>
                    <w:szCs w:val="21"/>
                  </w:rPr>
                </w:pPr>
              </w:p>
            </w:tc>
            <w:tc>
              <w:tcPr>
                <w:tcW w:w="1498" w:type="pct"/>
                <w:shd w:val="clear" w:color="auto" w:fill="auto"/>
              </w:tcPr>
              <w:p w14:paraId="2C40F562" w14:textId="77777777" w:rsidR="00140E1C" w:rsidRPr="00580F58" w:rsidRDefault="00140E1C" w:rsidP="00140E1C">
                <w:pPr>
                  <w:jc w:val="right"/>
                  <w:rPr>
                    <w:rFonts w:ascii="Times New Roman" w:hAnsi="Times New Roman" w:cs="Times New Roman"/>
                    <w:szCs w:val="21"/>
                  </w:rPr>
                </w:pPr>
              </w:p>
            </w:tc>
          </w:tr>
          <w:tr w:rsidR="00140E1C" w14:paraId="47B6C6E2" w14:textId="77777777" w:rsidTr="00B3044D">
            <w:sdt>
              <w:sdtPr>
                <w:tag w:val="_PLD_a280344d67cd4d1392e8972abbb82e72"/>
                <w:id w:val="8423916"/>
                <w:lock w:val="sdtLocked"/>
              </w:sdtPr>
              <w:sdtEndPr/>
              <w:sdtContent>
                <w:tc>
                  <w:tcPr>
                    <w:tcW w:w="2017" w:type="pct"/>
                    <w:shd w:val="clear" w:color="auto" w:fill="auto"/>
                    <w:vAlign w:val="center"/>
                  </w:tcPr>
                  <w:p w14:paraId="68AC36F3" w14:textId="77777777" w:rsidR="00140E1C" w:rsidRDefault="00140E1C" w:rsidP="00140E1C">
                    <w:pPr>
                      <w:jc w:val="center"/>
                      <w:rPr>
                        <w:szCs w:val="21"/>
                      </w:rPr>
                    </w:pPr>
                    <w:r>
                      <w:rPr>
                        <w:rFonts w:hint="eastAsia"/>
                        <w:szCs w:val="21"/>
                      </w:rPr>
                      <w:t>合计</w:t>
                    </w:r>
                  </w:p>
                </w:tc>
              </w:sdtContent>
            </w:sdt>
            <w:tc>
              <w:tcPr>
                <w:tcW w:w="1485" w:type="pct"/>
                <w:shd w:val="clear" w:color="auto" w:fill="auto"/>
                <w:vAlign w:val="center"/>
              </w:tcPr>
              <w:p w14:paraId="31C4E74A" w14:textId="771B4427" w:rsidR="00140E1C" w:rsidRPr="00580F58" w:rsidRDefault="00140E1C" w:rsidP="00140E1C">
                <w:pPr>
                  <w:jc w:val="right"/>
                  <w:rPr>
                    <w:rFonts w:ascii="Times New Roman" w:hAnsi="Times New Roman" w:cs="Times New Roman"/>
                    <w:szCs w:val="21"/>
                  </w:rPr>
                </w:pPr>
                <w:r w:rsidRPr="00580F58">
                  <w:rPr>
                    <w:rFonts w:ascii="Times New Roman" w:hAnsi="Times New Roman" w:cs="Times New Roman"/>
                  </w:rPr>
                  <w:t>117,760.71</w:t>
                </w:r>
              </w:p>
            </w:tc>
            <w:tc>
              <w:tcPr>
                <w:tcW w:w="1498" w:type="pct"/>
                <w:shd w:val="clear" w:color="auto" w:fill="auto"/>
                <w:vAlign w:val="center"/>
              </w:tcPr>
              <w:p w14:paraId="69E9C1A5" w14:textId="6C127524" w:rsidR="00140E1C" w:rsidRPr="00580F58" w:rsidRDefault="00140E1C" w:rsidP="00140E1C">
                <w:pPr>
                  <w:jc w:val="right"/>
                  <w:rPr>
                    <w:rFonts w:ascii="Times New Roman" w:hAnsi="Times New Roman" w:cs="Times New Roman"/>
                    <w:szCs w:val="21"/>
                  </w:rPr>
                </w:pPr>
                <w:r w:rsidRPr="00580F58">
                  <w:rPr>
                    <w:rFonts w:ascii="Times New Roman" w:hAnsi="Times New Roman" w:cs="Times New Roman"/>
                  </w:rPr>
                  <w:t>206,349.05</w:t>
                </w:r>
              </w:p>
            </w:tc>
          </w:tr>
        </w:tbl>
        <w:p w14:paraId="0DF347D6" w14:textId="60EFB8BE" w:rsidR="00D376D9" w:rsidRPr="0067121A" w:rsidRDefault="00C9613D"/>
      </w:sdtContent>
    </w:sdt>
    <w:bookmarkEnd w:id="219" w:displacedByCustomXml="prev"/>
    <w:sdt>
      <w:sdtPr>
        <w:rPr>
          <w:rFonts w:ascii="宋体" w:hAnsi="宋体" w:cs="宋体" w:hint="eastAsia"/>
          <w:b w:val="0"/>
          <w:bCs w:val="0"/>
          <w:kern w:val="0"/>
          <w:sz w:val="24"/>
          <w:szCs w:val="21"/>
        </w:rPr>
        <w:alias w:val="模块:资产减值损失"/>
        <w:tag w:val="_GBC_e0187e33fb024605af673daabe2f7861"/>
        <w:id w:val="-1528399160"/>
        <w:lock w:val="sdtLocked"/>
        <w:placeholder>
          <w:docPart w:val="GBC22222222222222222222222222222"/>
        </w:placeholder>
      </w:sdtPr>
      <w:sdtEndPr>
        <w:rPr>
          <w:rFonts w:hint="default"/>
          <w:szCs w:val="22"/>
        </w:rPr>
      </w:sdtEndPr>
      <w:sdtContent>
        <w:p w14:paraId="49179790"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placeholder>
              <w:docPart w:val="GBC22222222222222222222222222222"/>
            </w:placeholder>
          </w:sdtPr>
          <w:sdtEndPr/>
          <w:sdtContent>
            <w:p w14:paraId="291E3958" w14:textId="7940863C" w:rsidR="00140E1C" w:rsidRDefault="00DB3412" w:rsidP="00140E1C">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533BDBC9" w14:textId="0500FAE1" w:rsidR="00D376D9" w:rsidRDefault="00C9613D"/>
      </w:sdtContent>
    </w:sdt>
    <w:sdt>
      <w:sdtPr>
        <w:rPr>
          <w:rFonts w:ascii="宋体" w:hAnsi="宋体" w:cs="宋体" w:hint="eastAsia"/>
          <w:b w:val="0"/>
          <w:bCs w:val="0"/>
          <w:kern w:val="0"/>
          <w:sz w:val="24"/>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14:paraId="3A6B9A25"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EndPr/>
          <w:sdtContent>
            <w:p w14:paraId="4D054C0A" w14:textId="74B42891" w:rsidR="00D376D9" w:rsidRDefault="00DB3412">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p w14:paraId="5F430A3A" w14:textId="107F0E23" w:rsidR="00D376D9" w:rsidRDefault="00DB3412">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sidR="00980A0D">
            <w:rPr>
              <w:bCs/>
            </w:rPr>
            <w:t xml:space="preserve"> </w:t>
          </w:r>
          <w:r>
            <w:rPr>
              <w:bCs/>
            </w:rPr>
            <w:t>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Style w:val="a6"/>
            <w:tblW w:w="0" w:type="auto"/>
            <w:tblLook w:val="04A0" w:firstRow="1" w:lastRow="0" w:firstColumn="1" w:lastColumn="0" w:noHBand="0" w:noVBand="1"/>
          </w:tblPr>
          <w:tblGrid>
            <w:gridCol w:w="2932"/>
            <w:gridCol w:w="2931"/>
            <w:gridCol w:w="2960"/>
          </w:tblGrid>
          <w:tr w:rsidR="00140E1C" w14:paraId="6318F8E6" w14:textId="77777777" w:rsidTr="00831092">
            <w:tc>
              <w:tcPr>
                <w:tcW w:w="3016" w:type="dxa"/>
              </w:tcPr>
              <w:sdt>
                <w:sdtPr>
                  <w:rPr>
                    <w:rFonts w:hint="eastAsia"/>
                  </w:rPr>
                  <w:tag w:val="_PLD_5ae5d7d7d48342e7bc1da8d90a245459"/>
                  <w:id w:val="513350210"/>
                  <w:lock w:val="sdtLocked"/>
                </w:sdtPr>
                <w:sdtEndPr/>
                <w:sdtContent>
                  <w:p w14:paraId="4E48D103" w14:textId="77777777" w:rsidR="00140E1C" w:rsidRDefault="00140E1C" w:rsidP="00831092">
                    <w:pPr>
                      <w:jc w:val="center"/>
                    </w:pPr>
                    <w:r>
                      <w:rPr>
                        <w:rFonts w:hint="eastAsia"/>
                      </w:rPr>
                      <w:t>项目</w:t>
                    </w:r>
                  </w:p>
                </w:sdtContent>
              </w:sdt>
            </w:tc>
            <w:tc>
              <w:tcPr>
                <w:tcW w:w="3016" w:type="dxa"/>
              </w:tcPr>
              <w:sdt>
                <w:sdtPr>
                  <w:rPr>
                    <w:rFonts w:hint="eastAsia"/>
                  </w:rPr>
                  <w:tag w:val="_PLD_879cf215b86c45c790218e646c831e7d"/>
                  <w:id w:val="-1539051314"/>
                  <w:lock w:val="sdtLocked"/>
                </w:sdtPr>
                <w:sdtEndPr/>
                <w:sdtContent>
                  <w:p w14:paraId="5A8740AC" w14:textId="77777777" w:rsidR="00140E1C" w:rsidRDefault="00140E1C" w:rsidP="00831092">
                    <w:pPr>
                      <w:jc w:val="center"/>
                    </w:pPr>
                    <w:r>
                      <w:rPr>
                        <w:rFonts w:hint="eastAsia"/>
                      </w:rPr>
                      <w:t>本期发生额</w:t>
                    </w:r>
                  </w:p>
                </w:sdtContent>
              </w:sdt>
            </w:tc>
            <w:tc>
              <w:tcPr>
                <w:tcW w:w="3017" w:type="dxa"/>
              </w:tcPr>
              <w:sdt>
                <w:sdtPr>
                  <w:rPr>
                    <w:rFonts w:hint="eastAsia"/>
                  </w:rPr>
                  <w:tag w:val="_PLD_8860a002ccc44e14bf36aa3e10fb5d70"/>
                  <w:id w:val="-2132779620"/>
                  <w:lock w:val="sdtLocked"/>
                </w:sdtPr>
                <w:sdtEndPr/>
                <w:sdtContent>
                  <w:p w14:paraId="11C8E57F" w14:textId="77777777" w:rsidR="00140E1C" w:rsidRDefault="00140E1C" w:rsidP="00831092">
                    <w:pPr>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1846547284"/>
              <w:lock w:val="sdtLocked"/>
            </w:sdtPr>
            <w:sdtEndPr>
              <w:rPr>
                <w:rFonts w:ascii="Times New Roman" w:hAnsi="Times New Roman" w:cs="Times New Roman"/>
              </w:rPr>
            </w:sdtEndPr>
            <w:sdtContent>
              <w:tr w:rsidR="00140E1C" w14:paraId="680A9E63" w14:textId="77777777" w:rsidTr="00831092">
                <w:tc>
                  <w:tcPr>
                    <w:tcW w:w="3016" w:type="dxa"/>
                  </w:tcPr>
                  <w:p w14:paraId="50117F7F" w14:textId="77777777" w:rsidR="00140E1C" w:rsidRDefault="00140E1C" w:rsidP="00831092">
                    <w:r>
                      <w:t>处置固定资产收益</w:t>
                    </w:r>
                  </w:p>
                </w:tc>
                <w:tc>
                  <w:tcPr>
                    <w:tcW w:w="3016" w:type="dxa"/>
                  </w:tcPr>
                  <w:p w14:paraId="4A551336" w14:textId="77777777" w:rsidR="00140E1C" w:rsidRDefault="00140E1C" w:rsidP="00831092">
                    <w:pPr>
                      <w:jc w:val="right"/>
                    </w:pPr>
                  </w:p>
                </w:tc>
                <w:tc>
                  <w:tcPr>
                    <w:tcW w:w="3017" w:type="dxa"/>
                  </w:tcPr>
                  <w:p w14:paraId="3CCEE3EC" w14:textId="77777777" w:rsidR="00140E1C" w:rsidRPr="00580F58" w:rsidRDefault="00140E1C" w:rsidP="00831092">
                    <w:pPr>
                      <w:jc w:val="right"/>
                      <w:rPr>
                        <w:rFonts w:ascii="Times New Roman" w:hAnsi="Times New Roman" w:cs="Times New Roman"/>
                      </w:rPr>
                    </w:pPr>
                    <w:r w:rsidRPr="00580F58">
                      <w:rPr>
                        <w:rFonts w:ascii="Times New Roman" w:hAnsi="Times New Roman" w:cs="Times New Roman"/>
                      </w:rPr>
                      <w:t>136,698.32</w:t>
                    </w:r>
                  </w:p>
                </w:tc>
              </w:tr>
            </w:sdtContent>
          </w:sdt>
          <w:tr w:rsidR="00140E1C" w14:paraId="1ECECCF8" w14:textId="77777777" w:rsidTr="00831092">
            <w:tc>
              <w:tcPr>
                <w:tcW w:w="3016" w:type="dxa"/>
              </w:tcPr>
              <w:sdt>
                <w:sdtPr>
                  <w:rPr>
                    <w:rFonts w:hint="eastAsia"/>
                  </w:rPr>
                  <w:tag w:val="_PLD_8313ddfe5809449c9ba5acf78ad5340a"/>
                  <w:id w:val="115957250"/>
                  <w:lock w:val="sdtLocked"/>
                </w:sdtPr>
                <w:sdtEndPr/>
                <w:sdtContent>
                  <w:p w14:paraId="5A5E5D10" w14:textId="77777777" w:rsidR="00140E1C" w:rsidRDefault="00140E1C" w:rsidP="00831092">
                    <w:pPr>
                      <w:jc w:val="center"/>
                    </w:pPr>
                    <w:r>
                      <w:rPr>
                        <w:rFonts w:hint="eastAsia"/>
                      </w:rPr>
                      <w:t>合计</w:t>
                    </w:r>
                  </w:p>
                </w:sdtContent>
              </w:sdt>
            </w:tc>
            <w:tc>
              <w:tcPr>
                <w:tcW w:w="3016" w:type="dxa"/>
              </w:tcPr>
              <w:p w14:paraId="71251D54" w14:textId="77777777" w:rsidR="00140E1C" w:rsidRDefault="00140E1C" w:rsidP="00831092">
                <w:pPr>
                  <w:jc w:val="right"/>
                </w:pPr>
              </w:p>
            </w:tc>
            <w:tc>
              <w:tcPr>
                <w:tcW w:w="3017" w:type="dxa"/>
              </w:tcPr>
              <w:p w14:paraId="37E31CA6" w14:textId="4F4D33FE" w:rsidR="00140E1C" w:rsidRPr="00580F58" w:rsidRDefault="00140E1C" w:rsidP="00831092">
                <w:pPr>
                  <w:jc w:val="right"/>
                  <w:rPr>
                    <w:rFonts w:ascii="Times New Roman" w:hAnsi="Times New Roman" w:cs="Times New Roman"/>
                  </w:rPr>
                </w:pPr>
                <w:r w:rsidRPr="00580F58">
                  <w:rPr>
                    <w:rFonts w:ascii="Times New Roman" w:hAnsi="Times New Roman" w:cs="Times New Roman"/>
                  </w:rPr>
                  <w:t>136,698.32</w:t>
                </w:r>
              </w:p>
            </w:tc>
          </w:tr>
        </w:tbl>
        <w:p w14:paraId="7E9A1690" w14:textId="77777777" w:rsidR="00140E1C" w:rsidRDefault="00140E1C"/>
        <w:p w14:paraId="79FD2C1B" w14:textId="77777777" w:rsidR="00D376D9" w:rsidRDefault="00DB3412">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EndPr/>
          <w:sdtContent>
            <w:p w14:paraId="7CAEF3D1" w14:textId="1618CDCB" w:rsidR="00D376D9" w:rsidRDefault="00DB3412" w:rsidP="00140E1C">
              <w:r>
                <w:fldChar w:fldCharType="begin"/>
              </w:r>
              <w:r w:rsidR="00140E1C">
                <w:instrText xml:space="preserve"> MACROBUTTON  SnrToggleCheckbox □适用 </w:instrText>
              </w:r>
              <w:r>
                <w:fldChar w:fldCharType="end"/>
              </w:r>
              <w:r>
                <w:fldChar w:fldCharType="begin"/>
              </w:r>
              <w:r w:rsidR="00140E1C">
                <w:instrText xml:space="preserve"> MACROBUTTON  SnrToggleCheckbox √不适用 </w:instrText>
              </w:r>
              <w:r>
                <w:fldChar w:fldCharType="end"/>
              </w:r>
            </w:p>
          </w:sdtContent>
        </w:sdt>
      </w:sdtContent>
    </w:sdt>
    <w:p w14:paraId="5ECC9801" w14:textId="77777777" w:rsidR="00D376D9" w:rsidRDefault="00D376D9"/>
    <w:p w14:paraId="69F04623"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14:paraId="41BF9C82" w14:textId="0C39F5BC" w:rsidR="00D376D9" w:rsidRDefault="00DB3412">
          <w:pPr>
            <w:rPr>
              <w:rFonts w:cstheme="minorBidi"/>
              <w:bCs/>
              <w:szCs w:val="22"/>
            </w:rPr>
          </w:pPr>
          <w:r>
            <w:rPr>
              <w:rFonts w:cstheme="minorBidi"/>
              <w:bCs/>
              <w:szCs w:val="22"/>
            </w:rPr>
            <w:fldChar w:fldCharType="begin"/>
          </w:r>
          <w:r w:rsidR="00CA2323">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CA2323">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sdtContent>
        <w:p w14:paraId="6396441F" w14:textId="32ECCC8E" w:rsidR="00CA2323" w:rsidRDefault="00DB3412">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CA2323" w14:paraId="4C0D926E" w14:textId="77777777" w:rsidTr="00831092">
            <w:sdt>
              <w:sdtPr>
                <w:tag w:val="_PLD_d649e0d07dd047a497e69591bf3e322c"/>
                <w:id w:val="128211175"/>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37032D53" w14:textId="77777777" w:rsidR="00CA2323" w:rsidRDefault="00CA2323" w:rsidP="00831092">
                    <w:pPr>
                      <w:autoSpaceDE w:val="0"/>
                      <w:autoSpaceDN w:val="0"/>
                      <w:adjustRightInd w:val="0"/>
                      <w:jc w:val="center"/>
                      <w:rPr>
                        <w:szCs w:val="21"/>
                      </w:rPr>
                    </w:pPr>
                    <w:r>
                      <w:rPr>
                        <w:rFonts w:hint="eastAsia"/>
                        <w:szCs w:val="21"/>
                      </w:rPr>
                      <w:t>项目</w:t>
                    </w:r>
                  </w:p>
                </w:tc>
              </w:sdtContent>
            </w:sdt>
            <w:sdt>
              <w:sdtPr>
                <w:tag w:val="_PLD_eabf358cb2c947a9b4e7bacb394074db"/>
                <w:id w:val="-487018599"/>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0FEE9A14" w14:textId="77777777" w:rsidR="00CA2323" w:rsidRDefault="00CA2323" w:rsidP="00831092">
                    <w:pPr>
                      <w:autoSpaceDE w:val="0"/>
                      <w:autoSpaceDN w:val="0"/>
                      <w:adjustRightInd w:val="0"/>
                      <w:jc w:val="center"/>
                      <w:rPr>
                        <w:szCs w:val="21"/>
                      </w:rPr>
                    </w:pPr>
                    <w:r>
                      <w:rPr>
                        <w:rFonts w:hint="eastAsia"/>
                        <w:szCs w:val="21"/>
                      </w:rPr>
                      <w:t>本期发生额</w:t>
                    </w:r>
                  </w:p>
                </w:tc>
              </w:sdtContent>
            </w:sdt>
            <w:sdt>
              <w:sdtPr>
                <w:tag w:val="_PLD_0469d808d7334ff0ab3460273b0c8f8f"/>
                <w:id w:val="-682666771"/>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4F99AB56" w14:textId="77777777" w:rsidR="00CA2323" w:rsidRDefault="00CA2323" w:rsidP="00831092">
                    <w:pPr>
                      <w:autoSpaceDE w:val="0"/>
                      <w:autoSpaceDN w:val="0"/>
                      <w:adjustRightInd w:val="0"/>
                      <w:jc w:val="center"/>
                      <w:rPr>
                        <w:szCs w:val="21"/>
                      </w:rPr>
                    </w:pPr>
                    <w:r>
                      <w:rPr>
                        <w:rFonts w:hint="eastAsia"/>
                        <w:szCs w:val="21"/>
                      </w:rPr>
                      <w:t>上期发生额</w:t>
                    </w:r>
                  </w:p>
                </w:tc>
              </w:sdtContent>
            </w:sdt>
            <w:sdt>
              <w:sdtPr>
                <w:tag w:val="_PLD_121bda757dda46918753fabf9329298f"/>
                <w:id w:val="1804579456"/>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554ED350" w14:textId="77777777" w:rsidR="00CA2323" w:rsidRDefault="00CA2323" w:rsidP="00831092">
                    <w:pPr>
                      <w:autoSpaceDE w:val="0"/>
                      <w:autoSpaceDN w:val="0"/>
                      <w:adjustRightInd w:val="0"/>
                      <w:jc w:val="center"/>
                      <w:rPr>
                        <w:color w:val="FF0000"/>
                        <w:szCs w:val="21"/>
                      </w:rPr>
                    </w:pPr>
                    <w:r>
                      <w:rPr>
                        <w:rFonts w:hint="eastAsia"/>
                        <w:szCs w:val="21"/>
                      </w:rPr>
                      <w:t>计入当期非经常性损益的金额</w:t>
                    </w:r>
                  </w:p>
                </w:tc>
              </w:sdtContent>
            </w:sdt>
          </w:tr>
          <w:tr w:rsidR="00CA2323" w14:paraId="65CA840A" w14:textId="77777777" w:rsidTr="00831092">
            <w:sdt>
              <w:sdtPr>
                <w:tag w:val="_PLD_cb24834fdd0f46c3836c51084196565f"/>
                <w:id w:val="78130100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3FB77528" w14:textId="77777777" w:rsidR="00CA2323" w:rsidRDefault="00CA2323" w:rsidP="00831092">
                    <w:pPr>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14:paraId="7C164849"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7DE000AB"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15868C8C" w14:textId="77777777" w:rsidR="00CA2323" w:rsidRDefault="00CA2323" w:rsidP="00831092">
                <w:pPr>
                  <w:autoSpaceDE w:val="0"/>
                  <w:autoSpaceDN w:val="0"/>
                  <w:adjustRightInd w:val="0"/>
                  <w:jc w:val="right"/>
                  <w:rPr>
                    <w:szCs w:val="21"/>
                  </w:rPr>
                </w:pPr>
              </w:p>
            </w:tc>
          </w:tr>
          <w:tr w:rsidR="00CA2323" w14:paraId="725B3A7A" w14:textId="77777777" w:rsidTr="00831092">
            <w:sdt>
              <w:sdtPr>
                <w:tag w:val="_PLD_51e6628966d84807a93193ac3fd8a88e"/>
                <w:id w:val="-192310183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253861C8" w14:textId="77777777" w:rsidR="00CA2323" w:rsidRDefault="00CA2323" w:rsidP="00831092">
                    <w:pPr>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7F0BE994"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070CCE40"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11512DEB" w14:textId="77777777" w:rsidR="00CA2323" w:rsidRDefault="00CA2323" w:rsidP="00831092">
                <w:pPr>
                  <w:autoSpaceDE w:val="0"/>
                  <w:autoSpaceDN w:val="0"/>
                  <w:adjustRightInd w:val="0"/>
                  <w:jc w:val="right"/>
                  <w:rPr>
                    <w:szCs w:val="21"/>
                  </w:rPr>
                </w:pPr>
              </w:p>
            </w:tc>
          </w:tr>
          <w:tr w:rsidR="00CA2323" w14:paraId="2188C5CD" w14:textId="77777777" w:rsidTr="00831092">
            <w:sdt>
              <w:sdtPr>
                <w:tag w:val="_PLD_7f803529327b4f529b4acbc8b4633c6e"/>
                <w:id w:val="155835879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30DF5DAC" w14:textId="77777777" w:rsidR="00CA2323" w:rsidRDefault="00CA2323" w:rsidP="00903529">
                    <w:pPr>
                      <w:autoSpaceDE w:val="0"/>
                      <w:autoSpaceDN w:val="0"/>
                      <w:adjustRightInd w:val="0"/>
                      <w:ind w:firstLineChars="300" w:firstLine="72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04195300"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5A91CD5D"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268042A0" w14:textId="77777777" w:rsidR="00CA2323" w:rsidRDefault="00CA2323" w:rsidP="00831092">
                <w:pPr>
                  <w:autoSpaceDE w:val="0"/>
                  <w:autoSpaceDN w:val="0"/>
                  <w:adjustRightInd w:val="0"/>
                  <w:jc w:val="right"/>
                  <w:rPr>
                    <w:szCs w:val="21"/>
                  </w:rPr>
                </w:pPr>
              </w:p>
            </w:tc>
          </w:tr>
          <w:tr w:rsidR="00CA2323" w14:paraId="419B89DF" w14:textId="77777777" w:rsidTr="00831092">
            <w:sdt>
              <w:sdtPr>
                <w:tag w:val="_PLD_d78c2dfb458d4a20adeaa192d260fc6a"/>
                <w:id w:val="204540177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1718FC80" w14:textId="77777777" w:rsidR="00CA2323" w:rsidRDefault="00CA2323" w:rsidP="00831092">
                    <w:pPr>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14:paraId="349B88BA"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4DD91353"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1BC72322" w14:textId="77777777" w:rsidR="00CA2323" w:rsidRDefault="00CA2323" w:rsidP="00831092">
                <w:pPr>
                  <w:autoSpaceDE w:val="0"/>
                  <w:autoSpaceDN w:val="0"/>
                  <w:adjustRightInd w:val="0"/>
                  <w:jc w:val="right"/>
                  <w:rPr>
                    <w:szCs w:val="21"/>
                  </w:rPr>
                </w:pPr>
              </w:p>
            </w:tc>
          </w:tr>
          <w:tr w:rsidR="00CA2323" w14:paraId="240C547A" w14:textId="77777777" w:rsidTr="00831092">
            <w:sdt>
              <w:sdtPr>
                <w:tag w:val="_PLD_addf757476b14e0a866d589088e59325"/>
                <w:id w:val="1363785923"/>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07050489" w14:textId="77777777" w:rsidR="00CA2323" w:rsidRDefault="00CA2323" w:rsidP="00831092">
                    <w:pPr>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14:paraId="668BAB0C"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172DDCCE"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557C7E76" w14:textId="77777777" w:rsidR="00CA2323" w:rsidRDefault="00CA2323" w:rsidP="00831092">
                <w:pPr>
                  <w:autoSpaceDE w:val="0"/>
                  <w:autoSpaceDN w:val="0"/>
                  <w:adjustRightInd w:val="0"/>
                  <w:jc w:val="right"/>
                  <w:rPr>
                    <w:szCs w:val="21"/>
                  </w:rPr>
                </w:pPr>
              </w:p>
            </w:tc>
          </w:tr>
          <w:tr w:rsidR="00CA2323" w14:paraId="0155DE5F" w14:textId="77777777" w:rsidTr="00831092">
            <w:sdt>
              <w:sdtPr>
                <w:tag w:val="_PLD_2039c4d9907c4ef7bb8a71fc4f7dd7fa"/>
                <w:id w:val="-205984361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08119D79" w14:textId="77777777" w:rsidR="00CA2323" w:rsidRDefault="00CA2323" w:rsidP="00831092">
                    <w:pPr>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14:paraId="26D2D392"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010B4CC1"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298C2AE2" w14:textId="77777777" w:rsidR="00CA2323" w:rsidRDefault="00CA2323" w:rsidP="00831092">
                <w:pPr>
                  <w:autoSpaceDE w:val="0"/>
                  <w:autoSpaceDN w:val="0"/>
                  <w:adjustRightInd w:val="0"/>
                  <w:jc w:val="right"/>
                  <w:rPr>
                    <w:szCs w:val="21"/>
                  </w:rPr>
                </w:pPr>
              </w:p>
            </w:tc>
          </w:tr>
          <w:tr w:rsidR="00CA2323" w14:paraId="55F8C8E8" w14:textId="77777777" w:rsidTr="00831092">
            <w:sdt>
              <w:sdtPr>
                <w:tag w:val="_PLD_b627183426d3462198209d98f8e60215"/>
                <w:id w:val="-1934199887"/>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56409F51" w14:textId="77777777" w:rsidR="00CA2323" w:rsidRDefault="00CA2323" w:rsidP="00831092">
                    <w:pPr>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14:paraId="082CBC7C" w14:textId="77777777" w:rsidR="00CA2323" w:rsidRDefault="00CA2323" w:rsidP="00831092">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3747A469" w14:textId="77777777" w:rsidR="00CA2323" w:rsidRDefault="00CA2323" w:rsidP="0083109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527B0EEF" w14:textId="77777777" w:rsidR="00CA2323" w:rsidRDefault="00CA2323" w:rsidP="00831092">
                <w:pPr>
                  <w:autoSpaceDE w:val="0"/>
                  <w:autoSpaceDN w:val="0"/>
                  <w:adjustRightInd w:val="0"/>
                  <w:jc w:val="right"/>
                  <w:rPr>
                    <w:szCs w:val="21"/>
                  </w:rPr>
                </w:pPr>
              </w:p>
            </w:tc>
          </w:tr>
          <w:sdt>
            <w:sdtPr>
              <w:rPr>
                <w:rFonts w:hint="eastAsia"/>
                <w:szCs w:val="21"/>
              </w:rPr>
              <w:alias w:val="营业外收入明细"/>
              <w:tag w:val="_GBC_fd02acc867064481b957560afa744c85"/>
              <w:id w:val="-1298996031"/>
              <w:lock w:val="sdtLocked"/>
            </w:sdtPr>
            <w:sdtEndPr>
              <w:rPr>
                <w:rFonts w:ascii="Times New Roman" w:hAnsi="Times New Roman" w:cs="Times New Roman" w:hint="default"/>
              </w:rPr>
            </w:sdtEndPr>
            <w:sdtContent>
              <w:tr w:rsidR="00CA2323" w14:paraId="5BA5A9D6" w14:textId="77777777" w:rsidTr="00831092">
                <w:tc>
                  <w:tcPr>
                    <w:tcW w:w="1167" w:type="pct"/>
                    <w:tcBorders>
                      <w:top w:val="single" w:sz="4" w:space="0" w:color="auto"/>
                      <w:left w:val="single" w:sz="4" w:space="0" w:color="auto"/>
                      <w:bottom w:val="single" w:sz="4" w:space="0" w:color="auto"/>
                      <w:right w:val="single" w:sz="4" w:space="0" w:color="auto"/>
                    </w:tcBorders>
                  </w:tcPr>
                  <w:p w14:paraId="44403D34" w14:textId="77777777" w:rsidR="00CA2323" w:rsidRDefault="00CA2323" w:rsidP="00831092">
                    <w:pPr>
                      <w:rPr>
                        <w:szCs w:val="21"/>
                      </w:rPr>
                    </w:pPr>
                    <w:r>
                      <w:t>废料处置</w:t>
                    </w:r>
                  </w:p>
                </w:tc>
                <w:tc>
                  <w:tcPr>
                    <w:tcW w:w="1274" w:type="pct"/>
                    <w:tcBorders>
                      <w:top w:val="single" w:sz="4" w:space="0" w:color="auto"/>
                      <w:left w:val="single" w:sz="4" w:space="0" w:color="auto"/>
                      <w:bottom w:val="single" w:sz="4" w:space="0" w:color="auto"/>
                      <w:right w:val="single" w:sz="4" w:space="0" w:color="auto"/>
                    </w:tcBorders>
                  </w:tcPr>
                  <w:p w14:paraId="6F78D452"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45,792.54</w:t>
                    </w:r>
                  </w:p>
                </w:tc>
                <w:tc>
                  <w:tcPr>
                    <w:tcW w:w="1279" w:type="pct"/>
                    <w:tcBorders>
                      <w:top w:val="single" w:sz="4" w:space="0" w:color="auto"/>
                      <w:left w:val="single" w:sz="4" w:space="0" w:color="auto"/>
                      <w:bottom w:val="single" w:sz="4" w:space="0" w:color="auto"/>
                      <w:right w:val="single" w:sz="4" w:space="0" w:color="auto"/>
                    </w:tcBorders>
                  </w:tcPr>
                  <w:p w14:paraId="0976453A"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30,929.85</w:t>
                    </w:r>
                  </w:p>
                </w:tc>
                <w:tc>
                  <w:tcPr>
                    <w:tcW w:w="1280" w:type="pct"/>
                    <w:tcBorders>
                      <w:top w:val="single" w:sz="4" w:space="0" w:color="auto"/>
                      <w:left w:val="single" w:sz="4" w:space="0" w:color="auto"/>
                      <w:bottom w:val="single" w:sz="4" w:space="0" w:color="auto"/>
                      <w:right w:val="single" w:sz="4" w:space="0" w:color="auto"/>
                    </w:tcBorders>
                  </w:tcPr>
                  <w:p w14:paraId="194A8A3B"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45,792.54</w:t>
                    </w:r>
                  </w:p>
                </w:tc>
              </w:tr>
            </w:sdtContent>
          </w:sdt>
          <w:sdt>
            <w:sdtPr>
              <w:rPr>
                <w:rFonts w:hint="eastAsia"/>
                <w:szCs w:val="21"/>
              </w:rPr>
              <w:alias w:val="营业外收入明细"/>
              <w:tag w:val="_GBC_fd02acc867064481b957560afa744c85"/>
              <w:id w:val="627432242"/>
              <w:lock w:val="sdtLocked"/>
            </w:sdtPr>
            <w:sdtEndPr>
              <w:rPr>
                <w:rFonts w:ascii="Times New Roman" w:hAnsi="Times New Roman" w:cs="Times New Roman" w:hint="default"/>
              </w:rPr>
            </w:sdtEndPr>
            <w:sdtContent>
              <w:tr w:rsidR="00CA2323" w14:paraId="77B57915" w14:textId="77777777" w:rsidTr="00831092">
                <w:tc>
                  <w:tcPr>
                    <w:tcW w:w="1167" w:type="pct"/>
                    <w:tcBorders>
                      <w:top w:val="single" w:sz="4" w:space="0" w:color="auto"/>
                      <w:left w:val="single" w:sz="4" w:space="0" w:color="auto"/>
                      <w:bottom w:val="single" w:sz="4" w:space="0" w:color="auto"/>
                      <w:right w:val="single" w:sz="4" w:space="0" w:color="auto"/>
                    </w:tcBorders>
                  </w:tcPr>
                  <w:p w14:paraId="7D715D9E" w14:textId="77777777" w:rsidR="00CA2323" w:rsidRDefault="00CA2323" w:rsidP="00831092">
                    <w:pPr>
                      <w:rPr>
                        <w:szCs w:val="21"/>
                      </w:rPr>
                    </w:pPr>
                    <w:r>
                      <w:t>其他</w:t>
                    </w:r>
                  </w:p>
                </w:tc>
                <w:tc>
                  <w:tcPr>
                    <w:tcW w:w="1274" w:type="pct"/>
                    <w:tcBorders>
                      <w:top w:val="single" w:sz="4" w:space="0" w:color="auto"/>
                      <w:left w:val="single" w:sz="4" w:space="0" w:color="auto"/>
                      <w:bottom w:val="single" w:sz="4" w:space="0" w:color="auto"/>
                      <w:right w:val="single" w:sz="4" w:space="0" w:color="auto"/>
                    </w:tcBorders>
                  </w:tcPr>
                  <w:p w14:paraId="01215F4D"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25,880.66</w:t>
                    </w:r>
                  </w:p>
                </w:tc>
                <w:tc>
                  <w:tcPr>
                    <w:tcW w:w="1279" w:type="pct"/>
                    <w:tcBorders>
                      <w:top w:val="single" w:sz="4" w:space="0" w:color="auto"/>
                      <w:left w:val="single" w:sz="4" w:space="0" w:color="auto"/>
                      <w:bottom w:val="single" w:sz="4" w:space="0" w:color="auto"/>
                      <w:right w:val="single" w:sz="4" w:space="0" w:color="auto"/>
                    </w:tcBorders>
                  </w:tcPr>
                  <w:p w14:paraId="7851CBD6"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104,234.38</w:t>
                    </w:r>
                  </w:p>
                </w:tc>
                <w:tc>
                  <w:tcPr>
                    <w:tcW w:w="1280" w:type="pct"/>
                    <w:tcBorders>
                      <w:top w:val="single" w:sz="4" w:space="0" w:color="auto"/>
                      <w:left w:val="single" w:sz="4" w:space="0" w:color="auto"/>
                      <w:bottom w:val="single" w:sz="4" w:space="0" w:color="auto"/>
                      <w:right w:val="single" w:sz="4" w:space="0" w:color="auto"/>
                    </w:tcBorders>
                  </w:tcPr>
                  <w:p w14:paraId="7505B9CA"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25,880.66</w:t>
                    </w:r>
                  </w:p>
                </w:tc>
              </w:tr>
            </w:sdtContent>
          </w:sdt>
          <w:tr w:rsidR="00CA2323" w:rsidRPr="00CA2323" w14:paraId="40488751" w14:textId="77777777" w:rsidTr="00831092">
            <w:sdt>
              <w:sdtPr>
                <w:tag w:val="_PLD_25918db321f1404aaddb2a14d0bd05fc"/>
                <w:id w:val="2011405774"/>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07F320D4" w14:textId="77777777" w:rsidR="00CA2323" w:rsidRDefault="00CA2323" w:rsidP="00CA2323">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153F24C8" w14:textId="56012365" w:rsidR="00CA2323" w:rsidRPr="00580F58" w:rsidRDefault="00CA2323" w:rsidP="00CA2323">
                <w:pPr>
                  <w:jc w:val="right"/>
                  <w:rPr>
                    <w:rFonts w:ascii="Times New Roman" w:hAnsi="Times New Roman" w:cs="Times New Roman"/>
                  </w:rPr>
                </w:pPr>
                <w:r w:rsidRPr="00580F58">
                  <w:rPr>
                    <w:rFonts w:ascii="Times New Roman" w:hAnsi="Times New Roman" w:cs="Times New Roman"/>
                  </w:rPr>
                  <w:t>71,673.20</w:t>
                </w:r>
              </w:p>
            </w:tc>
            <w:tc>
              <w:tcPr>
                <w:tcW w:w="1279" w:type="pct"/>
                <w:tcBorders>
                  <w:top w:val="single" w:sz="4" w:space="0" w:color="auto"/>
                  <w:left w:val="single" w:sz="4" w:space="0" w:color="auto"/>
                  <w:bottom w:val="single" w:sz="4" w:space="0" w:color="auto"/>
                  <w:right w:val="single" w:sz="4" w:space="0" w:color="auto"/>
                </w:tcBorders>
                <w:vAlign w:val="center"/>
              </w:tcPr>
              <w:p w14:paraId="3272D63D" w14:textId="04B7BF4C" w:rsidR="00CA2323" w:rsidRPr="00580F58" w:rsidRDefault="00CA2323" w:rsidP="00CA2323">
                <w:pPr>
                  <w:jc w:val="right"/>
                  <w:rPr>
                    <w:rFonts w:ascii="Times New Roman" w:hAnsi="Times New Roman" w:cs="Times New Roman"/>
                  </w:rPr>
                </w:pPr>
                <w:r w:rsidRPr="00580F58">
                  <w:rPr>
                    <w:rFonts w:ascii="Times New Roman" w:hAnsi="Times New Roman" w:cs="Times New Roman"/>
                  </w:rPr>
                  <w:t>135,164.23</w:t>
                </w:r>
              </w:p>
            </w:tc>
            <w:tc>
              <w:tcPr>
                <w:tcW w:w="1280" w:type="pct"/>
                <w:tcBorders>
                  <w:top w:val="single" w:sz="4" w:space="0" w:color="auto"/>
                  <w:left w:val="single" w:sz="4" w:space="0" w:color="auto"/>
                  <w:bottom w:val="single" w:sz="4" w:space="0" w:color="auto"/>
                  <w:right w:val="single" w:sz="4" w:space="0" w:color="auto"/>
                </w:tcBorders>
                <w:vAlign w:val="center"/>
              </w:tcPr>
              <w:p w14:paraId="7A91A3DE" w14:textId="183285C7" w:rsidR="00CA2323" w:rsidRPr="00580F58" w:rsidRDefault="00CA2323" w:rsidP="00CA2323">
                <w:pPr>
                  <w:jc w:val="right"/>
                  <w:rPr>
                    <w:rFonts w:ascii="Times New Roman" w:hAnsi="Times New Roman" w:cs="Times New Roman"/>
                  </w:rPr>
                </w:pPr>
                <w:r w:rsidRPr="00580F58">
                  <w:rPr>
                    <w:rFonts w:ascii="Times New Roman" w:hAnsi="Times New Roman" w:cs="Times New Roman"/>
                  </w:rPr>
                  <w:t>71,673.20</w:t>
                </w:r>
              </w:p>
            </w:tc>
          </w:tr>
        </w:tbl>
        <w:p w14:paraId="25D82959" w14:textId="11A54E27" w:rsidR="00D376D9" w:rsidRPr="00232E30" w:rsidRDefault="00C9613D"/>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Style w:val="4Char2"/>
          <w:rFonts w:ascii="Cambria" w:hAnsi="Cambria" w:hint="default"/>
          <w:b w:val="0"/>
          <w:bCs/>
          <w:kern w:val="2"/>
          <w:sz w:val="21"/>
          <w:szCs w:val="21"/>
        </w:rPr>
      </w:sdtEndPr>
      <w:sdtContent>
        <w:p w14:paraId="70B70E46" w14:textId="77777777" w:rsidR="00D376D9" w:rsidRPr="00232E30" w:rsidRDefault="00DB3412">
          <w:pPr>
            <w:rPr>
              <w:rStyle w:val="4Char2"/>
              <w:rFonts w:ascii="宋体" w:hAnsi="宋体"/>
              <w:b w:val="0"/>
              <w:sz w:val="24"/>
              <w:szCs w:val="24"/>
            </w:rPr>
          </w:pPr>
          <w:r w:rsidRPr="00232E30">
            <w:rPr>
              <w:rStyle w:val="4Char2"/>
              <w:rFonts w:ascii="宋体" w:hAnsi="宋体" w:hint="eastAsia"/>
              <w:b w:val="0"/>
              <w:sz w:val="24"/>
              <w:szCs w:val="24"/>
            </w:rPr>
            <w:t>计入当期</w:t>
          </w:r>
          <w:r w:rsidRPr="00232E30">
            <w:rPr>
              <w:rFonts w:hint="eastAsia"/>
            </w:rPr>
            <w:t>损益</w:t>
          </w:r>
          <w:r w:rsidRPr="00232E30">
            <w:rPr>
              <w:rStyle w:val="4Char2"/>
              <w:rFonts w:ascii="宋体" w:hAnsi="宋体" w:hint="eastAsia"/>
              <w:b w:val="0"/>
              <w:sz w:val="24"/>
              <w:szCs w:val="24"/>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EndPr>
            <w:rPr>
              <w:rStyle w:val="4Char2"/>
            </w:rPr>
          </w:sdtEndPr>
          <w:sdtContent>
            <w:p w14:paraId="06BB9AA2" w14:textId="45A43695" w:rsidR="00D376D9" w:rsidRDefault="00DB3412" w:rsidP="00CA2323">
              <w:pPr>
                <w:rPr>
                  <w:szCs w:val="21"/>
                </w:rPr>
              </w:pPr>
              <w:r w:rsidRPr="00232E30">
                <w:rPr>
                  <w:rStyle w:val="4Char2"/>
                  <w:rFonts w:ascii="宋体" w:hAnsi="宋体"/>
                  <w:b w:val="0"/>
                  <w:sz w:val="24"/>
                  <w:szCs w:val="24"/>
                </w:rPr>
                <w:fldChar w:fldCharType="begin"/>
              </w:r>
              <w:r w:rsidR="00CA2323" w:rsidRPr="00232E30">
                <w:rPr>
                  <w:rStyle w:val="4Char2"/>
                  <w:rFonts w:ascii="宋体" w:hAnsi="宋体"/>
                  <w:b w:val="0"/>
                  <w:sz w:val="24"/>
                  <w:szCs w:val="24"/>
                </w:rPr>
                <w:instrText xml:space="preserve"> MACROBUTTON  SnrToggleCheckbox □适用 </w:instrText>
              </w:r>
              <w:r w:rsidRPr="00232E30">
                <w:rPr>
                  <w:rStyle w:val="4Char2"/>
                  <w:rFonts w:ascii="宋体" w:hAnsi="宋体"/>
                  <w:b w:val="0"/>
                  <w:sz w:val="24"/>
                  <w:szCs w:val="24"/>
                </w:rPr>
                <w:fldChar w:fldCharType="end"/>
              </w:r>
              <w:r w:rsidRPr="00232E30">
                <w:rPr>
                  <w:rStyle w:val="4Char2"/>
                  <w:rFonts w:ascii="宋体" w:hAnsi="宋体"/>
                  <w:b w:val="0"/>
                  <w:sz w:val="24"/>
                  <w:szCs w:val="24"/>
                </w:rPr>
                <w:fldChar w:fldCharType="begin"/>
              </w:r>
              <w:r w:rsidR="00CA2323" w:rsidRPr="00232E30">
                <w:rPr>
                  <w:rStyle w:val="4Char2"/>
                  <w:rFonts w:ascii="宋体" w:hAnsi="宋体"/>
                  <w:b w:val="0"/>
                  <w:sz w:val="24"/>
                  <w:szCs w:val="24"/>
                </w:rPr>
                <w:instrText xml:space="preserve"> MACROBUTTON  SnrToggleCheckbox √不适用 </w:instrText>
              </w:r>
              <w:r w:rsidRPr="00232E30">
                <w:rPr>
                  <w:rStyle w:val="4Char2"/>
                  <w:rFonts w:ascii="宋体" w:hAnsi="宋体"/>
                  <w:b w:val="0"/>
                  <w:sz w:val="24"/>
                  <w:szCs w:val="24"/>
                </w:rPr>
                <w:fldChar w:fldCharType="end"/>
              </w:r>
            </w:p>
          </w:sdtContent>
        </w:sdt>
      </w:sdtContent>
    </w:sdt>
    <w:p w14:paraId="007B9D6B" w14:textId="77777777" w:rsidR="00D376D9" w:rsidRDefault="00D376D9">
      <w:pPr>
        <w:rPr>
          <w:szCs w:val="21"/>
        </w:rPr>
      </w:pPr>
    </w:p>
    <w:sdt>
      <w:sdtPr>
        <w:rPr>
          <w:rFonts w:hint="eastAsia"/>
          <w:szCs w:val="21"/>
        </w:rPr>
        <w:alias w:val="模块:营业外收入说明"/>
        <w:tag w:val="_GBC_613f834d57f34b828d1fb937ee139a13"/>
        <w:id w:val="-635945947"/>
        <w:lock w:val="sdtLocked"/>
        <w:placeholder>
          <w:docPart w:val="GBC22222222222222222222222222222"/>
        </w:placeholder>
      </w:sdtPr>
      <w:sdtEndPr/>
      <w:sdtContent>
        <w:p w14:paraId="2152C713" w14:textId="77777777" w:rsidR="00D376D9" w:rsidRDefault="00DB3412">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55056229"/>
            <w:lock w:val="sdtLocked"/>
            <w:placeholder>
              <w:docPart w:val="GBC22222222222222222222222222222"/>
            </w:placeholder>
          </w:sdtPr>
          <w:sdtEndPr/>
          <w:sdtContent>
            <w:p w14:paraId="7E3EC3BC" w14:textId="5037EDCA" w:rsidR="00D376D9" w:rsidRDefault="00DB3412" w:rsidP="00CA2323">
              <w:pPr>
                <w:rPr>
                  <w:szCs w:val="21"/>
                </w:rPr>
              </w:pPr>
              <w:r>
                <w:rPr>
                  <w:szCs w:val="21"/>
                </w:rPr>
                <w:fldChar w:fldCharType="begin"/>
              </w:r>
              <w:r w:rsidR="00CA2323">
                <w:rPr>
                  <w:szCs w:val="21"/>
                </w:rPr>
                <w:instrText xml:space="preserve"> MACROBUTTON  SnrToggleCheckbox □适用 </w:instrText>
              </w:r>
              <w:r>
                <w:rPr>
                  <w:szCs w:val="21"/>
                </w:rPr>
                <w:fldChar w:fldCharType="end"/>
              </w:r>
              <w:r>
                <w:rPr>
                  <w:szCs w:val="21"/>
                </w:rPr>
                <w:fldChar w:fldCharType="begin"/>
              </w:r>
              <w:r w:rsidR="00CA2323">
                <w:rPr>
                  <w:szCs w:val="21"/>
                </w:rPr>
                <w:instrText xml:space="preserve"> MACROBUTTON  SnrToggleCheckbox √不适用 </w:instrText>
              </w:r>
              <w:r>
                <w:rPr>
                  <w:szCs w:val="21"/>
                </w:rPr>
                <w:fldChar w:fldCharType="end"/>
              </w:r>
            </w:p>
          </w:sdtContent>
        </w:sdt>
      </w:sdtContent>
    </w:sdt>
    <w:p w14:paraId="48E80F30" w14:textId="77777777" w:rsidR="00D376D9" w:rsidRDefault="00D376D9"/>
    <w:sdt>
      <w:sdtPr>
        <w:rPr>
          <w:rFonts w:ascii="宋体" w:hAnsi="宋体" w:cs="宋体" w:hint="eastAsia"/>
          <w:b w:val="0"/>
          <w:bCs w:val="0"/>
          <w:kern w:val="0"/>
          <w:sz w:val="24"/>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14:paraId="099B8313"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EndPr/>
          <w:sdtContent>
            <w:p w14:paraId="2E003330" w14:textId="466494F4" w:rsidR="00D376D9" w:rsidRDefault="00DB3412">
              <w:r>
                <w:fldChar w:fldCharType="begin"/>
              </w:r>
              <w:r w:rsidR="00B85413">
                <w:instrText xml:space="preserve"> MACROBUTTON  SnrToggleCheckbox √适用 </w:instrText>
              </w:r>
              <w:r>
                <w:fldChar w:fldCharType="end"/>
              </w:r>
              <w:r>
                <w:fldChar w:fldCharType="begin"/>
              </w:r>
              <w:r w:rsidR="00B85413">
                <w:instrText xml:space="preserve"> MACROBUTTON  SnrToggleCheckbox □不适用 </w:instrText>
              </w:r>
              <w:r>
                <w:fldChar w:fldCharType="end"/>
              </w:r>
            </w:p>
          </w:sdtContent>
        </w:sdt>
        <w:p w14:paraId="58B8969F" w14:textId="759C67C6" w:rsidR="00D376D9" w:rsidRDefault="00DB3412">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CA2323" w14:paraId="6A8EB3EF" w14:textId="77777777" w:rsidTr="00831092">
            <w:sdt>
              <w:sdtPr>
                <w:tag w:val="_PLD_6abf292cb0a7463788e39d1bdabb85fc"/>
                <w:id w:val="500472708"/>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14:paraId="2365D0E0" w14:textId="77777777" w:rsidR="00CA2323" w:rsidRDefault="00CA2323" w:rsidP="00831092">
                    <w:pPr>
                      <w:autoSpaceDE w:val="0"/>
                      <w:autoSpaceDN w:val="0"/>
                      <w:adjustRightInd w:val="0"/>
                      <w:jc w:val="center"/>
                      <w:rPr>
                        <w:szCs w:val="21"/>
                      </w:rPr>
                    </w:pPr>
                    <w:r>
                      <w:rPr>
                        <w:rFonts w:hint="eastAsia"/>
                        <w:szCs w:val="21"/>
                      </w:rPr>
                      <w:t>项目</w:t>
                    </w:r>
                  </w:p>
                </w:tc>
              </w:sdtContent>
            </w:sdt>
            <w:sdt>
              <w:sdtPr>
                <w:tag w:val="_PLD_36a30142728e41bb9c215b73cfe3204c"/>
                <w:id w:val="2085328854"/>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140AEC88" w14:textId="77777777" w:rsidR="00CA2323" w:rsidRDefault="00CA2323" w:rsidP="00831092">
                    <w:pPr>
                      <w:autoSpaceDE w:val="0"/>
                      <w:autoSpaceDN w:val="0"/>
                      <w:adjustRightInd w:val="0"/>
                      <w:jc w:val="center"/>
                      <w:rPr>
                        <w:szCs w:val="21"/>
                      </w:rPr>
                    </w:pPr>
                    <w:r>
                      <w:rPr>
                        <w:rFonts w:hint="eastAsia"/>
                        <w:szCs w:val="21"/>
                      </w:rPr>
                      <w:t>本期发生额</w:t>
                    </w:r>
                  </w:p>
                </w:tc>
              </w:sdtContent>
            </w:sdt>
            <w:sdt>
              <w:sdtPr>
                <w:tag w:val="_PLD_16b0936bf8024bdf99cf883b1827419f"/>
                <w:id w:val="1332792530"/>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14:paraId="0220D801" w14:textId="77777777" w:rsidR="00CA2323" w:rsidRDefault="00CA2323" w:rsidP="00831092">
                    <w:pPr>
                      <w:autoSpaceDE w:val="0"/>
                      <w:autoSpaceDN w:val="0"/>
                      <w:adjustRightInd w:val="0"/>
                      <w:jc w:val="center"/>
                      <w:rPr>
                        <w:szCs w:val="21"/>
                      </w:rPr>
                    </w:pPr>
                    <w:r>
                      <w:rPr>
                        <w:rFonts w:hint="eastAsia"/>
                        <w:szCs w:val="21"/>
                      </w:rPr>
                      <w:t>上期发生额</w:t>
                    </w:r>
                  </w:p>
                </w:tc>
              </w:sdtContent>
            </w:sdt>
            <w:sdt>
              <w:sdtPr>
                <w:tag w:val="_PLD_92014506c2824f6fbe79731f91aa61bc"/>
                <w:id w:val="-225681589"/>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410B537D" w14:textId="77777777" w:rsidR="00CA2323" w:rsidRDefault="00CA2323" w:rsidP="00831092">
                    <w:pPr>
                      <w:autoSpaceDE w:val="0"/>
                      <w:autoSpaceDN w:val="0"/>
                      <w:adjustRightInd w:val="0"/>
                      <w:jc w:val="center"/>
                      <w:rPr>
                        <w:szCs w:val="21"/>
                      </w:rPr>
                    </w:pPr>
                    <w:r>
                      <w:rPr>
                        <w:rFonts w:hint="eastAsia"/>
                        <w:szCs w:val="21"/>
                      </w:rPr>
                      <w:t>计入当期非经常性损益的金额</w:t>
                    </w:r>
                  </w:p>
                </w:tc>
              </w:sdtContent>
            </w:sdt>
          </w:tr>
          <w:tr w:rsidR="00CA2323" w14:paraId="0610E9D1" w14:textId="77777777" w:rsidTr="00831092">
            <w:sdt>
              <w:sdtPr>
                <w:tag w:val="_PLD_062273c2b8444b53b1d55cd4655089a0"/>
                <w:id w:val="10809423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7F99BA47" w14:textId="77777777" w:rsidR="00CA2323" w:rsidRDefault="00CA2323" w:rsidP="00831092">
                    <w:pPr>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478C298F"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22,510.00</w:t>
                </w:r>
              </w:p>
            </w:tc>
            <w:tc>
              <w:tcPr>
                <w:tcW w:w="1287" w:type="pct"/>
                <w:tcBorders>
                  <w:top w:val="single" w:sz="4" w:space="0" w:color="auto"/>
                  <w:left w:val="single" w:sz="4" w:space="0" w:color="auto"/>
                  <w:bottom w:val="single" w:sz="4" w:space="0" w:color="auto"/>
                  <w:right w:val="single" w:sz="4" w:space="0" w:color="auto"/>
                </w:tcBorders>
                <w:vAlign w:val="center"/>
              </w:tcPr>
              <w:p w14:paraId="67231ED9"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7,552.57</w:t>
                </w:r>
              </w:p>
            </w:tc>
            <w:tc>
              <w:tcPr>
                <w:tcW w:w="1280" w:type="pct"/>
                <w:tcBorders>
                  <w:top w:val="single" w:sz="4" w:space="0" w:color="auto"/>
                  <w:left w:val="single" w:sz="4" w:space="0" w:color="auto"/>
                  <w:bottom w:val="single" w:sz="4" w:space="0" w:color="auto"/>
                  <w:right w:val="single" w:sz="4" w:space="0" w:color="auto"/>
                </w:tcBorders>
                <w:vAlign w:val="center"/>
              </w:tcPr>
              <w:p w14:paraId="49636B1C" w14:textId="77777777" w:rsidR="00CA2323" w:rsidRPr="00580F58" w:rsidRDefault="00CA2323" w:rsidP="00831092">
                <w:pPr>
                  <w:autoSpaceDE w:val="0"/>
                  <w:autoSpaceDN w:val="0"/>
                  <w:adjustRightInd w:val="0"/>
                  <w:jc w:val="right"/>
                  <w:rPr>
                    <w:rFonts w:ascii="Times New Roman" w:hAnsi="Times New Roman" w:cs="Times New Roman"/>
                    <w:szCs w:val="21"/>
                  </w:rPr>
                </w:pPr>
                <w:r w:rsidRPr="00580F58">
                  <w:rPr>
                    <w:rFonts w:ascii="Times New Roman" w:hAnsi="Times New Roman" w:cs="Times New Roman"/>
                  </w:rPr>
                  <w:t>22,510.00</w:t>
                </w:r>
              </w:p>
            </w:tc>
          </w:tr>
          <w:tr w:rsidR="00CA2323" w14:paraId="60418C47" w14:textId="77777777" w:rsidTr="00831092">
            <w:sdt>
              <w:sdtPr>
                <w:tag w:val="_PLD_0af592ee0cc24d8e8fa527035897eeb0"/>
                <w:id w:val="-713659455"/>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51E6A5D5" w14:textId="77777777" w:rsidR="00CA2323" w:rsidRDefault="00CA2323" w:rsidP="00831092">
                    <w:pPr>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1874AAFB"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22,510.00</w:t>
                </w:r>
              </w:p>
            </w:tc>
            <w:tc>
              <w:tcPr>
                <w:tcW w:w="1287" w:type="pct"/>
                <w:tcBorders>
                  <w:top w:val="single" w:sz="4" w:space="0" w:color="auto"/>
                  <w:left w:val="single" w:sz="4" w:space="0" w:color="auto"/>
                  <w:bottom w:val="single" w:sz="4" w:space="0" w:color="auto"/>
                  <w:right w:val="single" w:sz="4" w:space="0" w:color="auto"/>
                </w:tcBorders>
                <w:vAlign w:val="center"/>
              </w:tcPr>
              <w:p w14:paraId="4ED0276A"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7,552.57</w:t>
                </w:r>
              </w:p>
            </w:tc>
            <w:tc>
              <w:tcPr>
                <w:tcW w:w="1280" w:type="pct"/>
                <w:tcBorders>
                  <w:top w:val="single" w:sz="4" w:space="0" w:color="auto"/>
                  <w:left w:val="single" w:sz="4" w:space="0" w:color="auto"/>
                  <w:bottom w:val="single" w:sz="4" w:space="0" w:color="auto"/>
                  <w:right w:val="single" w:sz="4" w:space="0" w:color="auto"/>
                </w:tcBorders>
                <w:vAlign w:val="center"/>
              </w:tcPr>
              <w:p w14:paraId="2284EB3F" w14:textId="77777777" w:rsidR="00CA2323" w:rsidRPr="00580F58" w:rsidRDefault="00CA2323" w:rsidP="00831092">
                <w:pPr>
                  <w:autoSpaceDE w:val="0"/>
                  <w:autoSpaceDN w:val="0"/>
                  <w:adjustRightInd w:val="0"/>
                  <w:jc w:val="right"/>
                  <w:rPr>
                    <w:rFonts w:ascii="Times New Roman" w:hAnsi="Times New Roman" w:cs="Times New Roman"/>
                    <w:szCs w:val="21"/>
                  </w:rPr>
                </w:pPr>
                <w:r w:rsidRPr="00580F58">
                  <w:rPr>
                    <w:rFonts w:ascii="Times New Roman" w:hAnsi="Times New Roman" w:cs="Times New Roman"/>
                  </w:rPr>
                  <w:t>22,510.00</w:t>
                </w:r>
              </w:p>
            </w:tc>
          </w:tr>
          <w:tr w:rsidR="00CA2323" w14:paraId="2439F7F9" w14:textId="77777777" w:rsidTr="00831092">
            <w:sdt>
              <w:sdtPr>
                <w:tag w:val="_PLD_043b2a1cd6f242659d5a5fd4529789d4"/>
                <w:id w:val="87003079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4DAF6911" w14:textId="77777777" w:rsidR="00CA2323" w:rsidRDefault="00CA2323" w:rsidP="00903529">
                    <w:pPr>
                      <w:autoSpaceDE w:val="0"/>
                      <w:autoSpaceDN w:val="0"/>
                      <w:adjustRightInd w:val="0"/>
                      <w:ind w:firstLineChars="300" w:firstLine="72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14:paraId="5D5E92E1" w14:textId="77777777" w:rsidR="00CA2323" w:rsidRPr="00580F58" w:rsidRDefault="00CA2323" w:rsidP="00831092">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tcPr>
              <w:p w14:paraId="1035BC8D" w14:textId="77777777" w:rsidR="00CA2323" w:rsidRPr="00580F58" w:rsidRDefault="00CA2323" w:rsidP="00831092">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tcPr>
              <w:p w14:paraId="788F1588" w14:textId="77777777" w:rsidR="00CA2323" w:rsidRPr="00580F58" w:rsidRDefault="00CA2323" w:rsidP="00831092">
                <w:pPr>
                  <w:autoSpaceDE w:val="0"/>
                  <w:autoSpaceDN w:val="0"/>
                  <w:adjustRightInd w:val="0"/>
                  <w:jc w:val="right"/>
                  <w:rPr>
                    <w:rFonts w:ascii="Times New Roman" w:hAnsi="Times New Roman" w:cs="Times New Roman"/>
                    <w:szCs w:val="21"/>
                  </w:rPr>
                </w:pPr>
              </w:p>
            </w:tc>
          </w:tr>
          <w:tr w:rsidR="00CA2323" w14:paraId="40ED8A07" w14:textId="77777777" w:rsidTr="00831092">
            <w:sdt>
              <w:sdtPr>
                <w:tag w:val="_PLD_0f53d1ad8d2b4caaa20b1148cb431ce5"/>
                <w:id w:val="-14704965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5EEABEC8" w14:textId="77777777" w:rsidR="00CA2323" w:rsidRDefault="00CA2323" w:rsidP="00831092">
                    <w:pPr>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14:paraId="6EA5E8C1" w14:textId="77777777" w:rsidR="00CA2323" w:rsidRPr="00580F58" w:rsidRDefault="00CA2323" w:rsidP="00831092">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tcPr>
              <w:p w14:paraId="6DDF15BE" w14:textId="77777777" w:rsidR="00CA2323" w:rsidRPr="00580F58" w:rsidRDefault="00CA2323" w:rsidP="00831092">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tcPr>
              <w:p w14:paraId="22520DF1" w14:textId="77777777" w:rsidR="00CA2323" w:rsidRPr="00580F58" w:rsidRDefault="00CA2323" w:rsidP="00831092">
                <w:pPr>
                  <w:autoSpaceDE w:val="0"/>
                  <w:autoSpaceDN w:val="0"/>
                  <w:adjustRightInd w:val="0"/>
                  <w:jc w:val="right"/>
                  <w:rPr>
                    <w:rFonts w:ascii="Times New Roman" w:hAnsi="Times New Roman" w:cs="Times New Roman"/>
                    <w:szCs w:val="21"/>
                  </w:rPr>
                </w:pPr>
              </w:p>
            </w:tc>
          </w:tr>
          <w:tr w:rsidR="00CA2323" w14:paraId="70AA4B60" w14:textId="77777777" w:rsidTr="00831092">
            <w:sdt>
              <w:sdtPr>
                <w:tag w:val="_PLD_ff6c8e36ebb64fad860979a13314fa7a"/>
                <w:id w:val="587433070"/>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73D50036" w14:textId="77777777" w:rsidR="00CA2323" w:rsidRDefault="00CA2323" w:rsidP="00831092">
                    <w:pPr>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14:paraId="4D76175F" w14:textId="77777777" w:rsidR="00CA2323" w:rsidRPr="00580F58" w:rsidRDefault="00CA2323" w:rsidP="00831092">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tcPr>
              <w:p w14:paraId="466B65D0" w14:textId="77777777" w:rsidR="00CA2323" w:rsidRPr="00580F58" w:rsidRDefault="00CA2323" w:rsidP="00831092">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tcPr>
              <w:p w14:paraId="212DAF49" w14:textId="77777777" w:rsidR="00CA2323" w:rsidRPr="00580F58" w:rsidRDefault="00CA2323" w:rsidP="00831092">
                <w:pPr>
                  <w:autoSpaceDE w:val="0"/>
                  <w:autoSpaceDN w:val="0"/>
                  <w:adjustRightInd w:val="0"/>
                  <w:jc w:val="right"/>
                  <w:rPr>
                    <w:rFonts w:ascii="Times New Roman" w:hAnsi="Times New Roman" w:cs="Times New Roman"/>
                    <w:szCs w:val="21"/>
                  </w:rPr>
                </w:pPr>
              </w:p>
            </w:tc>
          </w:tr>
          <w:tr w:rsidR="00CA2323" w14:paraId="3EE5DA09" w14:textId="77777777" w:rsidTr="00831092">
            <w:sdt>
              <w:sdtPr>
                <w:tag w:val="_PLD_e707af1f17d74e7e8797d89b47050da8"/>
                <w:id w:val="-875686431"/>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501A8322" w14:textId="77777777" w:rsidR="00CA2323" w:rsidRDefault="00CA2323" w:rsidP="00831092">
                    <w:pPr>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tcPr>
              <w:p w14:paraId="24258080"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300,000.00</w:t>
                </w:r>
              </w:p>
            </w:tc>
            <w:tc>
              <w:tcPr>
                <w:tcW w:w="1287" w:type="pct"/>
                <w:tcBorders>
                  <w:top w:val="single" w:sz="4" w:space="0" w:color="auto"/>
                  <w:left w:val="single" w:sz="4" w:space="0" w:color="auto"/>
                  <w:bottom w:val="single" w:sz="4" w:space="0" w:color="auto"/>
                  <w:right w:val="single" w:sz="4" w:space="0" w:color="auto"/>
                </w:tcBorders>
              </w:tcPr>
              <w:p w14:paraId="4DBF7D79"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350,000.00</w:t>
                </w:r>
              </w:p>
            </w:tc>
            <w:tc>
              <w:tcPr>
                <w:tcW w:w="1280" w:type="pct"/>
                <w:tcBorders>
                  <w:top w:val="single" w:sz="4" w:space="0" w:color="auto"/>
                  <w:left w:val="single" w:sz="4" w:space="0" w:color="auto"/>
                  <w:bottom w:val="single" w:sz="4" w:space="0" w:color="auto"/>
                  <w:right w:val="single" w:sz="4" w:space="0" w:color="auto"/>
                </w:tcBorders>
              </w:tcPr>
              <w:p w14:paraId="463D7608" w14:textId="77777777" w:rsidR="00CA2323" w:rsidRPr="00580F58" w:rsidRDefault="00CA2323" w:rsidP="00831092">
                <w:pPr>
                  <w:autoSpaceDE w:val="0"/>
                  <w:autoSpaceDN w:val="0"/>
                  <w:adjustRightInd w:val="0"/>
                  <w:jc w:val="right"/>
                  <w:rPr>
                    <w:rFonts w:ascii="Times New Roman" w:hAnsi="Times New Roman" w:cs="Times New Roman"/>
                    <w:szCs w:val="21"/>
                  </w:rPr>
                </w:pPr>
                <w:r w:rsidRPr="00580F58">
                  <w:rPr>
                    <w:rFonts w:ascii="Times New Roman" w:hAnsi="Times New Roman" w:cs="Times New Roman"/>
                  </w:rPr>
                  <w:t>300,000.00</w:t>
                </w:r>
              </w:p>
            </w:tc>
          </w:tr>
          <w:sdt>
            <w:sdtPr>
              <w:rPr>
                <w:rFonts w:hint="eastAsia"/>
                <w:szCs w:val="21"/>
              </w:rPr>
              <w:alias w:val="营业外支出明细"/>
              <w:tag w:val="_GBC_5b9df89383994b599a7029fc70bb3881"/>
              <w:id w:val="-1774782831"/>
              <w:lock w:val="sdtLocked"/>
            </w:sdtPr>
            <w:sdtEndPr>
              <w:rPr>
                <w:rFonts w:ascii="Times New Roman" w:hAnsi="Times New Roman" w:cs="Times New Roman" w:hint="default"/>
              </w:rPr>
            </w:sdtEndPr>
            <w:sdtContent>
              <w:tr w:rsidR="00CA2323" w14:paraId="6C5843B1" w14:textId="77777777" w:rsidTr="00831092">
                <w:tc>
                  <w:tcPr>
                    <w:tcW w:w="1120" w:type="pct"/>
                    <w:tcBorders>
                      <w:top w:val="single" w:sz="4" w:space="0" w:color="auto"/>
                      <w:left w:val="single" w:sz="4" w:space="0" w:color="auto"/>
                      <w:bottom w:val="single" w:sz="4" w:space="0" w:color="auto"/>
                      <w:right w:val="single" w:sz="4" w:space="0" w:color="auto"/>
                    </w:tcBorders>
                  </w:tcPr>
                  <w:p w14:paraId="12EA6FE7" w14:textId="63118F33" w:rsidR="00CA2323" w:rsidRDefault="00CA2323" w:rsidP="00831092">
                    <w:pPr>
                      <w:rPr>
                        <w:szCs w:val="21"/>
                      </w:rPr>
                    </w:pPr>
                    <w:r>
                      <w:rPr>
                        <w:rFonts w:hint="eastAsia"/>
                        <w:szCs w:val="21"/>
                      </w:rPr>
                      <w:t>其他</w:t>
                    </w:r>
                  </w:p>
                </w:tc>
                <w:tc>
                  <w:tcPr>
                    <w:tcW w:w="1313" w:type="pct"/>
                    <w:tcBorders>
                      <w:top w:val="single" w:sz="4" w:space="0" w:color="auto"/>
                      <w:left w:val="single" w:sz="4" w:space="0" w:color="auto"/>
                      <w:bottom w:val="single" w:sz="4" w:space="0" w:color="auto"/>
                      <w:right w:val="single" w:sz="4" w:space="0" w:color="auto"/>
                    </w:tcBorders>
                  </w:tcPr>
                  <w:p w14:paraId="46D3A238"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89,448.01</w:t>
                    </w:r>
                  </w:p>
                </w:tc>
                <w:tc>
                  <w:tcPr>
                    <w:tcW w:w="1287" w:type="pct"/>
                    <w:tcBorders>
                      <w:top w:val="single" w:sz="4" w:space="0" w:color="auto"/>
                      <w:left w:val="single" w:sz="4" w:space="0" w:color="auto"/>
                      <w:bottom w:val="single" w:sz="4" w:space="0" w:color="auto"/>
                      <w:right w:val="single" w:sz="4" w:space="0" w:color="auto"/>
                    </w:tcBorders>
                  </w:tcPr>
                  <w:p w14:paraId="40032C1D"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1,544,579.15</w:t>
                    </w:r>
                  </w:p>
                </w:tc>
                <w:tc>
                  <w:tcPr>
                    <w:tcW w:w="1280" w:type="pct"/>
                    <w:tcBorders>
                      <w:top w:val="single" w:sz="4" w:space="0" w:color="auto"/>
                      <w:left w:val="single" w:sz="4" w:space="0" w:color="auto"/>
                      <w:bottom w:val="single" w:sz="4" w:space="0" w:color="auto"/>
                      <w:right w:val="single" w:sz="4" w:space="0" w:color="auto"/>
                    </w:tcBorders>
                  </w:tcPr>
                  <w:p w14:paraId="54C03258" w14:textId="77777777" w:rsidR="00CA2323" w:rsidRPr="00580F58" w:rsidRDefault="00CA2323" w:rsidP="00831092">
                    <w:pPr>
                      <w:jc w:val="right"/>
                      <w:rPr>
                        <w:rFonts w:ascii="Times New Roman" w:hAnsi="Times New Roman" w:cs="Times New Roman"/>
                        <w:szCs w:val="21"/>
                      </w:rPr>
                    </w:pPr>
                    <w:r w:rsidRPr="00580F58">
                      <w:rPr>
                        <w:rFonts w:ascii="Times New Roman" w:hAnsi="Times New Roman" w:cs="Times New Roman"/>
                      </w:rPr>
                      <w:t>89,448.01</w:t>
                    </w:r>
                  </w:p>
                </w:tc>
              </w:tr>
            </w:sdtContent>
          </w:sdt>
          <w:tr w:rsidR="00CA2323" w14:paraId="318BCB8B" w14:textId="77777777" w:rsidTr="00831092">
            <w:sdt>
              <w:sdtPr>
                <w:tag w:val="_PLD_c2b9d5e76f4549198980f8ca24fe3112"/>
                <w:id w:val="1524832241"/>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4386F6D0" w14:textId="77777777" w:rsidR="00CA2323" w:rsidRDefault="00CA2323" w:rsidP="00CA2323">
                    <w:pPr>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2BB771CA" w14:textId="5E5F679F" w:rsidR="00CA2323" w:rsidRPr="00580F58" w:rsidRDefault="00CA2323" w:rsidP="00CA2323">
                <w:pPr>
                  <w:jc w:val="right"/>
                  <w:rPr>
                    <w:rFonts w:ascii="Times New Roman" w:hAnsi="Times New Roman" w:cs="Times New Roman"/>
                    <w:szCs w:val="21"/>
                  </w:rPr>
                </w:pPr>
                <w:r w:rsidRPr="00580F58">
                  <w:rPr>
                    <w:rFonts w:ascii="Times New Roman" w:hAnsi="Times New Roman" w:cs="Times New Roman"/>
                  </w:rPr>
                  <w:t>411,958.01</w:t>
                </w:r>
              </w:p>
            </w:tc>
            <w:tc>
              <w:tcPr>
                <w:tcW w:w="1287" w:type="pct"/>
                <w:tcBorders>
                  <w:top w:val="single" w:sz="4" w:space="0" w:color="auto"/>
                  <w:left w:val="single" w:sz="4" w:space="0" w:color="auto"/>
                  <w:bottom w:val="single" w:sz="4" w:space="0" w:color="auto"/>
                  <w:right w:val="single" w:sz="4" w:space="0" w:color="auto"/>
                </w:tcBorders>
                <w:vAlign w:val="center"/>
              </w:tcPr>
              <w:p w14:paraId="37951F43" w14:textId="0D171515" w:rsidR="00CA2323" w:rsidRPr="00580F58" w:rsidRDefault="00CA2323" w:rsidP="00CA2323">
                <w:pPr>
                  <w:jc w:val="right"/>
                  <w:rPr>
                    <w:rFonts w:ascii="Times New Roman" w:hAnsi="Times New Roman" w:cs="Times New Roman"/>
                    <w:szCs w:val="21"/>
                  </w:rPr>
                </w:pPr>
                <w:r w:rsidRPr="00580F58">
                  <w:rPr>
                    <w:rFonts w:ascii="Times New Roman" w:hAnsi="Times New Roman" w:cs="Times New Roman"/>
                  </w:rPr>
                  <w:t>1,902,131.72</w:t>
                </w:r>
              </w:p>
            </w:tc>
            <w:tc>
              <w:tcPr>
                <w:tcW w:w="1280" w:type="pct"/>
                <w:tcBorders>
                  <w:top w:val="single" w:sz="4" w:space="0" w:color="auto"/>
                  <w:left w:val="single" w:sz="4" w:space="0" w:color="auto"/>
                  <w:bottom w:val="single" w:sz="4" w:space="0" w:color="auto"/>
                  <w:right w:val="single" w:sz="4" w:space="0" w:color="auto"/>
                </w:tcBorders>
                <w:vAlign w:val="center"/>
              </w:tcPr>
              <w:p w14:paraId="6EDD0EC0" w14:textId="499083B2" w:rsidR="00CA2323" w:rsidRPr="00580F58" w:rsidRDefault="00CA2323" w:rsidP="00CA2323">
                <w:pPr>
                  <w:autoSpaceDE w:val="0"/>
                  <w:autoSpaceDN w:val="0"/>
                  <w:adjustRightInd w:val="0"/>
                  <w:jc w:val="right"/>
                  <w:rPr>
                    <w:rFonts w:ascii="Times New Roman" w:hAnsi="Times New Roman" w:cs="Times New Roman"/>
                    <w:szCs w:val="21"/>
                  </w:rPr>
                </w:pPr>
                <w:r w:rsidRPr="00580F58">
                  <w:rPr>
                    <w:rFonts w:ascii="Times New Roman" w:hAnsi="Times New Roman" w:cs="Times New Roman"/>
                  </w:rPr>
                  <w:t>411,958.01</w:t>
                </w:r>
              </w:p>
            </w:tc>
          </w:tr>
        </w:tbl>
        <w:p w14:paraId="40CA4A4A" w14:textId="0DB3DB6E" w:rsidR="00D376D9" w:rsidRDefault="00C9613D"/>
      </w:sdtContent>
    </w:sdt>
    <w:sdt>
      <w:sdtPr>
        <w:rPr>
          <w:rFonts w:ascii="宋体" w:hAnsi="宋体" w:cs="宋体" w:hint="eastAsia"/>
          <w:b w:val="0"/>
          <w:bCs w:val="0"/>
          <w:kern w:val="0"/>
          <w:sz w:val="24"/>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14:paraId="2B90C46A" w14:textId="77777777" w:rsidR="00D376D9" w:rsidRPr="00696A76" w:rsidRDefault="00DB3412" w:rsidP="00FD5690">
          <w:pPr>
            <w:pStyle w:val="3"/>
            <w:numPr>
              <w:ilvl w:val="0"/>
              <w:numId w:val="17"/>
            </w:numPr>
            <w:tabs>
              <w:tab w:val="left" w:pos="504"/>
            </w:tabs>
            <w:rPr>
              <w:rFonts w:ascii="宋体" w:hAnsi="宋体"/>
              <w:szCs w:val="21"/>
            </w:rPr>
          </w:pPr>
          <w:r w:rsidRPr="00696A76">
            <w:rPr>
              <w:rFonts w:ascii="宋体" w:hAnsi="宋体" w:hint="eastAsia"/>
              <w:szCs w:val="21"/>
            </w:rPr>
            <w:t>所得税费用</w:t>
          </w:r>
        </w:p>
        <w:p w14:paraId="6BCBE495" w14:textId="77777777" w:rsidR="00D376D9" w:rsidRDefault="00DB3412" w:rsidP="00FD5690">
          <w:pPr>
            <w:pStyle w:val="4"/>
            <w:numPr>
              <w:ilvl w:val="0"/>
              <w:numId w:val="80"/>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EndPr/>
          <w:sdtContent>
            <w:p w14:paraId="080D0C50" w14:textId="58BBC5A2" w:rsidR="00D376D9" w:rsidRDefault="00DB3412">
              <w:r>
                <w:fldChar w:fldCharType="begin"/>
              </w:r>
              <w:r w:rsidR="00B85413">
                <w:instrText xml:space="preserve"> MACROBUTTON  SnrToggleCheckbox √适用 </w:instrText>
              </w:r>
              <w:r>
                <w:fldChar w:fldCharType="end"/>
              </w:r>
              <w:r>
                <w:fldChar w:fldCharType="begin"/>
              </w:r>
              <w:r w:rsidR="00B85413">
                <w:instrText xml:space="preserve"> MACROBUTTON  SnrToggleCheckbox □不适用 </w:instrText>
              </w:r>
              <w:r>
                <w:fldChar w:fldCharType="end"/>
              </w:r>
            </w:p>
          </w:sdtContent>
        </w:sdt>
        <w:p w14:paraId="779E06FE" w14:textId="58876132" w:rsidR="00D376D9" w:rsidRDefault="00DB3412">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D376D9" w14:paraId="3B29D00F" w14:textId="77777777" w:rsidTr="00534515">
            <w:trPr>
              <w:trHeight w:val="87"/>
            </w:trPr>
            <w:sdt>
              <w:sdtPr>
                <w:tag w:val="_PLD_951f380ec376457cb80126c7d6018f65"/>
                <w:id w:val="-2079500933"/>
                <w:lock w:val="sdtLocked"/>
              </w:sdtPr>
              <w:sdtEndPr/>
              <w:sdtContent>
                <w:tc>
                  <w:tcPr>
                    <w:tcW w:w="1774" w:type="pct"/>
                    <w:vAlign w:val="center"/>
                  </w:tcPr>
                  <w:p w14:paraId="047F2561" w14:textId="77777777" w:rsidR="00D376D9" w:rsidRDefault="00DB3412">
                    <w:pPr>
                      <w:ind w:right="6"/>
                      <w:jc w:val="center"/>
                      <w:rPr>
                        <w:szCs w:val="21"/>
                      </w:rPr>
                    </w:pPr>
                    <w:r>
                      <w:rPr>
                        <w:rFonts w:hint="eastAsia"/>
                        <w:szCs w:val="21"/>
                      </w:rPr>
                      <w:t>项目</w:t>
                    </w:r>
                  </w:p>
                </w:tc>
              </w:sdtContent>
            </w:sdt>
            <w:sdt>
              <w:sdtPr>
                <w:tag w:val="_PLD_1e59791ce9d340b7b60e63b833f13708"/>
                <w:id w:val="-1568637982"/>
                <w:lock w:val="sdtLocked"/>
              </w:sdtPr>
              <w:sdtEndPr/>
              <w:sdtContent>
                <w:tc>
                  <w:tcPr>
                    <w:tcW w:w="1617" w:type="pct"/>
                    <w:vAlign w:val="center"/>
                  </w:tcPr>
                  <w:p w14:paraId="1CC9AB52" w14:textId="77777777" w:rsidR="00D376D9" w:rsidRDefault="00DB3412">
                    <w:pPr>
                      <w:ind w:right="6"/>
                      <w:jc w:val="center"/>
                      <w:rPr>
                        <w:szCs w:val="21"/>
                      </w:rPr>
                    </w:pPr>
                    <w:r>
                      <w:rPr>
                        <w:rFonts w:hint="eastAsia"/>
                        <w:szCs w:val="21"/>
                      </w:rPr>
                      <w:t>本期发生额</w:t>
                    </w:r>
                  </w:p>
                </w:tc>
              </w:sdtContent>
            </w:sdt>
            <w:sdt>
              <w:sdtPr>
                <w:tag w:val="_PLD_23c0825dcbc74481a17a7811dee40e02"/>
                <w:id w:val="-101657084"/>
                <w:lock w:val="sdtLocked"/>
              </w:sdtPr>
              <w:sdtEndPr/>
              <w:sdtContent>
                <w:tc>
                  <w:tcPr>
                    <w:tcW w:w="1608" w:type="pct"/>
                    <w:vAlign w:val="center"/>
                  </w:tcPr>
                  <w:p w14:paraId="7FBE1B4A" w14:textId="77777777" w:rsidR="00D376D9" w:rsidRDefault="00DB3412">
                    <w:pPr>
                      <w:ind w:right="6"/>
                      <w:jc w:val="center"/>
                      <w:rPr>
                        <w:szCs w:val="21"/>
                      </w:rPr>
                    </w:pPr>
                    <w:r>
                      <w:rPr>
                        <w:rFonts w:hint="eastAsia"/>
                        <w:szCs w:val="21"/>
                      </w:rPr>
                      <w:t>上期发生额</w:t>
                    </w:r>
                  </w:p>
                </w:tc>
              </w:sdtContent>
            </w:sdt>
          </w:tr>
          <w:tr w:rsidR="00D376D9" w14:paraId="0D70FA61" w14:textId="77777777" w:rsidTr="00534515">
            <w:sdt>
              <w:sdtPr>
                <w:tag w:val="_PLD_b39e72286fda4bb1bc103f3a09099c07"/>
                <w:id w:val="-953471892"/>
                <w:lock w:val="sdtLocked"/>
              </w:sdtPr>
              <w:sdtEndPr/>
              <w:sdtContent>
                <w:tc>
                  <w:tcPr>
                    <w:tcW w:w="1774" w:type="pct"/>
                  </w:tcPr>
                  <w:p w14:paraId="4E1F91C3" w14:textId="77777777" w:rsidR="00D376D9" w:rsidRDefault="00DB3412">
                    <w:pPr>
                      <w:ind w:right="6"/>
                      <w:rPr>
                        <w:b/>
                        <w:bCs/>
                        <w:szCs w:val="21"/>
                      </w:rPr>
                    </w:pPr>
                    <w:r>
                      <w:rPr>
                        <w:rFonts w:hint="eastAsia"/>
                        <w:szCs w:val="21"/>
                      </w:rPr>
                      <w:t>当期所得税费用</w:t>
                    </w:r>
                  </w:p>
                </w:tc>
              </w:sdtContent>
            </w:sdt>
            <w:tc>
              <w:tcPr>
                <w:tcW w:w="1617" w:type="pct"/>
              </w:tcPr>
              <w:p w14:paraId="2C27B62A" w14:textId="72DDC2BD" w:rsidR="00D376D9" w:rsidRPr="00887968" w:rsidRDefault="004308A5">
                <w:pPr>
                  <w:jc w:val="right"/>
                  <w:rPr>
                    <w:rFonts w:ascii="Times New Roman" w:hAnsi="Times New Roman" w:cs="Times New Roman"/>
                    <w:szCs w:val="21"/>
                  </w:rPr>
                </w:pPr>
                <w:r w:rsidRPr="00887968">
                  <w:rPr>
                    <w:rFonts w:ascii="Times New Roman" w:hAnsi="Times New Roman" w:cs="Times New Roman"/>
                    <w:szCs w:val="21"/>
                  </w:rPr>
                  <w:t>18,353,753.63</w:t>
                </w:r>
              </w:p>
            </w:tc>
            <w:tc>
              <w:tcPr>
                <w:tcW w:w="1608" w:type="pct"/>
              </w:tcPr>
              <w:p w14:paraId="0A843850" w14:textId="49DF949E" w:rsidR="00D376D9" w:rsidRPr="00887968" w:rsidRDefault="00B85413">
                <w:pPr>
                  <w:ind w:right="6"/>
                  <w:jc w:val="right"/>
                  <w:rPr>
                    <w:rFonts w:ascii="Times New Roman" w:hAnsi="Times New Roman" w:cs="Times New Roman"/>
                    <w:szCs w:val="21"/>
                  </w:rPr>
                </w:pPr>
                <w:r w:rsidRPr="00887968">
                  <w:rPr>
                    <w:rFonts w:ascii="Times New Roman" w:hAnsi="Times New Roman" w:cs="Times New Roman"/>
                    <w:szCs w:val="21"/>
                  </w:rPr>
                  <w:t>6,848,446.84</w:t>
                </w:r>
              </w:p>
            </w:tc>
          </w:tr>
          <w:tr w:rsidR="00D376D9" w14:paraId="758CCCB2" w14:textId="77777777" w:rsidTr="00534515">
            <w:sdt>
              <w:sdtPr>
                <w:tag w:val="_PLD_50b3fec6faac445b9c252906a5bcf507"/>
                <w:id w:val="1906801715"/>
                <w:lock w:val="sdtLocked"/>
              </w:sdtPr>
              <w:sdtEndPr/>
              <w:sdtContent>
                <w:tc>
                  <w:tcPr>
                    <w:tcW w:w="1774" w:type="pct"/>
                  </w:tcPr>
                  <w:p w14:paraId="4242203F" w14:textId="77777777" w:rsidR="00D376D9" w:rsidRDefault="00DB3412">
                    <w:pPr>
                      <w:ind w:right="6"/>
                      <w:rPr>
                        <w:szCs w:val="21"/>
                      </w:rPr>
                    </w:pPr>
                    <w:r>
                      <w:rPr>
                        <w:rFonts w:hint="eastAsia"/>
                        <w:szCs w:val="21"/>
                      </w:rPr>
                      <w:t>递延所得税费用</w:t>
                    </w:r>
                  </w:p>
                </w:tc>
              </w:sdtContent>
            </w:sdt>
            <w:tc>
              <w:tcPr>
                <w:tcW w:w="1617" w:type="pct"/>
              </w:tcPr>
              <w:p w14:paraId="7DDBF5E3" w14:textId="397892C8" w:rsidR="00D376D9" w:rsidRPr="00887968" w:rsidRDefault="004308A5">
                <w:pPr>
                  <w:jc w:val="right"/>
                  <w:rPr>
                    <w:rFonts w:ascii="Times New Roman" w:hAnsi="Times New Roman" w:cs="Times New Roman"/>
                    <w:szCs w:val="21"/>
                  </w:rPr>
                </w:pPr>
                <w:r w:rsidRPr="00887968">
                  <w:rPr>
                    <w:rFonts w:ascii="Times New Roman" w:hAnsi="Times New Roman" w:cs="Times New Roman"/>
                    <w:szCs w:val="21"/>
                  </w:rPr>
                  <w:t>36,300,783.48</w:t>
                </w:r>
              </w:p>
            </w:tc>
            <w:tc>
              <w:tcPr>
                <w:tcW w:w="1608" w:type="pct"/>
              </w:tcPr>
              <w:p w14:paraId="7A74FFF8" w14:textId="1F1A1516" w:rsidR="00D376D9" w:rsidRPr="00887968" w:rsidRDefault="00B85413">
                <w:pPr>
                  <w:ind w:right="6"/>
                  <w:jc w:val="right"/>
                  <w:rPr>
                    <w:rFonts w:ascii="Times New Roman" w:hAnsi="Times New Roman" w:cs="Times New Roman"/>
                    <w:szCs w:val="21"/>
                  </w:rPr>
                </w:pPr>
                <w:r w:rsidRPr="00887968">
                  <w:rPr>
                    <w:rFonts w:ascii="Times New Roman" w:hAnsi="Times New Roman" w:cs="Times New Roman"/>
                    <w:szCs w:val="21"/>
                  </w:rPr>
                  <w:t>2,416,688.52</w:t>
                </w:r>
              </w:p>
            </w:tc>
          </w:tr>
          <w:tr w:rsidR="00D376D9" w14:paraId="6EC5CEB8" w14:textId="77777777" w:rsidTr="00534515">
            <w:sdt>
              <w:sdtPr>
                <w:tag w:val="_PLD_10ad171e28bb4cf3957eba2cca611ce8"/>
                <w:id w:val="362328577"/>
                <w:lock w:val="sdtLocked"/>
              </w:sdtPr>
              <w:sdtEndPr/>
              <w:sdtContent>
                <w:tc>
                  <w:tcPr>
                    <w:tcW w:w="1774" w:type="pct"/>
                  </w:tcPr>
                  <w:p w14:paraId="2995E1B4" w14:textId="77777777" w:rsidR="00D376D9" w:rsidRDefault="00DB3412">
                    <w:pPr>
                      <w:ind w:right="6"/>
                      <w:jc w:val="center"/>
                      <w:rPr>
                        <w:szCs w:val="21"/>
                      </w:rPr>
                    </w:pPr>
                    <w:r>
                      <w:rPr>
                        <w:rFonts w:hint="eastAsia"/>
                        <w:szCs w:val="21"/>
                      </w:rPr>
                      <w:t>合计</w:t>
                    </w:r>
                  </w:p>
                </w:tc>
              </w:sdtContent>
            </w:sdt>
            <w:tc>
              <w:tcPr>
                <w:tcW w:w="1617" w:type="pct"/>
              </w:tcPr>
              <w:p w14:paraId="76008D3B" w14:textId="765AB686" w:rsidR="00D376D9" w:rsidRPr="00887968" w:rsidRDefault="008A1E15">
                <w:pPr>
                  <w:ind w:right="6"/>
                  <w:jc w:val="right"/>
                  <w:rPr>
                    <w:rFonts w:ascii="Times New Roman" w:hAnsi="Times New Roman" w:cs="Times New Roman"/>
                    <w:szCs w:val="21"/>
                  </w:rPr>
                </w:pPr>
                <w:r w:rsidRPr="00887968">
                  <w:rPr>
                    <w:rFonts w:ascii="Times New Roman" w:hAnsi="Times New Roman" w:cs="Times New Roman"/>
                    <w:szCs w:val="21"/>
                  </w:rPr>
                  <w:t>54,654,537.11</w:t>
                </w:r>
              </w:p>
            </w:tc>
            <w:tc>
              <w:tcPr>
                <w:tcW w:w="1608" w:type="pct"/>
              </w:tcPr>
              <w:p w14:paraId="0E36FE48" w14:textId="24F8AD92" w:rsidR="00D376D9" w:rsidRPr="00887968" w:rsidRDefault="008A1E15">
                <w:pPr>
                  <w:ind w:right="6"/>
                  <w:jc w:val="right"/>
                  <w:rPr>
                    <w:rFonts w:ascii="Times New Roman" w:hAnsi="Times New Roman" w:cs="Times New Roman"/>
                    <w:szCs w:val="21"/>
                  </w:rPr>
                </w:pPr>
                <w:r w:rsidRPr="00887968">
                  <w:rPr>
                    <w:rFonts w:ascii="Times New Roman" w:hAnsi="Times New Roman" w:cs="Times New Roman"/>
                    <w:szCs w:val="21"/>
                  </w:rPr>
                  <w:t>9,265,135.36</w:t>
                </w:r>
              </w:p>
            </w:tc>
          </w:tr>
        </w:tbl>
        <w:p w14:paraId="35985C62" w14:textId="77777777" w:rsidR="00D376D9" w:rsidRDefault="00D376D9">
          <w:pPr>
            <w:rPr>
              <w:szCs w:val="21"/>
            </w:rPr>
          </w:pPr>
        </w:p>
        <w:p w14:paraId="311CF90A" w14:textId="77777777" w:rsidR="00D376D9" w:rsidRDefault="00DB3412" w:rsidP="00FD5690">
          <w:pPr>
            <w:pStyle w:val="4"/>
            <w:numPr>
              <w:ilvl w:val="0"/>
              <w:numId w:val="80"/>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EndPr/>
          <w:sdtContent>
            <w:p w14:paraId="3F8ABB84" w14:textId="793F66ED" w:rsidR="00D376D9" w:rsidRDefault="00DB3412">
              <w:r>
                <w:fldChar w:fldCharType="begin"/>
              </w:r>
              <w:r w:rsidR="004308A5">
                <w:instrText xml:space="preserve"> MACROBUTTON  SnrToggleCheckbox √适用 </w:instrText>
              </w:r>
              <w:r>
                <w:fldChar w:fldCharType="end"/>
              </w:r>
              <w:r>
                <w:fldChar w:fldCharType="begin"/>
              </w:r>
              <w:r w:rsidR="004308A5">
                <w:instrText xml:space="preserve"> MACROBUTTON  SnrToggleCheckbox □不适用 </w:instrText>
              </w:r>
              <w:r>
                <w:fldChar w:fldCharType="end"/>
              </w:r>
            </w:p>
          </w:sdtContent>
        </w:sdt>
        <w:p w14:paraId="48488A59" w14:textId="4EC186FC" w:rsidR="00D376D9" w:rsidRDefault="00DB3412">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67"/>
            <w:gridCol w:w="4552"/>
          </w:tblGrid>
          <w:tr w:rsidR="00D376D9" w14:paraId="3064B621" w14:textId="77777777" w:rsidTr="0067121A">
            <w:sdt>
              <w:sdtPr>
                <w:tag w:val="_PLD_762c770e68ab4734ab4b1455db567f92"/>
                <w:id w:val="718861619"/>
                <w:lock w:val="sdtLocked"/>
              </w:sdtPr>
              <w:sdtEndPr/>
              <w:sdtContent>
                <w:tc>
                  <w:tcPr>
                    <w:tcW w:w="2419" w:type="pct"/>
                    <w:shd w:val="clear" w:color="auto" w:fill="auto"/>
                    <w:hideMark/>
                  </w:tcPr>
                  <w:p w14:paraId="21F0588B" w14:textId="77777777" w:rsidR="00D376D9" w:rsidRDefault="00DB3412">
                    <w:pPr>
                      <w:jc w:val="center"/>
                    </w:pPr>
                    <w:r>
                      <w:rPr>
                        <w:rFonts w:hint="eastAsia"/>
                      </w:rPr>
                      <w:t>项目</w:t>
                    </w:r>
                  </w:p>
                </w:tc>
              </w:sdtContent>
            </w:sdt>
            <w:sdt>
              <w:sdtPr>
                <w:tag w:val="_PLD_dbffde77b3344828a64e53b9962d0e3a"/>
                <w:id w:val="292943395"/>
                <w:lock w:val="sdtLocked"/>
              </w:sdtPr>
              <w:sdtEndPr/>
              <w:sdtContent>
                <w:tc>
                  <w:tcPr>
                    <w:tcW w:w="2581" w:type="pct"/>
                    <w:shd w:val="clear" w:color="auto" w:fill="auto"/>
                    <w:hideMark/>
                  </w:tcPr>
                  <w:p w14:paraId="1C8188AA" w14:textId="77777777" w:rsidR="00D376D9" w:rsidRDefault="00DB3412">
                    <w:pPr>
                      <w:jc w:val="center"/>
                    </w:pPr>
                    <w:r>
                      <w:rPr>
                        <w:rFonts w:hint="eastAsia"/>
                      </w:rPr>
                      <w:t>本期发生额</w:t>
                    </w:r>
                  </w:p>
                </w:tc>
              </w:sdtContent>
            </w:sdt>
          </w:tr>
          <w:tr w:rsidR="00D376D9" w14:paraId="550C8EC9" w14:textId="77777777" w:rsidTr="0067121A">
            <w:sdt>
              <w:sdtPr>
                <w:tag w:val="_PLD_e49aa9df3fa0441889c07b63b32585c5"/>
                <w:id w:val="392323480"/>
                <w:lock w:val="sdtLocked"/>
              </w:sdtPr>
              <w:sdtEndPr/>
              <w:sdtContent>
                <w:tc>
                  <w:tcPr>
                    <w:tcW w:w="2419" w:type="pct"/>
                    <w:shd w:val="clear" w:color="auto" w:fill="auto"/>
                    <w:hideMark/>
                  </w:tcPr>
                  <w:p w14:paraId="22ABD7B2" w14:textId="77777777" w:rsidR="00D376D9" w:rsidRDefault="00DB3412">
                    <w:pPr>
                      <w:ind w:right="6"/>
                      <w:rPr>
                        <w:b/>
                        <w:bCs/>
                        <w:szCs w:val="21"/>
                      </w:rPr>
                    </w:pPr>
                    <w:r>
                      <w:rPr>
                        <w:rFonts w:hint="eastAsia"/>
                        <w:szCs w:val="21"/>
                      </w:rPr>
                      <w:t>利润总额</w:t>
                    </w:r>
                  </w:p>
                </w:tc>
              </w:sdtContent>
            </w:sdt>
            <w:tc>
              <w:tcPr>
                <w:tcW w:w="2581" w:type="pct"/>
                <w:shd w:val="clear" w:color="auto" w:fill="auto"/>
              </w:tcPr>
              <w:p w14:paraId="357E9AFC" w14:textId="0068517F" w:rsidR="00D376D9" w:rsidRPr="00887968" w:rsidRDefault="004308A5" w:rsidP="004308A5">
                <w:pPr>
                  <w:tabs>
                    <w:tab w:val="left" w:pos="1644"/>
                  </w:tabs>
                  <w:jc w:val="right"/>
                  <w:rPr>
                    <w:rFonts w:ascii="Times New Roman" w:hAnsi="Times New Roman" w:cs="Times New Roman"/>
                  </w:rPr>
                </w:pPr>
                <w:r w:rsidRPr="00887968">
                  <w:rPr>
                    <w:rFonts w:ascii="Times New Roman" w:hAnsi="Times New Roman" w:cs="Times New Roman"/>
                  </w:rPr>
                  <w:t>451,071,347.69</w:t>
                </w:r>
              </w:p>
            </w:tc>
          </w:tr>
          <w:tr w:rsidR="00D376D9" w14:paraId="07A7DEEA" w14:textId="77777777" w:rsidTr="0067121A">
            <w:sdt>
              <w:sdtPr>
                <w:tag w:val="_PLD_bcfd0d413e444c6f881fc95e048d73ce"/>
                <w:id w:val="1365411035"/>
                <w:lock w:val="sdtLocked"/>
              </w:sdtPr>
              <w:sdtEndPr/>
              <w:sdtContent>
                <w:tc>
                  <w:tcPr>
                    <w:tcW w:w="2419" w:type="pct"/>
                    <w:shd w:val="clear" w:color="auto" w:fill="auto"/>
                    <w:hideMark/>
                  </w:tcPr>
                  <w:p w14:paraId="5DCE9BAB" w14:textId="77777777" w:rsidR="00D376D9" w:rsidRDefault="00DB3412">
                    <w:pPr>
                      <w:ind w:right="6"/>
                    </w:pPr>
                    <w:r>
                      <w:rPr>
                        <w:rFonts w:hint="eastAsia"/>
                      </w:rPr>
                      <w:t>按法定</w:t>
                    </w:r>
                    <w:r>
                      <w:t>/</w:t>
                    </w:r>
                    <w:r>
                      <w:rPr>
                        <w:rFonts w:hint="eastAsia"/>
                      </w:rPr>
                      <w:t>适用税率计算的所得税费用</w:t>
                    </w:r>
                  </w:p>
                </w:tc>
              </w:sdtContent>
            </w:sdt>
            <w:tc>
              <w:tcPr>
                <w:tcW w:w="2581" w:type="pct"/>
                <w:shd w:val="clear" w:color="auto" w:fill="auto"/>
              </w:tcPr>
              <w:p w14:paraId="5A36E97A" w14:textId="69E675DB" w:rsidR="00D376D9" w:rsidRPr="00887968" w:rsidRDefault="006276D9" w:rsidP="004308A5">
                <w:pPr>
                  <w:jc w:val="right"/>
                  <w:rPr>
                    <w:rFonts w:ascii="Times New Roman" w:hAnsi="Times New Roman" w:cs="Times New Roman"/>
                  </w:rPr>
                </w:pPr>
                <w:r w:rsidRPr="00887968">
                  <w:rPr>
                    <w:rFonts w:ascii="Times New Roman" w:hAnsi="Times New Roman" w:cs="Times New Roman"/>
                  </w:rPr>
                  <w:t>67,660,702.15</w:t>
                </w:r>
              </w:p>
            </w:tc>
          </w:tr>
          <w:tr w:rsidR="00D376D9" w14:paraId="385677AE" w14:textId="77777777" w:rsidTr="0067121A">
            <w:trPr>
              <w:trHeight w:val="139"/>
            </w:trPr>
            <w:sdt>
              <w:sdtPr>
                <w:tag w:val="_PLD_dc5f6e856113456cb1312b5cf234201d"/>
                <w:id w:val="534013487"/>
                <w:lock w:val="sdtLocked"/>
              </w:sdtPr>
              <w:sdtEndPr/>
              <w:sdtContent>
                <w:tc>
                  <w:tcPr>
                    <w:tcW w:w="2419" w:type="pct"/>
                    <w:shd w:val="clear" w:color="auto" w:fill="auto"/>
                    <w:hideMark/>
                  </w:tcPr>
                  <w:p w14:paraId="4E1F7892" w14:textId="77777777" w:rsidR="00D376D9" w:rsidRDefault="00DB3412">
                    <w:pPr>
                      <w:ind w:right="6"/>
                    </w:pPr>
                    <w:r>
                      <w:rPr>
                        <w:rFonts w:hint="eastAsia"/>
                      </w:rPr>
                      <w:t>子公司适用不同税率的影响</w:t>
                    </w:r>
                  </w:p>
                </w:tc>
              </w:sdtContent>
            </w:sdt>
            <w:tc>
              <w:tcPr>
                <w:tcW w:w="2581" w:type="pct"/>
                <w:shd w:val="clear" w:color="auto" w:fill="auto"/>
              </w:tcPr>
              <w:p w14:paraId="28615068" w14:textId="6E83396B" w:rsidR="00D376D9" w:rsidRPr="00887968" w:rsidRDefault="001B0A07" w:rsidP="001B0A07">
                <w:pPr>
                  <w:jc w:val="right"/>
                  <w:rPr>
                    <w:rFonts w:ascii="Times New Roman" w:hAnsi="Times New Roman" w:cs="Times New Roman"/>
                  </w:rPr>
                </w:pPr>
                <w:r w:rsidRPr="00887968">
                  <w:rPr>
                    <w:rFonts w:ascii="Times New Roman" w:hAnsi="Times New Roman" w:cs="Times New Roman"/>
                  </w:rPr>
                  <w:t>-1,094,439.40</w:t>
                </w:r>
              </w:p>
            </w:tc>
          </w:tr>
          <w:tr w:rsidR="00D376D9" w14:paraId="4A05BC36" w14:textId="77777777" w:rsidTr="0067121A">
            <w:sdt>
              <w:sdtPr>
                <w:tag w:val="_PLD_a18b0f1e64674563b277a2e43b991ab6"/>
                <w:id w:val="2089335932"/>
                <w:lock w:val="sdtLocked"/>
              </w:sdtPr>
              <w:sdtEndPr/>
              <w:sdtContent>
                <w:tc>
                  <w:tcPr>
                    <w:tcW w:w="2419" w:type="pct"/>
                    <w:shd w:val="clear" w:color="auto" w:fill="auto"/>
                    <w:hideMark/>
                  </w:tcPr>
                  <w:p w14:paraId="683A1624" w14:textId="77777777" w:rsidR="00D376D9" w:rsidRDefault="00DB3412">
                    <w:pPr>
                      <w:ind w:right="6"/>
                    </w:pPr>
                    <w:r>
                      <w:rPr>
                        <w:rFonts w:hint="eastAsia"/>
                      </w:rPr>
                      <w:t>调整以前期间所得税的影响</w:t>
                    </w:r>
                  </w:p>
                </w:tc>
              </w:sdtContent>
            </w:sdt>
            <w:tc>
              <w:tcPr>
                <w:tcW w:w="2581" w:type="pct"/>
                <w:shd w:val="clear" w:color="auto" w:fill="auto"/>
              </w:tcPr>
              <w:p w14:paraId="17704B4E" w14:textId="77777777" w:rsidR="00D376D9" w:rsidRPr="00887968" w:rsidRDefault="00D376D9" w:rsidP="004308A5">
                <w:pPr>
                  <w:jc w:val="right"/>
                  <w:rPr>
                    <w:rFonts w:ascii="Times New Roman" w:hAnsi="Times New Roman" w:cs="Times New Roman"/>
                  </w:rPr>
                </w:pPr>
              </w:p>
            </w:tc>
          </w:tr>
          <w:tr w:rsidR="00D376D9" w14:paraId="7EFA1E66" w14:textId="77777777" w:rsidTr="0067121A">
            <w:sdt>
              <w:sdtPr>
                <w:tag w:val="_PLD_451dd13012144866aaf62c35812344d7"/>
                <w:id w:val="916360409"/>
                <w:lock w:val="sdtLocked"/>
              </w:sdtPr>
              <w:sdtEndPr/>
              <w:sdtContent>
                <w:tc>
                  <w:tcPr>
                    <w:tcW w:w="2419" w:type="pct"/>
                    <w:shd w:val="clear" w:color="auto" w:fill="auto"/>
                    <w:hideMark/>
                  </w:tcPr>
                  <w:p w14:paraId="59124B64" w14:textId="77777777" w:rsidR="00D376D9" w:rsidRDefault="00DB3412">
                    <w:pPr>
                      <w:ind w:right="6"/>
                    </w:pPr>
                    <w:r>
                      <w:rPr>
                        <w:rFonts w:hint="eastAsia"/>
                      </w:rPr>
                      <w:t>非应税收入的影响</w:t>
                    </w:r>
                  </w:p>
                </w:tc>
              </w:sdtContent>
            </w:sdt>
            <w:tc>
              <w:tcPr>
                <w:tcW w:w="2581" w:type="pct"/>
                <w:shd w:val="clear" w:color="auto" w:fill="auto"/>
              </w:tcPr>
              <w:p w14:paraId="2DE32B1F" w14:textId="77777777" w:rsidR="00D376D9" w:rsidRPr="00887968" w:rsidRDefault="00D376D9" w:rsidP="004308A5">
                <w:pPr>
                  <w:jc w:val="right"/>
                  <w:rPr>
                    <w:rFonts w:ascii="Times New Roman" w:hAnsi="Times New Roman" w:cs="Times New Roman"/>
                  </w:rPr>
                </w:pPr>
              </w:p>
            </w:tc>
          </w:tr>
          <w:tr w:rsidR="00D376D9" w14:paraId="4D3922A9" w14:textId="77777777" w:rsidTr="0067121A">
            <w:sdt>
              <w:sdtPr>
                <w:tag w:val="_PLD_0906044dc7ff47d6ba8d4be46514c623"/>
                <w:id w:val="-1217669465"/>
                <w:lock w:val="sdtLocked"/>
              </w:sdtPr>
              <w:sdtEndPr/>
              <w:sdtContent>
                <w:tc>
                  <w:tcPr>
                    <w:tcW w:w="2419" w:type="pct"/>
                    <w:shd w:val="clear" w:color="auto" w:fill="auto"/>
                    <w:hideMark/>
                  </w:tcPr>
                  <w:p w14:paraId="5C6D1C99" w14:textId="77777777" w:rsidR="00D376D9" w:rsidRDefault="00DB3412">
                    <w:pPr>
                      <w:ind w:right="6"/>
                    </w:pPr>
                    <w:r>
                      <w:rPr>
                        <w:rFonts w:hint="eastAsia"/>
                      </w:rPr>
                      <w:t>不可抵扣的成本、费用和损失的影响</w:t>
                    </w:r>
                  </w:p>
                </w:tc>
              </w:sdtContent>
            </w:sdt>
            <w:tc>
              <w:tcPr>
                <w:tcW w:w="2581" w:type="pct"/>
                <w:shd w:val="clear" w:color="auto" w:fill="auto"/>
              </w:tcPr>
              <w:p w14:paraId="60EF0900" w14:textId="6294F8E4" w:rsidR="00D376D9" w:rsidRPr="00887968" w:rsidRDefault="001B0A07" w:rsidP="004308A5">
                <w:pPr>
                  <w:jc w:val="right"/>
                  <w:rPr>
                    <w:rFonts w:ascii="Times New Roman" w:hAnsi="Times New Roman" w:cs="Times New Roman"/>
                  </w:rPr>
                </w:pPr>
                <w:r w:rsidRPr="00887968">
                  <w:rPr>
                    <w:rFonts w:ascii="Times New Roman" w:hAnsi="Times New Roman" w:cs="Times New Roman"/>
                  </w:rPr>
                  <w:t>45,209.70</w:t>
                </w:r>
              </w:p>
            </w:tc>
          </w:tr>
          <w:tr w:rsidR="00D376D9" w14:paraId="1FCBC825" w14:textId="77777777" w:rsidTr="0067121A">
            <w:sdt>
              <w:sdtPr>
                <w:tag w:val="_PLD_958280e6456341698f323fb9f71bf973"/>
                <w:id w:val="1076009927"/>
                <w:lock w:val="sdtLocked"/>
              </w:sdtPr>
              <w:sdtEndPr/>
              <w:sdtContent>
                <w:tc>
                  <w:tcPr>
                    <w:tcW w:w="2419" w:type="pct"/>
                    <w:shd w:val="clear" w:color="auto" w:fill="auto"/>
                    <w:hideMark/>
                  </w:tcPr>
                  <w:p w14:paraId="23F3892F" w14:textId="77777777" w:rsidR="00D376D9" w:rsidRDefault="00DB3412">
                    <w:pPr>
                      <w:ind w:right="6"/>
                    </w:pPr>
                    <w:r>
                      <w:rPr>
                        <w:rFonts w:hint="eastAsia"/>
                      </w:rPr>
                      <w:t>使用前期未确认递延所得税资产的可抵扣亏损的影响</w:t>
                    </w:r>
                  </w:p>
                </w:tc>
              </w:sdtContent>
            </w:sdt>
            <w:tc>
              <w:tcPr>
                <w:tcW w:w="2581" w:type="pct"/>
                <w:shd w:val="clear" w:color="auto" w:fill="auto"/>
              </w:tcPr>
              <w:p w14:paraId="50E2971B" w14:textId="77777777" w:rsidR="00D376D9" w:rsidRPr="00887968" w:rsidRDefault="00D376D9" w:rsidP="004308A5">
                <w:pPr>
                  <w:jc w:val="right"/>
                  <w:rPr>
                    <w:rFonts w:ascii="Times New Roman" w:hAnsi="Times New Roman" w:cs="Times New Roman"/>
                  </w:rPr>
                </w:pPr>
              </w:p>
            </w:tc>
          </w:tr>
          <w:tr w:rsidR="00D376D9" w14:paraId="7E4B031E" w14:textId="77777777" w:rsidTr="0067121A">
            <w:sdt>
              <w:sdtPr>
                <w:tag w:val="_PLD_ba3d89f087964402b8cb1b2a58f5d0ba"/>
                <w:id w:val="2030840556"/>
                <w:lock w:val="sdtLocked"/>
              </w:sdtPr>
              <w:sdtEndPr/>
              <w:sdtContent>
                <w:tc>
                  <w:tcPr>
                    <w:tcW w:w="2419" w:type="pct"/>
                    <w:shd w:val="clear" w:color="auto" w:fill="auto"/>
                    <w:hideMark/>
                  </w:tcPr>
                  <w:p w14:paraId="67C9E50B" w14:textId="77777777" w:rsidR="00D376D9" w:rsidRDefault="00DB3412">
                    <w:pPr>
                      <w:ind w:right="6"/>
                    </w:pPr>
                    <w:r>
                      <w:rPr>
                        <w:rFonts w:hint="eastAsia"/>
                      </w:rPr>
                      <w:t>本期未确认递延所得税资产的可抵扣暂时性差异或可抵扣亏损的影响</w:t>
                    </w:r>
                  </w:p>
                </w:tc>
              </w:sdtContent>
            </w:sdt>
            <w:tc>
              <w:tcPr>
                <w:tcW w:w="2581" w:type="pct"/>
                <w:shd w:val="clear" w:color="auto" w:fill="auto"/>
              </w:tcPr>
              <w:p w14:paraId="4764BA47" w14:textId="77777777" w:rsidR="00D376D9" w:rsidRPr="00887968" w:rsidRDefault="00D376D9" w:rsidP="004308A5">
                <w:pPr>
                  <w:jc w:val="right"/>
                  <w:rPr>
                    <w:rFonts w:ascii="Times New Roman" w:hAnsi="Times New Roman" w:cs="Times New Roman"/>
                  </w:rPr>
                </w:pPr>
              </w:p>
            </w:tc>
          </w:tr>
          <w:sdt>
            <w:sdtPr>
              <w:alias w:val="会计利润与所得税费用调整过程明细"/>
              <w:tag w:val="_GBC_60d81dc4e69b413a8b1a7ba0bc4ad0f0"/>
              <w:id w:val="1891386098"/>
              <w:lock w:val="sdtLocked"/>
            </w:sdtPr>
            <w:sdtEndPr>
              <w:rPr>
                <w:rFonts w:ascii="Times New Roman" w:hAnsi="Times New Roman" w:cs="Times New Roman"/>
              </w:rPr>
            </w:sdtEndPr>
            <w:sdtContent>
              <w:tr w:rsidR="00D376D9" w14:paraId="459BA7C6" w14:textId="77777777" w:rsidTr="0067121A">
                <w:tc>
                  <w:tcPr>
                    <w:tcW w:w="2419" w:type="pct"/>
                    <w:shd w:val="clear" w:color="auto" w:fill="auto"/>
                    <w:vAlign w:val="center"/>
                    <w:hideMark/>
                  </w:tcPr>
                  <w:p w14:paraId="1EC38120" w14:textId="0A1E257C" w:rsidR="00D376D9" w:rsidRDefault="006276D9">
                    <w:r>
                      <w:rPr>
                        <w:rFonts w:hint="eastAsia"/>
                      </w:rPr>
                      <w:t>研发</w:t>
                    </w:r>
                    <w:r>
                      <w:t>加计扣除</w:t>
                    </w:r>
                  </w:p>
                </w:tc>
                <w:tc>
                  <w:tcPr>
                    <w:tcW w:w="2581" w:type="pct"/>
                    <w:shd w:val="clear" w:color="auto" w:fill="auto"/>
                  </w:tcPr>
                  <w:p w14:paraId="4D3D5967" w14:textId="7A20E46D" w:rsidR="00D376D9" w:rsidRPr="00887968" w:rsidRDefault="006276D9" w:rsidP="004308A5">
                    <w:pPr>
                      <w:jc w:val="right"/>
                      <w:rPr>
                        <w:rFonts w:ascii="Times New Roman" w:hAnsi="Times New Roman" w:cs="Times New Roman"/>
                      </w:rPr>
                    </w:pPr>
                    <w:r w:rsidRPr="00887968">
                      <w:rPr>
                        <w:rFonts w:ascii="Times New Roman" w:hAnsi="Times New Roman" w:cs="Times New Roman"/>
                      </w:rPr>
                      <w:t>-11,956,935.34</w:t>
                    </w:r>
                  </w:p>
                </w:tc>
              </w:tr>
            </w:sdtContent>
          </w:sdt>
          <w:tr w:rsidR="00D376D9" w14:paraId="3679BA25" w14:textId="77777777" w:rsidTr="0067121A">
            <w:sdt>
              <w:sdtPr>
                <w:tag w:val="_PLD_2fe3b63863164c92a5502c41abff42f1"/>
                <w:id w:val="-249974368"/>
                <w:lock w:val="sdtLocked"/>
              </w:sdtPr>
              <w:sdtEndPr/>
              <w:sdtContent>
                <w:tc>
                  <w:tcPr>
                    <w:tcW w:w="2419" w:type="pct"/>
                    <w:shd w:val="clear" w:color="auto" w:fill="auto"/>
                    <w:hideMark/>
                  </w:tcPr>
                  <w:p w14:paraId="7417E884" w14:textId="77777777" w:rsidR="00D376D9" w:rsidRDefault="00DB3412">
                    <w:r>
                      <w:rPr>
                        <w:rFonts w:hint="eastAsia"/>
                      </w:rPr>
                      <w:t>所得税费用</w:t>
                    </w:r>
                  </w:p>
                </w:tc>
              </w:sdtContent>
            </w:sdt>
            <w:tc>
              <w:tcPr>
                <w:tcW w:w="2581" w:type="pct"/>
                <w:shd w:val="clear" w:color="auto" w:fill="auto"/>
              </w:tcPr>
              <w:p w14:paraId="5440012B" w14:textId="55B6CE2A" w:rsidR="00D376D9" w:rsidRPr="00887968" w:rsidRDefault="001B0A07" w:rsidP="004308A5">
                <w:pPr>
                  <w:jc w:val="right"/>
                  <w:rPr>
                    <w:rFonts w:ascii="Times New Roman" w:hAnsi="Times New Roman" w:cs="Times New Roman"/>
                  </w:rPr>
                </w:pPr>
                <w:r w:rsidRPr="00887968">
                  <w:rPr>
                    <w:rFonts w:ascii="Times New Roman" w:hAnsi="Times New Roman" w:cs="Times New Roman"/>
                  </w:rPr>
                  <w:t>54,654,537.11</w:t>
                </w:r>
              </w:p>
            </w:tc>
          </w:tr>
        </w:tbl>
        <w:p w14:paraId="76E6EA04" w14:textId="1BBA2A39" w:rsidR="00D376D9" w:rsidRDefault="00C9613D">
          <w:pPr>
            <w:rPr>
              <w:szCs w:val="21"/>
            </w:rPr>
          </w:pPr>
        </w:p>
      </w:sdtContent>
    </w:sdt>
    <w:sdt>
      <w:sdtPr>
        <w:rPr>
          <w:rFonts w:ascii="宋体" w:hAnsi="宋体" w:cs="宋体" w:hint="eastAsia"/>
          <w:b w:val="0"/>
          <w:bCs w:val="0"/>
          <w:kern w:val="0"/>
          <w:sz w:val="24"/>
          <w:szCs w:val="21"/>
        </w:rPr>
        <w:alias w:val="模块:其他综合收益"/>
        <w:tag w:val="_GBC_a490950b62a146d9901e0aeb01787f97"/>
        <w:id w:val="943272853"/>
        <w:lock w:val="sdtLocked"/>
        <w:placeholder>
          <w:docPart w:val="GBC22222222222222222222222222222"/>
        </w:placeholder>
      </w:sdtPr>
      <w:sdtEndPr/>
      <w:sdtContent>
        <w:p w14:paraId="5E4FD06D"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EndPr/>
          <w:sdtContent>
            <w:p w14:paraId="06FFCB11" w14:textId="77777777" w:rsidR="00750580" w:rsidRDefault="00DB3412" w:rsidP="00B85413">
              <w:r>
                <w:fldChar w:fldCharType="begin"/>
              </w:r>
              <w:r w:rsidR="00750580">
                <w:instrText xml:space="preserve"> MACROBUTTON  SnrToggleCheckbox √适用 </w:instrText>
              </w:r>
              <w:r>
                <w:fldChar w:fldCharType="end"/>
              </w:r>
              <w:r>
                <w:fldChar w:fldCharType="begin"/>
              </w:r>
              <w:r w:rsidR="00750580">
                <w:instrText xml:space="preserve"> MACROBUTTON  SnrToggleCheckbox □不适用 </w:instrText>
              </w:r>
              <w:r>
                <w:fldChar w:fldCharType="end"/>
              </w:r>
            </w:p>
          </w:sdtContent>
        </w:sdt>
        <w:p w14:paraId="1F685AE3" w14:textId="77777777" w:rsidR="00750580" w:rsidRDefault="00C9613D">
          <w:sdt>
            <w:sdtPr>
              <w:rPr>
                <w:rFonts w:hint="eastAsia"/>
                <w:szCs w:val="21"/>
              </w:rPr>
              <w:alias w:val="其他综合收益详见附注"/>
              <w:tag w:val="_GBC_6f59ae7e2b78472ea4fa736cbb8f062d"/>
              <w:id w:val="-1173106265"/>
              <w:lock w:val="sdtLocked"/>
            </w:sdtPr>
            <w:sdtEndPr/>
            <w:sdtContent>
              <w:r w:rsidR="00750580">
                <w:rPr>
                  <w:rFonts w:hint="eastAsia"/>
                  <w:szCs w:val="21"/>
                </w:rPr>
                <w:t>详见附注</w:t>
              </w:r>
            </w:sdtContent>
          </w:sdt>
        </w:p>
        <w:p w14:paraId="2743E314" w14:textId="4A1E6692" w:rsidR="00D376D9" w:rsidRDefault="00C9613D"/>
      </w:sdtContent>
    </w:sdt>
    <w:p w14:paraId="726B4E01"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rPr>
      </w:sdtEndPr>
      <w:sdtContent>
        <w:p w14:paraId="199C711B" w14:textId="77777777" w:rsidR="00D376D9" w:rsidRDefault="00DB3412" w:rsidP="00FD5690">
          <w:pPr>
            <w:pStyle w:val="4"/>
            <w:numPr>
              <w:ilvl w:val="0"/>
              <w:numId w:val="54"/>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EndPr/>
          <w:sdtContent>
            <w:p w14:paraId="21ABCC49" w14:textId="73A5DAC3" w:rsidR="00D376D9" w:rsidRDefault="00DB3412">
              <w:r>
                <w:fldChar w:fldCharType="begin"/>
              </w:r>
              <w:r w:rsidR="008769E8">
                <w:instrText xml:space="preserve"> MACROBUTTON  SnrToggleCheckbox √适用 </w:instrText>
              </w:r>
              <w:r>
                <w:fldChar w:fldCharType="end"/>
              </w:r>
              <w:r>
                <w:fldChar w:fldCharType="begin"/>
              </w:r>
              <w:r w:rsidR="008769E8">
                <w:instrText xml:space="preserve"> MACROBUTTON  SnrToggleCheckbox □不适用 </w:instrText>
              </w:r>
              <w:r>
                <w:fldChar w:fldCharType="end"/>
              </w:r>
            </w:p>
          </w:sdtContent>
        </w:sdt>
        <w:p w14:paraId="56C8DE31" w14:textId="56ED66F3" w:rsidR="00D376D9" w:rsidRDefault="00DB3412">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8A1E15" w14:paraId="2FAC7983" w14:textId="77777777" w:rsidTr="00831092">
            <w:sdt>
              <w:sdtPr>
                <w:tag w:val="_PLD_37a08d49f8e14506929ae8c9544c259e"/>
                <w:id w:val="583107397"/>
                <w:lock w:val="sdtLocked"/>
              </w:sdtPr>
              <w:sdtEndPr/>
              <w:sdtContent>
                <w:tc>
                  <w:tcPr>
                    <w:tcW w:w="1882" w:type="pct"/>
                  </w:tcPr>
                  <w:p w14:paraId="38A53677" w14:textId="77777777" w:rsidR="008A1E15" w:rsidRDefault="008A1E15" w:rsidP="00831092">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578635396"/>
                <w:lock w:val="sdtLocked"/>
              </w:sdtPr>
              <w:sdtEndPr/>
              <w:sdtContent>
                <w:tc>
                  <w:tcPr>
                    <w:tcW w:w="1562" w:type="pct"/>
                  </w:tcPr>
                  <w:p w14:paraId="3527335F" w14:textId="77777777" w:rsidR="008A1E15" w:rsidRDefault="008A1E15" w:rsidP="00831092">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390651150"/>
                <w:lock w:val="sdtLocked"/>
              </w:sdtPr>
              <w:sdtEndPr/>
              <w:sdtContent>
                <w:tc>
                  <w:tcPr>
                    <w:tcW w:w="1556" w:type="pct"/>
                  </w:tcPr>
                  <w:p w14:paraId="3BEA8992" w14:textId="77777777" w:rsidR="008A1E15" w:rsidRDefault="008A1E15" w:rsidP="00831092">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241257484"/>
              <w:lock w:val="sdtLocked"/>
            </w:sdtPr>
            <w:sdtEndPr>
              <w:rPr>
                <w:rFonts w:ascii="Times New Roman" w:hAnsi="Times New Roman" w:cs="Times New Roman" w:hint="default"/>
              </w:rPr>
            </w:sdtEndPr>
            <w:sdtContent>
              <w:tr w:rsidR="008A1E15" w14:paraId="44D4BA06" w14:textId="77777777" w:rsidTr="00831092">
                <w:tc>
                  <w:tcPr>
                    <w:tcW w:w="1882" w:type="pct"/>
                  </w:tcPr>
                  <w:p w14:paraId="06BE5768" w14:textId="77777777" w:rsidR="008A1E15" w:rsidRDefault="008A1E15" w:rsidP="00831092">
                    <w:pPr>
                      <w:autoSpaceDE w:val="0"/>
                      <w:autoSpaceDN w:val="0"/>
                      <w:adjustRightInd w:val="0"/>
                      <w:snapToGrid w:val="0"/>
                      <w:spacing w:line="240" w:lineRule="atLeast"/>
                      <w:rPr>
                        <w:szCs w:val="21"/>
                      </w:rPr>
                    </w:pPr>
                    <w:r>
                      <w:t>利息收入</w:t>
                    </w:r>
                  </w:p>
                </w:tc>
                <w:tc>
                  <w:tcPr>
                    <w:tcW w:w="1562" w:type="pct"/>
                    <w:vAlign w:val="bottom"/>
                  </w:tcPr>
                  <w:p w14:paraId="4F2BE8D4" w14:textId="4D12100E" w:rsidR="008A1E15" w:rsidRPr="00887968" w:rsidRDefault="00750580" w:rsidP="00831092">
                    <w:pPr>
                      <w:jc w:val="right"/>
                      <w:rPr>
                        <w:rFonts w:ascii="Times New Roman" w:hAnsi="Times New Roman" w:cs="Times New Roman"/>
                        <w:szCs w:val="21"/>
                      </w:rPr>
                    </w:pPr>
                    <w:r w:rsidRPr="00887968">
                      <w:rPr>
                        <w:rFonts w:ascii="Times New Roman" w:hAnsi="Times New Roman" w:cs="Times New Roman"/>
                      </w:rPr>
                      <w:t>1</w:t>
                    </w:r>
                    <w:r w:rsidR="008A1E15" w:rsidRPr="00887968">
                      <w:rPr>
                        <w:rFonts w:ascii="Times New Roman" w:hAnsi="Times New Roman" w:cs="Times New Roman"/>
                      </w:rPr>
                      <w:t>,</w:t>
                    </w:r>
                    <w:r w:rsidRPr="00887968">
                      <w:rPr>
                        <w:rFonts w:ascii="Times New Roman" w:hAnsi="Times New Roman" w:cs="Times New Roman"/>
                      </w:rPr>
                      <w:t>169</w:t>
                    </w:r>
                    <w:r w:rsidR="008A1E15" w:rsidRPr="00887968">
                      <w:rPr>
                        <w:rFonts w:ascii="Times New Roman" w:hAnsi="Times New Roman" w:cs="Times New Roman"/>
                      </w:rPr>
                      <w:t>,</w:t>
                    </w:r>
                    <w:r w:rsidRPr="00887968">
                      <w:rPr>
                        <w:rFonts w:ascii="Times New Roman" w:hAnsi="Times New Roman" w:cs="Times New Roman"/>
                      </w:rPr>
                      <w:t>227.65</w:t>
                    </w:r>
                  </w:p>
                </w:tc>
                <w:tc>
                  <w:tcPr>
                    <w:tcW w:w="1556" w:type="pct"/>
                  </w:tcPr>
                  <w:p w14:paraId="628FE1C2"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18,058,416.27</w:t>
                    </w:r>
                  </w:p>
                </w:tc>
              </w:tr>
            </w:sdtContent>
          </w:sdt>
          <w:sdt>
            <w:sdtPr>
              <w:rPr>
                <w:rFonts w:hint="eastAsia"/>
                <w:szCs w:val="21"/>
              </w:rPr>
              <w:alias w:val="收到的其他与经营活动有关的现金明细"/>
              <w:tag w:val="_GBC_339bc885f058400ca0c6b375c3f5b0d5"/>
              <w:id w:val="185489167"/>
              <w:lock w:val="sdtLocked"/>
            </w:sdtPr>
            <w:sdtEndPr>
              <w:rPr>
                <w:rFonts w:ascii="Times New Roman" w:hAnsi="Times New Roman" w:cs="Times New Roman" w:hint="default"/>
              </w:rPr>
            </w:sdtEndPr>
            <w:sdtContent>
              <w:tr w:rsidR="008A1E15" w14:paraId="12CDBC1E" w14:textId="77777777" w:rsidTr="00831092">
                <w:tc>
                  <w:tcPr>
                    <w:tcW w:w="1882" w:type="pct"/>
                  </w:tcPr>
                  <w:p w14:paraId="2FF15D42" w14:textId="77777777" w:rsidR="008A1E15" w:rsidRDefault="008A1E15" w:rsidP="00831092">
                    <w:pPr>
                      <w:autoSpaceDE w:val="0"/>
                      <w:autoSpaceDN w:val="0"/>
                      <w:adjustRightInd w:val="0"/>
                      <w:snapToGrid w:val="0"/>
                      <w:spacing w:line="240" w:lineRule="atLeast"/>
                      <w:rPr>
                        <w:szCs w:val="21"/>
                      </w:rPr>
                    </w:pPr>
                    <w:r>
                      <w:t>政府补助</w:t>
                    </w:r>
                  </w:p>
                </w:tc>
                <w:tc>
                  <w:tcPr>
                    <w:tcW w:w="1562" w:type="pct"/>
                    <w:vAlign w:val="bottom"/>
                  </w:tcPr>
                  <w:p w14:paraId="59938817"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4,134,632.95</w:t>
                    </w:r>
                  </w:p>
                </w:tc>
                <w:tc>
                  <w:tcPr>
                    <w:tcW w:w="1556" w:type="pct"/>
                  </w:tcPr>
                  <w:p w14:paraId="0BD8AF67"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2,738,168.58</w:t>
                    </w:r>
                  </w:p>
                </w:tc>
              </w:tr>
            </w:sdtContent>
          </w:sdt>
          <w:sdt>
            <w:sdtPr>
              <w:rPr>
                <w:rFonts w:hint="eastAsia"/>
                <w:szCs w:val="21"/>
              </w:rPr>
              <w:alias w:val="收到的其他与经营活动有关的现金明细"/>
              <w:tag w:val="_GBC_339bc885f058400ca0c6b375c3f5b0d5"/>
              <w:id w:val="666449171"/>
              <w:lock w:val="sdtLocked"/>
            </w:sdtPr>
            <w:sdtEndPr>
              <w:rPr>
                <w:rFonts w:ascii="Times New Roman" w:hAnsi="Times New Roman" w:cs="Times New Roman" w:hint="default"/>
              </w:rPr>
            </w:sdtEndPr>
            <w:sdtContent>
              <w:tr w:rsidR="008A1E15" w14:paraId="0BBAC549" w14:textId="77777777" w:rsidTr="00831092">
                <w:tc>
                  <w:tcPr>
                    <w:tcW w:w="1882" w:type="pct"/>
                  </w:tcPr>
                  <w:p w14:paraId="79B67920" w14:textId="77777777" w:rsidR="008A1E15" w:rsidRDefault="008A1E15" w:rsidP="00831092">
                    <w:pPr>
                      <w:autoSpaceDE w:val="0"/>
                      <w:autoSpaceDN w:val="0"/>
                      <w:adjustRightInd w:val="0"/>
                      <w:snapToGrid w:val="0"/>
                      <w:spacing w:line="240" w:lineRule="atLeast"/>
                      <w:rPr>
                        <w:szCs w:val="21"/>
                      </w:rPr>
                    </w:pPr>
                    <w:r>
                      <w:t>保证金收回</w:t>
                    </w:r>
                  </w:p>
                </w:tc>
                <w:tc>
                  <w:tcPr>
                    <w:tcW w:w="1562" w:type="pct"/>
                    <w:vAlign w:val="bottom"/>
                  </w:tcPr>
                  <w:p w14:paraId="6851C399"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9,701,326.04</w:t>
                    </w:r>
                  </w:p>
                </w:tc>
                <w:tc>
                  <w:tcPr>
                    <w:tcW w:w="1556" w:type="pct"/>
                  </w:tcPr>
                  <w:p w14:paraId="23C9B1E8"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1,285,811.30</w:t>
                    </w:r>
                  </w:p>
                </w:tc>
              </w:tr>
            </w:sdtContent>
          </w:sdt>
          <w:sdt>
            <w:sdtPr>
              <w:rPr>
                <w:rFonts w:hint="eastAsia"/>
                <w:szCs w:val="21"/>
              </w:rPr>
              <w:alias w:val="收到的其他与经营活动有关的现金明细"/>
              <w:tag w:val="_GBC_339bc885f058400ca0c6b375c3f5b0d5"/>
              <w:id w:val="1932546053"/>
              <w:lock w:val="sdtLocked"/>
            </w:sdtPr>
            <w:sdtEndPr>
              <w:rPr>
                <w:rFonts w:ascii="Times New Roman" w:hAnsi="Times New Roman" w:cs="Times New Roman" w:hint="default"/>
              </w:rPr>
            </w:sdtEndPr>
            <w:sdtContent>
              <w:tr w:rsidR="008A1E15" w14:paraId="309EE2AA" w14:textId="77777777" w:rsidTr="00831092">
                <w:tc>
                  <w:tcPr>
                    <w:tcW w:w="1882" w:type="pct"/>
                  </w:tcPr>
                  <w:p w14:paraId="172F373F" w14:textId="77777777" w:rsidR="008A1E15" w:rsidRDefault="008A1E15" w:rsidP="00831092">
                    <w:pPr>
                      <w:autoSpaceDE w:val="0"/>
                      <w:autoSpaceDN w:val="0"/>
                      <w:adjustRightInd w:val="0"/>
                      <w:snapToGrid w:val="0"/>
                      <w:spacing w:line="240" w:lineRule="atLeast"/>
                      <w:rPr>
                        <w:szCs w:val="21"/>
                      </w:rPr>
                    </w:pPr>
                    <w:r>
                      <w:t>收到房租押金</w:t>
                    </w:r>
                  </w:p>
                </w:tc>
                <w:tc>
                  <w:tcPr>
                    <w:tcW w:w="1562" w:type="pct"/>
                    <w:vAlign w:val="bottom"/>
                  </w:tcPr>
                  <w:p w14:paraId="0967286F"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1,201,413.74</w:t>
                    </w:r>
                  </w:p>
                </w:tc>
                <w:tc>
                  <w:tcPr>
                    <w:tcW w:w="1556" w:type="pct"/>
                  </w:tcPr>
                  <w:p w14:paraId="5586D4CF"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398,125.00</w:t>
                    </w:r>
                  </w:p>
                </w:tc>
              </w:tr>
            </w:sdtContent>
          </w:sdt>
          <w:sdt>
            <w:sdtPr>
              <w:rPr>
                <w:rFonts w:hint="eastAsia"/>
                <w:szCs w:val="21"/>
              </w:rPr>
              <w:alias w:val="收到的其他与经营活动有关的现金明细"/>
              <w:tag w:val="_GBC_339bc885f058400ca0c6b375c3f5b0d5"/>
              <w:id w:val="536632121"/>
              <w:lock w:val="sdtLocked"/>
            </w:sdtPr>
            <w:sdtEndPr>
              <w:rPr>
                <w:rFonts w:ascii="Times New Roman" w:hAnsi="Times New Roman" w:cs="Times New Roman" w:hint="default"/>
              </w:rPr>
            </w:sdtEndPr>
            <w:sdtContent>
              <w:tr w:rsidR="008A1E15" w14:paraId="74807B04" w14:textId="77777777" w:rsidTr="00831092">
                <w:tc>
                  <w:tcPr>
                    <w:tcW w:w="1882" w:type="pct"/>
                  </w:tcPr>
                  <w:p w14:paraId="5A6A68F3" w14:textId="77777777" w:rsidR="008A1E15" w:rsidRDefault="008A1E15" w:rsidP="00831092">
                    <w:pPr>
                      <w:autoSpaceDE w:val="0"/>
                      <w:autoSpaceDN w:val="0"/>
                      <w:adjustRightInd w:val="0"/>
                      <w:snapToGrid w:val="0"/>
                      <w:spacing w:line="240" w:lineRule="atLeast"/>
                      <w:rPr>
                        <w:szCs w:val="21"/>
                      </w:rPr>
                    </w:pPr>
                    <w:r>
                      <w:t>其他</w:t>
                    </w:r>
                  </w:p>
                </w:tc>
                <w:tc>
                  <w:tcPr>
                    <w:tcW w:w="1562" w:type="pct"/>
                    <w:vAlign w:val="bottom"/>
                  </w:tcPr>
                  <w:p w14:paraId="3F492046"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1,005,928.63</w:t>
                    </w:r>
                  </w:p>
                </w:tc>
                <w:tc>
                  <w:tcPr>
                    <w:tcW w:w="1556" w:type="pct"/>
                  </w:tcPr>
                  <w:p w14:paraId="7367E9C7"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1,879,920.49</w:t>
                    </w:r>
                  </w:p>
                </w:tc>
              </w:tr>
            </w:sdtContent>
          </w:sdt>
          <w:tr w:rsidR="008A1E15" w14:paraId="31136AE4" w14:textId="77777777" w:rsidTr="00831092">
            <w:sdt>
              <w:sdtPr>
                <w:tag w:val="_PLD_68684c586fce4c6e95f718cded68b47c"/>
                <w:id w:val="-304394001"/>
                <w:lock w:val="sdtLocked"/>
              </w:sdtPr>
              <w:sdtEndPr/>
              <w:sdtContent>
                <w:tc>
                  <w:tcPr>
                    <w:tcW w:w="1882" w:type="pct"/>
                  </w:tcPr>
                  <w:p w14:paraId="7FFC2EE0" w14:textId="77777777" w:rsidR="008A1E15" w:rsidRDefault="008A1E15" w:rsidP="008A1E15">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center"/>
              </w:tcPr>
              <w:p w14:paraId="089F5345" w14:textId="154A6535" w:rsidR="008A1E15" w:rsidRPr="00887968" w:rsidRDefault="00750580" w:rsidP="008A1E15">
                <w:pPr>
                  <w:jc w:val="right"/>
                  <w:rPr>
                    <w:rFonts w:ascii="Times New Roman" w:hAnsi="Times New Roman" w:cs="Times New Roman"/>
                    <w:szCs w:val="21"/>
                  </w:rPr>
                </w:pPr>
                <w:r w:rsidRPr="00887968">
                  <w:rPr>
                    <w:rFonts w:ascii="Times New Roman" w:hAnsi="Times New Roman" w:cs="Times New Roman"/>
                  </w:rPr>
                  <w:t>17</w:t>
                </w:r>
                <w:r w:rsidR="008A1E15" w:rsidRPr="00887968">
                  <w:rPr>
                    <w:rFonts w:ascii="Times New Roman" w:hAnsi="Times New Roman" w:cs="Times New Roman"/>
                  </w:rPr>
                  <w:t>,</w:t>
                </w:r>
                <w:r w:rsidRPr="00887968">
                  <w:rPr>
                    <w:rFonts w:ascii="Times New Roman" w:hAnsi="Times New Roman" w:cs="Times New Roman"/>
                  </w:rPr>
                  <w:t>212</w:t>
                </w:r>
                <w:r w:rsidR="008A1E15" w:rsidRPr="00887968">
                  <w:rPr>
                    <w:rFonts w:ascii="Times New Roman" w:hAnsi="Times New Roman" w:cs="Times New Roman"/>
                  </w:rPr>
                  <w:t>,</w:t>
                </w:r>
                <w:r w:rsidRPr="00887968">
                  <w:rPr>
                    <w:rFonts w:ascii="Times New Roman" w:hAnsi="Times New Roman" w:cs="Times New Roman"/>
                  </w:rPr>
                  <w:t>529</w:t>
                </w:r>
                <w:r w:rsidR="008A1E15" w:rsidRPr="00887968">
                  <w:rPr>
                    <w:rFonts w:ascii="Times New Roman" w:hAnsi="Times New Roman" w:cs="Times New Roman"/>
                  </w:rPr>
                  <w:t>.</w:t>
                </w:r>
                <w:r w:rsidRPr="00887968">
                  <w:rPr>
                    <w:rFonts w:ascii="Times New Roman" w:hAnsi="Times New Roman" w:cs="Times New Roman"/>
                  </w:rPr>
                  <w:t>01</w:t>
                </w:r>
              </w:p>
            </w:tc>
            <w:tc>
              <w:tcPr>
                <w:tcW w:w="1556" w:type="pct"/>
                <w:vAlign w:val="center"/>
              </w:tcPr>
              <w:p w14:paraId="634A3656" w14:textId="00587D0F" w:rsidR="008A1E15" w:rsidRPr="00887968" w:rsidRDefault="008A1E15" w:rsidP="008A1E15">
                <w:pPr>
                  <w:jc w:val="right"/>
                  <w:rPr>
                    <w:rFonts w:ascii="Times New Roman" w:hAnsi="Times New Roman" w:cs="Times New Roman"/>
                    <w:szCs w:val="21"/>
                  </w:rPr>
                </w:pPr>
                <w:r w:rsidRPr="00887968">
                  <w:rPr>
                    <w:rFonts w:ascii="Times New Roman" w:hAnsi="Times New Roman" w:cs="Times New Roman"/>
                  </w:rPr>
                  <w:t>24,360,441.64</w:t>
                </w:r>
              </w:p>
            </w:tc>
          </w:tr>
        </w:tbl>
        <w:p w14:paraId="50F88B03" w14:textId="66CED307" w:rsidR="008A1E15" w:rsidRDefault="00C9613D"/>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rPr>
      </w:sdtEndPr>
      <w:sdtContent>
        <w:p w14:paraId="11C75092" w14:textId="77777777" w:rsidR="00D376D9" w:rsidRDefault="00DB3412" w:rsidP="00FD5690">
          <w:pPr>
            <w:pStyle w:val="4"/>
            <w:numPr>
              <w:ilvl w:val="0"/>
              <w:numId w:val="54"/>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EndPr/>
          <w:sdtContent>
            <w:p w14:paraId="266A9B4D" w14:textId="13FBAEC5" w:rsidR="00D376D9" w:rsidRDefault="00DB3412">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62D49D88" w14:textId="5DFA2458" w:rsidR="00D376D9" w:rsidRDefault="00DB3412">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8A1E15" w14:paraId="548FC393" w14:textId="77777777" w:rsidTr="00831092">
            <w:sdt>
              <w:sdtPr>
                <w:tag w:val="_PLD_164da6d2b96e42688b06fe557d996ac2"/>
                <w:id w:val="345146054"/>
                <w:lock w:val="sdtLocked"/>
              </w:sdtPr>
              <w:sdtEndPr/>
              <w:sdtContent>
                <w:tc>
                  <w:tcPr>
                    <w:tcW w:w="1882" w:type="pct"/>
                  </w:tcPr>
                  <w:p w14:paraId="01DDC2B5" w14:textId="77777777" w:rsidR="008A1E15" w:rsidRDefault="008A1E15" w:rsidP="00831092">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1016201814"/>
                <w:lock w:val="sdtLocked"/>
              </w:sdtPr>
              <w:sdtEndPr/>
              <w:sdtContent>
                <w:tc>
                  <w:tcPr>
                    <w:tcW w:w="1551" w:type="pct"/>
                  </w:tcPr>
                  <w:p w14:paraId="33834F07" w14:textId="77777777" w:rsidR="008A1E15" w:rsidRDefault="008A1E15" w:rsidP="00831092">
                    <w:pPr>
                      <w:autoSpaceDE w:val="0"/>
                      <w:autoSpaceDN w:val="0"/>
                      <w:adjustRightInd w:val="0"/>
                      <w:snapToGrid w:val="0"/>
                      <w:jc w:val="center"/>
                      <w:rPr>
                        <w:szCs w:val="21"/>
                      </w:rPr>
                    </w:pPr>
                    <w:r>
                      <w:rPr>
                        <w:rFonts w:hint="eastAsia"/>
                      </w:rPr>
                      <w:t>本期发生额</w:t>
                    </w:r>
                  </w:p>
                </w:tc>
              </w:sdtContent>
            </w:sdt>
            <w:sdt>
              <w:sdtPr>
                <w:tag w:val="_PLD_fccf4811cdbb443297a0ce875715525f"/>
                <w:id w:val="-407315789"/>
                <w:lock w:val="sdtLocked"/>
              </w:sdtPr>
              <w:sdtEndPr/>
              <w:sdtContent>
                <w:tc>
                  <w:tcPr>
                    <w:tcW w:w="1567" w:type="pct"/>
                  </w:tcPr>
                  <w:p w14:paraId="4F7B9F01" w14:textId="77777777" w:rsidR="008A1E15" w:rsidRDefault="008A1E15" w:rsidP="00831092">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1919057643"/>
            </w:sdtPr>
            <w:sdtEndPr>
              <w:rPr>
                <w:rFonts w:ascii="Times New Roman" w:hAnsi="Times New Roman" w:cs="Times New Roman" w:hint="default"/>
              </w:rPr>
            </w:sdtEndPr>
            <w:sdtContent>
              <w:tr w:rsidR="008A1E15" w14:paraId="02E0CD00" w14:textId="77777777" w:rsidTr="00831092">
                <w:tc>
                  <w:tcPr>
                    <w:tcW w:w="1882" w:type="pct"/>
                  </w:tcPr>
                  <w:p w14:paraId="2A4ED2EB" w14:textId="77777777" w:rsidR="008A1E15" w:rsidRDefault="008A1E15" w:rsidP="00831092">
                    <w:pPr>
                      <w:autoSpaceDE w:val="0"/>
                      <w:autoSpaceDN w:val="0"/>
                      <w:adjustRightInd w:val="0"/>
                      <w:snapToGrid w:val="0"/>
                      <w:rPr>
                        <w:szCs w:val="21"/>
                      </w:rPr>
                    </w:pPr>
                    <w:r>
                      <w:t>支付保证金</w:t>
                    </w:r>
                  </w:p>
                </w:tc>
                <w:tc>
                  <w:tcPr>
                    <w:tcW w:w="1551" w:type="pct"/>
                  </w:tcPr>
                  <w:p w14:paraId="2CFE4628" w14:textId="77777777" w:rsidR="008A1E15" w:rsidRPr="00887968" w:rsidRDefault="008A1E15" w:rsidP="00831092">
                    <w:pPr>
                      <w:jc w:val="right"/>
                      <w:rPr>
                        <w:rFonts w:ascii="Times New Roman" w:hAnsi="Times New Roman" w:cs="Times New Roman"/>
                        <w:szCs w:val="21"/>
                      </w:rPr>
                    </w:pPr>
                  </w:p>
                </w:tc>
                <w:tc>
                  <w:tcPr>
                    <w:tcW w:w="1567" w:type="pct"/>
                  </w:tcPr>
                  <w:p w14:paraId="31D63CA1"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9,628,803.17</w:t>
                    </w:r>
                  </w:p>
                </w:tc>
              </w:tr>
            </w:sdtContent>
          </w:sdt>
          <w:sdt>
            <w:sdtPr>
              <w:rPr>
                <w:rFonts w:hint="eastAsia"/>
                <w:szCs w:val="21"/>
              </w:rPr>
              <w:alias w:val="支付的其他与经营活动有关的现金明细"/>
              <w:tag w:val="_GBC_9880266c0e6f4e6b92c7692ef64ec140"/>
              <w:id w:val="1763415352"/>
            </w:sdtPr>
            <w:sdtEndPr>
              <w:rPr>
                <w:rFonts w:ascii="Times New Roman" w:hAnsi="Times New Roman" w:cs="Times New Roman" w:hint="default"/>
              </w:rPr>
            </w:sdtEndPr>
            <w:sdtContent>
              <w:tr w:rsidR="008A1E15" w14:paraId="0F7F018E" w14:textId="77777777" w:rsidTr="00831092">
                <w:tc>
                  <w:tcPr>
                    <w:tcW w:w="1882" w:type="pct"/>
                  </w:tcPr>
                  <w:p w14:paraId="05252AAE" w14:textId="77777777" w:rsidR="008A1E15" w:rsidRDefault="008A1E15" w:rsidP="00831092">
                    <w:pPr>
                      <w:autoSpaceDE w:val="0"/>
                      <w:autoSpaceDN w:val="0"/>
                      <w:adjustRightInd w:val="0"/>
                      <w:snapToGrid w:val="0"/>
                      <w:rPr>
                        <w:szCs w:val="21"/>
                      </w:rPr>
                    </w:pPr>
                    <w:r>
                      <w:t>房租物业费水电费</w:t>
                    </w:r>
                  </w:p>
                </w:tc>
                <w:tc>
                  <w:tcPr>
                    <w:tcW w:w="1551" w:type="pct"/>
                  </w:tcPr>
                  <w:p w14:paraId="7DE31918" w14:textId="3468662B"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5,210,947.14</w:t>
                    </w:r>
                  </w:p>
                </w:tc>
                <w:tc>
                  <w:tcPr>
                    <w:tcW w:w="1567" w:type="pct"/>
                  </w:tcPr>
                  <w:p w14:paraId="0C46B449"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4,751,846.65</w:t>
                    </w:r>
                  </w:p>
                </w:tc>
              </w:tr>
            </w:sdtContent>
          </w:sdt>
          <w:sdt>
            <w:sdtPr>
              <w:rPr>
                <w:rFonts w:hint="eastAsia"/>
                <w:szCs w:val="21"/>
              </w:rPr>
              <w:alias w:val="支付的其他与经营活动有关的现金明细"/>
              <w:tag w:val="_GBC_9880266c0e6f4e6b92c7692ef64ec140"/>
              <w:id w:val="-521775811"/>
            </w:sdtPr>
            <w:sdtEndPr>
              <w:rPr>
                <w:rFonts w:ascii="Times New Roman" w:hAnsi="Times New Roman" w:cs="Times New Roman" w:hint="default"/>
              </w:rPr>
            </w:sdtEndPr>
            <w:sdtContent>
              <w:tr w:rsidR="008A1E15" w14:paraId="10991527" w14:textId="77777777" w:rsidTr="00831092">
                <w:tc>
                  <w:tcPr>
                    <w:tcW w:w="1882" w:type="pct"/>
                  </w:tcPr>
                  <w:p w14:paraId="166B5E6F" w14:textId="77777777" w:rsidR="008A1E15" w:rsidRDefault="008A1E15" w:rsidP="00831092">
                    <w:pPr>
                      <w:autoSpaceDE w:val="0"/>
                      <w:autoSpaceDN w:val="0"/>
                      <w:adjustRightInd w:val="0"/>
                      <w:snapToGrid w:val="0"/>
                      <w:rPr>
                        <w:szCs w:val="21"/>
                      </w:rPr>
                    </w:pPr>
                    <w:r>
                      <w:t>运输费</w:t>
                    </w:r>
                  </w:p>
                </w:tc>
                <w:tc>
                  <w:tcPr>
                    <w:tcW w:w="1551" w:type="pct"/>
                  </w:tcPr>
                  <w:p w14:paraId="3012847E" w14:textId="24243C77"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4,245,051.98</w:t>
                    </w:r>
                  </w:p>
                </w:tc>
                <w:tc>
                  <w:tcPr>
                    <w:tcW w:w="1567" w:type="pct"/>
                  </w:tcPr>
                  <w:p w14:paraId="5171AA24"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4,561,880.21</w:t>
                    </w:r>
                  </w:p>
                </w:tc>
              </w:tr>
            </w:sdtContent>
          </w:sdt>
          <w:sdt>
            <w:sdtPr>
              <w:rPr>
                <w:rFonts w:hint="eastAsia"/>
                <w:szCs w:val="21"/>
              </w:rPr>
              <w:alias w:val="支付的其他与经营活动有关的现金明细"/>
              <w:tag w:val="_GBC_9880266c0e6f4e6b92c7692ef64ec140"/>
              <w:id w:val="37474089"/>
            </w:sdtPr>
            <w:sdtEndPr>
              <w:rPr>
                <w:rFonts w:ascii="Times New Roman" w:hAnsi="Times New Roman" w:cs="Times New Roman" w:hint="default"/>
                <w:szCs w:val="24"/>
              </w:rPr>
            </w:sdtEndPr>
            <w:sdtContent>
              <w:tr w:rsidR="00670304" w14:paraId="24B86740" w14:textId="77777777" w:rsidTr="00831092">
                <w:tc>
                  <w:tcPr>
                    <w:tcW w:w="1882" w:type="pct"/>
                  </w:tcPr>
                  <w:p w14:paraId="50CCF49C" w14:textId="7D71B27B" w:rsidR="00670304" w:rsidRDefault="00670304" w:rsidP="00831092">
                    <w:pPr>
                      <w:autoSpaceDE w:val="0"/>
                      <w:autoSpaceDN w:val="0"/>
                      <w:adjustRightInd w:val="0"/>
                      <w:snapToGrid w:val="0"/>
                      <w:rPr>
                        <w:szCs w:val="21"/>
                      </w:rPr>
                    </w:pPr>
                    <w:r>
                      <w:rPr>
                        <w:rFonts w:hint="eastAsia"/>
                        <w:szCs w:val="21"/>
                      </w:rPr>
                      <w:t>诉讼费</w:t>
                    </w:r>
                  </w:p>
                </w:tc>
                <w:tc>
                  <w:tcPr>
                    <w:tcW w:w="1551" w:type="pct"/>
                  </w:tcPr>
                  <w:p w14:paraId="61D0E660" w14:textId="0DD90EA0" w:rsidR="00670304"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3,247,889.00</w:t>
                    </w:r>
                  </w:p>
                </w:tc>
                <w:tc>
                  <w:tcPr>
                    <w:tcW w:w="1567" w:type="pct"/>
                  </w:tcPr>
                  <w:p w14:paraId="2622EBAF" w14:textId="5B12BFDA" w:rsidR="00670304" w:rsidRPr="00887968" w:rsidRDefault="00670304" w:rsidP="00831092">
                    <w:pPr>
                      <w:jc w:val="right"/>
                      <w:rPr>
                        <w:rFonts w:ascii="Times New Roman" w:hAnsi="Times New Roman" w:cs="Times New Roman"/>
                      </w:rPr>
                    </w:pPr>
                    <w:r w:rsidRPr="00887968">
                      <w:rPr>
                        <w:rFonts w:ascii="Times New Roman" w:hAnsi="Times New Roman" w:cs="Times New Roman"/>
                      </w:rPr>
                      <w:t>0.00</w:t>
                    </w:r>
                  </w:p>
                </w:tc>
              </w:tr>
            </w:sdtContent>
          </w:sdt>
          <w:sdt>
            <w:sdtPr>
              <w:rPr>
                <w:rFonts w:hint="eastAsia"/>
                <w:szCs w:val="21"/>
              </w:rPr>
              <w:alias w:val="支付的其他与经营活动有关的现金明细"/>
              <w:tag w:val="_GBC_9880266c0e6f4e6b92c7692ef64ec140"/>
              <w:id w:val="1259416942"/>
            </w:sdtPr>
            <w:sdtEndPr>
              <w:rPr>
                <w:rFonts w:ascii="Times New Roman" w:hAnsi="Times New Roman" w:cs="Times New Roman" w:hint="default"/>
              </w:rPr>
            </w:sdtEndPr>
            <w:sdtContent>
              <w:tr w:rsidR="008A1E15" w14:paraId="551FC12E" w14:textId="77777777" w:rsidTr="00831092">
                <w:tc>
                  <w:tcPr>
                    <w:tcW w:w="1882" w:type="pct"/>
                  </w:tcPr>
                  <w:p w14:paraId="5BCD2620" w14:textId="77777777" w:rsidR="008A1E15" w:rsidRDefault="008A1E15" w:rsidP="00831092">
                    <w:pPr>
                      <w:autoSpaceDE w:val="0"/>
                      <w:autoSpaceDN w:val="0"/>
                      <w:adjustRightInd w:val="0"/>
                      <w:snapToGrid w:val="0"/>
                      <w:rPr>
                        <w:szCs w:val="21"/>
                      </w:rPr>
                    </w:pPr>
                    <w:r>
                      <w:t>研发费用</w:t>
                    </w:r>
                  </w:p>
                </w:tc>
                <w:tc>
                  <w:tcPr>
                    <w:tcW w:w="1551" w:type="pct"/>
                  </w:tcPr>
                  <w:p w14:paraId="683C72DD" w14:textId="1D306797"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2,310,606.94</w:t>
                    </w:r>
                  </w:p>
                </w:tc>
                <w:tc>
                  <w:tcPr>
                    <w:tcW w:w="1567" w:type="pct"/>
                  </w:tcPr>
                  <w:p w14:paraId="720F6EEF"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4,060,234.01</w:t>
                    </w:r>
                  </w:p>
                </w:tc>
              </w:tr>
            </w:sdtContent>
          </w:sdt>
          <w:sdt>
            <w:sdtPr>
              <w:rPr>
                <w:rFonts w:hint="eastAsia"/>
                <w:szCs w:val="21"/>
              </w:rPr>
              <w:alias w:val="支付的其他与经营活动有关的现金明细"/>
              <w:tag w:val="_GBC_9880266c0e6f4e6b92c7692ef64ec140"/>
              <w:id w:val="418755949"/>
            </w:sdtPr>
            <w:sdtEndPr>
              <w:rPr>
                <w:rFonts w:ascii="Times New Roman" w:hAnsi="Times New Roman" w:cs="Times New Roman" w:hint="default"/>
              </w:rPr>
            </w:sdtEndPr>
            <w:sdtContent>
              <w:tr w:rsidR="008A1E15" w14:paraId="73044DD5" w14:textId="77777777" w:rsidTr="00831092">
                <w:tc>
                  <w:tcPr>
                    <w:tcW w:w="1882" w:type="pct"/>
                  </w:tcPr>
                  <w:p w14:paraId="3E42F361" w14:textId="77777777" w:rsidR="008A1E15" w:rsidRDefault="008A1E15" w:rsidP="00831092">
                    <w:pPr>
                      <w:autoSpaceDE w:val="0"/>
                      <w:autoSpaceDN w:val="0"/>
                      <w:adjustRightInd w:val="0"/>
                      <w:snapToGrid w:val="0"/>
                      <w:rPr>
                        <w:szCs w:val="21"/>
                      </w:rPr>
                    </w:pPr>
                    <w:r>
                      <w:t>咨询费</w:t>
                    </w:r>
                  </w:p>
                </w:tc>
                <w:tc>
                  <w:tcPr>
                    <w:tcW w:w="1551" w:type="pct"/>
                  </w:tcPr>
                  <w:p w14:paraId="297F98C5" w14:textId="6502D4D5"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1,128,686.56</w:t>
                    </w:r>
                  </w:p>
                </w:tc>
                <w:tc>
                  <w:tcPr>
                    <w:tcW w:w="1567" w:type="pct"/>
                  </w:tcPr>
                  <w:p w14:paraId="1F1490D0"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2,016,307.37</w:t>
                    </w:r>
                  </w:p>
                </w:tc>
              </w:tr>
            </w:sdtContent>
          </w:sdt>
          <w:sdt>
            <w:sdtPr>
              <w:rPr>
                <w:rFonts w:hint="eastAsia"/>
                <w:szCs w:val="21"/>
              </w:rPr>
              <w:alias w:val="支付的其他与经营活动有关的现金明细"/>
              <w:tag w:val="_GBC_9880266c0e6f4e6b92c7692ef64ec140"/>
              <w:id w:val="2011483831"/>
            </w:sdtPr>
            <w:sdtEndPr>
              <w:rPr>
                <w:rFonts w:ascii="Times New Roman" w:hAnsi="Times New Roman" w:cs="Times New Roman" w:hint="default"/>
              </w:rPr>
            </w:sdtEndPr>
            <w:sdtContent>
              <w:tr w:rsidR="008A1E15" w14:paraId="1E6BEA6A" w14:textId="77777777" w:rsidTr="00831092">
                <w:tc>
                  <w:tcPr>
                    <w:tcW w:w="1882" w:type="pct"/>
                  </w:tcPr>
                  <w:p w14:paraId="072ACF28" w14:textId="77777777" w:rsidR="008A1E15" w:rsidRDefault="008A1E15" w:rsidP="00831092">
                    <w:pPr>
                      <w:autoSpaceDE w:val="0"/>
                      <w:autoSpaceDN w:val="0"/>
                      <w:adjustRightInd w:val="0"/>
                      <w:snapToGrid w:val="0"/>
                      <w:rPr>
                        <w:szCs w:val="21"/>
                      </w:rPr>
                    </w:pPr>
                    <w:r>
                      <w:t>差旅费</w:t>
                    </w:r>
                  </w:p>
                </w:tc>
                <w:tc>
                  <w:tcPr>
                    <w:tcW w:w="1551" w:type="pct"/>
                  </w:tcPr>
                  <w:p w14:paraId="1059DEDE" w14:textId="38ABEC6F"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988,188.58</w:t>
                    </w:r>
                  </w:p>
                </w:tc>
                <w:tc>
                  <w:tcPr>
                    <w:tcW w:w="1567" w:type="pct"/>
                  </w:tcPr>
                  <w:p w14:paraId="62C79A00"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449,714.76</w:t>
                    </w:r>
                  </w:p>
                </w:tc>
              </w:tr>
            </w:sdtContent>
          </w:sdt>
          <w:sdt>
            <w:sdtPr>
              <w:rPr>
                <w:rFonts w:hint="eastAsia"/>
                <w:szCs w:val="21"/>
              </w:rPr>
              <w:alias w:val="支付的其他与经营活动有关的现金明细"/>
              <w:tag w:val="_GBC_9880266c0e6f4e6b92c7692ef64ec140"/>
              <w:id w:val="877282984"/>
            </w:sdtPr>
            <w:sdtEndPr>
              <w:rPr>
                <w:rFonts w:ascii="Times New Roman" w:hAnsi="Times New Roman" w:cs="Times New Roman" w:hint="default"/>
                <w:szCs w:val="24"/>
              </w:rPr>
            </w:sdtEndPr>
            <w:sdtContent>
              <w:tr w:rsidR="00670304" w14:paraId="51FE849F" w14:textId="77777777" w:rsidTr="00831092">
                <w:tc>
                  <w:tcPr>
                    <w:tcW w:w="1882" w:type="pct"/>
                  </w:tcPr>
                  <w:p w14:paraId="47AF1816" w14:textId="251E73E9" w:rsidR="00670304" w:rsidRDefault="00670304" w:rsidP="00831092">
                    <w:pPr>
                      <w:autoSpaceDE w:val="0"/>
                      <w:autoSpaceDN w:val="0"/>
                      <w:adjustRightInd w:val="0"/>
                      <w:snapToGrid w:val="0"/>
                      <w:rPr>
                        <w:szCs w:val="21"/>
                      </w:rPr>
                    </w:pPr>
                    <w:r>
                      <w:rPr>
                        <w:rFonts w:hint="eastAsia"/>
                        <w:szCs w:val="21"/>
                      </w:rPr>
                      <w:t>知识产权事务费</w:t>
                    </w:r>
                  </w:p>
                </w:tc>
                <w:tc>
                  <w:tcPr>
                    <w:tcW w:w="1551" w:type="pct"/>
                  </w:tcPr>
                  <w:p w14:paraId="233BD285" w14:textId="1C5181E5" w:rsidR="00670304"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397,530.00</w:t>
                    </w:r>
                  </w:p>
                </w:tc>
                <w:tc>
                  <w:tcPr>
                    <w:tcW w:w="1567" w:type="pct"/>
                  </w:tcPr>
                  <w:p w14:paraId="4907F994" w14:textId="7DF0F645" w:rsidR="00670304" w:rsidRPr="00887968" w:rsidRDefault="00670304" w:rsidP="00831092">
                    <w:pPr>
                      <w:jc w:val="right"/>
                      <w:rPr>
                        <w:rFonts w:ascii="Times New Roman" w:hAnsi="Times New Roman" w:cs="Times New Roman"/>
                      </w:rPr>
                    </w:pPr>
                    <w:r w:rsidRPr="00887968">
                      <w:rPr>
                        <w:rFonts w:ascii="Times New Roman" w:hAnsi="Times New Roman" w:cs="Times New Roman"/>
                      </w:rPr>
                      <w:t>0.00</w:t>
                    </w:r>
                  </w:p>
                </w:tc>
              </w:tr>
            </w:sdtContent>
          </w:sdt>
          <w:sdt>
            <w:sdtPr>
              <w:rPr>
                <w:rFonts w:hint="eastAsia"/>
                <w:szCs w:val="21"/>
              </w:rPr>
              <w:alias w:val="支付的其他与经营活动有关的现金明细"/>
              <w:tag w:val="_GBC_9880266c0e6f4e6b92c7692ef64ec140"/>
              <w:id w:val="-1557231799"/>
            </w:sdtPr>
            <w:sdtEndPr>
              <w:rPr>
                <w:rFonts w:ascii="Times New Roman" w:hAnsi="Times New Roman" w:cs="Times New Roman" w:hint="default"/>
              </w:rPr>
            </w:sdtEndPr>
            <w:sdtContent>
              <w:tr w:rsidR="008A1E15" w14:paraId="741078C6" w14:textId="77777777" w:rsidTr="00831092">
                <w:tc>
                  <w:tcPr>
                    <w:tcW w:w="1882" w:type="pct"/>
                  </w:tcPr>
                  <w:p w14:paraId="2D0C9404" w14:textId="77777777" w:rsidR="008A1E15" w:rsidRDefault="008A1E15" w:rsidP="00831092">
                    <w:pPr>
                      <w:autoSpaceDE w:val="0"/>
                      <w:autoSpaceDN w:val="0"/>
                      <w:adjustRightInd w:val="0"/>
                      <w:snapToGrid w:val="0"/>
                      <w:rPr>
                        <w:szCs w:val="21"/>
                      </w:rPr>
                    </w:pPr>
                    <w:r>
                      <w:t>捐赠支出</w:t>
                    </w:r>
                  </w:p>
                </w:tc>
                <w:tc>
                  <w:tcPr>
                    <w:tcW w:w="1551" w:type="pct"/>
                  </w:tcPr>
                  <w:p w14:paraId="56971712" w14:textId="369A3E3C"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300,000.00</w:t>
                    </w:r>
                  </w:p>
                </w:tc>
                <w:tc>
                  <w:tcPr>
                    <w:tcW w:w="1567" w:type="pct"/>
                  </w:tcPr>
                  <w:p w14:paraId="7D5D0186"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50,000.00</w:t>
                    </w:r>
                  </w:p>
                </w:tc>
              </w:tr>
            </w:sdtContent>
          </w:sdt>
          <w:sdt>
            <w:sdtPr>
              <w:rPr>
                <w:rFonts w:hint="eastAsia"/>
                <w:szCs w:val="21"/>
              </w:rPr>
              <w:alias w:val="支付的其他与经营活动有关的现金明细"/>
              <w:tag w:val="_GBC_9880266c0e6f4e6b92c7692ef64ec140"/>
              <w:id w:val="-734473051"/>
            </w:sdtPr>
            <w:sdtEndPr>
              <w:rPr>
                <w:rFonts w:ascii="Times New Roman" w:hAnsi="Times New Roman" w:cs="Times New Roman" w:hint="default"/>
              </w:rPr>
            </w:sdtEndPr>
            <w:sdtContent>
              <w:tr w:rsidR="00670304" w14:paraId="716AB01F" w14:textId="77777777" w:rsidTr="00831092">
                <w:tc>
                  <w:tcPr>
                    <w:tcW w:w="1882" w:type="pct"/>
                  </w:tcPr>
                  <w:p w14:paraId="6C31C4D8" w14:textId="39C9BB25" w:rsidR="00670304" w:rsidRDefault="00670304" w:rsidP="00831092">
                    <w:pPr>
                      <w:autoSpaceDE w:val="0"/>
                      <w:autoSpaceDN w:val="0"/>
                      <w:adjustRightInd w:val="0"/>
                      <w:snapToGrid w:val="0"/>
                      <w:rPr>
                        <w:szCs w:val="21"/>
                      </w:rPr>
                    </w:pPr>
                    <w:r>
                      <w:rPr>
                        <w:rFonts w:hint="eastAsia"/>
                        <w:szCs w:val="21"/>
                      </w:rPr>
                      <w:t>投标保证金</w:t>
                    </w:r>
                  </w:p>
                </w:tc>
                <w:tc>
                  <w:tcPr>
                    <w:tcW w:w="1551" w:type="pct"/>
                  </w:tcPr>
                  <w:p w14:paraId="4C597B25" w14:textId="0B1D4393" w:rsidR="00670304"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210,000.00</w:t>
                    </w:r>
                  </w:p>
                </w:tc>
                <w:tc>
                  <w:tcPr>
                    <w:tcW w:w="1567" w:type="pct"/>
                  </w:tcPr>
                  <w:p w14:paraId="1FD60AD7" w14:textId="7CB61CAA" w:rsidR="00670304"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0.00</w:t>
                    </w:r>
                  </w:p>
                </w:tc>
              </w:tr>
            </w:sdtContent>
          </w:sdt>
          <w:sdt>
            <w:sdtPr>
              <w:rPr>
                <w:rFonts w:hint="eastAsia"/>
                <w:szCs w:val="21"/>
              </w:rPr>
              <w:alias w:val="支付的其他与经营活动有关的现金明细"/>
              <w:tag w:val="_GBC_9880266c0e6f4e6b92c7692ef64ec140"/>
              <w:id w:val="369802275"/>
            </w:sdtPr>
            <w:sdtEndPr>
              <w:rPr>
                <w:rFonts w:ascii="Times New Roman" w:hAnsi="Times New Roman" w:cs="Times New Roman" w:hint="default"/>
              </w:rPr>
            </w:sdtEndPr>
            <w:sdtContent>
              <w:tr w:rsidR="008A1E15" w14:paraId="49921609" w14:textId="77777777" w:rsidTr="00831092">
                <w:tc>
                  <w:tcPr>
                    <w:tcW w:w="1882" w:type="pct"/>
                  </w:tcPr>
                  <w:p w14:paraId="3C808E32" w14:textId="77777777" w:rsidR="008A1E15" w:rsidRDefault="008A1E15" w:rsidP="00831092">
                    <w:pPr>
                      <w:autoSpaceDE w:val="0"/>
                      <w:autoSpaceDN w:val="0"/>
                      <w:adjustRightInd w:val="0"/>
                      <w:snapToGrid w:val="0"/>
                      <w:rPr>
                        <w:szCs w:val="21"/>
                      </w:rPr>
                    </w:pPr>
                    <w:r>
                      <w:t>保险费</w:t>
                    </w:r>
                  </w:p>
                </w:tc>
                <w:tc>
                  <w:tcPr>
                    <w:tcW w:w="1551" w:type="pct"/>
                  </w:tcPr>
                  <w:p w14:paraId="2ADBEFCE" w14:textId="28D021C0"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206,787.59</w:t>
                    </w:r>
                  </w:p>
                </w:tc>
                <w:tc>
                  <w:tcPr>
                    <w:tcW w:w="1567" w:type="pct"/>
                  </w:tcPr>
                  <w:p w14:paraId="528B6AEE"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165,651.79</w:t>
                    </w:r>
                  </w:p>
                </w:tc>
              </w:tr>
            </w:sdtContent>
          </w:sdt>
          <w:sdt>
            <w:sdtPr>
              <w:rPr>
                <w:rFonts w:hint="eastAsia"/>
                <w:szCs w:val="21"/>
              </w:rPr>
              <w:alias w:val="支付的其他与经营活动有关的现金明细"/>
              <w:tag w:val="_GBC_9880266c0e6f4e6b92c7692ef64ec140"/>
              <w:id w:val="-1074433044"/>
            </w:sdtPr>
            <w:sdtEndPr>
              <w:rPr>
                <w:rFonts w:ascii="Times New Roman" w:hAnsi="Times New Roman" w:cs="Times New Roman" w:hint="default"/>
                <w:szCs w:val="24"/>
              </w:rPr>
            </w:sdtEndPr>
            <w:sdtContent>
              <w:tr w:rsidR="00670304" w14:paraId="54AC5641" w14:textId="77777777" w:rsidTr="005E5049">
                <w:tc>
                  <w:tcPr>
                    <w:tcW w:w="1882" w:type="pct"/>
                  </w:tcPr>
                  <w:p w14:paraId="5BA7A4EE" w14:textId="27137A45" w:rsidR="00670304" w:rsidRDefault="00670304" w:rsidP="00831092">
                    <w:pPr>
                      <w:autoSpaceDE w:val="0"/>
                      <w:autoSpaceDN w:val="0"/>
                      <w:adjustRightInd w:val="0"/>
                      <w:snapToGrid w:val="0"/>
                      <w:rPr>
                        <w:szCs w:val="21"/>
                      </w:rPr>
                    </w:pPr>
                    <w:r>
                      <w:rPr>
                        <w:rFonts w:hint="eastAsia"/>
                        <w:szCs w:val="21"/>
                      </w:rPr>
                      <w:t>手续费</w:t>
                    </w:r>
                  </w:p>
                </w:tc>
                <w:tc>
                  <w:tcPr>
                    <w:tcW w:w="1551" w:type="pct"/>
                    <w:vAlign w:val="center"/>
                  </w:tcPr>
                  <w:p w14:paraId="496F19B9" w14:textId="36C8B6A3" w:rsidR="00670304" w:rsidRPr="00887968" w:rsidRDefault="00670304" w:rsidP="00831092">
                    <w:pPr>
                      <w:jc w:val="right"/>
                      <w:rPr>
                        <w:rFonts w:ascii="Times New Roman" w:hAnsi="Times New Roman" w:cs="Times New Roman"/>
                        <w:szCs w:val="21"/>
                      </w:rPr>
                    </w:pPr>
                    <w:r w:rsidRPr="00887968">
                      <w:rPr>
                        <w:rFonts w:ascii="Times New Roman" w:hAnsi="Times New Roman" w:cs="Times New Roman"/>
                      </w:rPr>
                      <w:t>73,051.09</w:t>
                    </w:r>
                  </w:p>
                </w:tc>
                <w:tc>
                  <w:tcPr>
                    <w:tcW w:w="1567" w:type="pct"/>
                    <w:vAlign w:val="center"/>
                  </w:tcPr>
                  <w:p w14:paraId="463AB130" w14:textId="21746533" w:rsidR="00670304" w:rsidRPr="00887968" w:rsidRDefault="00670304" w:rsidP="00831092">
                    <w:pPr>
                      <w:jc w:val="right"/>
                      <w:rPr>
                        <w:rFonts w:ascii="Times New Roman" w:hAnsi="Times New Roman" w:cs="Times New Roman"/>
                      </w:rPr>
                    </w:pPr>
                    <w:r w:rsidRPr="00887968">
                      <w:rPr>
                        <w:rFonts w:ascii="Times New Roman" w:hAnsi="Times New Roman" w:cs="Times New Roman"/>
                      </w:rPr>
                      <w:t>9,141.72</w:t>
                    </w:r>
                  </w:p>
                </w:tc>
              </w:tr>
            </w:sdtContent>
          </w:sdt>
          <w:sdt>
            <w:sdtPr>
              <w:rPr>
                <w:rFonts w:hint="eastAsia"/>
                <w:szCs w:val="21"/>
              </w:rPr>
              <w:alias w:val="支付的其他与经营活动有关的现金明细"/>
              <w:tag w:val="_GBC_9880266c0e6f4e6b92c7692ef64ec140"/>
              <w:id w:val="-5142798"/>
            </w:sdtPr>
            <w:sdtEndPr>
              <w:rPr>
                <w:rFonts w:ascii="Times New Roman" w:hAnsi="Times New Roman" w:cs="Times New Roman" w:hint="default"/>
              </w:rPr>
            </w:sdtEndPr>
            <w:sdtContent>
              <w:tr w:rsidR="008A1E15" w14:paraId="09251A0E" w14:textId="77777777" w:rsidTr="00831092">
                <w:tc>
                  <w:tcPr>
                    <w:tcW w:w="1882" w:type="pct"/>
                  </w:tcPr>
                  <w:p w14:paraId="04642E7D" w14:textId="77777777" w:rsidR="008A1E15" w:rsidRDefault="008A1E15" w:rsidP="00831092">
                    <w:pPr>
                      <w:autoSpaceDE w:val="0"/>
                      <w:autoSpaceDN w:val="0"/>
                      <w:adjustRightInd w:val="0"/>
                      <w:snapToGrid w:val="0"/>
                      <w:rPr>
                        <w:szCs w:val="21"/>
                      </w:rPr>
                    </w:pPr>
                    <w:r>
                      <w:t>其他</w:t>
                    </w:r>
                  </w:p>
                </w:tc>
                <w:tc>
                  <w:tcPr>
                    <w:tcW w:w="1551" w:type="pct"/>
                  </w:tcPr>
                  <w:p w14:paraId="12583560" w14:textId="2648EABF" w:rsidR="008A1E15" w:rsidRPr="00887968" w:rsidRDefault="00670304" w:rsidP="00831092">
                    <w:pPr>
                      <w:jc w:val="right"/>
                      <w:rPr>
                        <w:rFonts w:ascii="Times New Roman" w:hAnsi="Times New Roman" w:cs="Times New Roman"/>
                        <w:szCs w:val="21"/>
                      </w:rPr>
                    </w:pPr>
                    <w:r w:rsidRPr="00887968">
                      <w:rPr>
                        <w:rFonts w:ascii="Times New Roman" w:hAnsi="Times New Roman" w:cs="Times New Roman"/>
                        <w:szCs w:val="21"/>
                      </w:rPr>
                      <w:t>3,439,834.03</w:t>
                    </w:r>
                  </w:p>
                </w:tc>
                <w:tc>
                  <w:tcPr>
                    <w:tcW w:w="1567" w:type="pct"/>
                  </w:tcPr>
                  <w:p w14:paraId="5D044DAF"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3,961,254.37</w:t>
                    </w:r>
                  </w:p>
                </w:tc>
              </w:tr>
            </w:sdtContent>
          </w:sdt>
          <w:tr w:rsidR="008A1E15" w14:paraId="682E1443" w14:textId="77777777" w:rsidTr="00831092">
            <w:sdt>
              <w:sdtPr>
                <w:tag w:val="_PLD_4b68c0729f8e49a4ac82fb1d64daa6dc"/>
                <w:id w:val="1524740247"/>
                <w:lock w:val="sdtLocked"/>
              </w:sdtPr>
              <w:sdtEndPr/>
              <w:sdtContent>
                <w:tc>
                  <w:tcPr>
                    <w:tcW w:w="1882" w:type="pct"/>
                  </w:tcPr>
                  <w:p w14:paraId="6F6538A4" w14:textId="77777777" w:rsidR="008A1E15" w:rsidRDefault="008A1E15" w:rsidP="008A1E15">
                    <w:pPr>
                      <w:autoSpaceDE w:val="0"/>
                      <w:autoSpaceDN w:val="0"/>
                      <w:adjustRightInd w:val="0"/>
                      <w:snapToGrid w:val="0"/>
                      <w:jc w:val="center"/>
                      <w:rPr>
                        <w:szCs w:val="21"/>
                      </w:rPr>
                    </w:pPr>
                    <w:r>
                      <w:rPr>
                        <w:rFonts w:hint="eastAsia"/>
                        <w:szCs w:val="21"/>
                      </w:rPr>
                      <w:t>合计</w:t>
                    </w:r>
                  </w:p>
                </w:tc>
              </w:sdtContent>
            </w:sdt>
            <w:tc>
              <w:tcPr>
                <w:tcW w:w="1551" w:type="pct"/>
                <w:vAlign w:val="center"/>
              </w:tcPr>
              <w:p w14:paraId="193AD634" w14:textId="66FCC8B3" w:rsidR="008A1E15" w:rsidRPr="00887968" w:rsidRDefault="008A1E15" w:rsidP="008A1E15">
                <w:pPr>
                  <w:jc w:val="right"/>
                  <w:rPr>
                    <w:rFonts w:ascii="Times New Roman" w:hAnsi="Times New Roman" w:cs="Times New Roman"/>
                    <w:szCs w:val="21"/>
                  </w:rPr>
                </w:pPr>
                <w:r w:rsidRPr="00887968">
                  <w:rPr>
                    <w:rFonts w:ascii="Times New Roman" w:hAnsi="Times New Roman" w:cs="Times New Roman"/>
                  </w:rPr>
                  <w:t>21,758,572.91</w:t>
                </w:r>
              </w:p>
            </w:tc>
            <w:tc>
              <w:tcPr>
                <w:tcW w:w="1567" w:type="pct"/>
                <w:vAlign w:val="center"/>
              </w:tcPr>
              <w:p w14:paraId="01384EA7" w14:textId="0AAC6CEC" w:rsidR="008A1E15" w:rsidRPr="00887968" w:rsidRDefault="008A1E15" w:rsidP="008A1E15">
                <w:pPr>
                  <w:jc w:val="right"/>
                  <w:rPr>
                    <w:rFonts w:ascii="Times New Roman" w:hAnsi="Times New Roman" w:cs="Times New Roman"/>
                    <w:szCs w:val="21"/>
                  </w:rPr>
                </w:pPr>
                <w:r w:rsidRPr="00887968">
                  <w:rPr>
                    <w:rFonts w:ascii="Times New Roman" w:hAnsi="Times New Roman" w:cs="Times New Roman"/>
                  </w:rPr>
                  <w:t>29,654,834.05</w:t>
                </w:r>
              </w:p>
            </w:tc>
          </w:tr>
        </w:tbl>
        <w:p w14:paraId="3417F579" w14:textId="47F5B359" w:rsidR="00D376D9" w:rsidRPr="0067121A" w:rsidRDefault="00C9613D" w:rsidP="0067121A"/>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rPr>
      </w:sdtEndPr>
      <w:sdtContent>
        <w:p w14:paraId="1630F96D" w14:textId="77777777" w:rsidR="00D376D9" w:rsidRDefault="00DB3412" w:rsidP="00FD5690">
          <w:pPr>
            <w:pStyle w:val="4"/>
            <w:numPr>
              <w:ilvl w:val="0"/>
              <w:numId w:val="54"/>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EndPr/>
          <w:sdtContent>
            <w:p w14:paraId="55EF8072" w14:textId="351335E1" w:rsidR="00D376D9" w:rsidRPr="00D607B4" w:rsidRDefault="00DB3412" w:rsidP="00D607B4">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sdtContent>
    </w:sdt>
    <w:p w14:paraId="601F8189" w14:textId="77777777" w:rsidR="00D376D9" w:rsidRDefault="00D376D9">
      <w:pPr>
        <w:rPr>
          <w:szCs w:val="21"/>
        </w:rPr>
      </w:pPr>
    </w:p>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rPr>
      </w:sdtEndPr>
      <w:sdtContent>
        <w:p w14:paraId="33B942BB" w14:textId="77777777" w:rsidR="00D376D9" w:rsidRDefault="00DB3412" w:rsidP="00FD5690">
          <w:pPr>
            <w:pStyle w:val="4"/>
            <w:numPr>
              <w:ilvl w:val="0"/>
              <w:numId w:val="54"/>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EndPr/>
          <w:sdtContent>
            <w:p w14:paraId="6541D13B" w14:textId="7CE1D6BD" w:rsidR="008A1E15" w:rsidRDefault="00DB3412" w:rsidP="008A1E15">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7367FF8E" w14:textId="3685FE13" w:rsidR="00D376D9" w:rsidRDefault="00C9613D">
          <w:pPr>
            <w:rPr>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Cs w:val="22"/>
        </w:rPr>
      </w:sdtEndPr>
      <w:sdtContent>
        <w:p w14:paraId="77C3E072" w14:textId="77777777" w:rsidR="00D376D9" w:rsidRDefault="00DB3412" w:rsidP="00FD5690">
          <w:pPr>
            <w:pStyle w:val="4"/>
            <w:numPr>
              <w:ilvl w:val="0"/>
              <w:numId w:val="54"/>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EndPr/>
          <w:sdtContent>
            <w:p w14:paraId="30866AFA" w14:textId="5F8062E7" w:rsidR="008A1E15" w:rsidRDefault="00DB3412" w:rsidP="008A1E15">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4F2F834C" w14:textId="0A4F04D6" w:rsidR="008A1E15" w:rsidRDefault="008A1E15" w:rsidP="00831092">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193778993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收到的其他与筹资活动有关的现金"/>
              <w:tag w:val="_GBC_0d3b28d58a83411db264b55c970f7fc6"/>
              <w:id w:val="-101824132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8A1E15" w14:paraId="54852682" w14:textId="77777777" w:rsidTr="00831092">
            <w:sdt>
              <w:sdtPr>
                <w:tag w:val="_PLD_45e71f75634d40e399bff943b12676a7"/>
                <w:id w:val="-75987024"/>
                <w:lock w:val="sdtLocked"/>
              </w:sdtPr>
              <w:sdtEndPr/>
              <w:sdtContent>
                <w:tc>
                  <w:tcPr>
                    <w:tcW w:w="1882" w:type="pct"/>
                  </w:tcPr>
                  <w:p w14:paraId="169D2D61" w14:textId="77777777" w:rsidR="008A1E15" w:rsidRDefault="008A1E15" w:rsidP="00831092">
                    <w:pPr>
                      <w:autoSpaceDE w:val="0"/>
                      <w:autoSpaceDN w:val="0"/>
                      <w:adjustRightInd w:val="0"/>
                      <w:snapToGrid w:val="0"/>
                      <w:jc w:val="center"/>
                      <w:rPr>
                        <w:szCs w:val="21"/>
                      </w:rPr>
                    </w:pPr>
                    <w:r>
                      <w:rPr>
                        <w:rFonts w:hint="eastAsia"/>
                        <w:szCs w:val="21"/>
                      </w:rPr>
                      <w:t>项目</w:t>
                    </w:r>
                  </w:p>
                </w:tc>
              </w:sdtContent>
            </w:sdt>
            <w:sdt>
              <w:sdtPr>
                <w:tag w:val="_PLD_f7b1d7d1151a486eb8533f96d22cda73"/>
                <w:id w:val="-760450794"/>
                <w:lock w:val="sdtLocked"/>
              </w:sdtPr>
              <w:sdtEndPr/>
              <w:sdtContent>
                <w:tc>
                  <w:tcPr>
                    <w:tcW w:w="1610" w:type="pct"/>
                  </w:tcPr>
                  <w:p w14:paraId="26E2AFCA" w14:textId="77777777" w:rsidR="008A1E15" w:rsidRDefault="008A1E15" w:rsidP="00831092">
                    <w:pPr>
                      <w:autoSpaceDE w:val="0"/>
                      <w:autoSpaceDN w:val="0"/>
                      <w:adjustRightInd w:val="0"/>
                      <w:snapToGrid w:val="0"/>
                      <w:jc w:val="center"/>
                      <w:rPr>
                        <w:szCs w:val="21"/>
                      </w:rPr>
                    </w:pPr>
                    <w:r>
                      <w:rPr>
                        <w:rFonts w:hint="eastAsia"/>
                      </w:rPr>
                      <w:t>本期发生额</w:t>
                    </w:r>
                  </w:p>
                </w:tc>
              </w:sdtContent>
            </w:sdt>
            <w:sdt>
              <w:sdtPr>
                <w:tag w:val="_PLD_fcd73629839441d485ad661b0568d6af"/>
                <w:id w:val="-1368441380"/>
                <w:lock w:val="sdtLocked"/>
              </w:sdtPr>
              <w:sdtEndPr/>
              <w:sdtContent>
                <w:tc>
                  <w:tcPr>
                    <w:tcW w:w="1508" w:type="pct"/>
                  </w:tcPr>
                  <w:p w14:paraId="617EB225" w14:textId="77777777" w:rsidR="008A1E15" w:rsidRDefault="008A1E15" w:rsidP="00831092">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GBC_c32e781f55dd414ab2ff5887b711a905"/>
              <w:id w:val="2059278446"/>
              <w:lock w:val="sdtLocked"/>
            </w:sdtPr>
            <w:sdtEndPr>
              <w:rPr>
                <w:rFonts w:ascii="Times New Roman" w:hAnsi="Times New Roman" w:cs="Times New Roman" w:hint="default"/>
              </w:rPr>
            </w:sdtEndPr>
            <w:sdtContent>
              <w:tr w:rsidR="008A1E15" w14:paraId="7DE08CDD" w14:textId="77777777" w:rsidTr="00831092">
                <w:tc>
                  <w:tcPr>
                    <w:tcW w:w="1882" w:type="pct"/>
                  </w:tcPr>
                  <w:p w14:paraId="132326BD" w14:textId="77777777" w:rsidR="008A1E15" w:rsidRDefault="008A1E15" w:rsidP="00831092">
                    <w:pPr>
                      <w:autoSpaceDE w:val="0"/>
                      <w:autoSpaceDN w:val="0"/>
                      <w:adjustRightInd w:val="0"/>
                      <w:snapToGrid w:val="0"/>
                      <w:rPr>
                        <w:szCs w:val="21"/>
                      </w:rPr>
                    </w:pPr>
                    <w:r>
                      <w:t>票据保证金</w:t>
                    </w:r>
                  </w:p>
                </w:tc>
                <w:tc>
                  <w:tcPr>
                    <w:tcW w:w="1610" w:type="pct"/>
                    <w:vAlign w:val="bottom"/>
                  </w:tcPr>
                  <w:p w14:paraId="4691EE83"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2,500,000.00</w:t>
                    </w:r>
                  </w:p>
                </w:tc>
                <w:tc>
                  <w:tcPr>
                    <w:tcW w:w="1508" w:type="pct"/>
                  </w:tcPr>
                  <w:p w14:paraId="6777E6DD" w14:textId="77777777" w:rsidR="008A1E15" w:rsidRPr="00887968" w:rsidRDefault="008A1E15" w:rsidP="00831092">
                    <w:pPr>
                      <w:jc w:val="right"/>
                      <w:rPr>
                        <w:rFonts w:ascii="Times New Roman" w:hAnsi="Times New Roman" w:cs="Times New Roman"/>
                        <w:szCs w:val="21"/>
                      </w:rPr>
                    </w:pPr>
                    <w:r w:rsidRPr="00887968">
                      <w:rPr>
                        <w:rFonts w:ascii="Times New Roman" w:hAnsi="Times New Roman" w:cs="Times New Roman"/>
                      </w:rPr>
                      <w:t>2,940,000.00</w:t>
                    </w:r>
                  </w:p>
                </w:tc>
              </w:tr>
            </w:sdtContent>
          </w:sdt>
          <w:tr w:rsidR="008A1E15" w14:paraId="63246608" w14:textId="77777777" w:rsidTr="00831092">
            <w:sdt>
              <w:sdtPr>
                <w:tag w:val="_PLD_1959febe6b254266b4985c8aadec7ed6"/>
                <w:id w:val="-2080504694"/>
                <w:lock w:val="sdtLocked"/>
              </w:sdtPr>
              <w:sdtEndPr/>
              <w:sdtContent>
                <w:tc>
                  <w:tcPr>
                    <w:tcW w:w="1882" w:type="pct"/>
                  </w:tcPr>
                  <w:p w14:paraId="2A88FFA9" w14:textId="77777777" w:rsidR="008A1E15" w:rsidRDefault="008A1E15" w:rsidP="008A1E15">
                    <w:pPr>
                      <w:autoSpaceDE w:val="0"/>
                      <w:autoSpaceDN w:val="0"/>
                      <w:adjustRightInd w:val="0"/>
                      <w:snapToGrid w:val="0"/>
                      <w:jc w:val="center"/>
                      <w:rPr>
                        <w:szCs w:val="21"/>
                      </w:rPr>
                    </w:pPr>
                    <w:r>
                      <w:rPr>
                        <w:rFonts w:hint="eastAsia"/>
                        <w:szCs w:val="21"/>
                      </w:rPr>
                      <w:t>合计</w:t>
                    </w:r>
                  </w:p>
                </w:tc>
              </w:sdtContent>
            </w:sdt>
            <w:tc>
              <w:tcPr>
                <w:tcW w:w="1610" w:type="pct"/>
                <w:vAlign w:val="center"/>
              </w:tcPr>
              <w:p w14:paraId="64C4B628" w14:textId="6ECCC3AF" w:rsidR="008A1E15" w:rsidRPr="00887968" w:rsidRDefault="008A1E15" w:rsidP="008A1E15">
                <w:pPr>
                  <w:jc w:val="right"/>
                  <w:rPr>
                    <w:rFonts w:ascii="Times New Roman" w:hAnsi="Times New Roman" w:cs="Times New Roman"/>
                    <w:szCs w:val="21"/>
                  </w:rPr>
                </w:pPr>
                <w:r w:rsidRPr="00887968">
                  <w:rPr>
                    <w:rFonts w:ascii="Times New Roman" w:hAnsi="Times New Roman" w:cs="Times New Roman"/>
                  </w:rPr>
                  <w:t>2,500,000.00</w:t>
                </w:r>
              </w:p>
            </w:tc>
            <w:tc>
              <w:tcPr>
                <w:tcW w:w="1508" w:type="pct"/>
                <w:vAlign w:val="center"/>
              </w:tcPr>
              <w:p w14:paraId="698D0C79" w14:textId="407BF414" w:rsidR="008A1E15" w:rsidRPr="00887968" w:rsidRDefault="008A1E15" w:rsidP="008A1E15">
                <w:pPr>
                  <w:jc w:val="right"/>
                  <w:rPr>
                    <w:rFonts w:ascii="Times New Roman" w:hAnsi="Times New Roman" w:cs="Times New Roman"/>
                    <w:szCs w:val="21"/>
                  </w:rPr>
                </w:pPr>
                <w:r w:rsidRPr="00887968">
                  <w:rPr>
                    <w:rFonts w:ascii="Times New Roman" w:hAnsi="Times New Roman" w:cs="Times New Roman"/>
                  </w:rPr>
                  <w:t>2,940,000.00</w:t>
                </w:r>
              </w:p>
            </w:tc>
          </w:tr>
        </w:tbl>
        <w:p w14:paraId="636DD59F" w14:textId="77777777" w:rsidR="008A1E15" w:rsidRDefault="008A1E15" w:rsidP="00831092">
          <w:pPr>
            <w:spacing w:before="60" w:after="60"/>
            <w:rPr>
              <w:szCs w:val="21"/>
            </w:rPr>
          </w:pPr>
          <w:r>
            <w:rPr>
              <w:rFonts w:hint="eastAsia"/>
              <w:szCs w:val="21"/>
            </w:rPr>
            <w:t>收到的其他与筹资活动有关的现金说明：</w:t>
          </w:r>
        </w:p>
        <w:p w14:paraId="07A9119A" w14:textId="55708D9B" w:rsidR="008A1E15" w:rsidRPr="0067121A" w:rsidRDefault="00C9613D" w:rsidP="00831092">
          <w:pPr>
            <w:rPr>
              <w:color w:val="000000" w:themeColor="text1"/>
            </w:rPr>
          </w:pPr>
          <w:sdt>
            <w:sdtPr>
              <w:rPr>
                <w:rFonts w:hint="eastAsia"/>
                <w:szCs w:val="21"/>
              </w:rPr>
              <w:alias w:val="收到的其他与筹资活动有关的现金说明"/>
              <w:tag w:val="_GBC_cf160106b6d34224a1fbd183426812af"/>
              <w:id w:val="195442582"/>
              <w:lock w:val="sdtLocked"/>
            </w:sdtPr>
            <w:sdtEndPr>
              <w:rPr>
                <w:color w:val="000000" w:themeColor="text1"/>
                <w:szCs w:val="24"/>
              </w:rPr>
            </w:sdtEndPr>
            <w:sdtContent>
              <w:r w:rsidR="00232E30" w:rsidRPr="0067121A">
                <w:rPr>
                  <w:rFonts w:hint="eastAsia"/>
                  <w:color w:val="000000" w:themeColor="text1"/>
                  <w:szCs w:val="21"/>
                </w:rPr>
                <w:t>无</w:t>
              </w:r>
            </w:sdtContent>
          </w:sdt>
        </w:p>
        <w:p w14:paraId="3150EA99" w14:textId="44560710" w:rsidR="00D376D9" w:rsidRDefault="00C9613D"/>
      </w:sdtContent>
    </w:sdt>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rPr>
      </w:sdtEndPr>
      <w:sdtContent>
        <w:p w14:paraId="0844B9EA" w14:textId="77777777" w:rsidR="00D376D9" w:rsidRDefault="00DB3412" w:rsidP="00FD5690">
          <w:pPr>
            <w:pStyle w:val="4"/>
            <w:numPr>
              <w:ilvl w:val="0"/>
              <w:numId w:val="54"/>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EndPr/>
          <w:sdtContent>
            <w:p w14:paraId="4F9D00AD" w14:textId="61C8EAD1" w:rsidR="00D376D9" w:rsidRDefault="00DB3412">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552FCF4D" w14:textId="382BD5A4" w:rsidR="00D376D9" w:rsidRDefault="00DB3412">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8A1E15" w14:paraId="132DD3A4" w14:textId="77777777" w:rsidTr="00831092">
            <w:sdt>
              <w:sdtPr>
                <w:tag w:val="_PLD_2b9da6111f3f4cacb3afcfc0de00e1e9"/>
                <w:id w:val="1410426402"/>
                <w:lock w:val="sdtLocked"/>
              </w:sdtPr>
              <w:sdtEndPr/>
              <w:sdtContent>
                <w:tc>
                  <w:tcPr>
                    <w:tcW w:w="1882" w:type="pct"/>
                  </w:tcPr>
                  <w:p w14:paraId="6FE82F25" w14:textId="77777777" w:rsidR="008A1E15" w:rsidRDefault="008A1E15" w:rsidP="00831092">
                    <w:pPr>
                      <w:autoSpaceDE w:val="0"/>
                      <w:autoSpaceDN w:val="0"/>
                      <w:adjustRightInd w:val="0"/>
                      <w:snapToGrid w:val="0"/>
                      <w:jc w:val="center"/>
                    </w:pPr>
                    <w:r>
                      <w:rPr>
                        <w:rFonts w:hint="eastAsia"/>
                      </w:rPr>
                      <w:t>项目</w:t>
                    </w:r>
                  </w:p>
                </w:tc>
              </w:sdtContent>
            </w:sdt>
            <w:sdt>
              <w:sdtPr>
                <w:tag w:val="_PLD_b6791a7f5c234d80be8964d8fb7b3ce6"/>
                <w:id w:val="2061444988"/>
                <w:lock w:val="sdtLocked"/>
              </w:sdtPr>
              <w:sdtEndPr/>
              <w:sdtContent>
                <w:tc>
                  <w:tcPr>
                    <w:tcW w:w="1610" w:type="pct"/>
                  </w:tcPr>
                  <w:p w14:paraId="39658864" w14:textId="77777777" w:rsidR="008A1E15" w:rsidRDefault="008A1E15" w:rsidP="00831092">
                    <w:pPr>
                      <w:autoSpaceDE w:val="0"/>
                      <w:autoSpaceDN w:val="0"/>
                      <w:adjustRightInd w:val="0"/>
                      <w:snapToGrid w:val="0"/>
                      <w:jc w:val="center"/>
                    </w:pPr>
                    <w:r>
                      <w:rPr>
                        <w:rFonts w:hint="eastAsia"/>
                      </w:rPr>
                      <w:t>本期发生额</w:t>
                    </w:r>
                  </w:p>
                </w:tc>
              </w:sdtContent>
            </w:sdt>
            <w:sdt>
              <w:sdtPr>
                <w:tag w:val="_PLD_b4a33da4012d47bd8013a6c570bcad87"/>
                <w:id w:val="345682422"/>
                <w:lock w:val="sdtLocked"/>
              </w:sdtPr>
              <w:sdtEndPr/>
              <w:sdtContent>
                <w:tc>
                  <w:tcPr>
                    <w:tcW w:w="1508" w:type="pct"/>
                  </w:tcPr>
                  <w:p w14:paraId="072E382D" w14:textId="77777777" w:rsidR="008A1E15" w:rsidRDefault="008A1E15" w:rsidP="00831092">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710946313"/>
              <w:lock w:val="sdtLocked"/>
            </w:sdtPr>
            <w:sdtEndPr>
              <w:rPr>
                <w:rFonts w:ascii="Times New Roman" w:hAnsi="Times New Roman" w:cs="Times New Roman" w:hint="default"/>
              </w:rPr>
            </w:sdtEndPr>
            <w:sdtContent>
              <w:tr w:rsidR="008A1E15" w14:paraId="05182E4D" w14:textId="77777777" w:rsidTr="00831092">
                <w:tc>
                  <w:tcPr>
                    <w:tcW w:w="1882" w:type="pct"/>
                  </w:tcPr>
                  <w:p w14:paraId="601D0462" w14:textId="77777777" w:rsidR="008A1E15" w:rsidRDefault="008A1E15" w:rsidP="00831092">
                    <w:pPr>
                      <w:autoSpaceDE w:val="0"/>
                      <w:autoSpaceDN w:val="0"/>
                      <w:adjustRightInd w:val="0"/>
                      <w:snapToGrid w:val="0"/>
                    </w:pPr>
                    <w:r>
                      <w:t>限制性股票回购支出</w:t>
                    </w:r>
                  </w:p>
                </w:tc>
                <w:tc>
                  <w:tcPr>
                    <w:tcW w:w="1610" w:type="pct"/>
                    <w:vAlign w:val="bottom"/>
                  </w:tcPr>
                  <w:p w14:paraId="543DFA38" w14:textId="77777777" w:rsidR="008A1E15" w:rsidRPr="00887968" w:rsidRDefault="008A1E15" w:rsidP="00831092">
                    <w:pPr>
                      <w:jc w:val="right"/>
                      <w:rPr>
                        <w:rFonts w:ascii="Times New Roman" w:hAnsi="Times New Roman" w:cs="Times New Roman"/>
                      </w:rPr>
                    </w:pPr>
                    <w:r w:rsidRPr="00887968">
                      <w:rPr>
                        <w:rFonts w:ascii="Times New Roman" w:hAnsi="Times New Roman" w:cs="Times New Roman"/>
                      </w:rPr>
                      <w:t>1,586,835.50</w:t>
                    </w:r>
                  </w:p>
                </w:tc>
                <w:tc>
                  <w:tcPr>
                    <w:tcW w:w="1508" w:type="pct"/>
                  </w:tcPr>
                  <w:p w14:paraId="68B50F48" w14:textId="77777777" w:rsidR="008A1E15" w:rsidRPr="00887968" w:rsidRDefault="008A1E15" w:rsidP="00831092">
                    <w:pPr>
                      <w:jc w:val="right"/>
                      <w:rPr>
                        <w:rFonts w:ascii="Times New Roman" w:hAnsi="Times New Roman" w:cs="Times New Roman"/>
                      </w:rPr>
                    </w:pPr>
                    <w:r w:rsidRPr="00887968">
                      <w:rPr>
                        <w:rFonts w:ascii="Times New Roman" w:hAnsi="Times New Roman" w:cs="Times New Roman"/>
                      </w:rPr>
                      <w:t>1,036,830.00</w:t>
                    </w:r>
                  </w:p>
                </w:tc>
              </w:tr>
            </w:sdtContent>
          </w:sdt>
          <w:sdt>
            <w:sdtPr>
              <w:rPr>
                <w:rFonts w:hint="eastAsia"/>
              </w:rPr>
              <w:alias w:val="支付的其他与筹资活动有关的现金明细"/>
              <w:tag w:val="_GBC_67ad8c2e4b094cd980237b364226db90"/>
              <w:id w:val="-20403275"/>
              <w:lock w:val="sdtLocked"/>
            </w:sdtPr>
            <w:sdtEndPr>
              <w:rPr>
                <w:rFonts w:ascii="Times New Roman" w:hAnsi="Times New Roman" w:cs="Times New Roman" w:hint="default"/>
              </w:rPr>
            </w:sdtEndPr>
            <w:sdtContent>
              <w:tr w:rsidR="008A1E15" w14:paraId="4F0551A3" w14:textId="77777777" w:rsidTr="00831092">
                <w:tc>
                  <w:tcPr>
                    <w:tcW w:w="1882" w:type="pct"/>
                  </w:tcPr>
                  <w:p w14:paraId="0BB4FE17" w14:textId="77777777" w:rsidR="008A1E15" w:rsidRDefault="008A1E15" w:rsidP="00831092">
                    <w:pPr>
                      <w:autoSpaceDE w:val="0"/>
                      <w:autoSpaceDN w:val="0"/>
                      <w:adjustRightInd w:val="0"/>
                      <w:snapToGrid w:val="0"/>
                    </w:pPr>
                    <w:r>
                      <w:t>票据保证金</w:t>
                    </w:r>
                  </w:p>
                </w:tc>
                <w:tc>
                  <w:tcPr>
                    <w:tcW w:w="1610" w:type="pct"/>
                    <w:vAlign w:val="bottom"/>
                  </w:tcPr>
                  <w:p w14:paraId="39848216" w14:textId="77777777" w:rsidR="008A1E15" w:rsidRPr="00887968" w:rsidRDefault="008A1E15" w:rsidP="00831092">
                    <w:pPr>
                      <w:jc w:val="right"/>
                      <w:rPr>
                        <w:rFonts w:ascii="Times New Roman" w:hAnsi="Times New Roman" w:cs="Times New Roman"/>
                      </w:rPr>
                    </w:pPr>
                    <w:r w:rsidRPr="00887968">
                      <w:rPr>
                        <w:rFonts w:ascii="Times New Roman" w:hAnsi="Times New Roman" w:cs="Times New Roman"/>
                      </w:rPr>
                      <w:t>7,500,000.00</w:t>
                    </w:r>
                  </w:p>
                </w:tc>
                <w:tc>
                  <w:tcPr>
                    <w:tcW w:w="1508" w:type="pct"/>
                  </w:tcPr>
                  <w:p w14:paraId="2B7F55A4" w14:textId="77777777" w:rsidR="008A1E15" w:rsidRPr="00887968" w:rsidRDefault="008A1E15" w:rsidP="00831092">
                    <w:pPr>
                      <w:jc w:val="right"/>
                      <w:rPr>
                        <w:rFonts w:ascii="Times New Roman" w:hAnsi="Times New Roman" w:cs="Times New Roman"/>
                      </w:rPr>
                    </w:pPr>
                    <w:r w:rsidRPr="00887968">
                      <w:rPr>
                        <w:rFonts w:ascii="Times New Roman" w:hAnsi="Times New Roman" w:cs="Times New Roman"/>
                      </w:rPr>
                      <w:t>2,500,000.00</w:t>
                    </w:r>
                  </w:p>
                </w:tc>
              </w:tr>
            </w:sdtContent>
          </w:sdt>
          <w:sdt>
            <w:sdtPr>
              <w:rPr>
                <w:rFonts w:hint="eastAsia"/>
              </w:rPr>
              <w:alias w:val="支付的其他与筹资活动有关的现金明细"/>
              <w:tag w:val="_GBC_67ad8c2e4b094cd980237b364226db90"/>
              <w:id w:val="-1481841277"/>
              <w:lock w:val="sdtLocked"/>
            </w:sdtPr>
            <w:sdtEndPr>
              <w:rPr>
                <w:rFonts w:ascii="Times New Roman" w:hAnsi="Times New Roman" w:cs="Times New Roman" w:hint="default"/>
              </w:rPr>
            </w:sdtEndPr>
            <w:sdtContent>
              <w:tr w:rsidR="008A1E15" w14:paraId="6E1A8DEB" w14:textId="77777777" w:rsidTr="00831092">
                <w:tc>
                  <w:tcPr>
                    <w:tcW w:w="1882" w:type="pct"/>
                  </w:tcPr>
                  <w:p w14:paraId="1A19CAFC" w14:textId="77777777" w:rsidR="008A1E15" w:rsidRDefault="008A1E15" w:rsidP="00831092">
                    <w:pPr>
                      <w:autoSpaceDE w:val="0"/>
                      <w:autoSpaceDN w:val="0"/>
                      <w:adjustRightInd w:val="0"/>
                      <w:snapToGrid w:val="0"/>
                    </w:pPr>
                    <w:r>
                      <w:t>使用权资产租赁租金</w:t>
                    </w:r>
                  </w:p>
                </w:tc>
                <w:tc>
                  <w:tcPr>
                    <w:tcW w:w="1610" w:type="pct"/>
                    <w:vAlign w:val="bottom"/>
                  </w:tcPr>
                  <w:p w14:paraId="6A8CE72F" w14:textId="77777777" w:rsidR="008A1E15" w:rsidRPr="00887968" w:rsidRDefault="008A1E15" w:rsidP="00831092">
                    <w:pPr>
                      <w:jc w:val="right"/>
                      <w:rPr>
                        <w:rFonts w:ascii="Times New Roman" w:hAnsi="Times New Roman" w:cs="Times New Roman"/>
                      </w:rPr>
                    </w:pPr>
                    <w:r w:rsidRPr="00887968">
                      <w:rPr>
                        <w:rFonts w:ascii="Times New Roman" w:hAnsi="Times New Roman" w:cs="Times New Roman"/>
                      </w:rPr>
                      <w:t>1,447,117.75</w:t>
                    </w:r>
                  </w:p>
                </w:tc>
                <w:tc>
                  <w:tcPr>
                    <w:tcW w:w="1508" w:type="pct"/>
                  </w:tcPr>
                  <w:p w14:paraId="3A8DD469" w14:textId="77777777" w:rsidR="008A1E15" w:rsidRPr="00887968" w:rsidRDefault="008A1E15" w:rsidP="00831092">
                    <w:pPr>
                      <w:jc w:val="right"/>
                      <w:rPr>
                        <w:rFonts w:ascii="Times New Roman" w:hAnsi="Times New Roman" w:cs="Times New Roman"/>
                      </w:rPr>
                    </w:pPr>
                  </w:p>
                </w:tc>
              </w:tr>
            </w:sdtContent>
          </w:sdt>
          <w:sdt>
            <w:sdtPr>
              <w:rPr>
                <w:rFonts w:hint="eastAsia"/>
              </w:rPr>
              <w:alias w:val="支付的其他与筹资活动有关的现金明细"/>
              <w:tag w:val="_GBC_67ad8c2e4b094cd980237b364226db90"/>
              <w:id w:val="767821177"/>
              <w:lock w:val="sdtLocked"/>
            </w:sdtPr>
            <w:sdtEndPr>
              <w:rPr>
                <w:rFonts w:ascii="Times New Roman" w:hAnsi="Times New Roman" w:cs="Times New Roman" w:hint="default"/>
              </w:rPr>
            </w:sdtEndPr>
            <w:sdtContent>
              <w:tr w:rsidR="008A1E15" w14:paraId="589F60EA" w14:textId="77777777" w:rsidTr="00831092">
                <w:tc>
                  <w:tcPr>
                    <w:tcW w:w="1882" w:type="pct"/>
                  </w:tcPr>
                  <w:p w14:paraId="0BC35F0B" w14:textId="77777777" w:rsidR="008A1E15" w:rsidRDefault="008A1E15" w:rsidP="00831092">
                    <w:pPr>
                      <w:autoSpaceDE w:val="0"/>
                      <w:autoSpaceDN w:val="0"/>
                      <w:adjustRightInd w:val="0"/>
                      <w:snapToGrid w:val="0"/>
                    </w:pPr>
                    <w:r>
                      <w:t>其他</w:t>
                    </w:r>
                  </w:p>
                </w:tc>
                <w:tc>
                  <w:tcPr>
                    <w:tcW w:w="1610" w:type="pct"/>
                    <w:vAlign w:val="bottom"/>
                  </w:tcPr>
                  <w:p w14:paraId="6121E769" w14:textId="4FEADC0A" w:rsidR="008A1E15" w:rsidRPr="00887968" w:rsidRDefault="008A1E15" w:rsidP="00831092">
                    <w:pPr>
                      <w:jc w:val="right"/>
                      <w:rPr>
                        <w:rFonts w:ascii="Times New Roman" w:hAnsi="Times New Roman" w:cs="Times New Roman"/>
                      </w:rPr>
                    </w:pPr>
                    <w:r w:rsidRPr="00887968">
                      <w:rPr>
                        <w:rFonts w:ascii="Times New Roman" w:hAnsi="Times New Roman" w:cs="Times New Roman"/>
                      </w:rPr>
                      <w:t>3,293,33</w:t>
                    </w:r>
                    <w:r w:rsidR="003C5806" w:rsidRPr="00887968">
                      <w:rPr>
                        <w:rFonts w:ascii="Times New Roman" w:hAnsi="Times New Roman" w:cs="Times New Roman"/>
                      </w:rPr>
                      <w:t>0</w:t>
                    </w:r>
                    <w:r w:rsidRPr="00887968">
                      <w:rPr>
                        <w:rFonts w:ascii="Times New Roman" w:hAnsi="Times New Roman" w:cs="Times New Roman"/>
                      </w:rPr>
                      <w:t>.</w:t>
                    </w:r>
                    <w:r w:rsidR="003C5806" w:rsidRPr="00887968">
                      <w:rPr>
                        <w:rFonts w:ascii="Times New Roman" w:hAnsi="Times New Roman" w:cs="Times New Roman"/>
                      </w:rPr>
                      <w:t>4</w:t>
                    </w:r>
                    <w:r w:rsidRPr="00887968">
                      <w:rPr>
                        <w:rFonts w:ascii="Times New Roman" w:hAnsi="Times New Roman" w:cs="Times New Roman"/>
                      </w:rPr>
                      <w:t>0</w:t>
                    </w:r>
                  </w:p>
                </w:tc>
                <w:tc>
                  <w:tcPr>
                    <w:tcW w:w="1508" w:type="pct"/>
                  </w:tcPr>
                  <w:p w14:paraId="6CB78CBF" w14:textId="77777777" w:rsidR="008A1E15" w:rsidRPr="00887968" w:rsidRDefault="008A1E15" w:rsidP="00831092">
                    <w:pPr>
                      <w:jc w:val="right"/>
                      <w:rPr>
                        <w:rFonts w:ascii="Times New Roman" w:hAnsi="Times New Roman" w:cs="Times New Roman"/>
                      </w:rPr>
                    </w:pPr>
                  </w:p>
                </w:tc>
              </w:tr>
            </w:sdtContent>
          </w:sdt>
          <w:tr w:rsidR="008A1E15" w14:paraId="574886A1" w14:textId="77777777" w:rsidTr="00831092">
            <w:sdt>
              <w:sdtPr>
                <w:tag w:val="_PLD_22dc5e1e835f424c922e14021ea4fcda"/>
                <w:id w:val="857774044"/>
                <w:lock w:val="sdtLocked"/>
              </w:sdtPr>
              <w:sdtEndPr/>
              <w:sdtContent>
                <w:tc>
                  <w:tcPr>
                    <w:tcW w:w="1882" w:type="pct"/>
                  </w:tcPr>
                  <w:p w14:paraId="7555CFA4" w14:textId="77777777" w:rsidR="008A1E15" w:rsidRDefault="008A1E15" w:rsidP="008A1E15">
                    <w:pPr>
                      <w:autoSpaceDE w:val="0"/>
                      <w:autoSpaceDN w:val="0"/>
                      <w:adjustRightInd w:val="0"/>
                      <w:snapToGrid w:val="0"/>
                      <w:jc w:val="center"/>
                    </w:pPr>
                    <w:r>
                      <w:rPr>
                        <w:rFonts w:hint="eastAsia"/>
                      </w:rPr>
                      <w:t>合计</w:t>
                    </w:r>
                  </w:p>
                </w:tc>
              </w:sdtContent>
            </w:sdt>
            <w:tc>
              <w:tcPr>
                <w:tcW w:w="1610" w:type="pct"/>
                <w:vAlign w:val="center"/>
              </w:tcPr>
              <w:p w14:paraId="780BB039" w14:textId="2C900AA6" w:rsidR="008A1E15" w:rsidRPr="00887968" w:rsidRDefault="008A1E15" w:rsidP="008A1E15">
                <w:pPr>
                  <w:jc w:val="right"/>
                  <w:rPr>
                    <w:rFonts w:ascii="Times New Roman" w:hAnsi="Times New Roman" w:cs="Times New Roman"/>
                  </w:rPr>
                </w:pPr>
                <w:r w:rsidRPr="00887968">
                  <w:rPr>
                    <w:rFonts w:ascii="Times New Roman" w:hAnsi="Times New Roman" w:cs="Times New Roman"/>
                  </w:rPr>
                  <w:t>13,827,28</w:t>
                </w:r>
                <w:r w:rsidR="003C5806" w:rsidRPr="00887968">
                  <w:rPr>
                    <w:rFonts w:ascii="Times New Roman" w:hAnsi="Times New Roman" w:cs="Times New Roman"/>
                  </w:rPr>
                  <w:t>3</w:t>
                </w:r>
                <w:r w:rsidRPr="00887968">
                  <w:rPr>
                    <w:rFonts w:ascii="Times New Roman" w:hAnsi="Times New Roman" w:cs="Times New Roman"/>
                  </w:rPr>
                  <w:t>.</w:t>
                </w:r>
                <w:r w:rsidR="003C5806" w:rsidRPr="00887968">
                  <w:rPr>
                    <w:rFonts w:ascii="Times New Roman" w:hAnsi="Times New Roman" w:cs="Times New Roman"/>
                  </w:rPr>
                  <w:t>6</w:t>
                </w:r>
                <w:r w:rsidRPr="00887968">
                  <w:rPr>
                    <w:rFonts w:ascii="Times New Roman" w:hAnsi="Times New Roman" w:cs="Times New Roman"/>
                  </w:rPr>
                  <w:t>5</w:t>
                </w:r>
              </w:p>
            </w:tc>
            <w:tc>
              <w:tcPr>
                <w:tcW w:w="1508" w:type="pct"/>
                <w:vAlign w:val="center"/>
              </w:tcPr>
              <w:p w14:paraId="73747F67" w14:textId="1D53F7FA" w:rsidR="008A1E15" w:rsidRPr="00887968" w:rsidRDefault="008A1E15" w:rsidP="008A1E15">
                <w:pPr>
                  <w:jc w:val="right"/>
                  <w:rPr>
                    <w:rFonts w:ascii="Times New Roman" w:hAnsi="Times New Roman" w:cs="Times New Roman"/>
                  </w:rPr>
                </w:pPr>
                <w:r w:rsidRPr="00887968">
                  <w:rPr>
                    <w:rFonts w:ascii="Times New Roman" w:hAnsi="Times New Roman" w:cs="Times New Roman"/>
                  </w:rPr>
                  <w:t>3,536,830.00</w:t>
                </w:r>
              </w:p>
            </w:tc>
          </w:tr>
        </w:tbl>
        <w:p w14:paraId="50A7237E" w14:textId="77777777" w:rsidR="00D376D9" w:rsidRDefault="00DB3412">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1484116824"/>
            <w:lock w:val="sdtLocked"/>
            <w:placeholder>
              <w:docPart w:val="GBC22222222222222222222222222222"/>
            </w:placeholder>
          </w:sdtPr>
          <w:sdtEndPr>
            <w:rPr>
              <w:color w:val="FF0000"/>
            </w:rPr>
          </w:sdtEndPr>
          <w:sdtContent>
            <w:p w14:paraId="37097430" w14:textId="7DE1C008" w:rsidR="00D376D9" w:rsidRPr="00232E30" w:rsidRDefault="00232E30">
              <w:pPr>
                <w:ind w:right="5"/>
                <w:rPr>
                  <w:color w:val="FF0000"/>
                </w:rPr>
              </w:pPr>
              <w:r w:rsidRPr="00887968">
                <w:rPr>
                  <w:rFonts w:hint="eastAsia"/>
                  <w:color w:val="000000" w:themeColor="text1"/>
                </w:rPr>
                <w:t>无</w:t>
              </w:r>
            </w:p>
          </w:sdtContent>
        </w:sdt>
        <w:p w14:paraId="00BB1FFF" w14:textId="77777777" w:rsidR="00D376D9" w:rsidRDefault="00C9613D">
          <w:pPr>
            <w:ind w:right="5"/>
          </w:pPr>
        </w:p>
      </w:sdtContent>
    </w:sdt>
    <w:p w14:paraId="25C722D9" w14:textId="77777777" w:rsidR="00D376D9" w:rsidRDefault="00DB3412" w:rsidP="00FD5690">
      <w:pPr>
        <w:pStyle w:val="3"/>
        <w:numPr>
          <w:ilvl w:val="0"/>
          <w:numId w:val="17"/>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 w:val="24"/>
          <w:szCs w:val="24"/>
        </w:rPr>
        <w:alias w:val="模块:现金流量表补充资料"/>
        <w:tag w:val="_GBC_7c9a174810ac4558be4e54f8019d5a1a"/>
        <w:id w:val="292254756"/>
        <w:lock w:val="sdtLocked"/>
        <w:placeholder>
          <w:docPart w:val="GBC22222222222222222222222222222"/>
        </w:placeholder>
      </w:sdtPr>
      <w:sdtEndPr/>
      <w:sdtContent>
        <w:p w14:paraId="6390B4ED" w14:textId="77777777" w:rsidR="00D376D9" w:rsidRDefault="00DB3412" w:rsidP="00FD5690">
          <w:pPr>
            <w:pStyle w:val="4"/>
            <w:numPr>
              <w:ilvl w:val="0"/>
              <w:numId w:val="81"/>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EndPr/>
          <w:sdtContent>
            <w:p w14:paraId="4179C220" w14:textId="64D41FA7" w:rsidR="00D376D9" w:rsidRDefault="00DB3412">
              <w:r>
                <w:fldChar w:fldCharType="begin"/>
              </w:r>
              <w:r w:rsidR="00400688">
                <w:instrText xml:space="preserve"> MACROBUTTON  SnrToggleCheckbox √适用 </w:instrText>
              </w:r>
              <w:r>
                <w:fldChar w:fldCharType="end"/>
              </w:r>
              <w:r>
                <w:fldChar w:fldCharType="begin"/>
              </w:r>
              <w:r w:rsidR="00400688">
                <w:instrText xml:space="preserve"> MACROBUTTON  SnrToggleCheckbox □不适用 </w:instrText>
              </w:r>
              <w:r>
                <w:fldChar w:fldCharType="end"/>
              </w:r>
            </w:p>
          </w:sdtContent>
        </w:sdt>
        <w:p w14:paraId="7719157F" w14:textId="6F274238" w:rsidR="00D376D9" w:rsidRDefault="00DB3412">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729"/>
            <w:gridCol w:w="2697"/>
          </w:tblGrid>
          <w:tr w:rsidR="00D376D9" w14:paraId="469665AA" w14:textId="77777777" w:rsidTr="0067121A">
            <w:sdt>
              <w:sdtPr>
                <w:tag w:val="_PLD_a6ea455751354381bc869d5865ef3d8f"/>
                <w:id w:val="1121271895"/>
                <w:lock w:val="sdtLocked"/>
              </w:sdtPr>
              <w:sdtEndPr/>
              <w:sdtContent>
                <w:tc>
                  <w:tcPr>
                    <w:tcW w:w="1924" w:type="pct"/>
                    <w:shd w:val="clear" w:color="auto" w:fill="auto"/>
                    <w:vAlign w:val="center"/>
                  </w:tcPr>
                  <w:p w14:paraId="185A9B1B" w14:textId="77777777" w:rsidR="00D376D9" w:rsidRDefault="00DB3412">
                    <w:pPr>
                      <w:jc w:val="center"/>
                      <w:rPr>
                        <w:bCs/>
                      </w:rPr>
                    </w:pPr>
                    <w:r>
                      <w:rPr>
                        <w:rFonts w:hint="eastAsia"/>
                        <w:bCs/>
                      </w:rPr>
                      <w:t>补充资料</w:t>
                    </w:r>
                  </w:p>
                </w:tc>
              </w:sdtContent>
            </w:sdt>
            <w:sdt>
              <w:sdtPr>
                <w:tag w:val="_PLD_0687e3743a4e4e2db7b08855f23641e8"/>
                <w:id w:val="-1689674825"/>
                <w:lock w:val="sdtLocked"/>
              </w:sdtPr>
              <w:sdtEndPr/>
              <w:sdtContent>
                <w:tc>
                  <w:tcPr>
                    <w:tcW w:w="1547" w:type="pct"/>
                    <w:shd w:val="clear" w:color="auto" w:fill="auto"/>
                    <w:vAlign w:val="center"/>
                  </w:tcPr>
                  <w:p w14:paraId="66FD18EC" w14:textId="77777777" w:rsidR="00D376D9" w:rsidRDefault="00DB3412">
                    <w:pPr>
                      <w:jc w:val="center"/>
                    </w:pPr>
                    <w:r>
                      <w:rPr>
                        <w:rFonts w:hint="eastAsia"/>
                      </w:rPr>
                      <w:t>本期金额</w:t>
                    </w:r>
                  </w:p>
                </w:tc>
              </w:sdtContent>
            </w:sdt>
            <w:sdt>
              <w:sdtPr>
                <w:tag w:val="_PLD_f90342638d124edea40aa264bbe65e8e"/>
                <w:id w:val="231054589"/>
                <w:lock w:val="sdtLocked"/>
              </w:sdtPr>
              <w:sdtEndPr/>
              <w:sdtContent>
                <w:tc>
                  <w:tcPr>
                    <w:tcW w:w="1529" w:type="pct"/>
                    <w:shd w:val="clear" w:color="auto" w:fill="auto"/>
                    <w:vAlign w:val="center"/>
                  </w:tcPr>
                  <w:p w14:paraId="16B205D4" w14:textId="77777777" w:rsidR="00D376D9" w:rsidRDefault="00DB3412">
                    <w:pPr>
                      <w:jc w:val="center"/>
                    </w:pPr>
                    <w:r>
                      <w:rPr>
                        <w:rFonts w:hint="eastAsia"/>
                      </w:rPr>
                      <w:t>上期金额</w:t>
                    </w:r>
                  </w:p>
                </w:tc>
              </w:sdtContent>
            </w:sdt>
          </w:tr>
          <w:tr w:rsidR="00D376D9" w14:paraId="3394534F" w14:textId="77777777" w:rsidTr="0067121A">
            <w:sdt>
              <w:sdtPr>
                <w:tag w:val="_PLD_0a799a1250f946df9181881c4b1f3829"/>
                <w:id w:val="-306314991"/>
                <w:lock w:val="sdtLocked"/>
              </w:sdtPr>
              <w:sdtEndPr/>
              <w:sdtContent>
                <w:tc>
                  <w:tcPr>
                    <w:tcW w:w="1924" w:type="pct"/>
                    <w:shd w:val="clear" w:color="auto" w:fill="auto"/>
                  </w:tcPr>
                  <w:p w14:paraId="12C707D2" w14:textId="77777777" w:rsidR="00D376D9" w:rsidRDefault="00DB3412">
                    <w:pPr>
                      <w:rPr>
                        <w:b/>
                        <w:bCs/>
                      </w:rPr>
                    </w:pPr>
                    <w:r>
                      <w:rPr>
                        <w:b/>
                        <w:bCs/>
                      </w:rPr>
                      <w:t>1</w:t>
                    </w:r>
                    <w:r>
                      <w:rPr>
                        <w:rFonts w:hint="eastAsia"/>
                        <w:b/>
                        <w:bCs/>
                      </w:rPr>
                      <w:t>．将净利润调节为经营活动现金流量：</w:t>
                    </w:r>
                  </w:p>
                </w:tc>
              </w:sdtContent>
            </w:sdt>
            <w:tc>
              <w:tcPr>
                <w:tcW w:w="1547" w:type="pct"/>
                <w:shd w:val="clear" w:color="auto" w:fill="auto"/>
              </w:tcPr>
              <w:p w14:paraId="7883CDB1" w14:textId="77777777" w:rsidR="00D376D9" w:rsidRDefault="00D376D9">
                <w:pPr>
                  <w:jc w:val="both"/>
                </w:pPr>
              </w:p>
            </w:tc>
            <w:tc>
              <w:tcPr>
                <w:tcW w:w="1529" w:type="pct"/>
                <w:shd w:val="clear" w:color="auto" w:fill="auto"/>
              </w:tcPr>
              <w:p w14:paraId="7376E74C" w14:textId="77777777" w:rsidR="00D376D9" w:rsidRDefault="00D376D9">
                <w:pPr>
                  <w:jc w:val="both"/>
                  <w:rPr>
                    <w:b/>
                  </w:rPr>
                </w:pPr>
              </w:p>
            </w:tc>
          </w:tr>
          <w:tr w:rsidR="008A1E15" w14:paraId="3B1D20DA" w14:textId="77777777" w:rsidTr="0067121A">
            <w:sdt>
              <w:sdtPr>
                <w:tag w:val="_PLD_e8ba8a255d384555b8eb4380916342fb"/>
                <w:id w:val="810682341"/>
                <w:lock w:val="sdtLocked"/>
              </w:sdtPr>
              <w:sdtEndPr/>
              <w:sdtContent>
                <w:tc>
                  <w:tcPr>
                    <w:tcW w:w="1924" w:type="pct"/>
                    <w:shd w:val="clear" w:color="auto" w:fill="auto"/>
                  </w:tcPr>
                  <w:p w14:paraId="5C4CCB8C" w14:textId="77777777" w:rsidR="008A1E15" w:rsidRDefault="008A1E15" w:rsidP="008A1E15">
                    <w:r>
                      <w:rPr>
                        <w:rFonts w:hint="eastAsia"/>
                      </w:rPr>
                      <w:t>净利润</w:t>
                    </w:r>
                  </w:p>
                </w:tc>
              </w:sdtContent>
            </w:sdt>
            <w:tc>
              <w:tcPr>
                <w:tcW w:w="1547" w:type="pct"/>
                <w:shd w:val="clear" w:color="auto" w:fill="auto"/>
                <w:vAlign w:val="center"/>
              </w:tcPr>
              <w:p w14:paraId="0929AF80" w14:textId="4F466F8C" w:rsidR="008A1E15" w:rsidRPr="00887968" w:rsidRDefault="008A1E15" w:rsidP="008A1E15">
                <w:pPr>
                  <w:jc w:val="right"/>
                  <w:rPr>
                    <w:rFonts w:ascii="Times New Roman" w:hAnsi="Times New Roman" w:cs="Times New Roman"/>
                  </w:rPr>
                </w:pPr>
                <w:r w:rsidRPr="00887968">
                  <w:rPr>
                    <w:rFonts w:ascii="Times New Roman" w:hAnsi="Times New Roman" w:cs="Times New Roman"/>
                  </w:rPr>
                  <w:t>396,416,810.58</w:t>
                </w:r>
              </w:p>
            </w:tc>
            <w:tc>
              <w:tcPr>
                <w:tcW w:w="1529" w:type="pct"/>
                <w:shd w:val="clear" w:color="auto" w:fill="auto"/>
                <w:vAlign w:val="center"/>
              </w:tcPr>
              <w:p w14:paraId="1F3E7BB9" w14:textId="5C323F86" w:rsidR="008A1E15" w:rsidRPr="00887968" w:rsidRDefault="008A1E15" w:rsidP="008A1E15">
                <w:pPr>
                  <w:jc w:val="right"/>
                  <w:rPr>
                    <w:rFonts w:ascii="Times New Roman" w:hAnsi="Times New Roman" w:cs="Times New Roman"/>
                  </w:rPr>
                </w:pPr>
                <w:r w:rsidRPr="00887968">
                  <w:rPr>
                    <w:rFonts w:ascii="Times New Roman" w:hAnsi="Times New Roman" w:cs="Times New Roman"/>
                  </w:rPr>
                  <w:t>99,245,841.16</w:t>
                </w:r>
              </w:p>
            </w:tc>
          </w:tr>
          <w:tr w:rsidR="008A1E15" w14:paraId="17F55E08" w14:textId="77777777" w:rsidTr="0067121A">
            <w:sdt>
              <w:sdtPr>
                <w:tag w:val="_PLD_d7814036ec544a08a51db5a353f5adf0"/>
                <w:id w:val="711228836"/>
                <w:lock w:val="sdtLocked"/>
              </w:sdtPr>
              <w:sdtEndPr/>
              <w:sdtContent>
                <w:tc>
                  <w:tcPr>
                    <w:tcW w:w="1924" w:type="pct"/>
                    <w:shd w:val="clear" w:color="auto" w:fill="auto"/>
                  </w:tcPr>
                  <w:p w14:paraId="67823152" w14:textId="77777777" w:rsidR="008A1E15" w:rsidRDefault="008A1E15" w:rsidP="008A1E15">
                    <w:r>
                      <w:rPr>
                        <w:rFonts w:hint="eastAsia"/>
                      </w:rPr>
                      <w:t>加：资产减值准备</w:t>
                    </w:r>
                  </w:p>
                </w:tc>
              </w:sdtContent>
            </w:sdt>
            <w:tc>
              <w:tcPr>
                <w:tcW w:w="1547" w:type="pct"/>
                <w:shd w:val="clear" w:color="auto" w:fill="auto"/>
                <w:vAlign w:val="center"/>
              </w:tcPr>
              <w:p w14:paraId="08AB06BC"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242E1C03" w14:textId="77777777" w:rsidR="008A1E15" w:rsidRPr="00887968" w:rsidRDefault="008A1E15" w:rsidP="008A1E15">
                <w:pPr>
                  <w:jc w:val="right"/>
                  <w:rPr>
                    <w:rFonts w:ascii="Times New Roman" w:hAnsi="Times New Roman" w:cs="Times New Roman"/>
                  </w:rPr>
                </w:pPr>
              </w:p>
            </w:tc>
          </w:tr>
          <w:tr w:rsidR="008A1E15" w14:paraId="0C95C589" w14:textId="77777777" w:rsidTr="0067121A">
            <w:tc>
              <w:tcPr>
                <w:tcW w:w="1924" w:type="pct"/>
                <w:shd w:val="clear" w:color="auto" w:fill="auto"/>
              </w:tcPr>
              <w:sdt>
                <w:sdtPr>
                  <w:rPr>
                    <w:rFonts w:hint="eastAsia"/>
                  </w:rPr>
                  <w:tag w:val="_PLD_0f91129fab43498ab9fd68a182c3fe1b"/>
                  <w:id w:val="-2036648480"/>
                  <w:lock w:val="sdtLocked"/>
                </w:sdtPr>
                <w:sdtEndPr/>
                <w:sdtContent>
                  <w:p w14:paraId="3B252290" w14:textId="77777777" w:rsidR="008A1E15" w:rsidRDefault="008A1E15" w:rsidP="008A1E15">
                    <w:r>
                      <w:rPr>
                        <w:rFonts w:hint="eastAsia"/>
                      </w:rPr>
                      <w:t>信用减值损失</w:t>
                    </w:r>
                  </w:p>
                </w:sdtContent>
              </w:sdt>
            </w:tc>
            <w:tc>
              <w:tcPr>
                <w:tcW w:w="1547" w:type="pct"/>
                <w:shd w:val="clear" w:color="auto" w:fill="auto"/>
                <w:vAlign w:val="center"/>
              </w:tcPr>
              <w:p w14:paraId="1AABB6FF" w14:textId="0EBBE694" w:rsidR="008A1E15" w:rsidRPr="00887968" w:rsidRDefault="008A1E15" w:rsidP="008A1E15">
                <w:pPr>
                  <w:jc w:val="right"/>
                  <w:rPr>
                    <w:rFonts w:ascii="Times New Roman" w:hAnsi="Times New Roman" w:cs="Times New Roman"/>
                  </w:rPr>
                </w:pPr>
                <w:r w:rsidRPr="00887968">
                  <w:rPr>
                    <w:rFonts w:ascii="Times New Roman" w:hAnsi="Times New Roman" w:cs="Times New Roman"/>
                  </w:rPr>
                  <w:t>-117,760.71</w:t>
                </w:r>
              </w:p>
            </w:tc>
            <w:tc>
              <w:tcPr>
                <w:tcW w:w="1529" w:type="pct"/>
                <w:shd w:val="clear" w:color="auto" w:fill="auto"/>
                <w:vAlign w:val="center"/>
              </w:tcPr>
              <w:p w14:paraId="48980F75" w14:textId="598968A5" w:rsidR="008A1E15" w:rsidRPr="00887968" w:rsidRDefault="008A1E15" w:rsidP="008A1E15">
                <w:pPr>
                  <w:jc w:val="right"/>
                  <w:rPr>
                    <w:rFonts w:ascii="Times New Roman" w:hAnsi="Times New Roman" w:cs="Times New Roman"/>
                  </w:rPr>
                </w:pPr>
                <w:r w:rsidRPr="00887968">
                  <w:rPr>
                    <w:rFonts w:ascii="Times New Roman" w:hAnsi="Times New Roman" w:cs="Times New Roman"/>
                  </w:rPr>
                  <w:t>-206,349.05</w:t>
                </w:r>
              </w:p>
            </w:tc>
          </w:tr>
          <w:tr w:rsidR="008A1E15" w14:paraId="4FEC60AF" w14:textId="77777777" w:rsidTr="0067121A">
            <w:sdt>
              <w:sdtPr>
                <w:tag w:val="_PLD_874496ee98ed44629fd0638816a4a7d0"/>
                <w:id w:val="1668291721"/>
                <w:lock w:val="sdtLocked"/>
              </w:sdtPr>
              <w:sdtEndPr/>
              <w:sdtContent>
                <w:tc>
                  <w:tcPr>
                    <w:tcW w:w="1924" w:type="pct"/>
                    <w:shd w:val="clear" w:color="auto" w:fill="auto"/>
                  </w:tcPr>
                  <w:p w14:paraId="68C7DDED" w14:textId="77777777" w:rsidR="008A1E15" w:rsidRDefault="008A1E15" w:rsidP="008A1E15">
                    <w:r>
                      <w:rPr>
                        <w:rFonts w:hint="eastAsia"/>
                      </w:rPr>
                      <w:t>固定资产折旧、油气资产折耗、生产性生物资产折旧</w:t>
                    </w:r>
                  </w:p>
                </w:tc>
              </w:sdtContent>
            </w:sdt>
            <w:tc>
              <w:tcPr>
                <w:tcW w:w="1547" w:type="pct"/>
                <w:shd w:val="clear" w:color="auto" w:fill="auto"/>
                <w:vAlign w:val="center"/>
              </w:tcPr>
              <w:p w14:paraId="5699C009" w14:textId="07807A94" w:rsidR="008A1E15" w:rsidRPr="00887968" w:rsidRDefault="008A1E15" w:rsidP="008A1E15">
                <w:pPr>
                  <w:jc w:val="right"/>
                  <w:rPr>
                    <w:rFonts w:ascii="Times New Roman" w:hAnsi="Times New Roman" w:cs="Times New Roman"/>
                  </w:rPr>
                </w:pPr>
                <w:r w:rsidRPr="00887968">
                  <w:rPr>
                    <w:rFonts w:ascii="Times New Roman" w:hAnsi="Times New Roman" w:cs="Times New Roman"/>
                  </w:rPr>
                  <w:t>3,955,775.61</w:t>
                </w:r>
              </w:p>
            </w:tc>
            <w:tc>
              <w:tcPr>
                <w:tcW w:w="1529" w:type="pct"/>
                <w:shd w:val="clear" w:color="auto" w:fill="auto"/>
                <w:vAlign w:val="center"/>
              </w:tcPr>
              <w:p w14:paraId="63690B89" w14:textId="66EB442C" w:rsidR="008A1E15" w:rsidRPr="00887968" w:rsidRDefault="008A1E15" w:rsidP="008A1E15">
                <w:pPr>
                  <w:jc w:val="right"/>
                  <w:rPr>
                    <w:rFonts w:ascii="Times New Roman" w:hAnsi="Times New Roman" w:cs="Times New Roman"/>
                  </w:rPr>
                </w:pPr>
                <w:r w:rsidRPr="00887968">
                  <w:rPr>
                    <w:rFonts w:ascii="Times New Roman" w:hAnsi="Times New Roman" w:cs="Times New Roman"/>
                  </w:rPr>
                  <w:t>2,950,510.11</w:t>
                </w:r>
              </w:p>
            </w:tc>
          </w:tr>
          <w:tr w:rsidR="008A1E15" w14:paraId="034EC96E" w14:textId="77777777" w:rsidTr="0067121A">
            <w:tc>
              <w:tcPr>
                <w:tcW w:w="1924" w:type="pct"/>
                <w:shd w:val="clear" w:color="auto" w:fill="auto"/>
              </w:tcPr>
              <w:sdt>
                <w:sdtPr>
                  <w:rPr>
                    <w:rFonts w:hint="eastAsia"/>
                  </w:rPr>
                  <w:tag w:val="_PLD_721d42c6411f4a4db89c85694880a730"/>
                  <w:id w:val="-799081251"/>
                  <w:lock w:val="sdtLocked"/>
                </w:sdtPr>
                <w:sdtEndPr/>
                <w:sdtContent>
                  <w:p w14:paraId="3A45F237" w14:textId="77777777" w:rsidR="008A1E15" w:rsidRDefault="008A1E15" w:rsidP="008A1E15">
                    <w:r>
                      <w:rPr>
                        <w:rFonts w:hint="eastAsia"/>
                      </w:rPr>
                      <w:t>使用权资产摊销</w:t>
                    </w:r>
                  </w:p>
                </w:sdtContent>
              </w:sdt>
            </w:tc>
            <w:tc>
              <w:tcPr>
                <w:tcW w:w="1547" w:type="pct"/>
                <w:shd w:val="clear" w:color="auto" w:fill="auto"/>
                <w:vAlign w:val="center"/>
              </w:tcPr>
              <w:p w14:paraId="2869FD40"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05254EDB" w14:textId="77777777" w:rsidR="008A1E15" w:rsidRPr="00887968" w:rsidRDefault="008A1E15" w:rsidP="008A1E15">
                <w:pPr>
                  <w:jc w:val="right"/>
                  <w:rPr>
                    <w:rFonts w:ascii="Times New Roman" w:hAnsi="Times New Roman" w:cs="Times New Roman"/>
                  </w:rPr>
                </w:pPr>
              </w:p>
            </w:tc>
          </w:tr>
          <w:tr w:rsidR="008A1E15" w14:paraId="39424B24" w14:textId="77777777" w:rsidTr="0067121A">
            <w:sdt>
              <w:sdtPr>
                <w:tag w:val="_PLD_7d21857dddff4f46b0472ee6fc927660"/>
                <w:id w:val="-220588774"/>
                <w:lock w:val="sdtLocked"/>
              </w:sdtPr>
              <w:sdtEndPr/>
              <w:sdtContent>
                <w:tc>
                  <w:tcPr>
                    <w:tcW w:w="1924" w:type="pct"/>
                    <w:shd w:val="clear" w:color="auto" w:fill="auto"/>
                  </w:tcPr>
                  <w:p w14:paraId="00923856" w14:textId="77777777" w:rsidR="008A1E15" w:rsidRDefault="008A1E15" w:rsidP="008A1E15">
                    <w:r>
                      <w:rPr>
                        <w:rFonts w:hint="eastAsia"/>
                      </w:rPr>
                      <w:t>无形资产摊销</w:t>
                    </w:r>
                  </w:p>
                </w:tc>
              </w:sdtContent>
            </w:sdt>
            <w:tc>
              <w:tcPr>
                <w:tcW w:w="1547" w:type="pct"/>
                <w:shd w:val="clear" w:color="auto" w:fill="auto"/>
                <w:vAlign w:val="center"/>
              </w:tcPr>
              <w:p w14:paraId="0487F7A4" w14:textId="6AA345F7" w:rsidR="008A1E15" w:rsidRPr="00887968" w:rsidRDefault="008A1E15" w:rsidP="008A1E15">
                <w:pPr>
                  <w:jc w:val="right"/>
                  <w:rPr>
                    <w:rFonts w:ascii="Times New Roman" w:hAnsi="Times New Roman" w:cs="Times New Roman"/>
                  </w:rPr>
                </w:pPr>
                <w:r w:rsidRPr="00887968">
                  <w:rPr>
                    <w:rFonts w:ascii="Times New Roman" w:hAnsi="Times New Roman" w:cs="Times New Roman"/>
                  </w:rPr>
                  <w:t>4,111,186.11</w:t>
                </w:r>
              </w:p>
            </w:tc>
            <w:tc>
              <w:tcPr>
                <w:tcW w:w="1529" w:type="pct"/>
                <w:shd w:val="clear" w:color="auto" w:fill="auto"/>
                <w:vAlign w:val="center"/>
              </w:tcPr>
              <w:p w14:paraId="6F34021F" w14:textId="14C009D9" w:rsidR="008A1E15" w:rsidRPr="00887968" w:rsidRDefault="008A1E15" w:rsidP="008A1E15">
                <w:pPr>
                  <w:jc w:val="right"/>
                  <w:rPr>
                    <w:rFonts w:ascii="Times New Roman" w:hAnsi="Times New Roman" w:cs="Times New Roman"/>
                  </w:rPr>
                </w:pPr>
                <w:r w:rsidRPr="00887968">
                  <w:rPr>
                    <w:rFonts w:ascii="Times New Roman" w:hAnsi="Times New Roman" w:cs="Times New Roman"/>
                  </w:rPr>
                  <w:t>2,489,674.43</w:t>
                </w:r>
              </w:p>
            </w:tc>
          </w:tr>
          <w:tr w:rsidR="008A1E15" w14:paraId="44805144" w14:textId="77777777" w:rsidTr="0067121A">
            <w:sdt>
              <w:sdtPr>
                <w:tag w:val="_PLD_088800a12fe645aeab959c7549cf4ee3"/>
                <w:id w:val="-911620774"/>
                <w:lock w:val="sdtLocked"/>
              </w:sdtPr>
              <w:sdtEndPr/>
              <w:sdtContent>
                <w:tc>
                  <w:tcPr>
                    <w:tcW w:w="1924" w:type="pct"/>
                    <w:shd w:val="clear" w:color="auto" w:fill="auto"/>
                  </w:tcPr>
                  <w:p w14:paraId="3F497513" w14:textId="77777777" w:rsidR="008A1E15" w:rsidRDefault="008A1E15" w:rsidP="008A1E15">
                    <w:r>
                      <w:rPr>
                        <w:rFonts w:hint="eastAsia"/>
                      </w:rPr>
                      <w:t>长期待摊费用摊销</w:t>
                    </w:r>
                  </w:p>
                </w:tc>
              </w:sdtContent>
            </w:sdt>
            <w:tc>
              <w:tcPr>
                <w:tcW w:w="1547" w:type="pct"/>
                <w:shd w:val="clear" w:color="auto" w:fill="auto"/>
                <w:vAlign w:val="center"/>
              </w:tcPr>
              <w:p w14:paraId="001D414F" w14:textId="264679A3" w:rsidR="008A1E15" w:rsidRPr="00887968" w:rsidRDefault="008A1E15" w:rsidP="008A1E15">
                <w:pPr>
                  <w:jc w:val="right"/>
                  <w:rPr>
                    <w:rFonts w:ascii="Times New Roman" w:hAnsi="Times New Roman" w:cs="Times New Roman"/>
                  </w:rPr>
                </w:pPr>
                <w:r w:rsidRPr="00887968">
                  <w:rPr>
                    <w:rFonts w:ascii="Times New Roman" w:hAnsi="Times New Roman" w:cs="Times New Roman"/>
                  </w:rPr>
                  <w:t>292,229.73</w:t>
                </w:r>
              </w:p>
            </w:tc>
            <w:tc>
              <w:tcPr>
                <w:tcW w:w="1529" w:type="pct"/>
                <w:shd w:val="clear" w:color="auto" w:fill="auto"/>
                <w:vAlign w:val="center"/>
              </w:tcPr>
              <w:p w14:paraId="7D5F1A49" w14:textId="78B537B4" w:rsidR="008A1E15" w:rsidRPr="00887968" w:rsidRDefault="008A1E15" w:rsidP="008A1E15">
                <w:pPr>
                  <w:jc w:val="right"/>
                  <w:rPr>
                    <w:rFonts w:ascii="Times New Roman" w:hAnsi="Times New Roman" w:cs="Times New Roman"/>
                  </w:rPr>
                </w:pPr>
                <w:r w:rsidRPr="00887968">
                  <w:rPr>
                    <w:rFonts w:ascii="Times New Roman" w:hAnsi="Times New Roman" w:cs="Times New Roman"/>
                  </w:rPr>
                  <w:t>220,237.04</w:t>
                </w:r>
              </w:p>
            </w:tc>
          </w:tr>
          <w:tr w:rsidR="008A1E15" w14:paraId="315578B0" w14:textId="77777777" w:rsidTr="0067121A">
            <w:sdt>
              <w:sdtPr>
                <w:tag w:val="_PLD_8d8cb21251d34ba1815e334e49c1f773"/>
                <w:id w:val="-2133392296"/>
                <w:lock w:val="sdtLocked"/>
              </w:sdtPr>
              <w:sdtEndPr/>
              <w:sdtContent>
                <w:tc>
                  <w:tcPr>
                    <w:tcW w:w="1924" w:type="pct"/>
                    <w:shd w:val="clear" w:color="auto" w:fill="auto"/>
                  </w:tcPr>
                  <w:p w14:paraId="09BA7167" w14:textId="77777777" w:rsidR="008A1E15" w:rsidRDefault="008A1E15" w:rsidP="008A1E15">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shd w:val="clear" w:color="auto" w:fill="auto"/>
                <w:vAlign w:val="center"/>
              </w:tcPr>
              <w:p w14:paraId="509D2BC6"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38A51CFA" w14:textId="5B26FE42" w:rsidR="008A1E15" w:rsidRPr="00887968" w:rsidRDefault="008A1E15" w:rsidP="008A1E15">
                <w:pPr>
                  <w:jc w:val="right"/>
                  <w:rPr>
                    <w:rFonts w:ascii="Times New Roman" w:hAnsi="Times New Roman" w:cs="Times New Roman"/>
                  </w:rPr>
                </w:pPr>
                <w:r w:rsidRPr="00887968">
                  <w:rPr>
                    <w:rFonts w:ascii="Times New Roman" w:hAnsi="Times New Roman" w:cs="Times New Roman"/>
                  </w:rPr>
                  <w:t>-136,698.32</w:t>
                </w:r>
              </w:p>
            </w:tc>
          </w:tr>
          <w:tr w:rsidR="008A1E15" w14:paraId="2E9A7D1D" w14:textId="77777777" w:rsidTr="0067121A">
            <w:sdt>
              <w:sdtPr>
                <w:tag w:val="_PLD_b85deb2045874a498f408bd31aa1c639"/>
                <w:id w:val="-249658342"/>
                <w:lock w:val="sdtLocked"/>
              </w:sdtPr>
              <w:sdtEndPr/>
              <w:sdtContent>
                <w:tc>
                  <w:tcPr>
                    <w:tcW w:w="1924" w:type="pct"/>
                    <w:shd w:val="clear" w:color="auto" w:fill="auto"/>
                  </w:tcPr>
                  <w:p w14:paraId="3703D7EC" w14:textId="77777777" w:rsidR="008A1E15" w:rsidRDefault="008A1E15" w:rsidP="008A1E15">
                    <w:r>
                      <w:rPr>
                        <w:rFonts w:hint="eastAsia"/>
                      </w:rPr>
                      <w:t>固定资产报废损失（收益以</w:t>
                    </w:r>
                    <w:r>
                      <w:t>“</w:t>
                    </w:r>
                    <w:r>
                      <w:rPr>
                        <w:rFonts w:hint="eastAsia"/>
                      </w:rPr>
                      <w:t>－</w:t>
                    </w:r>
                    <w:r>
                      <w:t>”</w:t>
                    </w:r>
                    <w:r>
                      <w:rPr>
                        <w:rFonts w:hint="eastAsia"/>
                      </w:rPr>
                      <w:t>号填列）</w:t>
                    </w:r>
                  </w:p>
                </w:tc>
              </w:sdtContent>
            </w:sdt>
            <w:tc>
              <w:tcPr>
                <w:tcW w:w="1547" w:type="pct"/>
                <w:shd w:val="clear" w:color="auto" w:fill="auto"/>
                <w:vAlign w:val="center"/>
              </w:tcPr>
              <w:p w14:paraId="297F465D" w14:textId="01F50C36" w:rsidR="008A1E15" w:rsidRPr="00887968" w:rsidRDefault="008A1E15" w:rsidP="008A1E15">
                <w:pPr>
                  <w:jc w:val="right"/>
                  <w:rPr>
                    <w:rFonts w:ascii="Times New Roman" w:hAnsi="Times New Roman" w:cs="Times New Roman"/>
                  </w:rPr>
                </w:pPr>
                <w:r w:rsidRPr="00887968">
                  <w:rPr>
                    <w:rFonts w:ascii="Times New Roman" w:hAnsi="Times New Roman" w:cs="Times New Roman"/>
                  </w:rPr>
                  <w:t>18,444.69</w:t>
                </w:r>
              </w:p>
            </w:tc>
            <w:tc>
              <w:tcPr>
                <w:tcW w:w="1529" w:type="pct"/>
                <w:shd w:val="clear" w:color="auto" w:fill="auto"/>
                <w:vAlign w:val="center"/>
              </w:tcPr>
              <w:p w14:paraId="12BB1828" w14:textId="30E22C1D" w:rsidR="008A1E15" w:rsidRPr="00887968" w:rsidRDefault="008A1E15" w:rsidP="008A1E15">
                <w:pPr>
                  <w:jc w:val="right"/>
                  <w:rPr>
                    <w:rFonts w:ascii="Times New Roman" w:hAnsi="Times New Roman" w:cs="Times New Roman"/>
                  </w:rPr>
                </w:pPr>
                <w:r w:rsidRPr="00887968">
                  <w:rPr>
                    <w:rFonts w:ascii="Times New Roman" w:hAnsi="Times New Roman" w:cs="Times New Roman"/>
                  </w:rPr>
                  <w:t>7,552.57</w:t>
                </w:r>
              </w:p>
            </w:tc>
          </w:tr>
          <w:tr w:rsidR="008A1E15" w14:paraId="58822F6C" w14:textId="77777777" w:rsidTr="0067121A">
            <w:sdt>
              <w:sdtPr>
                <w:tag w:val="_PLD_f5daedcccfe54756bef02f32552a8b7b"/>
                <w:id w:val="826787669"/>
                <w:lock w:val="sdtLocked"/>
              </w:sdtPr>
              <w:sdtEndPr/>
              <w:sdtContent>
                <w:tc>
                  <w:tcPr>
                    <w:tcW w:w="1924" w:type="pct"/>
                    <w:shd w:val="clear" w:color="auto" w:fill="auto"/>
                  </w:tcPr>
                  <w:p w14:paraId="77BE9F6B" w14:textId="77777777" w:rsidR="008A1E15" w:rsidRDefault="008A1E15" w:rsidP="008A1E15">
                    <w:r>
                      <w:rPr>
                        <w:rFonts w:hint="eastAsia"/>
                      </w:rPr>
                      <w:t>公允价值变动损失（收益以</w:t>
                    </w:r>
                    <w:r>
                      <w:t>“</w:t>
                    </w:r>
                    <w:r>
                      <w:rPr>
                        <w:rFonts w:hint="eastAsia"/>
                      </w:rPr>
                      <w:t>－</w:t>
                    </w:r>
                    <w:r>
                      <w:t>”</w:t>
                    </w:r>
                    <w:r>
                      <w:rPr>
                        <w:rFonts w:hint="eastAsia"/>
                      </w:rPr>
                      <w:t>号填列）</w:t>
                    </w:r>
                  </w:p>
                </w:tc>
              </w:sdtContent>
            </w:sdt>
            <w:tc>
              <w:tcPr>
                <w:tcW w:w="1547" w:type="pct"/>
                <w:shd w:val="clear" w:color="auto" w:fill="auto"/>
                <w:vAlign w:val="center"/>
              </w:tcPr>
              <w:p w14:paraId="66F6BC90" w14:textId="6FC32CBA" w:rsidR="008A1E15" w:rsidRPr="00887968" w:rsidRDefault="008A1E15" w:rsidP="008A1E15">
                <w:pPr>
                  <w:jc w:val="right"/>
                  <w:rPr>
                    <w:rFonts w:ascii="Times New Roman" w:hAnsi="Times New Roman" w:cs="Times New Roman"/>
                  </w:rPr>
                </w:pPr>
                <w:r w:rsidRPr="00887968">
                  <w:rPr>
                    <w:rFonts w:ascii="Times New Roman" w:hAnsi="Times New Roman" w:cs="Times New Roman"/>
                  </w:rPr>
                  <w:t>-223,027,808.00</w:t>
                </w:r>
              </w:p>
            </w:tc>
            <w:tc>
              <w:tcPr>
                <w:tcW w:w="1529" w:type="pct"/>
                <w:shd w:val="clear" w:color="auto" w:fill="auto"/>
                <w:vAlign w:val="center"/>
              </w:tcPr>
              <w:p w14:paraId="22ACC159" w14:textId="77777777" w:rsidR="008A1E15" w:rsidRPr="00887968" w:rsidRDefault="008A1E15" w:rsidP="008A1E15">
                <w:pPr>
                  <w:jc w:val="right"/>
                  <w:rPr>
                    <w:rFonts w:ascii="Times New Roman" w:hAnsi="Times New Roman" w:cs="Times New Roman"/>
                  </w:rPr>
                </w:pPr>
              </w:p>
            </w:tc>
          </w:tr>
          <w:tr w:rsidR="008A1E15" w14:paraId="63D40634" w14:textId="77777777" w:rsidTr="0067121A">
            <w:sdt>
              <w:sdtPr>
                <w:tag w:val="_PLD_1e4c1f4478ea4e41a213ed937b2d2949"/>
                <w:id w:val="1874347289"/>
                <w:lock w:val="sdtLocked"/>
              </w:sdtPr>
              <w:sdtEndPr/>
              <w:sdtContent>
                <w:tc>
                  <w:tcPr>
                    <w:tcW w:w="1924" w:type="pct"/>
                    <w:shd w:val="clear" w:color="auto" w:fill="auto"/>
                  </w:tcPr>
                  <w:p w14:paraId="15623600" w14:textId="77777777" w:rsidR="008A1E15" w:rsidRDefault="008A1E15" w:rsidP="008A1E15">
                    <w:r>
                      <w:rPr>
                        <w:rFonts w:hint="eastAsia"/>
                      </w:rPr>
                      <w:t>财务费用（收益以</w:t>
                    </w:r>
                    <w:r>
                      <w:t>“</w:t>
                    </w:r>
                    <w:r>
                      <w:rPr>
                        <w:rFonts w:hint="eastAsia"/>
                      </w:rPr>
                      <w:t>－</w:t>
                    </w:r>
                    <w:r>
                      <w:t>”</w:t>
                    </w:r>
                    <w:r>
                      <w:rPr>
                        <w:rFonts w:hint="eastAsia"/>
                      </w:rPr>
                      <w:t>号填列）</w:t>
                    </w:r>
                  </w:p>
                </w:tc>
              </w:sdtContent>
            </w:sdt>
            <w:tc>
              <w:tcPr>
                <w:tcW w:w="1547" w:type="pct"/>
                <w:shd w:val="clear" w:color="auto" w:fill="auto"/>
                <w:vAlign w:val="center"/>
              </w:tcPr>
              <w:p w14:paraId="73BE69D3" w14:textId="2D97C465" w:rsidR="008A1E15" w:rsidRPr="00887968" w:rsidRDefault="008A1E15" w:rsidP="008A1E15">
                <w:pPr>
                  <w:jc w:val="right"/>
                  <w:rPr>
                    <w:rFonts w:ascii="Times New Roman" w:hAnsi="Times New Roman" w:cs="Times New Roman"/>
                  </w:rPr>
                </w:pPr>
                <w:r w:rsidRPr="00887968">
                  <w:rPr>
                    <w:rFonts w:ascii="Times New Roman" w:hAnsi="Times New Roman" w:cs="Times New Roman"/>
                  </w:rPr>
                  <w:t>833,765.19</w:t>
                </w:r>
              </w:p>
            </w:tc>
            <w:tc>
              <w:tcPr>
                <w:tcW w:w="1529" w:type="pct"/>
                <w:shd w:val="clear" w:color="auto" w:fill="auto"/>
                <w:vAlign w:val="center"/>
              </w:tcPr>
              <w:p w14:paraId="6AEEBCF5" w14:textId="32563507" w:rsidR="008A1E15" w:rsidRPr="00887968" w:rsidRDefault="008A1E15" w:rsidP="008A1E15">
                <w:pPr>
                  <w:jc w:val="right"/>
                  <w:rPr>
                    <w:rFonts w:ascii="Times New Roman" w:hAnsi="Times New Roman" w:cs="Times New Roman"/>
                  </w:rPr>
                </w:pPr>
                <w:r w:rsidRPr="00887968">
                  <w:rPr>
                    <w:rFonts w:ascii="Times New Roman" w:hAnsi="Times New Roman" w:cs="Times New Roman"/>
                  </w:rPr>
                  <w:t>-762,683.35</w:t>
                </w:r>
              </w:p>
            </w:tc>
          </w:tr>
          <w:tr w:rsidR="008A1E15" w14:paraId="734336ED" w14:textId="77777777" w:rsidTr="0067121A">
            <w:sdt>
              <w:sdtPr>
                <w:tag w:val="_PLD_fbd860cf427540b4a431128ef763534d"/>
                <w:id w:val="281312720"/>
                <w:lock w:val="sdtLocked"/>
              </w:sdtPr>
              <w:sdtEndPr/>
              <w:sdtContent>
                <w:tc>
                  <w:tcPr>
                    <w:tcW w:w="1924" w:type="pct"/>
                    <w:shd w:val="clear" w:color="auto" w:fill="auto"/>
                  </w:tcPr>
                  <w:p w14:paraId="57FED4D4" w14:textId="77777777" w:rsidR="008A1E15" w:rsidRDefault="008A1E15" w:rsidP="008A1E15">
                    <w:r>
                      <w:rPr>
                        <w:rFonts w:hint="eastAsia"/>
                      </w:rPr>
                      <w:t>投资损失（收益以</w:t>
                    </w:r>
                    <w:r>
                      <w:t>“</w:t>
                    </w:r>
                    <w:r>
                      <w:rPr>
                        <w:rFonts w:hint="eastAsia"/>
                      </w:rPr>
                      <w:t>－</w:t>
                    </w:r>
                    <w:r>
                      <w:t>”</w:t>
                    </w:r>
                    <w:r>
                      <w:rPr>
                        <w:rFonts w:hint="eastAsia"/>
                      </w:rPr>
                      <w:t>号填列）</w:t>
                    </w:r>
                  </w:p>
                </w:tc>
              </w:sdtContent>
            </w:sdt>
            <w:tc>
              <w:tcPr>
                <w:tcW w:w="1547" w:type="pct"/>
                <w:shd w:val="clear" w:color="auto" w:fill="auto"/>
                <w:vAlign w:val="center"/>
              </w:tcPr>
              <w:p w14:paraId="66379DFB" w14:textId="303D1B52" w:rsidR="008A1E15" w:rsidRPr="00887968" w:rsidRDefault="008A1E15" w:rsidP="008A1E15">
                <w:pPr>
                  <w:jc w:val="right"/>
                  <w:rPr>
                    <w:rFonts w:ascii="Times New Roman" w:hAnsi="Times New Roman" w:cs="Times New Roman"/>
                  </w:rPr>
                </w:pPr>
                <w:r w:rsidRPr="00887968">
                  <w:rPr>
                    <w:rFonts w:ascii="Times New Roman" w:hAnsi="Times New Roman" w:cs="Times New Roman"/>
                  </w:rPr>
                  <w:t>-3,264,541.00</w:t>
                </w:r>
              </w:p>
            </w:tc>
            <w:tc>
              <w:tcPr>
                <w:tcW w:w="1529" w:type="pct"/>
                <w:shd w:val="clear" w:color="auto" w:fill="auto"/>
                <w:vAlign w:val="center"/>
              </w:tcPr>
              <w:p w14:paraId="7EB4A5A2" w14:textId="334DE119" w:rsidR="008A1E15" w:rsidRPr="00887968" w:rsidRDefault="008A1E15" w:rsidP="008A1E15">
                <w:pPr>
                  <w:jc w:val="right"/>
                  <w:rPr>
                    <w:rFonts w:ascii="Times New Roman" w:hAnsi="Times New Roman" w:cs="Times New Roman"/>
                  </w:rPr>
                </w:pPr>
                <w:r w:rsidRPr="00887968">
                  <w:rPr>
                    <w:rFonts w:ascii="Times New Roman" w:hAnsi="Times New Roman" w:cs="Times New Roman"/>
                  </w:rPr>
                  <w:t>-5,136,383.18</w:t>
                </w:r>
              </w:p>
            </w:tc>
          </w:tr>
          <w:tr w:rsidR="008A1E15" w14:paraId="295F5F5B" w14:textId="77777777" w:rsidTr="0067121A">
            <w:sdt>
              <w:sdtPr>
                <w:tag w:val="_PLD_03270151a6684c629b53007cc62dad45"/>
                <w:id w:val="-314564391"/>
                <w:lock w:val="sdtLocked"/>
              </w:sdtPr>
              <w:sdtEndPr/>
              <w:sdtContent>
                <w:tc>
                  <w:tcPr>
                    <w:tcW w:w="1924" w:type="pct"/>
                    <w:shd w:val="clear" w:color="auto" w:fill="auto"/>
                  </w:tcPr>
                  <w:p w14:paraId="749F24B2" w14:textId="77777777" w:rsidR="008A1E15" w:rsidRDefault="008A1E15" w:rsidP="008A1E15">
                    <w:r>
                      <w:rPr>
                        <w:rFonts w:hint="eastAsia"/>
                      </w:rPr>
                      <w:t>递延所得税资产减少（增加以</w:t>
                    </w:r>
                    <w:r>
                      <w:t>“</w:t>
                    </w:r>
                    <w:r>
                      <w:rPr>
                        <w:rFonts w:hint="eastAsia"/>
                      </w:rPr>
                      <w:t>－</w:t>
                    </w:r>
                    <w:r>
                      <w:t>”</w:t>
                    </w:r>
                    <w:r>
                      <w:rPr>
                        <w:rFonts w:hint="eastAsia"/>
                      </w:rPr>
                      <w:t>号填列）</w:t>
                    </w:r>
                  </w:p>
                </w:tc>
              </w:sdtContent>
            </w:sdt>
            <w:tc>
              <w:tcPr>
                <w:tcW w:w="1547" w:type="pct"/>
                <w:shd w:val="clear" w:color="auto" w:fill="auto"/>
                <w:vAlign w:val="center"/>
              </w:tcPr>
              <w:p w14:paraId="184FB195" w14:textId="4DC13A6C" w:rsidR="008A1E15" w:rsidRPr="00887968" w:rsidRDefault="008A1E15" w:rsidP="008A1E15">
                <w:pPr>
                  <w:jc w:val="right"/>
                  <w:rPr>
                    <w:rFonts w:ascii="Times New Roman" w:hAnsi="Times New Roman" w:cs="Times New Roman"/>
                  </w:rPr>
                </w:pPr>
                <w:r w:rsidRPr="00887968">
                  <w:rPr>
                    <w:rFonts w:ascii="Times New Roman" w:hAnsi="Times New Roman" w:cs="Times New Roman"/>
                  </w:rPr>
                  <w:t>2,820,322.38</w:t>
                </w:r>
              </w:p>
            </w:tc>
            <w:tc>
              <w:tcPr>
                <w:tcW w:w="1529" w:type="pct"/>
                <w:shd w:val="clear" w:color="auto" w:fill="auto"/>
                <w:vAlign w:val="center"/>
              </w:tcPr>
              <w:p w14:paraId="445C70C7" w14:textId="08EB1FDF" w:rsidR="008A1E15" w:rsidRPr="00887968" w:rsidRDefault="008A1E15" w:rsidP="008A1E15">
                <w:pPr>
                  <w:jc w:val="right"/>
                  <w:rPr>
                    <w:rFonts w:ascii="Times New Roman" w:hAnsi="Times New Roman" w:cs="Times New Roman"/>
                  </w:rPr>
                </w:pPr>
                <w:r w:rsidRPr="00887968">
                  <w:rPr>
                    <w:rFonts w:ascii="Times New Roman" w:hAnsi="Times New Roman" w:cs="Times New Roman"/>
                  </w:rPr>
                  <w:t>2,875,227.12</w:t>
                </w:r>
              </w:p>
            </w:tc>
          </w:tr>
          <w:tr w:rsidR="008A1E15" w14:paraId="27846153" w14:textId="77777777" w:rsidTr="0067121A">
            <w:sdt>
              <w:sdtPr>
                <w:tag w:val="_PLD_100ead502e934b2fbc5c4c2289a4d701"/>
                <w:id w:val="1931996305"/>
                <w:lock w:val="sdtLocked"/>
              </w:sdtPr>
              <w:sdtEndPr/>
              <w:sdtContent>
                <w:tc>
                  <w:tcPr>
                    <w:tcW w:w="1924" w:type="pct"/>
                    <w:shd w:val="clear" w:color="auto" w:fill="auto"/>
                  </w:tcPr>
                  <w:p w14:paraId="4AD9F076" w14:textId="77777777" w:rsidR="008A1E15" w:rsidRDefault="008A1E15" w:rsidP="008A1E15">
                    <w:r>
                      <w:rPr>
                        <w:rFonts w:hint="eastAsia"/>
                      </w:rPr>
                      <w:t>递延所得税负债增加（减少以</w:t>
                    </w:r>
                    <w:r>
                      <w:t>“</w:t>
                    </w:r>
                    <w:r>
                      <w:rPr>
                        <w:rFonts w:hint="eastAsia"/>
                      </w:rPr>
                      <w:t>－</w:t>
                    </w:r>
                    <w:r>
                      <w:t>”</w:t>
                    </w:r>
                    <w:r>
                      <w:rPr>
                        <w:rFonts w:hint="eastAsia"/>
                      </w:rPr>
                      <w:t>号填列）</w:t>
                    </w:r>
                  </w:p>
                </w:tc>
              </w:sdtContent>
            </w:sdt>
            <w:tc>
              <w:tcPr>
                <w:tcW w:w="1547" w:type="pct"/>
                <w:shd w:val="clear" w:color="auto" w:fill="auto"/>
                <w:vAlign w:val="center"/>
              </w:tcPr>
              <w:p w14:paraId="25EAC6DF" w14:textId="3F32714C" w:rsidR="008A1E15" w:rsidRPr="00887968" w:rsidRDefault="008A1E15" w:rsidP="008A1E15">
                <w:pPr>
                  <w:jc w:val="right"/>
                  <w:rPr>
                    <w:rFonts w:ascii="Times New Roman" w:hAnsi="Times New Roman" w:cs="Times New Roman"/>
                  </w:rPr>
                </w:pPr>
                <w:r w:rsidRPr="00887968">
                  <w:rPr>
                    <w:rFonts w:ascii="Times New Roman" w:hAnsi="Times New Roman" w:cs="Times New Roman"/>
                  </w:rPr>
                  <w:t>33,480,461.10</w:t>
                </w:r>
              </w:p>
            </w:tc>
            <w:tc>
              <w:tcPr>
                <w:tcW w:w="1529" w:type="pct"/>
                <w:shd w:val="clear" w:color="auto" w:fill="auto"/>
                <w:vAlign w:val="center"/>
              </w:tcPr>
              <w:p w14:paraId="3ADC10FC" w14:textId="0D314ECC" w:rsidR="008A1E15" w:rsidRPr="00887968" w:rsidRDefault="008A1E15" w:rsidP="008A1E15">
                <w:pPr>
                  <w:jc w:val="right"/>
                  <w:rPr>
                    <w:rFonts w:ascii="Times New Roman" w:hAnsi="Times New Roman" w:cs="Times New Roman"/>
                  </w:rPr>
                </w:pPr>
                <w:r w:rsidRPr="00887968">
                  <w:rPr>
                    <w:rFonts w:ascii="Times New Roman" w:hAnsi="Times New Roman" w:cs="Times New Roman"/>
                  </w:rPr>
                  <w:t>-768,162.18</w:t>
                </w:r>
              </w:p>
            </w:tc>
          </w:tr>
          <w:tr w:rsidR="008A1E15" w14:paraId="262CFF1E" w14:textId="77777777" w:rsidTr="0067121A">
            <w:sdt>
              <w:sdtPr>
                <w:tag w:val="_PLD_75c37a3f209d4b1fb608b47efbf0f17b"/>
                <w:id w:val="-748431953"/>
                <w:lock w:val="sdtLocked"/>
              </w:sdtPr>
              <w:sdtEndPr/>
              <w:sdtContent>
                <w:tc>
                  <w:tcPr>
                    <w:tcW w:w="1924" w:type="pct"/>
                    <w:shd w:val="clear" w:color="auto" w:fill="auto"/>
                  </w:tcPr>
                  <w:p w14:paraId="1C967576" w14:textId="77777777" w:rsidR="008A1E15" w:rsidRDefault="008A1E15" w:rsidP="008A1E15">
                    <w:r>
                      <w:rPr>
                        <w:rFonts w:hint="eastAsia"/>
                      </w:rPr>
                      <w:t>存货的减少（增加以</w:t>
                    </w:r>
                    <w:r>
                      <w:t>“</w:t>
                    </w:r>
                    <w:r>
                      <w:rPr>
                        <w:rFonts w:hint="eastAsia"/>
                      </w:rPr>
                      <w:t>－</w:t>
                    </w:r>
                    <w:r>
                      <w:t>”</w:t>
                    </w:r>
                    <w:r>
                      <w:rPr>
                        <w:rFonts w:hint="eastAsia"/>
                      </w:rPr>
                      <w:t>号填列）</w:t>
                    </w:r>
                  </w:p>
                </w:tc>
              </w:sdtContent>
            </w:sdt>
            <w:tc>
              <w:tcPr>
                <w:tcW w:w="1547" w:type="pct"/>
                <w:shd w:val="clear" w:color="auto" w:fill="auto"/>
                <w:vAlign w:val="center"/>
              </w:tcPr>
              <w:p w14:paraId="5324EE35" w14:textId="37A8A7F3" w:rsidR="008A1E15" w:rsidRPr="00887968" w:rsidRDefault="008A1E15" w:rsidP="008A1E15">
                <w:pPr>
                  <w:jc w:val="right"/>
                  <w:rPr>
                    <w:rFonts w:ascii="Times New Roman" w:hAnsi="Times New Roman" w:cs="Times New Roman"/>
                  </w:rPr>
                </w:pPr>
                <w:r w:rsidRPr="00887968">
                  <w:rPr>
                    <w:rFonts w:ascii="Times New Roman" w:hAnsi="Times New Roman" w:cs="Times New Roman"/>
                  </w:rPr>
                  <w:t>20,073,338.31</w:t>
                </w:r>
              </w:p>
            </w:tc>
            <w:tc>
              <w:tcPr>
                <w:tcW w:w="1529" w:type="pct"/>
                <w:shd w:val="clear" w:color="auto" w:fill="auto"/>
                <w:vAlign w:val="center"/>
              </w:tcPr>
              <w:p w14:paraId="4AD345E3" w14:textId="5C3FE5D3" w:rsidR="008A1E15" w:rsidRPr="00887968" w:rsidRDefault="008A1E15" w:rsidP="008A1E15">
                <w:pPr>
                  <w:jc w:val="right"/>
                  <w:rPr>
                    <w:rFonts w:ascii="Times New Roman" w:hAnsi="Times New Roman" w:cs="Times New Roman"/>
                  </w:rPr>
                </w:pPr>
                <w:r w:rsidRPr="00887968">
                  <w:rPr>
                    <w:rFonts w:ascii="Times New Roman" w:hAnsi="Times New Roman" w:cs="Times New Roman"/>
                  </w:rPr>
                  <w:t>-69,776,804.34</w:t>
                </w:r>
              </w:p>
            </w:tc>
          </w:tr>
          <w:tr w:rsidR="008A1E15" w14:paraId="369D9250" w14:textId="77777777" w:rsidTr="0067121A">
            <w:sdt>
              <w:sdtPr>
                <w:tag w:val="_PLD_6dd2e6fa25164f14ae03eb5c47cfeb92"/>
                <w:id w:val="127055043"/>
                <w:lock w:val="sdtLocked"/>
              </w:sdtPr>
              <w:sdtEndPr/>
              <w:sdtContent>
                <w:tc>
                  <w:tcPr>
                    <w:tcW w:w="1924" w:type="pct"/>
                    <w:shd w:val="clear" w:color="auto" w:fill="auto"/>
                  </w:tcPr>
                  <w:p w14:paraId="2743D9B9" w14:textId="77777777" w:rsidR="008A1E15" w:rsidRDefault="008A1E15" w:rsidP="008A1E15">
                    <w:r>
                      <w:rPr>
                        <w:rFonts w:hint="eastAsia"/>
                      </w:rPr>
                      <w:t>经营性应收项目的减少（增加以</w:t>
                    </w:r>
                    <w:r>
                      <w:t>“</w:t>
                    </w:r>
                    <w:r>
                      <w:rPr>
                        <w:rFonts w:hint="eastAsia"/>
                      </w:rPr>
                      <w:t>－</w:t>
                    </w:r>
                    <w:r>
                      <w:t>”</w:t>
                    </w:r>
                    <w:r>
                      <w:rPr>
                        <w:rFonts w:hint="eastAsia"/>
                      </w:rPr>
                      <w:t>号填列）</w:t>
                    </w:r>
                  </w:p>
                </w:tc>
              </w:sdtContent>
            </w:sdt>
            <w:tc>
              <w:tcPr>
                <w:tcW w:w="1547" w:type="pct"/>
                <w:shd w:val="clear" w:color="auto" w:fill="auto"/>
                <w:vAlign w:val="center"/>
              </w:tcPr>
              <w:p w14:paraId="71044E0B" w14:textId="1A60B39C" w:rsidR="008A1E15" w:rsidRPr="00887968" w:rsidRDefault="008A1E15" w:rsidP="008A1E15">
                <w:pPr>
                  <w:jc w:val="right"/>
                  <w:rPr>
                    <w:rFonts w:ascii="Times New Roman" w:hAnsi="Times New Roman" w:cs="Times New Roman"/>
                  </w:rPr>
                </w:pPr>
                <w:r w:rsidRPr="00887968">
                  <w:rPr>
                    <w:rFonts w:ascii="Times New Roman" w:hAnsi="Times New Roman" w:cs="Times New Roman"/>
                  </w:rPr>
                  <w:t>-70,983,161.91</w:t>
                </w:r>
              </w:p>
            </w:tc>
            <w:tc>
              <w:tcPr>
                <w:tcW w:w="1529" w:type="pct"/>
                <w:shd w:val="clear" w:color="auto" w:fill="auto"/>
                <w:vAlign w:val="center"/>
              </w:tcPr>
              <w:p w14:paraId="4D32F2E8" w14:textId="0AD726FD" w:rsidR="008A1E15" w:rsidRPr="00887968" w:rsidRDefault="008A1E15" w:rsidP="008A1E15">
                <w:pPr>
                  <w:jc w:val="right"/>
                  <w:rPr>
                    <w:rFonts w:ascii="Times New Roman" w:hAnsi="Times New Roman" w:cs="Times New Roman"/>
                    <w:b/>
                  </w:rPr>
                </w:pPr>
                <w:r w:rsidRPr="00887968">
                  <w:rPr>
                    <w:rFonts w:ascii="Times New Roman" w:hAnsi="Times New Roman" w:cs="Times New Roman"/>
                  </w:rPr>
                  <w:t>-3,288,672.32</w:t>
                </w:r>
              </w:p>
            </w:tc>
          </w:tr>
          <w:tr w:rsidR="008A1E15" w14:paraId="19875331" w14:textId="77777777" w:rsidTr="0067121A">
            <w:sdt>
              <w:sdtPr>
                <w:tag w:val="_PLD_b77e5d0637ca424ea3521e9194452268"/>
                <w:id w:val="-288904539"/>
                <w:lock w:val="sdtLocked"/>
              </w:sdtPr>
              <w:sdtEndPr/>
              <w:sdtContent>
                <w:tc>
                  <w:tcPr>
                    <w:tcW w:w="1924" w:type="pct"/>
                    <w:shd w:val="clear" w:color="auto" w:fill="auto"/>
                  </w:tcPr>
                  <w:p w14:paraId="5602CD58" w14:textId="77777777" w:rsidR="008A1E15" w:rsidRDefault="008A1E15" w:rsidP="008A1E15">
                    <w:r>
                      <w:rPr>
                        <w:rFonts w:hint="eastAsia"/>
                      </w:rPr>
                      <w:t>经营性应付项目的增加（减少以</w:t>
                    </w:r>
                    <w:r>
                      <w:t>“</w:t>
                    </w:r>
                    <w:r>
                      <w:rPr>
                        <w:rFonts w:hint="eastAsia"/>
                      </w:rPr>
                      <w:t>－</w:t>
                    </w:r>
                    <w:r>
                      <w:t>”</w:t>
                    </w:r>
                    <w:r>
                      <w:rPr>
                        <w:rFonts w:hint="eastAsia"/>
                      </w:rPr>
                      <w:t>号填列）</w:t>
                    </w:r>
                  </w:p>
                </w:tc>
              </w:sdtContent>
            </w:sdt>
            <w:tc>
              <w:tcPr>
                <w:tcW w:w="1547" w:type="pct"/>
                <w:shd w:val="clear" w:color="auto" w:fill="auto"/>
                <w:vAlign w:val="center"/>
              </w:tcPr>
              <w:p w14:paraId="448C9158" w14:textId="510523B7" w:rsidR="008A1E15" w:rsidRPr="00887968" w:rsidRDefault="00440AA2" w:rsidP="008A1E15">
                <w:pPr>
                  <w:jc w:val="right"/>
                  <w:rPr>
                    <w:rFonts w:ascii="Times New Roman" w:hAnsi="Times New Roman" w:cs="Times New Roman"/>
                  </w:rPr>
                </w:pPr>
                <w:r w:rsidRPr="00887968">
                  <w:rPr>
                    <w:rFonts w:ascii="Times New Roman" w:hAnsi="Times New Roman" w:cs="Times New Roman"/>
                  </w:rPr>
                  <w:t>35,890,004.62</w:t>
                </w:r>
              </w:p>
            </w:tc>
            <w:tc>
              <w:tcPr>
                <w:tcW w:w="1529" w:type="pct"/>
                <w:shd w:val="clear" w:color="auto" w:fill="auto"/>
                <w:vAlign w:val="center"/>
              </w:tcPr>
              <w:p w14:paraId="5FB0B7C8" w14:textId="3693466F" w:rsidR="008A1E15" w:rsidRPr="00887968" w:rsidRDefault="008A1E15" w:rsidP="008A1E15">
                <w:pPr>
                  <w:jc w:val="right"/>
                  <w:rPr>
                    <w:rFonts w:ascii="Times New Roman" w:hAnsi="Times New Roman" w:cs="Times New Roman"/>
                    <w:b/>
                  </w:rPr>
                </w:pPr>
                <w:r w:rsidRPr="00887968">
                  <w:rPr>
                    <w:rFonts w:ascii="Times New Roman" w:hAnsi="Times New Roman" w:cs="Times New Roman"/>
                  </w:rPr>
                  <w:t>-1,691,363.51</w:t>
                </w:r>
              </w:p>
            </w:tc>
          </w:tr>
          <w:tr w:rsidR="008A1E15" w14:paraId="371B7C4C" w14:textId="77777777" w:rsidTr="0067121A">
            <w:sdt>
              <w:sdtPr>
                <w:tag w:val="_PLD_5e18d37458f0499f93803040a145120b"/>
                <w:id w:val="-637187935"/>
                <w:lock w:val="sdtLocked"/>
              </w:sdtPr>
              <w:sdtEndPr/>
              <w:sdtContent>
                <w:tc>
                  <w:tcPr>
                    <w:tcW w:w="1924" w:type="pct"/>
                    <w:shd w:val="clear" w:color="auto" w:fill="auto"/>
                  </w:tcPr>
                  <w:p w14:paraId="778F48FA" w14:textId="77777777" w:rsidR="008A1E15" w:rsidRDefault="008A1E15" w:rsidP="008A1E15">
                    <w:r>
                      <w:rPr>
                        <w:rFonts w:hint="eastAsia"/>
                      </w:rPr>
                      <w:t>其他</w:t>
                    </w:r>
                  </w:p>
                </w:tc>
              </w:sdtContent>
            </w:sdt>
            <w:tc>
              <w:tcPr>
                <w:tcW w:w="1547" w:type="pct"/>
                <w:shd w:val="clear" w:color="auto" w:fill="auto"/>
                <w:vAlign w:val="center"/>
              </w:tcPr>
              <w:p w14:paraId="4EEF9847"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58B1C691" w14:textId="4B01F374" w:rsidR="008A1E15" w:rsidRPr="00887968" w:rsidRDefault="008A1E15" w:rsidP="008A1E15">
                <w:pPr>
                  <w:jc w:val="right"/>
                  <w:rPr>
                    <w:rFonts w:ascii="Times New Roman" w:hAnsi="Times New Roman" w:cs="Times New Roman"/>
                  </w:rPr>
                </w:pPr>
                <w:r w:rsidRPr="00887968">
                  <w:rPr>
                    <w:rFonts w:ascii="Times New Roman" w:hAnsi="Times New Roman" w:cs="Times New Roman"/>
                  </w:rPr>
                  <w:t>-3,532,607.69</w:t>
                </w:r>
              </w:p>
            </w:tc>
          </w:tr>
          <w:tr w:rsidR="008A1E15" w14:paraId="7BA724D5" w14:textId="77777777" w:rsidTr="0067121A">
            <w:sdt>
              <w:sdtPr>
                <w:tag w:val="_PLD_cbbe2315982347e89e355315dde12742"/>
                <w:id w:val="-1902133918"/>
                <w:lock w:val="sdtLocked"/>
              </w:sdtPr>
              <w:sdtEndPr/>
              <w:sdtContent>
                <w:tc>
                  <w:tcPr>
                    <w:tcW w:w="1924" w:type="pct"/>
                    <w:shd w:val="clear" w:color="auto" w:fill="auto"/>
                  </w:tcPr>
                  <w:p w14:paraId="347C3E5C" w14:textId="77777777" w:rsidR="008A1E15" w:rsidRDefault="008A1E15" w:rsidP="008A1E15">
                    <w:r>
                      <w:rPr>
                        <w:rFonts w:hint="eastAsia"/>
                      </w:rPr>
                      <w:t>经营活动产生的现金流量净额</w:t>
                    </w:r>
                  </w:p>
                </w:tc>
              </w:sdtContent>
            </w:sdt>
            <w:tc>
              <w:tcPr>
                <w:tcW w:w="1547" w:type="pct"/>
                <w:shd w:val="clear" w:color="auto" w:fill="auto"/>
                <w:vAlign w:val="center"/>
              </w:tcPr>
              <w:p w14:paraId="1D712598" w14:textId="7F5838A5" w:rsidR="008A1E15" w:rsidRPr="00887968" w:rsidRDefault="001D7B16" w:rsidP="008A1E15">
                <w:pPr>
                  <w:jc w:val="right"/>
                  <w:rPr>
                    <w:rFonts w:ascii="Times New Roman" w:hAnsi="Times New Roman" w:cs="Times New Roman"/>
                  </w:rPr>
                </w:pPr>
                <w:r w:rsidRPr="00887968">
                  <w:rPr>
                    <w:rFonts w:ascii="Times New Roman" w:hAnsi="Times New Roman" w:cs="Times New Roman"/>
                  </w:rPr>
                  <w:t>200</w:t>
                </w:r>
                <w:r w:rsidR="002202B2" w:rsidRPr="00887968">
                  <w:rPr>
                    <w:rFonts w:ascii="Times New Roman" w:hAnsi="Times New Roman" w:cs="Times New Roman"/>
                  </w:rPr>
                  <w:t>,</w:t>
                </w:r>
                <w:r w:rsidRPr="00887968">
                  <w:rPr>
                    <w:rFonts w:ascii="Times New Roman" w:hAnsi="Times New Roman" w:cs="Times New Roman"/>
                  </w:rPr>
                  <w:t>499</w:t>
                </w:r>
                <w:r w:rsidR="002202B2" w:rsidRPr="00887968">
                  <w:rPr>
                    <w:rFonts w:ascii="Times New Roman" w:hAnsi="Times New Roman" w:cs="Times New Roman"/>
                  </w:rPr>
                  <w:t>,</w:t>
                </w:r>
                <w:r w:rsidRPr="00887968">
                  <w:rPr>
                    <w:rFonts w:ascii="Times New Roman" w:hAnsi="Times New Roman" w:cs="Times New Roman"/>
                  </w:rPr>
                  <w:t>066.70</w:t>
                </w:r>
              </w:p>
            </w:tc>
            <w:tc>
              <w:tcPr>
                <w:tcW w:w="1529" w:type="pct"/>
                <w:shd w:val="clear" w:color="auto" w:fill="auto"/>
                <w:vAlign w:val="center"/>
              </w:tcPr>
              <w:p w14:paraId="18BBE75A" w14:textId="15A7B44C" w:rsidR="008A1E15" w:rsidRPr="00887968" w:rsidRDefault="008A1E15" w:rsidP="008A1E15">
                <w:pPr>
                  <w:jc w:val="right"/>
                  <w:rPr>
                    <w:rFonts w:ascii="Times New Roman" w:hAnsi="Times New Roman" w:cs="Times New Roman"/>
                  </w:rPr>
                </w:pPr>
                <w:r w:rsidRPr="00887968">
                  <w:rPr>
                    <w:rFonts w:ascii="Times New Roman" w:hAnsi="Times New Roman" w:cs="Times New Roman"/>
                  </w:rPr>
                  <w:t>22,489,318.49</w:t>
                </w:r>
              </w:p>
            </w:tc>
          </w:tr>
          <w:tr w:rsidR="008A1E15" w14:paraId="30832243" w14:textId="77777777" w:rsidTr="0067121A">
            <w:sdt>
              <w:sdtPr>
                <w:tag w:val="_PLD_db693429a97d44a2848da029ca6a724c"/>
                <w:id w:val="-991636021"/>
                <w:lock w:val="sdtLocked"/>
              </w:sdtPr>
              <w:sdtEndPr/>
              <w:sdtContent>
                <w:tc>
                  <w:tcPr>
                    <w:tcW w:w="1924" w:type="pct"/>
                    <w:shd w:val="clear" w:color="auto" w:fill="auto"/>
                  </w:tcPr>
                  <w:p w14:paraId="563D07F9" w14:textId="77777777" w:rsidR="008A1E15" w:rsidRDefault="008A1E15" w:rsidP="008A1E15">
                    <w:pPr>
                      <w:rPr>
                        <w:b/>
                        <w:bCs/>
                      </w:rPr>
                    </w:pPr>
                    <w:r>
                      <w:rPr>
                        <w:b/>
                        <w:bCs/>
                      </w:rPr>
                      <w:t>2</w:t>
                    </w:r>
                    <w:r>
                      <w:rPr>
                        <w:rFonts w:hint="eastAsia"/>
                        <w:b/>
                        <w:bCs/>
                      </w:rPr>
                      <w:t>．不涉及现金收支的重大投资和筹资活动：</w:t>
                    </w:r>
                  </w:p>
                </w:tc>
              </w:sdtContent>
            </w:sdt>
            <w:tc>
              <w:tcPr>
                <w:tcW w:w="1547" w:type="pct"/>
                <w:shd w:val="clear" w:color="auto" w:fill="auto"/>
                <w:vAlign w:val="center"/>
              </w:tcPr>
              <w:p w14:paraId="7E67BA63"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6C666D7C" w14:textId="77777777" w:rsidR="008A1E15" w:rsidRPr="00887968" w:rsidRDefault="008A1E15" w:rsidP="008A1E15">
                <w:pPr>
                  <w:jc w:val="right"/>
                  <w:rPr>
                    <w:rFonts w:ascii="Times New Roman" w:hAnsi="Times New Roman" w:cs="Times New Roman"/>
                  </w:rPr>
                </w:pPr>
              </w:p>
            </w:tc>
          </w:tr>
          <w:tr w:rsidR="008A1E15" w14:paraId="49CE861C" w14:textId="77777777" w:rsidTr="0067121A">
            <w:sdt>
              <w:sdtPr>
                <w:tag w:val="_PLD_e0d4eb4cfadc41e79028384d476793f6"/>
                <w:id w:val="1206444253"/>
                <w:lock w:val="sdtLocked"/>
              </w:sdtPr>
              <w:sdtEndPr/>
              <w:sdtContent>
                <w:tc>
                  <w:tcPr>
                    <w:tcW w:w="1924" w:type="pct"/>
                    <w:shd w:val="clear" w:color="auto" w:fill="auto"/>
                  </w:tcPr>
                  <w:p w14:paraId="31C633B1" w14:textId="77777777" w:rsidR="008A1E15" w:rsidRDefault="008A1E15" w:rsidP="008A1E15">
                    <w:r>
                      <w:rPr>
                        <w:rFonts w:hint="eastAsia"/>
                      </w:rPr>
                      <w:t>债务转为资本</w:t>
                    </w:r>
                  </w:p>
                </w:tc>
              </w:sdtContent>
            </w:sdt>
            <w:tc>
              <w:tcPr>
                <w:tcW w:w="1547" w:type="pct"/>
                <w:shd w:val="clear" w:color="auto" w:fill="auto"/>
                <w:vAlign w:val="center"/>
              </w:tcPr>
              <w:p w14:paraId="1BB9CE7E"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42336C4C" w14:textId="77777777" w:rsidR="008A1E15" w:rsidRPr="00887968" w:rsidRDefault="008A1E15" w:rsidP="008A1E15">
                <w:pPr>
                  <w:jc w:val="right"/>
                  <w:rPr>
                    <w:rFonts w:ascii="Times New Roman" w:hAnsi="Times New Roman" w:cs="Times New Roman"/>
                  </w:rPr>
                </w:pPr>
              </w:p>
            </w:tc>
          </w:tr>
          <w:tr w:rsidR="008A1E15" w14:paraId="04D0E7F3" w14:textId="77777777" w:rsidTr="0067121A">
            <w:sdt>
              <w:sdtPr>
                <w:tag w:val="_PLD_4a6d0c6705c84302bf83bbc5e9c2e85e"/>
                <w:id w:val="-548618259"/>
                <w:lock w:val="sdtLocked"/>
              </w:sdtPr>
              <w:sdtEndPr/>
              <w:sdtContent>
                <w:tc>
                  <w:tcPr>
                    <w:tcW w:w="1924" w:type="pct"/>
                    <w:shd w:val="clear" w:color="auto" w:fill="auto"/>
                  </w:tcPr>
                  <w:p w14:paraId="12FBCC99" w14:textId="77777777" w:rsidR="008A1E15" w:rsidRDefault="008A1E15" w:rsidP="008A1E15">
                    <w:r>
                      <w:rPr>
                        <w:rFonts w:hint="eastAsia"/>
                      </w:rPr>
                      <w:t>一年内到期的可转换公司债券</w:t>
                    </w:r>
                  </w:p>
                </w:tc>
              </w:sdtContent>
            </w:sdt>
            <w:tc>
              <w:tcPr>
                <w:tcW w:w="1547" w:type="pct"/>
                <w:shd w:val="clear" w:color="auto" w:fill="auto"/>
                <w:vAlign w:val="center"/>
              </w:tcPr>
              <w:p w14:paraId="60E4B6B0"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4141651D" w14:textId="77777777" w:rsidR="008A1E15" w:rsidRPr="00887968" w:rsidRDefault="008A1E15" w:rsidP="008A1E15">
                <w:pPr>
                  <w:jc w:val="right"/>
                  <w:rPr>
                    <w:rFonts w:ascii="Times New Roman" w:hAnsi="Times New Roman" w:cs="Times New Roman"/>
                  </w:rPr>
                </w:pPr>
              </w:p>
            </w:tc>
          </w:tr>
          <w:tr w:rsidR="008A1E15" w14:paraId="4AACE195" w14:textId="77777777" w:rsidTr="0067121A">
            <w:sdt>
              <w:sdtPr>
                <w:tag w:val="_PLD_4eb4a0a5a3e944b293d87cc004adc11f"/>
                <w:id w:val="1026602129"/>
                <w:lock w:val="sdtLocked"/>
              </w:sdtPr>
              <w:sdtEndPr/>
              <w:sdtContent>
                <w:tc>
                  <w:tcPr>
                    <w:tcW w:w="1924" w:type="pct"/>
                    <w:shd w:val="clear" w:color="auto" w:fill="auto"/>
                  </w:tcPr>
                  <w:p w14:paraId="5D5F03A8" w14:textId="77777777" w:rsidR="008A1E15" w:rsidRDefault="008A1E15" w:rsidP="008A1E15">
                    <w:r>
                      <w:rPr>
                        <w:rFonts w:hint="eastAsia"/>
                      </w:rPr>
                      <w:t>融资租入固定资产</w:t>
                    </w:r>
                  </w:p>
                </w:tc>
              </w:sdtContent>
            </w:sdt>
            <w:tc>
              <w:tcPr>
                <w:tcW w:w="1547" w:type="pct"/>
                <w:shd w:val="clear" w:color="auto" w:fill="auto"/>
                <w:vAlign w:val="center"/>
              </w:tcPr>
              <w:p w14:paraId="211C2E95"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5133C8D8" w14:textId="77777777" w:rsidR="008A1E15" w:rsidRPr="00887968" w:rsidRDefault="008A1E15" w:rsidP="008A1E15">
                <w:pPr>
                  <w:jc w:val="right"/>
                  <w:rPr>
                    <w:rFonts w:ascii="Times New Roman" w:hAnsi="Times New Roman" w:cs="Times New Roman"/>
                  </w:rPr>
                </w:pPr>
              </w:p>
            </w:tc>
          </w:tr>
          <w:tr w:rsidR="008A1E15" w14:paraId="2FC58578" w14:textId="77777777" w:rsidTr="0067121A">
            <w:sdt>
              <w:sdtPr>
                <w:tag w:val="_PLD_1294459fe7ee46638b8d4b78b8d8c436"/>
                <w:id w:val="-1952929636"/>
                <w:lock w:val="sdtLocked"/>
              </w:sdtPr>
              <w:sdtEndPr/>
              <w:sdtContent>
                <w:tc>
                  <w:tcPr>
                    <w:tcW w:w="1924" w:type="pct"/>
                    <w:shd w:val="clear" w:color="auto" w:fill="auto"/>
                  </w:tcPr>
                  <w:p w14:paraId="6556E62C" w14:textId="77777777" w:rsidR="008A1E15" w:rsidRDefault="008A1E15" w:rsidP="008A1E15">
                    <w:pPr>
                      <w:rPr>
                        <w:b/>
                        <w:bCs/>
                      </w:rPr>
                    </w:pPr>
                    <w:r>
                      <w:rPr>
                        <w:b/>
                        <w:bCs/>
                      </w:rPr>
                      <w:t>3</w:t>
                    </w:r>
                    <w:r>
                      <w:rPr>
                        <w:rFonts w:hint="eastAsia"/>
                        <w:b/>
                        <w:bCs/>
                      </w:rPr>
                      <w:t>．现金及现金等价物净变动情况：</w:t>
                    </w:r>
                  </w:p>
                </w:tc>
              </w:sdtContent>
            </w:sdt>
            <w:tc>
              <w:tcPr>
                <w:tcW w:w="1547" w:type="pct"/>
                <w:shd w:val="clear" w:color="auto" w:fill="auto"/>
                <w:vAlign w:val="center"/>
              </w:tcPr>
              <w:p w14:paraId="51C9060B"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27F9A898" w14:textId="77777777" w:rsidR="008A1E15" w:rsidRPr="00887968" w:rsidRDefault="008A1E15" w:rsidP="008A1E15">
                <w:pPr>
                  <w:jc w:val="right"/>
                  <w:rPr>
                    <w:rFonts w:ascii="Times New Roman" w:hAnsi="Times New Roman" w:cs="Times New Roman"/>
                  </w:rPr>
                </w:pPr>
              </w:p>
            </w:tc>
          </w:tr>
          <w:tr w:rsidR="008A1E15" w14:paraId="6CA8C0AB" w14:textId="77777777" w:rsidTr="0067121A">
            <w:sdt>
              <w:sdtPr>
                <w:tag w:val="_PLD_2082c840cddc45338520bd3516ed16c9"/>
                <w:id w:val="-1090081557"/>
                <w:lock w:val="sdtLocked"/>
              </w:sdtPr>
              <w:sdtEndPr/>
              <w:sdtContent>
                <w:tc>
                  <w:tcPr>
                    <w:tcW w:w="1924" w:type="pct"/>
                    <w:shd w:val="clear" w:color="auto" w:fill="auto"/>
                  </w:tcPr>
                  <w:p w14:paraId="479E138D" w14:textId="77777777" w:rsidR="008A1E15" w:rsidRDefault="008A1E15" w:rsidP="008A1E15">
                    <w:r>
                      <w:rPr>
                        <w:rFonts w:hint="eastAsia"/>
                      </w:rPr>
                      <w:t>现金的期末余额</w:t>
                    </w:r>
                  </w:p>
                </w:tc>
              </w:sdtContent>
            </w:sdt>
            <w:tc>
              <w:tcPr>
                <w:tcW w:w="1547" w:type="pct"/>
                <w:shd w:val="clear" w:color="auto" w:fill="auto"/>
                <w:vAlign w:val="center"/>
              </w:tcPr>
              <w:p w14:paraId="1660E297" w14:textId="65FD7571" w:rsidR="008A1E15" w:rsidRPr="00887968" w:rsidRDefault="003C5806" w:rsidP="008A1E15">
                <w:pPr>
                  <w:jc w:val="right"/>
                  <w:rPr>
                    <w:rFonts w:ascii="Times New Roman" w:hAnsi="Times New Roman" w:cs="Times New Roman"/>
                  </w:rPr>
                </w:pPr>
                <w:r w:rsidRPr="00887968">
                  <w:rPr>
                    <w:rFonts w:ascii="Times New Roman" w:hAnsi="Times New Roman" w:cs="Times New Roman"/>
                  </w:rPr>
                  <w:t>451,157,630.03</w:t>
                </w:r>
              </w:p>
            </w:tc>
            <w:tc>
              <w:tcPr>
                <w:tcW w:w="1529" w:type="pct"/>
                <w:shd w:val="clear" w:color="auto" w:fill="auto"/>
                <w:vAlign w:val="center"/>
              </w:tcPr>
              <w:p w14:paraId="1DE17095" w14:textId="2243B2BF" w:rsidR="008A1E15" w:rsidRPr="00887968" w:rsidRDefault="008A1E15" w:rsidP="008A1E15">
                <w:pPr>
                  <w:jc w:val="right"/>
                  <w:rPr>
                    <w:rFonts w:ascii="Times New Roman" w:hAnsi="Times New Roman" w:cs="Times New Roman"/>
                  </w:rPr>
                </w:pPr>
                <w:r w:rsidRPr="00887968">
                  <w:rPr>
                    <w:rFonts w:ascii="Times New Roman" w:hAnsi="Times New Roman" w:cs="Times New Roman"/>
                  </w:rPr>
                  <w:t>1,386,947,134.93</w:t>
                </w:r>
              </w:p>
            </w:tc>
          </w:tr>
          <w:tr w:rsidR="008A1E15" w14:paraId="111DC6C8" w14:textId="77777777" w:rsidTr="0067121A">
            <w:sdt>
              <w:sdtPr>
                <w:tag w:val="_PLD_a8039ff8828d402facebab3f2e19fcc0"/>
                <w:id w:val="494153228"/>
                <w:lock w:val="sdtLocked"/>
              </w:sdtPr>
              <w:sdtEndPr/>
              <w:sdtContent>
                <w:tc>
                  <w:tcPr>
                    <w:tcW w:w="1924" w:type="pct"/>
                    <w:shd w:val="clear" w:color="auto" w:fill="auto"/>
                  </w:tcPr>
                  <w:p w14:paraId="20F45756" w14:textId="77777777" w:rsidR="008A1E15" w:rsidRDefault="008A1E15" w:rsidP="008A1E15">
                    <w:r>
                      <w:rPr>
                        <w:rFonts w:hint="eastAsia"/>
                      </w:rPr>
                      <w:t>减：现金的期初余额</w:t>
                    </w:r>
                  </w:p>
                </w:tc>
              </w:sdtContent>
            </w:sdt>
            <w:tc>
              <w:tcPr>
                <w:tcW w:w="1547" w:type="pct"/>
                <w:shd w:val="clear" w:color="auto" w:fill="auto"/>
                <w:vAlign w:val="center"/>
              </w:tcPr>
              <w:p w14:paraId="58C7316B" w14:textId="1A2CFE4A" w:rsidR="008A1E15" w:rsidRPr="00887968" w:rsidRDefault="008A1E15" w:rsidP="008A1E15">
                <w:pPr>
                  <w:jc w:val="right"/>
                  <w:rPr>
                    <w:rFonts w:ascii="Times New Roman" w:hAnsi="Times New Roman" w:cs="Times New Roman"/>
                    <w:bCs/>
                  </w:rPr>
                </w:pPr>
                <w:r w:rsidRPr="00887968">
                  <w:rPr>
                    <w:rFonts w:ascii="Times New Roman" w:hAnsi="Times New Roman" w:cs="Times New Roman"/>
                  </w:rPr>
                  <w:t>298,632,067.66</w:t>
                </w:r>
              </w:p>
            </w:tc>
            <w:tc>
              <w:tcPr>
                <w:tcW w:w="1529" w:type="pct"/>
                <w:shd w:val="clear" w:color="auto" w:fill="auto"/>
                <w:vAlign w:val="center"/>
              </w:tcPr>
              <w:p w14:paraId="6CBFB208" w14:textId="4B241980" w:rsidR="008A1E15" w:rsidRPr="00887968" w:rsidRDefault="008A1E15" w:rsidP="008A1E15">
                <w:pPr>
                  <w:jc w:val="right"/>
                  <w:rPr>
                    <w:rFonts w:ascii="Times New Roman" w:hAnsi="Times New Roman" w:cs="Times New Roman"/>
                    <w:bCs/>
                  </w:rPr>
                </w:pPr>
                <w:r w:rsidRPr="00887968">
                  <w:rPr>
                    <w:rFonts w:ascii="Times New Roman" w:hAnsi="Times New Roman" w:cs="Times New Roman"/>
                  </w:rPr>
                  <w:t>1,461,579,583.58</w:t>
                </w:r>
              </w:p>
            </w:tc>
          </w:tr>
          <w:tr w:rsidR="008A1E15" w14:paraId="3B3DB2E0" w14:textId="77777777" w:rsidTr="0067121A">
            <w:sdt>
              <w:sdtPr>
                <w:tag w:val="_PLD_2b870bd2bf7a4a1c8f0ef717c730f23e"/>
                <w:id w:val="-987931451"/>
                <w:lock w:val="sdtLocked"/>
              </w:sdtPr>
              <w:sdtEndPr/>
              <w:sdtContent>
                <w:tc>
                  <w:tcPr>
                    <w:tcW w:w="1924" w:type="pct"/>
                    <w:shd w:val="clear" w:color="auto" w:fill="auto"/>
                  </w:tcPr>
                  <w:p w14:paraId="3E5FB375" w14:textId="77777777" w:rsidR="008A1E15" w:rsidRDefault="008A1E15" w:rsidP="008A1E15">
                    <w:r>
                      <w:rPr>
                        <w:rFonts w:hint="eastAsia"/>
                      </w:rPr>
                      <w:t>加：现金等价物的期末余额</w:t>
                    </w:r>
                  </w:p>
                </w:tc>
              </w:sdtContent>
            </w:sdt>
            <w:tc>
              <w:tcPr>
                <w:tcW w:w="1547" w:type="pct"/>
                <w:shd w:val="clear" w:color="auto" w:fill="auto"/>
                <w:vAlign w:val="center"/>
              </w:tcPr>
              <w:p w14:paraId="7874704F" w14:textId="77777777" w:rsidR="008A1E15" w:rsidRPr="00887968" w:rsidRDefault="008A1E15" w:rsidP="008A1E15">
                <w:pPr>
                  <w:jc w:val="right"/>
                  <w:rPr>
                    <w:rFonts w:ascii="Times New Roman" w:hAnsi="Times New Roman" w:cs="Times New Roman"/>
                  </w:rPr>
                </w:pPr>
              </w:p>
            </w:tc>
            <w:tc>
              <w:tcPr>
                <w:tcW w:w="1529" w:type="pct"/>
                <w:shd w:val="clear" w:color="auto" w:fill="auto"/>
                <w:vAlign w:val="center"/>
              </w:tcPr>
              <w:p w14:paraId="26057A9D" w14:textId="77777777" w:rsidR="008A1E15" w:rsidRPr="00887968" w:rsidRDefault="008A1E15" w:rsidP="008A1E15">
                <w:pPr>
                  <w:jc w:val="right"/>
                  <w:rPr>
                    <w:rFonts w:ascii="Times New Roman" w:hAnsi="Times New Roman" w:cs="Times New Roman"/>
                  </w:rPr>
                </w:pPr>
              </w:p>
            </w:tc>
          </w:tr>
          <w:tr w:rsidR="008A1E15" w14:paraId="1CAB7793" w14:textId="77777777" w:rsidTr="0067121A">
            <w:sdt>
              <w:sdtPr>
                <w:tag w:val="_PLD_ad568407cb3c454d95c72fc52ac36fe9"/>
                <w:id w:val="1293941078"/>
                <w:lock w:val="sdtLocked"/>
              </w:sdtPr>
              <w:sdtEndPr/>
              <w:sdtContent>
                <w:tc>
                  <w:tcPr>
                    <w:tcW w:w="1924" w:type="pct"/>
                    <w:shd w:val="clear" w:color="auto" w:fill="auto"/>
                  </w:tcPr>
                  <w:p w14:paraId="49040D0C" w14:textId="77777777" w:rsidR="008A1E15" w:rsidRDefault="008A1E15" w:rsidP="008A1E15">
                    <w:r>
                      <w:rPr>
                        <w:rFonts w:hint="eastAsia"/>
                      </w:rPr>
                      <w:t>减：现金等价物的期初余额</w:t>
                    </w:r>
                  </w:p>
                </w:tc>
              </w:sdtContent>
            </w:sdt>
            <w:tc>
              <w:tcPr>
                <w:tcW w:w="1547" w:type="pct"/>
                <w:shd w:val="clear" w:color="auto" w:fill="auto"/>
                <w:vAlign w:val="center"/>
              </w:tcPr>
              <w:p w14:paraId="3B755EC0" w14:textId="77777777" w:rsidR="008A1E15" w:rsidRPr="00887968" w:rsidRDefault="008A1E15" w:rsidP="008A1E15">
                <w:pPr>
                  <w:jc w:val="right"/>
                  <w:rPr>
                    <w:rFonts w:ascii="Times New Roman" w:hAnsi="Times New Roman" w:cs="Times New Roman"/>
                    <w:bCs/>
                  </w:rPr>
                </w:pPr>
              </w:p>
            </w:tc>
            <w:tc>
              <w:tcPr>
                <w:tcW w:w="1529" w:type="pct"/>
                <w:shd w:val="clear" w:color="auto" w:fill="auto"/>
                <w:vAlign w:val="center"/>
              </w:tcPr>
              <w:p w14:paraId="20C0B9FA" w14:textId="77777777" w:rsidR="008A1E15" w:rsidRPr="00887968" w:rsidRDefault="008A1E15" w:rsidP="008A1E15">
                <w:pPr>
                  <w:jc w:val="right"/>
                  <w:rPr>
                    <w:rFonts w:ascii="Times New Roman" w:hAnsi="Times New Roman" w:cs="Times New Roman"/>
                    <w:bCs/>
                  </w:rPr>
                </w:pPr>
              </w:p>
            </w:tc>
          </w:tr>
          <w:tr w:rsidR="008A1E15" w14:paraId="0EA8232C" w14:textId="77777777" w:rsidTr="0067121A">
            <w:sdt>
              <w:sdtPr>
                <w:tag w:val="_PLD_2dd0b4fbd20a49c1991e732523abf0b3"/>
                <w:id w:val="-1122296377"/>
                <w:lock w:val="sdtLocked"/>
              </w:sdtPr>
              <w:sdtEndPr/>
              <w:sdtContent>
                <w:tc>
                  <w:tcPr>
                    <w:tcW w:w="1924" w:type="pct"/>
                    <w:shd w:val="clear" w:color="auto" w:fill="auto"/>
                  </w:tcPr>
                  <w:p w14:paraId="79170E60" w14:textId="77777777" w:rsidR="008A1E15" w:rsidRDefault="008A1E15" w:rsidP="008A1E15">
                    <w:r>
                      <w:rPr>
                        <w:rFonts w:hint="eastAsia"/>
                      </w:rPr>
                      <w:t>现金及现金等价物净增加额</w:t>
                    </w:r>
                  </w:p>
                </w:tc>
              </w:sdtContent>
            </w:sdt>
            <w:tc>
              <w:tcPr>
                <w:tcW w:w="1547" w:type="pct"/>
                <w:shd w:val="clear" w:color="auto" w:fill="auto"/>
                <w:vAlign w:val="center"/>
              </w:tcPr>
              <w:p w14:paraId="048F8020" w14:textId="4C38C1EE" w:rsidR="008A1E15" w:rsidRPr="00887968" w:rsidRDefault="003C5806" w:rsidP="008A1E15">
                <w:pPr>
                  <w:jc w:val="right"/>
                  <w:rPr>
                    <w:rFonts w:ascii="Times New Roman" w:hAnsi="Times New Roman" w:cs="Times New Roman"/>
                  </w:rPr>
                </w:pPr>
                <w:r w:rsidRPr="00887968">
                  <w:rPr>
                    <w:rFonts w:ascii="Times New Roman" w:hAnsi="Times New Roman" w:cs="Times New Roman"/>
                  </w:rPr>
                  <w:t>152,525,562.37</w:t>
                </w:r>
              </w:p>
            </w:tc>
            <w:tc>
              <w:tcPr>
                <w:tcW w:w="1529" w:type="pct"/>
                <w:shd w:val="clear" w:color="auto" w:fill="auto"/>
                <w:vAlign w:val="center"/>
              </w:tcPr>
              <w:p w14:paraId="1032F9DC" w14:textId="036BC7C6" w:rsidR="008A1E15" w:rsidRPr="00887968" w:rsidRDefault="008A1E15" w:rsidP="008A1E15">
                <w:pPr>
                  <w:jc w:val="right"/>
                  <w:rPr>
                    <w:rFonts w:ascii="Times New Roman" w:hAnsi="Times New Roman" w:cs="Times New Roman"/>
                    <w:bCs/>
                  </w:rPr>
                </w:pPr>
                <w:r w:rsidRPr="00887968">
                  <w:rPr>
                    <w:rFonts w:ascii="Times New Roman" w:hAnsi="Times New Roman" w:cs="Times New Roman"/>
                  </w:rPr>
                  <w:t>-74,632,448.65</w:t>
                </w:r>
              </w:p>
            </w:tc>
          </w:tr>
        </w:tbl>
        <w:p w14:paraId="635A15F1" w14:textId="77777777" w:rsidR="00D376D9" w:rsidRDefault="00C9613D"/>
      </w:sdtContent>
    </w:sdt>
    <w:sdt>
      <w:sdtPr>
        <w:rPr>
          <w:rFonts w:ascii="宋体" w:hAnsi="宋体" w:cs="宋体" w:hint="eastAsia"/>
          <w:b w:val="0"/>
          <w:bCs w:val="0"/>
          <w:kern w:val="0"/>
          <w:sz w:val="24"/>
          <w:szCs w:val="21"/>
        </w:rPr>
        <w:alias w:val="模块:取得子公司支付的现金净额"/>
        <w:tag w:val="_GBC_4161b069f3a54b4a9ab95be67b841c16"/>
        <w:id w:val="276146101"/>
        <w:lock w:val="sdtLocked"/>
        <w:placeholder>
          <w:docPart w:val="GBC22222222222222222222222222222"/>
        </w:placeholder>
      </w:sdtPr>
      <w:sdtEndPr/>
      <w:sdtContent>
        <w:p w14:paraId="120898EB" w14:textId="77777777" w:rsidR="00D376D9" w:rsidRDefault="00DB3412" w:rsidP="00FD5690">
          <w:pPr>
            <w:pStyle w:val="4"/>
            <w:numPr>
              <w:ilvl w:val="0"/>
              <w:numId w:val="81"/>
            </w:numPr>
            <w:rPr>
              <w:rFonts w:ascii="宋体" w:hAnsi="宋体"/>
              <w:szCs w:val="21"/>
            </w:rPr>
          </w:pPr>
          <w:r>
            <w:rPr>
              <w:rFonts w:ascii="宋体" w:hAnsi="宋体" w:cs="宋体" w:hint="eastAsia"/>
              <w:bCs w:val="0"/>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placeholder>
              <w:docPart w:val="GBC22222222222222222222222222222"/>
            </w:placeholder>
          </w:sdtPr>
          <w:sdtEndPr/>
          <w:sdtContent>
            <w:p w14:paraId="6EDF2518" w14:textId="0DC8319F" w:rsidR="00D376D9" w:rsidRDefault="00DB3412">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019EECA1" w14:textId="454FA463" w:rsidR="00D376D9" w:rsidRDefault="00DB3412">
          <w:pPr>
            <w:jc w:val="right"/>
          </w:pPr>
          <w:r>
            <w:rPr>
              <w:rFonts w:hint="eastAsia"/>
            </w:rPr>
            <w:t>单位：</w:t>
          </w:r>
          <w:sdt>
            <w:sdtPr>
              <w:rPr>
                <w:rFonts w:hint="eastAsia"/>
              </w:rPr>
              <w:alias w:val="单位：财务附注：本期支付的取得子公司的现金净额"/>
              <w:tag w:val="_GBC_8c471c67a05c46ad9fc2bff120d8e053"/>
              <w:id w:val="2150870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本期支付的取得子公司的现金净额"/>
              <w:tag w:val="_GBC_630c30e8574b4cd999b5ae9b7fac52db"/>
              <w:id w:val="-411239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8"/>
            <w:gridCol w:w="3055"/>
          </w:tblGrid>
          <w:tr w:rsidR="00D376D9" w14:paraId="51FE5964" w14:textId="77777777" w:rsidTr="001A0C34">
            <w:trPr>
              <w:jc w:val="center"/>
            </w:trPr>
            <w:tc>
              <w:tcPr>
                <w:tcW w:w="3269" w:type="pct"/>
                <w:shd w:val="clear" w:color="auto" w:fill="auto"/>
              </w:tcPr>
              <w:p w14:paraId="48E886F9" w14:textId="77777777" w:rsidR="00D376D9" w:rsidRDefault="00D376D9">
                <w:pPr>
                  <w:jc w:val="center"/>
                  <w:rPr>
                    <w:rFonts w:cs="Arial"/>
                    <w:szCs w:val="21"/>
                    <w:lang w:val="en-GB"/>
                  </w:rPr>
                </w:pPr>
              </w:p>
            </w:tc>
            <w:sdt>
              <w:sdtPr>
                <w:tag w:val="_PLD_ced6d418dab74c35bb2988f2cda32118"/>
                <w:id w:val="-1181353724"/>
                <w:lock w:val="sdtLocked"/>
              </w:sdtPr>
              <w:sdtEndPr/>
              <w:sdtContent>
                <w:tc>
                  <w:tcPr>
                    <w:tcW w:w="1731" w:type="pct"/>
                    <w:shd w:val="clear" w:color="auto" w:fill="auto"/>
                  </w:tcPr>
                  <w:p w14:paraId="1B8ED7ED" w14:textId="77777777" w:rsidR="00D376D9" w:rsidRDefault="00DB3412">
                    <w:pPr>
                      <w:jc w:val="center"/>
                      <w:rPr>
                        <w:rFonts w:cs="Arial"/>
                        <w:szCs w:val="21"/>
                      </w:rPr>
                    </w:pPr>
                    <w:r>
                      <w:rPr>
                        <w:rFonts w:cs="Arial" w:hint="eastAsia"/>
                        <w:szCs w:val="21"/>
                      </w:rPr>
                      <w:t>金额</w:t>
                    </w:r>
                  </w:p>
                </w:tc>
              </w:sdtContent>
            </w:sdt>
          </w:tr>
          <w:tr w:rsidR="00D376D9" w14:paraId="3FF132EC" w14:textId="77777777" w:rsidTr="001A0C34">
            <w:trPr>
              <w:jc w:val="center"/>
            </w:trPr>
            <w:sdt>
              <w:sdtPr>
                <w:tag w:val="_PLD_6ddcbfa544c745a1af4d1a44c5755c38"/>
                <w:id w:val="-1963255774"/>
                <w:lock w:val="sdtLocked"/>
              </w:sdtPr>
              <w:sdtEndPr/>
              <w:sdtContent>
                <w:tc>
                  <w:tcPr>
                    <w:tcW w:w="3269" w:type="pct"/>
                    <w:shd w:val="clear" w:color="auto" w:fill="auto"/>
                  </w:tcPr>
                  <w:p w14:paraId="25B8374F" w14:textId="77777777" w:rsidR="00D376D9" w:rsidRDefault="00DB3412">
                    <w:pPr>
                      <w:rPr>
                        <w:rFonts w:cs="Arial"/>
                        <w:szCs w:val="21"/>
                      </w:rPr>
                    </w:pPr>
                    <w:r>
                      <w:rPr>
                        <w:rFonts w:cs="Arial" w:hint="eastAsia"/>
                        <w:szCs w:val="21"/>
                        <w:lang w:val="en-GB"/>
                      </w:rPr>
                      <w:t>本期发生的企业合并于本期支付的现金或现金等价物</w:t>
                    </w:r>
                  </w:p>
                </w:tc>
              </w:sdtContent>
            </w:sdt>
            <w:tc>
              <w:tcPr>
                <w:tcW w:w="1731" w:type="pct"/>
                <w:shd w:val="clear" w:color="auto" w:fill="auto"/>
              </w:tcPr>
              <w:p w14:paraId="272E8D58" w14:textId="22A5A0DF" w:rsidR="00D376D9" w:rsidRDefault="00D376D9">
                <w:pPr>
                  <w:jc w:val="right"/>
                  <w:rPr>
                    <w:rFonts w:cs="Arial"/>
                    <w:szCs w:val="21"/>
                  </w:rPr>
                </w:pPr>
              </w:p>
            </w:tc>
          </w:tr>
          <w:tr w:rsidR="00D376D9" w14:paraId="05B6870B" w14:textId="77777777" w:rsidTr="001A0C34">
            <w:trPr>
              <w:jc w:val="center"/>
            </w:trPr>
            <w:sdt>
              <w:sdtPr>
                <w:tag w:val="_PLD_366e6af260304473bb06e017de2f2a09"/>
                <w:id w:val="390390524"/>
                <w:lock w:val="sdtLocked"/>
              </w:sdtPr>
              <w:sdtEndPr/>
              <w:sdtContent>
                <w:tc>
                  <w:tcPr>
                    <w:tcW w:w="3269" w:type="pct"/>
                    <w:shd w:val="clear" w:color="auto" w:fill="auto"/>
                  </w:tcPr>
                  <w:p w14:paraId="71DD55B0" w14:textId="77777777" w:rsidR="00D376D9" w:rsidRDefault="00DB3412">
                    <w:pPr>
                      <w:rPr>
                        <w:rFonts w:cs="Arial"/>
                        <w:szCs w:val="21"/>
                      </w:rPr>
                    </w:pPr>
                    <w:r>
                      <w:rPr>
                        <w:rFonts w:cs="Arial" w:hint="eastAsia"/>
                        <w:szCs w:val="21"/>
                        <w:lang w:val="en-GB"/>
                      </w:rPr>
                      <w:t>减：购买日子公司持有的现金及现金等价物</w:t>
                    </w:r>
                  </w:p>
                </w:tc>
              </w:sdtContent>
            </w:sdt>
            <w:tc>
              <w:tcPr>
                <w:tcW w:w="1731" w:type="pct"/>
                <w:shd w:val="clear" w:color="auto" w:fill="auto"/>
              </w:tcPr>
              <w:p w14:paraId="532D2378" w14:textId="77777777" w:rsidR="00D376D9" w:rsidRDefault="00D376D9">
                <w:pPr>
                  <w:jc w:val="right"/>
                  <w:rPr>
                    <w:rFonts w:cs="Arial"/>
                    <w:szCs w:val="21"/>
                  </w:rPr>
                </w:pPr>
              </w:p>
            </w:tc>
          </w:tr>
          <w:tr w:rsidR="00D376D9" w14:paraId="471CB689" w14:textId="77777777" w:rsidTr="001A0C34">
            <w:trPr>
              <w:jc w:val="center"/>
            </w:trPr>
            <w:sdt>
              <w:sdtPr>
                <w:tag w:val="_PLD_41c75809759f487996d3053b5c930f4f"/>
                <w:id w:val="1165668649"/>
                <w:lock w:val="sdtLocked"/>
              </w:sdtPr>
              <w:sdtEndPr/>
              <w:sdtContent>
                <w:tc>
                  <w:tcPr>
                    <w:tcW w:w="3269" w:type="pct"/>
                    <w:shd w:val="clear" w:color="auto" w:fill="auto"/>
                  </w:tcPr>
                  <w:p w14:paraId="09575120" w14:textId="77777777" w:rsidR="00D376D9" w:rsidRDefault="00DB3412">
                    <w:pPr>
                      <w:rPr>
                        <w:rFonts w:cs="Arial"/>
                        <w:szCs w:val="21"/>
                        <w:lang w:val="en-GB"/>
                      </w:rPr>
                    </w:pPr>
                    <w:r>
                      <w:rPr>
                        <w:rFonts w:cs="Arial" w:hint="eastAsia"/>
                        <w:szCs w:val="21"/>
                        <w:lang w:val="en-GB"/>
                      </w:rPr>
                      <w:t>加：以前期间发生的企业合并于本期支付的现金或现金等价物</w:t>
                    </w:r>
                  </w:p>
                </w:tc>
              </w:sdtContent>
            </w:sdt>
            <w:tc>
              <w:tcPr>
                <w:tcW w:w="1731" w:type="pct"/>
                <w:shd w:val="clear" w:color="auto" w:fill="auto"/>
              </w:tcPr>
              <w:p w14:paraId="75CFFCA8" w14:textId="0DDC0705" w:rsidR="00D376D9" w:rsidRPr="00887968" w:rsidRDefault="00D376D9">
                <w:pPr>
                  <w:jc w:val="right"/>
                  <w:rPr>
                    <w:rFonts w:ascii="Times New Roman" w:hAnsi="Times New Roman" w:cs="Times New Roman"/>
                    <w:szCs w:val="21"/>
                  </w:rPr>
                </w:pPr>
              </w:p>
            </w:tc>
          </w:tr>
          <w:tr w:rsidR="00D376D9" w14:paraId="412B6B87" w14:textId="77777777" w:rsidTr="001A0C34">
            <w:trPr>
              <w:jc w:val="center"/>
            </w:trPr>
            <w:sdt>
              <w:sdtPr>
                <w:tag w:val="_PLD_28249f19317c485ebcc5d4a86d718c91"/>
                <w:id w:val="-407231332"/>
                <w:lock w:val="sdtLocked"/>
              </w:sdtPr>
              <w:sdtEndPr/>
              <w:sdtContent>
                <w:tc>
                  <w:tcPr>
                    <w:tcW w:w="3269" w:type="pct"/>
                    <w:shd w:val="clear" w:color="auto" w:fill="auto"/>
                  </w:tcPr>
                  <w:p w14:paraId="33555240" w14:textId="77777777" w:rsidR="00D376D9" w:rsidRDefault="00DB3412">
                    <w:pPr>
                      <w:rPr>
                        <w:rFonts w:cs="Arial"/>
                        <w:szCs w:val="21"/>
                      </w:rPr>
                    </w:pPr>
                    <w:r>
                      <w:rPr>
                        <w:rFonts w:hint="eastAsia"/>
                        <w:szCs w:val="21"/>
                      </w:rPr>
                      <w:t>取得子公司支付的现金净额</w:t>
                    </w:r>
                  </w:p>
                </w:tc>
              </w:sdtContent>
            </w:sdt>
            <w:tc>
              <w:tcPr>
                <w:tcW w:w="1731" w:type="pct"/>
                <w:shd w:val="clear" w:color="auto" w:fill="auto"/>
              </w:tcPr>
              <w:p w14:paraId="6B413F6F" w14:textId="5CC14080" w:rsidR="00D376D9" w:rsidRPr="00887968" w:rsidRDefault="008C4586">
                <w:pPr>
                  <w:jc w:val="right"/>
                  <w:rPr>
                    <w:rFonts w:ascii="Times New Roman" w:hAnsi="Times New Roman" w:cs="Times New Roman"/>
                    <w:szCs w:val="21"/>
                  </w:rPr>
                </w:pPr>
                <w:r w:rsidRPr="00887968">
                  <w:rPr>
                    <w:rFonts w:ascii="Times New Roman" w:hAnsi="Times New Roman" w:cs="Times New Roman"/>
                    <w:szCs w:val="21"/>
                  </w:rPr>
                  <w:t>-</w:t>
                </w:r>
                <w:r w:rsidR="00960CBB" w:rsidRPr="00887968">
                  <w:rPr>
                    <w:rFonts w:ascii="Times New Roman" w:hAnsi="Times New Roman" w:cs="Times New Roman"/>
                    <w:szCs w:val="21"/>
                  </w:rPr>
                  <w:t>23,313,660.00</w:t>
                </w:r>
              </w:p>
            </w:tc>
          </w:tr>
        </w:tbl>
        <w:p w14:paraId="39C8EA97" w14:textId="77777777" w:rsidR="00D376D9" w:rsidRDefault="00DB3412">
          <w:r>
            <w:rPr>
              <w:rFonts w:hint="eastAsia"/>
            </w:rPr>
            <w:t>其他说明：</w:t>
          </w:r>
        </w:p>
        <w:sdt>
          <w:sdtPr>
            <w:rPr>
              <w:rFonts w:hint="eastAsia"/>
            </w:rPr>
            <w:alias w:val="取得子公司支付的现金净额的其他说明"/>
            <w:tag w:val="_GBC_1b859cf90bee441a822a7f514940be48"/>
            <w:id w:val="1988738200"/>
            <w:lock w:val="sdtLocked"/>
            <w:placeholder>
              <w:docPart w:val="GBC22222222222222222222222222222"/>
            </w:placeholder>
          </w:sdtPr>
          <w:sdtEndPr/>
          <w:sdtContent>
            <w:p w14:paraId="6BDC86CF" w14:textId="29570C57" w:rsidR="00D376D9" w:rsidRDefault="00232E30">
              <w:r w:rsidRPr="0067121A">
                <w:rPr>
                  <w:rFonts w:hint="eastAsia"/>
                  <w:color w:val="000000" w:themeColor="text1"/>
                </w:rPr>
                <w:t>无</w:t>
              </w:r>
            </w:p>
          </w:sdtContent>
        </w:sdt>
      </w:sdtContent>
    </w:sdt>
    <w:p w14:paraId="062C98E1" w14:textId="77777777" w:rsidR="00D376D9" w:rsidRDefault="00D376D9"/>
    <w:sdt>
      <w:sdtPr>
        <w:rPr>
          <w:rFonts w:ascii="宋体" w:hAnsi="宋体" w:cs="宋体" w:hint="eastAsia"/>
          <w:b w:val="0"/>
          <w:bCs w:val="0"/>
          <w:kern w:val="0"/>
          <w:sz w:val="24"/>
          <w:szCs w:val="24"/>
        </w:rPr>
        <w:alias w:val="模块:处置子公司收到的现金净额"/>
        <w:tag w:val="_GBC_2b15b115b2104b8ba327581d943203fc"/>
        <w:id w:val="-376393426"/>
        <w:lock w:val="sdtLocked"/>
        <w:placeholder>
          <w:docPart w:val="GBC22222222222222222222222222222"/>
        </w:placeholder>
      </w:sdtPr>
      <w:sdtEndPr/>
      <w:sdtContent>
        <w:p w14:paraId="77F1B5F1" w14:textId="77777777" w:rsidR="00D376D9" w:rsidRDefault="00DB3412" w:rsidP="00FD5690">
          <w:pPr>
            <w:pStyle w:val="4"/>
            <w:numPr>
              <w:ilvl w:val="0"/>
              <w:numId w:val="81"/>
            </w:numPr>
            <w:rPr>
              <w:rFonts w:ascii="宋体" w:hAnsi="宋体"/>
            </w:rPr>
          </w:pPr>
          <w:r>
            <w:rPr>
              <w:rFonts w:ascii="宋体" w:hAnsi="宋体" w:cs="宋体" w:hint="eastAsia"/>
              <w:bCs w:val="0"/>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EndPr/>
          <w:sdtContent>
            <w:p w14:paraId="0EDDE653" w14:textId="1B55F7C5" w:rsidR="008A1E15" w:rsidRDefault="00DB3412" w:rsidP="008A1E15">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25353F92" w14:textId="622365FF" w:rsidR="00D376D9" w:rsidRDefault="00C9613D"/>
      </w:sdtContent>
    </w:sdt>
    <w:sdt>
      <w:sdtPr>
        <w:rPr>
          <w:rFonts w:ascii="宋体" w:hAnsi="宋体" w:cs="宋体" w:hint="eastAsia"/>
          <w:b w:val="0"/>
          <w:bCs w:val="0"/>
          <w:kern w:val="0"/>
          <w:sz w:val="24"/>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14:paraId="06D48575" w14:textId="77777777" w:rsidR="00D376D9" w:rsidRDefault="00DB3412" w:rsidP="00FD5690">
          <w:pPr>
            <w:pStyle w:val="4"/>
            <w:numPr>
              <w:ilvl w:val="0"/>
              <w:numId w:val="81"/>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EndPr/>
          <w:sdtContent>
            <w:p w14:paraId="22107C93" w14:textId="0814A32F" w:rsidR="00D376D9" w:rsidRDefault="00DB3412">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p w14:paraId="6D87C72D" w14:textId="22F332AC" w:rsidR="00D376D9" w:rsidRDefault="00DB3412">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8A1E15" w14:paraId="0C8BD117" w14:textId="77777777" w:rsidTr="00831092">
            <w:trPr>
              <w:trHeight w:val="285"/>
            </w:trPr>
            <w:sdt>
              <w:sdtPr>
                <w:tag w:val="_PLD_d5bf85e9303e4843a7623f09eae933c6"/>
                <w:id w:val="-1212723542"/>
                <w:lock w:val="sdtLocked"/>
              </w:sdtPr>
              <w:sdtEndPr/>
              <w:sdtContent>
                <w:tc>
                  <w:tcPr>
                    <w:tcW w:w="1875" w:type="pct"/>
                    <w:tcBorders>
                      <w:bottom w:val="single" w:sz="4" w:space="0" w:color="auto"/>
                    </w:tcBorders>
                    <w:shd w:val="clear" w:color="auto" w:fill="auto"/>
                    <w:vAlign w:val="center"/>
                  </w:tcPr>
                  <w:p w14:paraId="46ABB05A" w14:textId="77777777" w:rsidR="008A1E15" w:rsidRDefault="008A1E15" w:rsidP="00903529">
                    <w:pPr>
                      <w:ind w:leftChars="-51" w:left="-122"/>
                      <w:jc w:val="center"/>
                      <w:rPr>
                        <w:szCs w:val="21"/>
                      </w:rPr>
                    </w:pPr>
                    <w:r>
                      <w:rPr>
                        <w:rFonts w:hint="eastAsia"/>
                        <w:szCs w:val="21"/>
                      </w:rPr>
                      <w:t>项目</w:t>
                    </w:r>
                  </w:p>
                </w:tc>
              </w:sdtContent>
            </w:sdt>
            <w:sdt>
              <w:sdtPr>
                <w:tag w:val="_PLD_e3a960d2f6474687b9cbaec3f1075e19"/>
                <w:id w:val="860158304"/>
                <w:lock w:val="sdtLocked"/>
              </w:sdtPr>
              <w:sdtEndPr/>
              <w:sdtContent>
                <w:tc>
                  <w:tcPr>
                    <w:tcW w:w="1614" w:type="pct"/>
                    <w:shd w:val="clear" w:color="auto" w:fill="auto"/>
                    <w:vAlign w:val="center"/>
                  </w:tcPr>
                  <w:p w14:paraId="43994F00" w14:textId="77777777" w:rsidR="008A1E15" w:rsidRDefault="008A1E15" w:rsidP="00831092">
                    <w:pPr>
                      <w:jc w:val="center"/>
                      <w:rPr>
                        <w:szCs w:val="21"/>
                      </w:rPr>
                    </w:pPr>
                    <w:r>
                      <w:rPr>
                        <w:rFonts w:hint="eastAsia"/>
                        <w:szCs w:val="21"/>
                      </w:rPr>
                      <w:t>期末余额</w:t>
                    </w:r>
                  </w:p>
                </w:tc>
              </w:sdtContent>
            </w:sdt>
            <w:sdt>
              <w:sdtPr>
                <w:tag w:val="_PLD_0d0909eba9344c8ab96c7fb88f0b117a"/>
                <w:id w:val="1029680305"/>
                <w:lock w:val="sdtLocked"/>
              </w:sdtPr>
              <w:sdtEndPr/>
              <w:sdtContent>
                <w:tc>
                  <w:tcPr>
                    <w:tcW w:w="1511" w:type="pct"/>
                    <w:shd w:val="clear" w:color="auto" w:fill="auto"/>
                  </w:tcPr>
                  <w:p w14:paraId="6B7898D3" w14:textId="77777777" w:rsidR="008A1E15" w:rsidRDefault="008A1E15" w:rsidP="00831092">
                    <w:pPr>
                      <w:jc w:val="center"/>
                      <w:rPr>
                        <w:szCs w:val="21"/>
                      </w:rPr>
                    </w:pPr>
                    <w:r>
                      <w:rPr>
                        <w:rFonts w:hint="eastAsia"/>
                        <w:szCs w:val="21"/>
                      </w:rPr>
                      <w:t>期初余额</w:t>
                    </w:r>
                  </w:p>
                </w:tc>
              </w:sdtContent>
            </w:sdt>
          </w:tr>
          <w:tr w:rsidR="008A1E15" w14:paraId="7B0E6D39" w14:textId="77777777" w:rsidTr="0067121A">
            <w:trPr>
              <w:trHeight w:val="285"/>
            </w:trPr>
            <w:sdt>
              <w:sdtPr>
                <w:tag w:val="_PLD_6a173ce99a864661a21d726eff0af5b3"/>
                <w:id w:val="1562048667"/>
                <w:lock w:val="sdtLocked"/>
              </w:sdtPr>
              <w:sdtEndPr/>
              <w:sdtContent>
                <w:tc>
                  <w:tcPr>
                    <w:tcW w:w="1875" w:type="pct"/>
                    <w:shd w:val="clear" w:color="auto" w:fill="auto"/>
                    <w:vAlign w:val="center"/>
                  </w:tcPr>
                  <w:p w14:paraId="6AE10B56" w14:textId="77777777" w:rsidR="008A1E15" w:rsidRDefault="008A1E15" w:rsidP="00831092">
                    <w:pPr>
                      <w:rPr>
                        <w:szCs w:val="21"/>
                      </w:rPr>
                    </w:pPr>
                    <w:r>
                      <w:rPr>
                        <w:rFonts w:hint="eastAsia"/>
                        <w:szCs w:val="21"/>
                      </w:rPr>
                      <w:t>一、现金</w:t>
                    </w:r>
                  </w:p>
                </w:tc>
              </w:sdtContent>
            </w:sdt>
            <w:tc>
              <w:tcPr>
                <w:tcW w:w="1614" w:type="pct"/>
                <w:shd w:val="clear" w:color="auto" w:fill="auto"/>
                <w:vAlign w:val="center"/>
              </w:tcPr>
              <w:p w14:paraId="567CD3FB" w14:textId="567808A4" w:rsidR="008A1E15" w:rsidRPr="00887968" w:rsidRDefault="003C5806" w:rsidP="0067121A">
                <w:pPr>
                  <w:jc w:val="right"/>
                  <w:rPr>
                    <w:rFonts w:ascii="Times New Roman" w:hAnsi="Times New Roman" w:cs="Times New Roman"/>
                    <w:szCs w:val="21"/>
                  </w:rPr>
                </w:pPr>
                <w:r w:rsidRPr="00887968">
                  <w:rPr>
                    <w:rFonts w:ascii="Times New Roman" w:hAnsi="Times New Roman" w:cs="Times New Roman"/>
                  </w:rPr>
                  <w:t>451,157,630.03</w:t>
                </w:r>
              </w:p>
            </w:tc>
            <w:tc>
              <w:tcPr>
                <w:tcW w:w="1511" w:type="pct"/>
                <w:shd w:val="clear" w:color="auto" w:fill="auto"/>
                <w:vAlign w:val="center"/>
              </w:tcPr>
              <w:p w14:paraId="0DDD3A33" w14:textId="77777777" w:rsidR="008A1E15" w:rsidRPr="00887968" w:rsidRDefault="008A1E15" w:rsidP="0067121A">
                <w:pPr>
                  <w:jc w:val="right"/>
                  <w:rPr>
                    <w:rFonts w:ascii="Times New Roman" w:hAnsi="Times New Roman" w:cs="Times New Roman"/>
                    <w:szCs w:val="21"/>
                  </w:rPr>
                </w:pPr>
                <w:r w:rsidRPr="00887968">
                  <w:rPr>
                    <w:rFonts w:ascii="Times New Roman" w:hAnsi="Times New Roman" w:cs="Times New Roman"/>
                  </w:rPr>
                  <w:t>298,632,067.66</w:t>
                </w:r>
              </w:p>
            </w:tc>
          </w:tr>
          <w:tr w:rsidR="008A1E15" w14:paraId="47ACB724" w14:textId="77777777" w:rsidTr="0067121A">
            <w:trPr>
              <w:trHeight w:val="285"/>
            </w:trPr>
            <w:sdt>
              <w:sdtPr>
                <w:tag w:val="_PLD_00026e2b0a3d4b39803714a078a9949d"/>
                <w:id w:val="-817647879"/>
                <w:lock w:val="sdtLocked"/>
              </w:sdtPr>
              <w:sdtEndPr/>
              <w:sdtContent>
                <w:tc>
                  <w:tcPr>
                    <w:tcW w:w="1875" w:type="pct"/>
                    <w:shd w:val="clear" w:color="auto" w:fill="auto"/>
                    <w:vAlign w:val="center"/>
                  </w:tcPr>
                  <w:p w14:paraId="73811479" w14:textId="77777777" w:rsidR="008A1E15" w:rsidRDefault="008A1E15" w:rsidP="00831092">
                    <w:pPr>
                      <w:rPr>
                        <w:szCs w:val="21"/>
                      </w:rPr>
                    </w:pPr>
                    <w:r>
                      <w:rPr>
                        <w:rFonts w:hint="eastAsia"/>
                        <w:szCs w:val="21"/>
                      </w:rPr>
                      <w:t>其中：库存现金</w:t>
                    </w:r>
                  </w:p>
                </w:tc>
              </w:sdtContent>
            </w:sdt>
            <w:tc>
              <w:tcPr>
                <w:tcW w:w="1614" w:type="pct"/>
                <w:shd w:val="clear" w:color="auto" w:fill="auto"/>
                <w:vAlign w:val="center"/>
              </w:tcPr>
              <w:p w14:paraId="39FB4E08" w14:textId="77777777" w:rsidR="008A1E15" w:rsidRPr="00887968" w:rsidRDefault="008A1E15" w:rsidP="0067121A">
                <w:pPr>
                  <w:jc w:val="right"/>
                  <w:rPr>
                    <w:rFonts w:ascii="Times New Roman" w:hAnsi="Times New Roman" w:cs="Times New Roman"/>
                    <w:szCs w:val="21"/>
                  </w:rPr>
                </w:pPr>
                <w:r w:rsidRPr="00887968">
                  <w:rPr>
                    <w:rFonts w:ascii="Times New Roman" w:hAnsi="Times New Roman" w:cs="Times New Roman"/>
                  </w:rPr>
                  <w:t>45,580.30</w:t>
                </w:r>
              </w:p>
            </w:tc>
            <w:tc>
              <w:tcPr>
                <w:tcW w:w="1511" w:type="pct"/>
                <w:shd w:val="clear" w:color="auto" w:fill="auto"/>
                <w:vAlign w:val="center"/>
              </w:tcPr>
              <w:p w14:paraId="78ED6E48" w14:textId="77777777" w:rsidR="008A1E15" w:rsidRPr="00887968" w:rsidRDefault="008A1E15" w:rsidP="0067121A">
                <w:pPr>
                  <w:jc w:val="right"/>
                  <w:rPr>
                    <w:rFonts w:ascii="Times New Roman" w:hAnsi="Times New Roman" w:cs="Times New Roman"/>
                    <w:szCs w:val="21"/>
                  </w:rPr>
                </w:pPr>
                <w:r w:rsidRPr="00887968">
                  <w:rPr>
                    <w:rFonts w:ascii="Times New Roman" w:hAnsi="Times New Roman" w:cs="Times New Roman"/>
                  </w:rPr>
                  <w:t>46,260.30</w:t>
                </w:r>
              </w:p>
            </w:tc>
          </w:tr>
          <w:tr w:rsidR="008A1E15" w14:paraId="4FFAE37F" w14:textId="77777777" w:rsidTr="0067121A">
            <w:trPr>
              <w:trHeight w:val="285"/>
            </w:trPr>
            <w:sdt>
              <w:sdtPr>
                <w:tag w:val="_PLD_703c5ac82ddb4fd7bf9d7372c95ca92f"/>
                <w:id w:val="-362908555"/>
                <w:lock w:val="sdtLocked"/>
              </w:sdtPr>
              <w:sdtEndPr/>
              <w:sdtContent>
                <w:tc>
                  <w:tcPr>
                    <w:tcW w:w="1875" w:type="pct"/>
                    <w:shd w:val="clear" w:color="auto" w:fill="auto"/>
                    <w:vAlign w:val="center"/>
                  </w:tcPr>
                  <w:p w14:paraId="47FACB00" w14:textId="77777777" w:rsidR="008A1E15" w:rsidRDefault="008A1E15" w:rsidP="00831092">
                    <w:pPr>
                      <w:rPr>
                        <w:szCs w:val="21"/>
                      </w:rPr>
                    </w:pPr>
                    <w:r>
                      <w:rPr>
                        <w:rFonts w:hint="eastAsia"/>
                        <w:szCs w:val="21"/>
                      </w:rPr>
                      <w:t xml:space="preserve">　　可随时用于支付的银行存款</w:t>
                    </w:r>
                  </w:p>
                </w:tc>
              </w:sdtContent>
            </w:sdt>
            <w:tc>
              <w:tcPr>
                <w:tcW w:w="1614" w:type="pct"/>
                <w:shd w:val="clear" w:color="auto" w:fill="auto"/>
                <w:vAlign w:val="center"/>
              </w:tcPr>
              <w:p w14:paraId="7B4AA08E" w14:textId="2A57EA5D" w:rsidR="008A1E15" w:rsidRPr="00887968" w:rsidRDefault="003C5806" w:rsidP="0067121A">
                <w:pPr>
                  <w:jc w:val="right"/>
                  <w:rPr>
                    <w:rFonts w:ascii="Times New Roman" w:hAnsi="Times New Roman" w:cs="Times New Roman"/>
                    <w:szCs w:val="21"/>
                  </w:rPr>
                </w:pPr>
                <w:r w:rsidRPr="00887968">
                  <w:rPr>
                    <w:rFonts w:ascii="Times New Roman" w:hAnsi="Times New Roman" w:cs="Times New Roman"/>
                  </w:rPr>
                  <w:t>451,112,049.73</w:t>
                </w:r>
              </w:p>
            </w:tc>
            <w:tc>
              <w:tcPr>
                <w:tcW w:w="1511" w:type="pct"/>
                <w:shd w:val="clear" w:color="auto" w:fill="auto"/>
                <w:vAlign w:val="center"/>
              </w:tcPr>
              <w:p w14:paraId="78FE5474" w14:textId="77777777" w:rsidR="008A1E15" w:rsidRPr="00887968" w:rsidRDefault="008A1E15" w:rsidP="0067121A">
                <w:pPr>
                  <w:jc w:val="right"/>
                  <w:rPr>
                    <w:rFonts w:ascii="Times New Roman" w:hAnsi="Times New Roman" w:cs="Times New Roman"/>
                    <w:szCs w:val="21"/>
                  </w:rPr>
                </w:pPr>
                <w:r w:rsidRPr="00887968">
                  <w:rPr>
                    <w:rFonts w:ascii="Times New Roman" w:hAnsi="Times New Roman" w:cs="Times New Roman"/>
                  </w:rPr>
                  <w:t>298,585,807.36</w:t>
                </w:r>
              </w:p>
            </w:tc>
          </w:tr>
          <w:tr w:rsidR="008A1E15" w14:paraId="1D441CBA" w14:textId="77777777" w:rsidTr="0067121A">
            <w:trPr>
              <w:trHeight w:val="285"/>
            </w:trPr>
            <w:sdt>
              <w:sdtPr>
                <w:tag w:val="_PLD_39dc74346d4643c0b32e781621749a55"/>
                <w:id w:val="156589888"/>
                <w:lock w:val="sdtLocked"/>
              </w:sdtPr>
              <w:sdtEndPr/>
              <w:sdtContent>
                <w:tc>
                  <w:tcPr>
                    <w:tcW w:w="1875" w:type="pct"/>
                    <w:shd w:val="clear" w:color="auto" w:fill="auto"/>
                    <w:vAlign w:val="center"/>
                  </w:tcPr>
                  <w:p w14:paraId="66F654A1" w14:textId="77777777" w:rsidR="008A1E15" w:rsidRDefault="008A1E15" w:rsidP="00831092">
                    <w:pPr>
                      <w:rPr>
                        <w:szCs w:val="21"/>
                      </w:rPr>
                    </w:pPr>
                    <w:r>
                      <w:rPr>
                        <w:rFonts w:hint="eastAsia"/>
                        <w:szCs w:val="21"/>
                      </w:rPr>
                      <w:t xml:space="preserve">　　可随时用于支付的其他货币资金</w:t>
                    </w:r>
                  </w:p>
                </w:tc>
              </w:sdtContent>
            </w:sdt>
            <w:tc>
              <w:tcPr>
                <w:tcW w:w="1614" w:type="pct"/>
                <w:shd w:val="clear" w:color="auto" w:fill="auto"/>
                <w:vAlign w:val="center"/>
              </w:tcPr>
              <w:p w14:paraId="131987FF" w14:textId="77777777" w:rsidR="008A1E15" w:rsidRPr="00887968" w:rsidRDefault="008A1E15" w:rsidP="0067121A">
                <w:pPr>
                  <w:jc w:val="right"/>
                  <w:rPr>
                    <w:rFonts w:ascii="Times New Roman" w:hAnsi="Times New Roman" w:cs="Times New Roman"/>
                    <w:szCs w:val="21"/>
                  </w:rPr>
                </w:pPr>
              </w:p>
            </w:tc>
            <w:tc>
              <w:tcPr>
                <w:tcW w:w="1511" w:type="pct"/>
                <w:shd w:val="clear" w:color="auto" w:fill="auto"/>
                <w:vAlign w:val="center"/>
              </w:tcPr>
              <w:p w14:paraId="5582FD81" w14:textId="77777777" w:rsidR="008A1E15" w:rsidRPr="00887968" w:rsidRDefault="008A1E15" w:rsidP="0067121A">
                <w:pPr>
                  <w:jc w:val="right"/>
                  <w:rPr>
                    <w:rFonts w:ascii="Times New Roman" w:hAnsi="Times New Roman" w:cs="Times New Roman"/>
                    <w:szCs w:val="21"/>
                  </w:rPr>
                </w:pPr>
              </w:p>
            </w:tc>
          </w:tr>
          <w:tr w:rsidR="008A1E15" w14:paraId="570D725F" w14:textId="77777777" w:rsidTr="0067121A">
            <w:trPr>
              <w:trHeight w:val="285"/>
            </w:trPr>
            <w:sdt>
              <w:sdtPr>
                <w:tag w:val="_PLD_7097f486896a4d4b9e7684bc82f808ad"/>
                <w:id w:val="1632131916"/>
                <w:lock w:val="sdtLocked"/>
              </w:sdtPr>
              <w:sdtEndPr/>
              <w:sdtContent>
                <w:tc>
                  <w:tcPr>
                    <w:tcW w:w="1875" w:type="pct"/>
                    <w:shd w:val="clear" w:color="auto" w:fill="auto"/>
                    <w:vAlign w:val="center"/>
                  </w:tcPr>
                  <w:p w14:paraId="590EBD65" w14:textId="77777777" w:rsidR="008A1E15" w:rsidRDefault="008A1E15" w:rsidP="00831092">
                    <w:pPr>
                      <w:rPr>
                        <w:szCs w:val="21"/>
                      </w:rPr>
                    </w:pPr>
                    <w:r>
                      <w:rPr>
                        <w:rFonts w:hint="eastAsia"/>
                        <w:szCs w:val="21"/>
                      </w:rPr>
                      <w:t xml:space="preserve">　　可用于支付的存放中央银行款项</w:t>
                    </w:r>
                  </w:p>
                </w:tc>
              </w:sdtContent>
            </w:sdt>
            <w:tc>
              <w:tcPr>
                <w:tcW w:w="1614" w:type="pct"/>
                <w:shd w:val="clear" w:color="auto" w:fill="auto"/>
                <w:vAlign w:val="center"/>
              </w:tcPr>
              <w:p w14:paraId="2584C3E1" w14:textId="77777777" w:rsidR="008A1E15" w:rsidRPr="00887968" w:rsidRDefault="008A1E15" w:rsidP="0067121A">
                <w:pPr>
                  <w:jc w:val="right"/>
                  <w:rPr>
                    <w:rFonts w:ascii="Times New Roman" w:hAnsi="Times New Roman" w:cs="Times New Roman"/>
                    <w:szCs w:val="21"/>
                  </w:rPr>
                </w:pPr>
              </w:p>
            </w:tc>
            <w:tc>
              <w:tcPr>
                <w:tcW w:w="1511" w:type="pct"/>
                <w:shd w:val="clear" w:color="auto" w:fill="auto"/>
                <w:vAlign w:val="center"/>
              </w:tcPr>
              <w:p w14:paraId="715B4FB3" w14:textId="77777777" w:rsidR="008A1E15" w:rsidRPr="00887968" w:rsidRDefault="008A1E15" w:rsidP="0067121A">
                <w:pPr>
                  <w:jc w:val="right"/>
                  <w:rPr>
                    <w:rFonts w:ascii="Times New Roman" w:hAnsi="Times New Roman" w:cs="Times New Roman"/>
                    <w:szCs w:val="21"/>
                  </w:rPr>
                </w:pPr>
              </w:p>
            </w:tc>
          </w:tr>
          <w:tr w:rsidR="008A1E15" w14:paraId="3A5A517D" w14:textId="77777777" w:rsidTr="0067121A">
            <w:trPr>
              <w:trHeight w:val="285"/>
            </w:trPr>
            <w:sdt>
              <w:sdtPr>
                <w:tag w:val="_PLD_8fe90894e50c435a91887b8f6baf82f7"/>
                <w:id w:val="-1200244808"/>
                <w:lock w:val="sdtLocked"/>
              </w:sdtPr>
              <w:sdtEndPr/>
              <w:sdtContent>
                <w:tc>
                  <w:tcPr>
                    <w:tcW w:w="1875" w:type="pct"/>
                    <w:shd w:val="clear" w:color="auto" w:fill="auto"/>
                    <w:vAlign w:val="center"/>
                  </w:tcPr>
                  <w:p w14:paraId="39E99987" w14:textId="77777777" w:rsidR="008A1E15" w:rsidRDefault="008A1E15" w:rsidP="00831092">
                    <w:pPr>
                      <w:rPr>
                        <w:szCs w:val="21"/>
                      </w:rPr>
                    </w:pPr>
                    <w:r>
                      <w:rPr>
                        <w:rFonts w:hint="eastAsia"/>
                        <w:szCs w:val="21"/>
                      </w:rPr>
                      <w:t xml:space="preserve">　　存放同业款项</w:t>
                    </w:r>
                  </w:p>
                </w:tc>
              </w:sdtContent>
            </w:sdt>
            <w:tc>
              <w:tcPr>
                <w:tcW w:w="1614" w:type="pct"/>
                <w:shd w:val="clear" w:color="auto" w:fill="auto"/>
                <w:vAlign w:val="center"/>
              </w:tcPr>
              <w:p w14:paraId="51B3A2EA" w14:textId="77777777" w:rsidR="008A1E15" w:rsidRPr="00887968" w:rsidRDefault="008A1E15" w:rsidP="0067121A">
                <w:pPr>
                  <w:jc w:val="right"/>
                  <w:rPr>
                    <w:rFonts w:ascii="Times New Roman" w:hAnsi="Times New Roman" w:cs="Times New Roman"/>
                    <w:szCs w:val="21"/>
                  </w:rPr>
                </w:pPr>
              </w:p>
            </w:tc>
            <w:tc>
              <w:tcPr>
                <w:tcW w:w="1511" w:type="pct"/>
                <w:shd w:val="clear" w:color="auto" w:fill="auto"/>
                <w:vAlign w:val="center"/>
              </w:tcPr>
              <w:p w14:paraId="737DC0CC" w14:textId="77777777" w:rsidR="008A1E15" w:rsidRPr="00887968" w:rsidRDefault="008A1E15" w:rsidP="0067121A">
                <w:pPr>
                  <w:jc w:val="right"/>
                  <w:rPr>
                    <w:rFonts w:ascii="Times New Roman" w:hAnsi="Times New Roman" w:cs="Times New Roman"/>
                    <w:szCs w:val="21"/>
                  </w:rPr>
                </w:pPr>
              </w:p>
            </w:tc>
          </w:tr>
          <w:tr w:rsidR="008A1E15" w14:paraId="444670F4" w14:textId="77777777" w:rsidTr="0067121A">
            <w:trPr>
              <w:trHeight w:val="285"/>
            </w:trPr>
            <w:sdt>
              <w:sdtPr>
                <w:tag w:val="_PLD_5808644810d54676897d0089359a83b2"/>
                <w:id w:val="1621870176"/>
                <w:lock w:val="sdtLocked"/>
              </w:sdtPr>
              <w:sdtEndPr/>
              <w:sdtContent>
                <w:tc>
                  <w:tcPr>
                    <w:tcW w:w="1875" w:type="pct"/>
                    <w:shd w:val="clear" w:color="auto" w:fill="auto"/>
                    <w:vAlign w:val="center"/>
                  </w:tcPr>
                  <w:p w14:paraId="35F4FA28" w14:textId="77777777" w:rsidR="008A1E15" w:rsidRDefault="008A1E15" w:rsidP="00831092">
                    <w:pPr>
                      <w:rPr>
                        <w:szCs w:val="21"/>
                      </w:rPr>
                    </w:pPr>
                    <w:r>
                      <w:rPr>
                        <w:rFonts w:hint="eastAsia"/>
                        <w:szCs w:val="21"/>
                      </w:rPr>
                      <w:t xml:space="preserve">　　拆放同业款项</w:t>
                    </w:r>
                  </w:p>
                </w:tc>
              </w:sdtContent>
            </w:sdt>
            <w:tc>
              <w:tcPr>
                <w:tcW w:w="1614" w:type="pct"/>
                <w:shd w:val="clear" w:color="auto" w:fill="auto"/>
                <w:vAlign w:val="center"/>
              </w:tcPr>
              <w:p w14:paraId="122DB0E4" w14:textId="77777777" w:rsidR="008A1E15" w:rsidRPr="00887968" w:rsidRDefault="008A1E15" w:rsidP="0067121A">
                <w:pPr>
                  <w:jc w:val="right"/>
                  <w:rPr>
                    <w:rFonts w:ascii="Times New Roman" w:hAnsi="Times New Roman" w:cs="Times New Roman"/>
                    <w:szCs w:val="21"/>
                  </w:rPr>
                </w:pPr>
              </w:p>
            </w:tc>
            <w:tc>
              <w:tcPr>
                <w:tcW w:w="1511" w:type="pct"/>
                <w:shd w:val="clear" w:color="auto" w:fill="auto"/>
                <w:vAlign w:val="center"/>
              </w:tcPr>
              <w:p w14:paraId="7DE7E4EE" w14:textId="77777777" w:rsidR="008A1E15" w:rsidRPr="00887968" w:rsidRDefault="008A1E15" w:rsidP="0067121A">
                <w:pPr>
                  <w:jc w:val="right"/>
                  <w:rPr>
                    <w:rFonts w:ascii="Times New Roman" w:hAnsi="Times New Roman" w:cs="Times New Roman"/>
                    <w:szCs w:val="21"/>
                  </w:rPr>
                </w:pPr>
              </w:p>
            </w:tc>
          </w:tr>
          <w:tr w:rsidR="008A1E15" w14:paraId="181E290A" w14:textId="77777777" w:rsidTr="0067121A">
            <w:trPr>
              <w:trHeight w:val="285"/>
            </w:trPr>
            <w:sdt>
              <w:sdtPr>
                <w:tag w:val="_PLD_908c5e073add4fa8a13ed054455379d9"/>
                <w:id w:val="-1222519381"/>
                <w:lock w:val="sdtLocked"/>
              </w:sdtPr>
              <w:sdtEndPr/>
              <w:sdtContent>
                <w:tc>
                  <w:tcPr>
                    <w:tcW w:w="1875" w:type="pct"/>
                    <w:shd w:val="clear" w:color="auto" w:fill="auto"/>
                    <w:vAlign w:val="center"/>
                  </w:tcPr>
                  <w:p w14:paraId="5D680918" w14:textId="77777777" w:rsidR="008A1E15" w:rsidRDefault="008A1E15" w:rsidP="00831092">
                    <w:pPr>
                      <w:rPr>
                        <w:szCs w:val="21"/>
                      </w:rPr>
                    </w:pPr>
                    <w:r>
                      <w:rPr>
                        <w:rFonts w:hint="eastAsia"/>
                        <w:szCs w:val="21"/>
                      </w:rPr>
                      <w:t>二、现金等价物</w:t>
                    </w:r>
                  </w:p>
                </w:tc>
              </w:sdtContent>
            </w:sdt>
            <w:tc>
              <w:tcPr>
                <w:tcW w:w="1614" w:type="pct"/>
                <w:shd w:val="clear" w:color="auto" w:fill="auto"/>
                <w:vAlign w:val="center"/>
              </w:tcPr>
              <w:p w14:paraId="7B31D05B" w14:textId="77777777" w:rsidR="008A1E15" w:rsidRPr="00887968" w:rsidRDefault="008A1E15" w:rsidP="0067121A">
                <w:pPr>
                  <w:jc w:val="right"/>
                  <w:rPr>
                    <w:rFonts w:ascii="Times New Roman" w:hAnsi="Times New Roman" w:cs="Times New Roman"/>
                    <w:szCs w:val="21"/>
                  </w:rPr>
                </w:pPr>
              </w:p>
            </w:tc>
            <w:tc>
              <w:tcPr>
                <w:tcW w:w="1511" w:type="pct"/>
                <w:shd w:val="clear" w:color="auto" w:fill="auto"/>
                <w:vAlign w:val="center"/>
              </w:tcPr>
              <w:p w14:paraId="41132FD1" w14:textId="77777777" w:rsidR="008A1E15" w:rsidRPr="00887968" w:rsidRDefault="008A1E15" w:rsidP="0067121A">
                <w:pPr>
                  <w:jc w:val="right"/>
                  <w:rPr>
                    <w:rFonts w:ascii="Times New Roman" w:hAnsi="Times New Roman" w:cs="Times New Roman"/>
                    <w:szCs w:val="21"/>
                  </w:rPr>
                </w:pPr>
              </w:p>
            </w:tc>
          </w:tr>
          <w:tr w:rsidR="008A1E15" w14:paraId="14926FB5" w14:textId="77777777" w:rsidTr="0067121A">
            <w:trPr>
              <w:trHeight w:val="285"/>
            </w:trPr>
            <w:sdt>
              <w:sdtPr>
                <w:tag w:val="_PLD_652a861f17ac4cdd9702ff63844d42cc"/>
                <w:id w:val="1638148206"/>
                <w:lock w:val="sdtLocked"/>
              </w:sdtPr>
              <w:sdtEndPr/>
              <w:sdtContent>
                <w:tc>
                  <w:tcPr>
                    <w:tcW w:w="1875" w:type="pct"/>
                    <w:tcBorders>
                      <w:bottom w:val="single" w:sz="4" w:space="0" w:color="auto"/>
                    </w:tcBorders>
                    <w:shd w:val="clear" w:color="auto" w:fill="auto"/>
                    <w:vAlign w:val="center"/>
                  </w:tcPr>
                  <w:p w14:paraId="58191C61" w14:textId="77777777" w:rsidR="008A1E15" w:rsidRDefault="008A1E15" w:rsidP="00831092">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vAlign w:val="center"/>
              </w:tcPr>
              <w:p w14:paraId="56629479" w14:textId="77777777" w:rsidR="008A1E15" w:rsidRPr="00887968" w:rsidRDefault="008A1E15" w:rsidP="0067121A">
                <w:pPr>
                  <w:jc w:val="right"/>
                  <w:rPr>
                    <w:rFonts w:ascii="Times New Roman" w:hAnsi="Times New Roman" w:cs="Times New Roman"/>
                    <w:szCs w:val="21"/>
                  </w:rPr>
                </w:pPr>
              </w:p>
            </w:tc>
            <w:tc>
              <w:tcPr>
                <w:tcW w:w="1511" w:type="pct"/>
                <w:tcBorders>
                  <w:bottom w:val="single" w:sz="4" w:space="0" w:color="auto"/>
                </w:tcBorders>
                <w:shd w:val="clear" w:color="auto" w:fill="auto"/>
                <w:vAlign w:val="center"/>
              </w:tcPr>
              <w:p w14:paraId="1EE6BAA1" w14:textId="77777777" w:rsidR="008A1E15" w:rsidRPr="00887968" w:rsidRDefault="008A1E15" w:rsidP="0067121A">
                <w:pPr>
                  <w:jc w:val="right"/>
                  <w:rPr>
                    <w:rFonts w:ascii="Times New Roman" w:hAnsi="Times New Roman" w:cs="Times New Roman"/>
                    <w:szCs w:val="21"/>
                  </w:rPr>
                </w:pPr>
              </w:p>
            </w:tc>
          </w:tr>
          <w:tr w:rsidR="008A1E15" w14:paraId="4FC43483" w14:textId="77777777" w:rsidTr="0067121A">
            <w:trPr>
              <w:trHeight w:val="285"/>
            </w:trPr>
            <w:sdt>
              <w:sdtPr>
                <w:tag w:val="_PLD_4d07bfc591df4d5483e486621c246fa5"/>
                <w:id w:val="82583941"/>
                <w:lock w:val="sdtLocked"/>
              </w:sdtPr>
              <w:sdtEndPr/>
              <w:sdtContent>
                <w:tc>
                  <w:tcPr>
                    <w:tcW w:w="1875" w:type="pct"/>
                    <w:shd w:val="clear" w:color="auto" w:fill="auto"/>
                    <w:vAlign w:val="center"/>
                  </w:tcPr>
                  <w:p w14:paraId="466C21E6" w14:textId="77777777" w:rsidR="008A1E15" w:rsidRDefault="008A1E15" w:rsidP="008A1E15">
                    <w:pPr>
                      <w:rPr>
                        <w:szCs w:val="21"/>
                      </w:rPr>
                    </w:pPr>
                    <w:r>
                      <w:rPr>
                        <w:rFonts w:hint="eastAsia"/>
                        <w:szCs w:val="21"/>
                      </w:rPr>
                      <w:t>三、期末现金及现金等价物余额</w:t>
                    </w:r>
                  </w:p>
                </w:tc>
              </w:sdtContent>
            </w:sdt>
            <w:tc>
              <w:tcPr>
                <w:tcW w:w="1614" w:type="pct"/>
                <w:shd w:val="clear" w:color="auto" w:fill="auto"/>
                <w:vAlign w:val="center"/>
              </w:tcPr>
              <w:p w14:paraId="3D5D4541" w14:textId="63FD9087" w:rsidR="008A1E15" w:rsidRPr="00887968" w:rsidRDefault="003C5806" w:rsidP="0067121A">
                <w:pPr>
                  <w:jc w:val="right"/>
                  <w:rPr>
                    <w:rFonts w:ascii="Times New Roman" w:hAnsi="Times New Roman" w:cs="Times New Roman"/>
                    <w:szCs w:val="21"/>
                  </w:rPr>
                </w:pPr>
                <w:r w:rsidRPr="00887968">
                  <w:rPr>
                    <w:rFonts w:ascii="Times New Roman" w:hAnsi="Times New Roman" w:cs="Times New Roman"/>
                  </w:rPr>
                  <w:t>451,157,630.03</w:t>
                </w:r>
              </w:p>
            </w:tc>
            <w:tc>
              <w:tcPr>
                <w:tcW w:w="1511" w:type="pct"/>
                <w:shd w:val="clear" w:color="auto" w:fill="auto"/>
                <w:vAlign w:val="center"/>
              </w:tcPr>
              <w:p w14:paraId="3E369A24" w14:textId="2697ED2C" w:rsidR="008A1E15" w:rsidRPr="00887968" w:rsidRDefault="008A1E15" w:rsidP="0067121A">
                <w:pPr>
                  <w:jc w:val="right"/>
                  <w:rPr>
                    <w:rFonts w:ascii="Times New Roman" w:hAnsi="Times New Roman" w:cs="Times New Roman"/>
                    <w:szCs w:val="21"/>
                  </w:rPr>
                </w:pPr>
                <w:r w:rsidRPr="00887968">
                  <w:rPr>
                    <w:rFonts w:ascii="Times New Roman" w:hAnsi="Times New Roman" w:cs="Times New Roman"/>
                  </w:rPr>
                  <w:t>298,632,067.66</w:t>
                </w:r>
              </w:p>
            </w:tc>
          </w:tr>
          <w:tr w:rsidR="008A1E15" w14:paraId="08372D45" w14:textId="77777777" w:rsidTr="00831092">
            <w:trPr>
              <w:trHeight w:val="285"/>
            </w:trPr>
            <w:sdt>
              <w:sdtPr>
                <w:tag w:val="_PLD_a7dfcdf890714f1c879ddf8d09d45801"/>
                <w:id w:val="938179929"/>
                <w:lock w:val="sdtLocked"/>
              </w:sdtPr>
              <w:sdtEndPr/>
              <w:sdtContent>
                <w:tc>
                  <w:tcPr>
                    <w:tcW w:w="1875" w:type="pct"/>
                    <w:shd w:val="clear" w:color="auto" w:fill="auto"/>
                    <w:vAlign w:val="center"/>
                  </w:tcPr>
                  <w:p w14:paraId="351F72D6" w14:textId="77777777" w:rsidR="008A1E15" w:rsidRDefault="008A1E15" w:rsidP="008A1E15">
                    <w:pPr>
                      <w:rPr>
                        <w:szCs w:val="21"/>
                      </w:rPr>
                    </w:pPr>
                    <w:r>
                      <w:rPr>
                        <w:rFonts w:hint="eastAsia"/>
                        <w:szCs w:val="21"/>
                      </w:rPr>
                      <w:t>其中：母公司或集团内子公司使用受限制的现金和现金等价物</w:t>
                    </w:r>
                  </w:p>
                </w:tc>
              </w:sdtContent>
            </w:sdt>
            <w:tc>
              <w:tcPr>
                <w:tcW w:w="1614" w:type="pct"/>
                <w:shd w:val="clear" w:color="auto" w:fill="auto"/>
                <w:vAlign w:val="center"/>
              </w:tcPr>
              <w:p w14:paraId="12854F24" w14:textId="24CCCC36" w:rsidR="008A1E15" w:rsidRPr="00887968" w:rsidRDefault="008A1E15" w:rsidP="008A1E15">
                <w:pPr>
                  <w:jc w:val="right"/>
                  <w:rPr>
                    <w:rFonts w:ascii="Times New Roman" w:hAnsi="Times New Roman" w:cs="Times New Roman"/>
                    <w:szCs w:val="21"/>
                  </w:rPr>
                </w:pPr>
              </w:p>
            </w:tc>
            <w:tc>
              <w:tcPr>
                <w:tcW w:w="1511" w:type="pct"/>
                <w:shd w:val="clear" w:color="auto" w:fill="auto"/>
                <w:vAlign w:val="center"/>
              </w:tcPr>
              <w:p w14:paraId="1F39D1ED" w14:textId="4928F776" w:rsidR="008A1E15" w:rsidRPr="00887968" w:rsidRDefault="008A1E15" w:rsidP="008A1E15">
                <w:pPr>
                  <w:jc w:val="right"/>
                  <w:rPr>
                    <w:rFonts w:ascii="Times New Roman" w:hAnsi="Times New Roman" w:cs="Times New Roman"/>
                    <w:szCs w:val="21"/>
                  </w:rPr>
                </w:pPr>
              </w:p>
            </w:tc>
          </w:tr>
        </w:tbl>
        <w:p w14:paraId="47D05E12" w14:textId="77777777" w:rsidR="008A1E15" w:rsidRDefault="008A1E15"/>
        <w:p w14:paraId="29E1F616" w14:textId="77777777" w:rsidR="00D376D9" w:rsidRDefault="00DB3412">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EndPr/>
          <w:sdtContent>
            <w:p w14:paraId="13D85C55" w14:textId="16D37AA9" w:rsidR="00D376D9" w:rsidRDefault="00DB3412" w:rsidP="008A1E15">
              <w:pPr>
                <w:spacing w:before="60" w:after="60"/>
              </w:pPr>
              <w:r>
                <w:rPr>
                  <w:szCs w:val="21"/>
                </w:rPr>
                <w:fldChar w:fldCharType="begin"/>
              </w:r>
              <w:r w:rsidR="008A1E15">
                <w:rPr>
                  <w:szCs w:val="21"/>
                </w:rPr>
                <w:instrText xml:space="preserve"> MACROBUTTON  SnrToggleCheckbox □适用 </w:instrText>
              </w:r>
              <w:r>
                <w:rPr>
                  <w:szCs w:val="21"/>
                </w:rPr>
                <w:fldChar w:fldCharType="end"/>
              </w:r>
              <w:r>
                <w:rPr>
                  <w:szCs w:val="21"/>
                </w:rPr>
                <w:fldChar w:fldCharType="begin"/>
              </w:r>
              <w:r w:rsidR="008A1E15">
                <w:rPr>
                  <w:szCs w:val="21"/>
                </w:rPr>
                <w:instrText xml:space="preserve"> MACROBUTTON  SnrToggleCheckbox √不适用 </w:instrText>
              </w:r>
              <w:r>
                <w:rPr>
                  <w:szCs w:val="21"/>
                </w:rPr>
                <w:fldChar w:fldCharType="end"/>
              </w:r>
            </w:p>
          </w:sdtContent>
        </w:sdt>
      </w:sdtContent>
    </w:sdt>
    <w:p w14:paraId="6E5AD71B" w14:textId="77777777" w:rsidR="00D376D9" w:rsidRDefault="00D376D9"/>
    <w:sdt>
      <w:sdtPr>
        <w:rPr>
          <w:rFonts w:ascii="宋体" w:hAnsi="宋体" w:cs="宋体" w:hint="eastAsia"/>
          <w:b w:val="0"/>
          <w:bCs w:val="0"/>
          <w:kern w:val="0"/>
          <w:sz w:val="24"/>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14:paraId="2DFB29C9"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所有者权益变动表项目注释</w:t>
          </w:r>
        </w:p>
        <w:p w14:paraId="177ECAFB" w14:textId="77777777" w:rsidR="00D376D9" w:rsidRDefault="00DB3412">
          <w:r>
            <w:rPr>
              <w:rFonts w:hint="eastAsia"/>
            </w:rPr>
            <w:t>说明对上年期末余额进行调整的“其他”项目名称及调整金额等事项：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EndPr/>
          <w:sdtContent>
            <w:p w14:paraId="380FEE29" w14:textId="47440292" w:rsidR="00D376D9" w:rsidRDefault="00DB3412" w:rsidP="008A1E15">
              <w:pPr>
                <w:rPr>
                  <w:color w:val="FF00FF"/>
                  <w:szCs w:val="21"/>
                </w:rPr>
              </w:pPr>
              <w:r>
                <w:fldChar w:fldCharType="begin"/>
              </w:r>
              <w:r w:rsidR="008A1E15">
                <w:instrText xml:space="preserve"> MACROBUTTON  SnrToggleCheckbox □适用 </w:instrText>
              </w:r>
              <w:r>
                <w:fldChar w:fldCharType="end"/>
              </w:r>
              <w:r>
                <w:fldChar w:fldCharType="begin"/>
              </w:r>
              <w:r w:rsidR="008A1E15">
                <w:instrText xml:space="preserve"> MACROBUTTON  SnrToggleCheckbox √不适用 </w:instrText>
              </w:r>
              <w:r>
                <w:fldChar w:fldCharType="end"/>
              </w:r>
            </w:p>
          </w:sdtContent>
        </w:sdt>
      </w:sdtContent>
    </w:sdt>
    <w:p w14:paraId="56307DE0" w14:textId="77777777" w:rsidR="00D376D9" w:rsidRDefault="00D376D9">
      <w:pPr>
        <w:rPr>
          <w:szCs w:val="21"/>
        </w:rPr>
      </w:pPr>
    </w:p>
    <w:sdt>
      <w:sdtPr>
        <w:rPr>
          <w:rFonts w:ascii="宋体" w:hAnsi="宋体" w:cs="宋体" w:hint="eastAsia"/>
          <w:b w:val="0"/>
          <w:bCs w:val="0"/>
          <w:kern w:val="0"/>
          <w:sz w:val="24"/>
          <w:szCs w:val="21"/>
        </w:rPr>
        <w:alias w:val="模块:所有权或使用权受到限制的资产"/>
        <w:tag w:val="_GBC_5707fab016f94974bd447e81a88f0183"/>
        <w:id w:val="1927606910"/>
        <w:lock w:val="sdtLocked"/>
        <w:placeholder>
          <w:docPart w:val="GBC22222222222222222222222222222"/>
        </w:placeholder>
      </w:sdtPr>
      <w:sdtEndPr/>
      <w:sdtContent>
        <w:p w14:paraId="1D59D232"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EndPr/>
          <w:sdtContent>
            <w:p w14:paraId="19E17726" w14:textId="05A02B86" w:rsidR="00D376D9" w:rsidRDefault="00DB3412">
              <w:r>
                <w:fldChar w:fldCharType="begin"/>
              </w:r>
              <w:r w:rsidR="000A758C">
                <w:instrText xml:space="preserve"> MACROBUTTON  SnrToggleCheckbox √适用 </w:instrText>
              </w:r>
              <w:r>
                <w:fldChar w:fldCharType="end"/>
              </w:r>
              <w:r>
                <w:fldChar w:fldCharType="begin"/>
              </w:r>
              <w:r w:rsidR="000A758C">
                <w:instrText xml:space="preserve"> MACROBUTTON  SnrToggleCheckbox □不适用 </w:instrText>
              </w:r>
              <w:r>
                <w:fldChar w:fldCharType="end"/>
              </w:r>
            </w:p>
          </w:sdtContent>
        </w:sdt>
        <w:p w14:paraId="79A49C02" w14:textId="73E00C71" w:rsidR="00D376D9" w:rsidRDefault="00DB3412">
          <w:pPr>
            <w:pStyle w:val="a9"/>
            <w:ind w:firstLineChars="0" w:firstLine="0"/>
            <w:jc w:val="right"/>
            <w:rPr>
              <w:rFonts w:ascii="宋体" w:hAnsi="宋体"/>
              <w:szCs w:val="21"/>
            </w:rPr>
          </w:pPr>
          <w:r>
            <w:rPr>
              <w:rFonts w:ascii="宋体" w:hAnsi="宋体" w:hint="eastAsia"/>
              <w:szCs w:val="21"/>
            </w:rPr>
            <w:lastRenderedPageBreak/>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30"/>
            <w:gridCol w:w="3021"/>
            <w:gridCol w:w="2672"/>
          </w:tblGrid>
          <w:tr w:rsidR="008A1E15" w14:paraId="7570B9AC" w14:textId="77777777" w:rsidTr="0067121A">
            <w:sdt>
              <w:sdtPr>
                <w:tag w:val="_PLD_e7174293a57c4a70b40b8a0fb698e34e"/>
                <w:id w:val="1717156705"/>
                <w:lock w:val="sdtLocked"/>
              </w:sdtPr>
              <w:sdtEndPr/>
              <w:sdtContent>
                <w:tc>
                  <w:tcPr>
                    <w:tcW w:w="1774" w:type="pct"/>
                    <w:shd w:val="clear" w:color="auto" w:fill="auto"/>
                  </w:tcPr>
                  <w:p w14:paraId="6E1B28EB" w14:textId="77777777" w:rsidR="008A1E15" w:rsidRDefault="008A1E15" w:rsidP="00831092">
                    <w:pPr>
                      <w:jc w:val="center"/>
                      <w:rPr>
                        <w:szCs w:val="21"/>
                      </w:rPr>
                    </w:pPr>
                    <w:r>
                      <w:rPr>
                        <w:rFonts w:hint="eastAsia"/>
                        <w:szCs w:val="21"/>
                      </w:rPr>
                      <w:t>项目</w:t>
                    </w:r>
                  </w:p>
                </w:tc>
              </w:sdtContent>
            </w:sdt>
            <w:sdt>
              <w:sdtPr>
                <w:tag w:val="_PLD_67814dca9df1416c87e0ce7ca03c3bf6"/>
                <w:id w:val="-673102652"/>
                <w:lock w:val="sdtLocked"/>
              </w:sdtPr>
              <w:sdtEndPr/>
              <w:sdtContent>
                <w:tc>
                  <w:tcPr>
                    <w:tcW w:w="1712" w:type="pct"/>
                    <w:shd w:val="clear" w:color="auto" w:fill="auto"/>
                  </w:tcPr>
                  <w:p w14:paraId="22FDB3A9" w14:textId="77777777" w:rsidR="008A1E15" w:rsidRDefault="008A1E15" w:rsidP="00831092">
                    <w:pPr>
                      <w:jc w:val="center"/>
                      <w:rPr>
                        <w:szCs w:val="21"/>
                      </w:rPr>
                    </w:pPr>
                    <w:r>
                      <w:rPr>
                        <w:rFonts w:hint="eastAsia"/>
                        <w:szCs w:val="21"/>
                      </w:rPr>
                      <w:t>期末账面价值</w:t>
                    </w:r>
                  </w:p>
                </w:tc>
              </w:sdtContent>
            </w:sdt>
            <w:sdt>
              <w:sdtPr>
                <w:tag w:val="_PLD_874205b57d36493284671995a440c448"/>
                <w:id w:val="1741748019"/>
                <w:lock w:val="sdtLocked"/>
              </w:sdtPr>
              <w:sdtEndPr/>
              <w:sdtContent>
                <w:tc>
                  <w:tcPr>
                    <w:tcW w:w="1514" w:type="pct"/>
                    <w:shd w:val="clear" w:color="auto" w:fill="auto"/>
                  </w:tcPr>
                  <w:p w14:paraId="79E230A2" w14:textId="77777777" w:rsidR="008A1E15" w:rsidRDefault="008A1E15" w:rsidP="00831092">
                    <w:pPr>
                      <w:jc w:val="center"/>
                      <w:rPr>
                        <w:szCs w:val="21"/>
                      </w:rPr>
                    </w:pPr>
                    <w:r>
                      <w:rPr>
                        <w:rFonts w:hint="eastAsia"/>
                        <w:szCs w:val="21"/>
                      </w:rPr>
                      <w:t>受限原因</w:t>
                    </w:r>
                  </w:p>
                </w:tc>
              </w:sdtContent>
            </w:sdt>
          </w:tr>
          <w:tr w:rsidR="008A1E15" w14:paraId="709CEAD6" w14:textId="77777777" w:rsidTr="0067121A">
            <w:sdt>
              <w:sdtPr>
                <w:tag w:val="_PLD_ea504ac4c8814083a63e01e1e73c7bb1"/>
                <w:id w:val="-955335607"/>
                <w:lock w:val="sdtLocked"/>
              </w:sdtPr>
              <w:sdtEndPr/>
              <w:sdtContent>
                <w:tc>
                  <w:tcPr>
                    <w:tcW w:w="1774" w:type="pct"/>
                    <w:shd w:val="clear" w:color="auto" w:fill="auto"/>
                    <w:vAlign w:val="center"/>
                  </w:tcPr>
                  <w:p w14:paraId="00900163" w14:textId="77777777" w:rsidR="008A1E15" w:rsidRDefault="008A1E15" w:rsidP="00D607B4">
                    <w:pPr>
                      <w:jc w:val="both"/>
                      <w:rPr>
                        <w:szCs w:val="21"/>
                      </w:rPr>
                    </w:pPr>
                    <w:r>
                      <w:rPr>
                        <w:rFonts w:hint="eastAsia"/>
                        <w:szCs w:val="21"/>
                      </w:rPr>
                      <w:t>货币资金</w:t>
                    </w:r>
                  </w:p>
                </w:tc>
              </w:sdtContent>
            </w:sdt>
            <w:tc>
              <w:tcPr>
                <w:tcW w:w="1712" w:type="pct"/>
                <w:shd w:val="clear" w:color="auto" w:fill="auto"/>
                <w:vAlign w:val="center"/>
              </w:tcPr>
              <w:p w14:paraId="2F91D6DB" w14:textId="2C96777B" w:rsidR="008A1E15" w:rsidRPr="00887968" w:rsidRDefault="000A758C" w:rsidP="00D607B4">
                <w:pPr>
                  <w:jc w:val="right"/>
                  <w:rPr>
                    <w:rFonts w:ascii="Times New Roman" w:hAnsi="Times New Roman" w:cs="Times New Roman"/>
                    <w:szCs w:val="21"/>
                  </w:rPr>
                </w:pPr>
                <w:r w:rsidRPr="00887968">
                  <w:rPr>
                    <w:rFonts w:ascii="Times New Roman" w:hAnsi="Times New Roman" w:cs="Times New Roman"/>
                  </w:rPr>
                  <w:t>7</w:t>
                </w:r>
                <w:r w:rsidR="00D9282C" w:rsidRPr="00887968">
                  <w:rPr>
                    <w:rFonts w:ascii="Times New Roman" w:hAnsi="Times New Roman" w:cs="Times New Roman"/>
                  </w:rPr>
                  <w:t>4</w:t>
                </w:r>
                <w:r w:rsidR="008A1E15" w:rsidRPr="00887968">
                  <w:rPr>
                    <w:rFonts w:ascii="Times New Roman" w:hAnsi="Times New Roman" w:cs="Times New Roman"/>
                  </w:rPr>
                  <w:t>6,000,000.00</w:t>
                </w:r>
              </w:p>
            </w:tc>
            <w:tc>
              <w:tcPr>
                <w:tcW w:w="1514" w:type="pct"/>
                <w:shd w:val="clear" w:color="auto" w:fill="auto"/>
                <w:vAlign w:val="center"/>
              </w:tcPr>
              <w:p w14:paraId="08EC69A1" w14:textId="77777777" w:rsidR="008A1E15" w:rsidRDefault="008A1E15" w:rsidP="00831092">
                <w:pPr>
                  <w:rPr>
                    <w:szCs w:val="21"/>
                  </w:rPr>
                </w:pPr>
                <w:r>
                  <w:t>到期日一年以内的定期存款</w:t>
                </w:r>
              </w:p>
            </w:tc>
          </w:tr>
          <w:tr w:rsidR="008A1E15" w14:paraId="50BB913D" w14:textId="77777777" w:rsidTr="0067121A">
            <w:sdt>
              <w:sdtPr>
                <w:tag w:val="_PLD_29d7ce9d4f0e46dc8162a37d33a610d9"/>
                <w:id w:val="-1616817497"/>
                <w:lock w:val="sdtLocked"/>
              </w:sdtPr>
              <w:sdtEndPr/>
              <w:sdtContent>
                <w:tc>
                  <w:tcPr>
                    <w:tcW w:w="1774" w:type="pct"/>
                    <w:shd w:val="clear" w:color="auto" w:fill="auto"/>
                    <w:vAlign w:val="center"/>
                  </w:tcPr>
                  <w:p w14:paraId="4EEA15C8" w14:textId="77777777" w:rsidR="008A1E15" w:rsidRDefault="008A1E15" w:rsidP="00D607B4">
                    <w:pPr>
                      <w:jc w:val="both"/>
                      <w:rPr>
                        <w:szCs w:val="21"/>
                      </w:rPr>
                    </w:pPr>
                    <w:r>
                      <w:rPr>
                        <w:rFonts w:hint="eastAsia"/>
                        <w:szCs w:val="21"/>
                      </w:rPr>
                      <w:t>应收票据</w:t>
                    </w:r>
                  </w:p>
                </w:tc>
              </w:sdtContent>
            </w:sdt>
            <w:tc>
              <w:tcPr>
                <w:tcW w:w="1712" w:type="pct"/>
                <w:shd w:val="clear" w:color="auto" w:fill="auto"/>
                <w:vAlign w:val="center"/>
              </w:tcPr>
              <w:p w14:paraId="05526975" w14:textId="77777777" w:rsidR="008A1E15" w:rsidRPr="00887968" w:rsidRDefault="008A1E15" w:rsidP="00D607B4">
                <w:pPr>
                  <w:jc w:val="right"/>
                  <w:rPr>
                    <w:rFonts w:ascii="Times New Roman" w:hAnsi="Times New Roman" w:cs="Times New Roman"/>
                    <w:szCs w:val="21"/>
                  </w:rPr>
                </w:pPr>
              </w:p>
            </w:tc>
            <w:tc>
              <w:tcPr>
                <w:tcW w:w="1514" w:type="pct"/>
                <w:shd w:val="clear" w:color="auto" w:fill="auto"/>
              </w:tcPr>
              <w:p w14:paraId="45A47223" w14:textId="77777777" w:rsidR="008A1E15" w:rsidRDefault="008A1E15" w:rsidP="00831092">
                <w:pPr>
                  <w:rPr>
                    <w:szCs w:val="21"/>
                  </w:rPr>
                </w:pPr>
              </w:p>
            </w:tc>
          </w:tr>
          <w:tr w:rsidR="008A1E15" w14:paraId="76D5EAF3" w14:textId="77777777" w:rsidTr="0067121A">
            <w:sdt>
              <w:sdtPr>
                <w:tag w:val="_PLD_afab4a544bf94c1a837389ec2ede9565"/>
                <w:id w:val="429170881"/>
                <w:lock w:val="sdtLocked"/>
              </w:sdtPr>
              <w:sdtEndPr/>
              <w:sdtContent>
                <w:tc>
                  <w:tcPr>
                    <w:tcW w:w="1774" w:type="pct"/>
                    <w:shd w:val="clear" w:color="auto" w:fill="auto"/>
                    <w:vAlign w:val="center"/>
                  </w:tcPr>
                  <w:p w14:paraId="46BFB9E9" w14:textId="77777777" w:rsidR="008A1E15" w:rsidRDefault="008A1E15" w:rsidP="00D607B4">
                    <w:pPr>
                      <w:jc w:val="both"/>
                      <w:rPr>
                        <w:szCs w:val="21"/>
                      </w:rPr>
                    </w:pPr>
                    <w:r>
                      <w:rPr>
                        <w:rFonts w:hint="eastAsia"/>
                        <w:szCs w:val="21"/>
                      </w:rPr>
                      <w:t>存货</w:t>
                    </w:r>
                  </w:p>
                </w:tc>
              </w:sdtContent>
            </w:sdt>
            <w:tc>
              <w:tcPr>
                <w:tcW w:w="1712" w:type="pct"/>
                <w:shd w:val="clear" w:color="auto" w:fill="auto"/>
                <w:vAlign w:val="center"/>
              </w:tcPr>
              <w:p w14:paraId="444BF6F0" w14:textId="77777777" w:rsidR="008A1E15" w:rsidRPr="00887968" w:rsidRDefault="008A1E15" w:rsidP="00D607B4">
                <w:pPr>
                  <w:jc w:val="right"/>
                  <w:rPr>
                    <w:rFonts w:ascii="Times New Roman" w:hAnsi="Times New Roman" w:cs="Times New Roman"/>
                    <w:szCs w:val="21"/>
                  </w:rPr>
                </w:pPr>
              </w:p>
            </w:tc>
            <w:tc>
              <w:tcPr>
                <w:tcW w:w="1514" w:type="pct"/>
                <w:shd w:val="clear" w:color="auto" w:fill="auto"/>
              </w:tcPr>
              <w:p w14:paraId="314D201E" w14:textId="77777777" w:rsidR="008A1E15" w:rsidRDefault="008A1E15" w:rsidP="00831092">
                <w:pPr>
                  <w:rPr>
                    <w:szCs w:val="21"/>
                  </w:rPr>
                </w:pPr>
              </w:p>
            </w:tc>
          </w:tr>
          <w:tr w:rsidR="008A1E15" w14:paraId="032A73E4" w14:textId="77777777" w:rsidTr="0067121A">
            <w:sdt>
              <w:sdtPr>
                <w:tag w:val="_PLD_366d52197ef54558981550776d6d004d"/>
                <w:id w:val="1665282552"/>
                <w:lock w:val="sdtLocked"/>
              </w:sdtPr>
              <w:sdtEndPr/>
              <w:sdtContent>
                <w:tc>
                  <w:tcPr>
                    <w:tcW w:w="1774" w:type="pct"/>
                    <w:shd w:val="clear" w:color="auto" w:fill="auto"/>
                    <w:vAlign w:val="center"/>
                  </w:tcPr>
                  <w:p w14:paraId="07A35422" w14:textId="77777777" w:rsidR="008A1E15" w:rsidRDefault="008A1E15" w:rsidP="00D607B4">
                    <w:pPr>
                      <w:jc w:val="both"/>
                      <w:rPr>
                        <w:szCs w:val="21"/>
                      </w:rPr>
                    </w:pPr>
                    <w:r>
                      <w:rPr>
                        <w:rFonts w:hint="eastAsia"/>
                        <w:szCs w:val="21"/>
                      </w:rPr>
                      <w:t>固定资产</w:t>
                    </w:r>
                  </w:p>
                </w:tc>
              </w:sdtContent>
            </w:sdt>
            <w:tc>
              <w:tcPr>
                <w:tcW w:w="1712" w:type="pct"/>
                <w:shd w:val="clear" w:color="auto" w:fill="auto"/>
                <w:vAlign w:val="center"/>
              </w:tcPr>
              <w:p w14:paraId="1FDF468A" w14:textId="6F546BB9" w:rsidR="008A1E15" w:rsidRPr="00887968" w:rsidRDefault="00322AB0" w:rsidP="00D607B4">
                <w:pPr>
                  <w:jc w:val="right"/>
                  <w:rPr>
                    <w:rFonts w:ascii="Times New Roman" w:hAnsi="Times New Roman" w:cs="Times New Roman"/>
                    <w:szCs w:val="21"/>
                  </w:rPr>
                </w:pPr>
                <w:r w:rsidRPr="00887968">
                  <w:rPr>
                    <w:rFonts w:ascii="Times New Roman" w:hAnsi="Times New Roman" w:cs="Times New Roman"/>
                    <w:szCs w:val="21"/>
                  </w:rPr>
                  <w:t>3,104,505.14</w:t>
                </w:r>
              </w:p>
            </w:tc>
            <w:tc>
              <w:tcPr>
                <w:tcW w:w="1514" w:type="pct"/>
                <w:shd w:val="clear" w:color="auto" w:fill="auto"/>
              </w:tcPr>
              <w:p w14:paraId="53A1D9B9" w14:textId="77777777" w:rsidR="008A1E15" w:rsidRDefault="008A1E15" w:rsidP="00831092">
                <w:pPr>
                  <w:rPr>
                    <w:szCs w:val="21"/>
                  </w:rPr>
                </w:pPr>
              </w:p>
            </w:tc>
          </w:tr>
          <w:tr w:rsidR="008A1E15" w14:paraId="08077919" w14:textId="77777777" w:rsidTr="0067121A">
            <w:sdt>
              <w:sdtPr>
                <w:tag w:val="_PLD_3eaf386fa309448faa19910851d581a5"/>
                <w:id w:val="1003557220"/>
                <w:lock w:val="sdtLocked"/>
              </w:sdtPr>
              <w:sdtEndPr/>
              <w:sdtContent>
                <w:tc>
                  <w:tcPr>
                    <w:tcW w:w="1774" w:type="pct"/>
                    <w:shd w:val="clear" w:color="auto" w:fill="auto"/>
                    <w:vAlign w:val="center"/>
                  </w:tcPr>
                  <w:p w14:paraId="0EAC919A" w14:textId="77777777" w:rsidR="008A1E15" w:rsidRDefault="008A1E15" w:rsidP="00D607B4">
                    <w:pPr>
                      <w:jc w:val="both"/>
                      <w:rPr>
                        <w:szCs w:val="21"/>
                      </w:rPr>
                    </w:pPr>
                    <w:r>
                      <w:rPr>
                        <w:rFonts w:hint="eastAsia"/>
                        <w:szCs w:val="21"/>
                      </w:rPr>
                      <w:t>无形资产</w:t>
                    </w:r>
                  </w:p>
                </w:tc>
              </w:sdtContent>
            </w:sdt>
            <w:tc>
              <w:tcPr>
                <w:tcW w:w="1712" w:type="pct"/>
                <w:shd w:val="clear" w:color="auto" w:fill="auto"/>
                <w:vAlign w:val="center"/>
              </w:tcPr>
              <w:p w14:paraId="0D5A7507" w14:textId="77777777" w:rsidR="008A1E15" w:rsidRPr="00887968" w:rsidRDefault="008A1E15" w:rsidP="00D607B4">
                <w:pPr>
                  <w:jc w:val="right"/>
                  <w:rPr>
                    <w:rFonts w:ascii="Times New Roman" w:hAnsi="Times New Roman" w:cs="Times New Roman"/>
                    <w:szCs w:val="21"/>
                  </w:rPr>
                </w:pPr>
              </w:p>
            </w:tc>
            <w:tc>
              <w:tcPr>
                <w:tcW w:w="1514" w:type="pct"/>
                <w:shd w:val="clear" w:color="auto" w:fill="auto"/>
              </w:tcPr>
              <w:p w14:paraId="62483ADF" w14:textId="77777777" w:rsidR="008A1E15" w:rsidRDefault="008A1E15" w:rsidP="00831092">
                <w:pPr>
                  <w:rPr>
                    <w:szCs w:val="21"/>
                  </w:rPr>
                </w:pPr>
              </w:p>
            </w:tc>
          </w:tr>
          <w:sdt>
            <w:sdtPr>
              <w:rPr>
                <w:szCs w:val="21"/>
              </w:rPr>
              <w:alias w:val="所有权或使用权受到限制的资产明细"/>
              <w:tag w:val="_GBC_b386bbb44d7a46daaa4b82f327a68c3f"/>
              <w:id w:val="-2121749482"/>
              <w:lock w:val="sdtLocked"/>
            </w:sdtPr>
            <w:sdtEndPr>
              <w:rPr>
                <w:rFonts w:hint="eastAsia"/>
              </w:rPr>
            </w:sdtEndPr>
            <w:sdtContent>
              <w:tr w:rsidR="008A1E15" w14:paraId="2FA46462" w14:textId="77777777" w:rsidTr="0067121A">
                <w:tc>
                  <w:tcPr>
                    <w:tcW w:w="1774" w:type="pct"/>
                    <w:shd w:val="clear" w:color="auto" w:fill="auto"/>
                    <w:vAlign w:val="center"/>
                  </w:tcPr>
                  <w:p w14:paraId="21BD5FC4" w14:textId="77777777" w:rsidR="008A1E15" w:rsidRDefault="008A1E15" w:rsidP="00D607B4">
                    <w:pPr>
                      <w:jc w:val="both"/>
                      <w:rPr>
                        <w:szCs w:val="21"/>
                      </w:rPr>
                    </w:pPr>
                    <w:r>
                      <w:t>其他流动资产</w:t>
                    </w:r>
                  </w:p>
                </w:tc>
                <w:tc>
                  <w:tcPr>
                    <w:tcW w:w="1712" w:type="pct"/>
                    <w:shd w:val="clear" w:color="auto" w:fill="auto"/>
                    <w:vAlign w:val="center"/>
                  </w:tcPr>
                  <w:p w14:paraId="790FB811" w14:textId="6128EBE3" w:rsidR="008A1E15" w:rsidRPr="00887968" w:rsidRDefault="000A758C" w:rsidP="00D607B4">
                    <w:pPr>
                      <w:jc w:val="right"/>
                      <w:rPr>
                        <w:rFonts w:ascii="Times New Roman" w:hAnsi="Times New Roman" w:cs="Times New Roman"/>
                        <w:szCs w:val="21"/>
                      </w:rPr>
                    </w:pPr>
                    <w:r w:rsidRPr="00887968">
                      <w:rPr>
                        <w:rFonts w:ascii="Times New Roman" w:hAnsi="Times New Roman" w:cs="Times New Roman"/>
                      </w:rPr>
                      <w:t>62,397,458.68</w:t>
                    </w:r>
                  </w:p>
                </w:tc>
                <w:tc>
                  <w:tcPr>
                    <w:tcW w:w="1514" w:type="pct"/>
                    <w:shd w:val="clear" w:color="auto" w:fill="auto"/>
                  </w:tcPr>
                  <w:p w14:paraId="6B156A85" w14:textId="77777777" w:rsidR="008A1E15" w:rsidRDefault="008A1E15" w:rsidP="00831092">
                    <w:pPr>
                      <w:rPr>
                        <w:szCs w:val="21"/>
                      </w:rPr>
                    </w:pPr>
                    <w:r>
                      <w:t>到期日一年以内的定期存款计提的利息</w:t>
                    </w:r>
                  </w:p>
                </w:tc>
              </w:tr>
            </w:sdtContent>
          </w:sdt>
          <w:sdt>
            <w:sdtPr>
              <w:rPr>
                <w:szCs w:val="21"/>
              </w:rPr>
              <w:alias w:val="所有权或使用权受到限制的资产明细"/>
              <w:tag w:val="_GBC_b386bbb44d7a46daaa4b82f327a68c3f"/>
              <w:id w:val="956532967"/>
              <w:lock w:val="sdtLocked"/>
            </w:sdtPr>
            <w:sdtEndPr>
              <w:rPr>
                <w:rFonts w:hint="eastAsia"/>
              </w:rPr>
            </w:sdtEndPr>
            <w:sdtContent>
              <w:tr w:rsidR="008A1E15" w14:paraId="4B7DB4B4" w14:textId="77777777" w:rsidTr="0067121A">
                <w:tc>
                  <w:tcPr>
                    <w:tcW w:w="1774" w:type="pct"/>
                    <w:shd w:val="clear" w:color="auto" w:fill="auto"/>
                    <w:vAlign w:val="center"/>
                  </w:tcPr>
                  <w:p w14:paraId="50ABC503" w14:textId="77777777" w:rsidR="008A1E15" w:rsidRDefault="008A1E15" w:rsidP="00D607B4">
                    <w:pPr>
                      <w:jc w:val="both"/>
                      <w:rPr>
                        <w:szCs w:val="21"/>
                      </w:rPr>
                    </w:pPr>
                    <w:r>
                      <w:t>其他非流动资产</w:t>
                    </w:r>
                  </w:p>
                </w:tc>
                <w:tc>
                  <w:tcPr>
                    <w:tcW w:w="1712" w:type="pct"/>
                    <w:shd w:val="clear" w:color="auto" w:fill="auto"/>
                    <w:vAlign w:val="center"/>
                  </w:tcPr>
                  <w:p w14:paraId="68B1F3E1" w14:textId="78525E32" w:rsidR="008A1E15" w:rsidRPr="00887968" w:rsidRDefault="00D9282C" w:rsidP="00D607B4">
                    <w:pPr>
                      <w:jc w:val="right"/>
                      <w:rPr>
                        <w:rFonts w:ascii="Times New Roman" w:hAnsi="Times New Roman" w:cs="Times New Roman"/>
                        <w:szCs w:val="21"/>
                      </w:rPr>
                    </w:pPr>
                    <w:r w:rsidRPr="00887968">
                      <w:rPr>
                        <w:rFonts w:ascii="Times New Roman" w:hAnsi="Times New Roman" w:cs="Times New Roman"/>
                      </w:rPr>
                      <w:t>318,666,169.44</w:t>
                    </w:r>
                  </w:p>
                </w:tc>
                <w:tc>
                  <w:tcPr>
                    <w:tcW w:w="1514" w:type="pct"/>
                    <w:shd w:val="clear" w:color="auto" w:fill="auto"/>
                  </w:tcPr>
                  <w:p w14:paraId="0DE5FF3E" w14:textId="77777777" w:rsidR="008A1E15" w:rsidRDefault="008A1E15" w:rsidP="00831092">
                    <w:pPr>
                      <w:rPr>
                        <w:szCs w:val="21"/>
                      </w:rPr>
                    </w:pPr>
                    <w:r>
                      <w:t>到期日超过一年的定期存款及计提的利息</w:t>
                    </w:r>
                  </w:p>
                </w:tc>
              </w:tr>
            </w:sdtContent>
          </w:sdt>
          <w:tr w:rsidR="008A1E15" w14:paraId="3CE901BF" w14:textId="77777777" w:rsidTr="0067121A">
            <w:sdt>
              <w:sdtPr>
                <w:tag w:val="_PLD_82f734ac5ef74ac0a808bf747f7a4e5a"/>
                <w:id w:val="1886455894"/>
                <w:lock w:val="sdtLocked"/>
              </w:sdtPr>
              <w:sdtEndPr/>
              <w:sdtContent>
                <w:tc>
                  <w:tcPr>
                    <w:tcW w:w="1774" w:type="pct"/>
                    <w:shd w:val="clear" w:color="auto" w:fill="auto"/>
                    <w:vAlign w:val="center"/>
                  </w:tcPr>
                  <w:p w14:paraId="308A4CA9" w14:textId="77777777" w:rsidR="008A1E15" w:rsidRDefault="008A1E15" w:rsidP="00831092">
                    <w:pPr>
                      <w:jc w:val="center"/>
                      <w:rPr>
                        <w:szCs w:val="21"/>
                      </w:rPr>
                    </w:pPr>
                    <w:r>
                      <w:rPr>
                        <w:rFonts w:hint="eastAsia"/>
                        <w:szCs w:val="21"/>
                      </w:rPr>
                      <w:t>合计</w:t>
                    </w:r>
                  </w:p>
                </w:tc>
              </w:sdtContent>
            </w:sdt>
            <w:tc>
              <w:tcPr>
                <w:tcW w:w="1712" w:type="pct"/>
                <w:shd w:val="clear" w:color="auto" w:fill="auto"/>
              </w:tcPr>
              <w:p w14:paraId="44ABBF1E" w14:textId="3F8F9C28" w:rsidR="008A1E15" w:rsidRPr="00887968" w:rsidRDefault="00322AB0" w:rsidP="009C6865">
                <w:pPr>
                  <w:jc w:val="right"/>
                  <w:rPr>
                    <w:rFonts w:ascii="Times New Roman" w:hAnsi="Times New Roman" w:cs="Times New Roman"/>
                    <w:szCs w:val="21"/>
                  </w:rPr>
                </w:pPr>
                <w:r w:rsidRPr="00887968">
                  <w:rPr>
                    <w:rFonts w:ascii="Times New Roman" w:hAnsi="Times New Roman" w:cs="Times New Roman"/>
                    <w:szCs w:val="21"/>
                  </w:rPr>
                  <w:t>1,130,168,133.2</w:t>
                </w:r>
                <w:r w:rsidR="009C6865" w:rsidRPr="00887968">
                  <w:rPr>
                    <w:rFonts w:ascii="Times New Roman" w:hAnsi="Times New Roman" w:cs="Times New Roman"/>
                    <w:szCs w:val="21"/>
                  </w:rPr>
                  <w:t>6</w:t>
                </w:r>
              </w:p>
            </w:tc>
            <w:tc>
              <w:tcPr>
                <w:tcW w:w="1514" w:type="pct"/>
                <w:shd w:val="clear" w:color="auto" w:fill="auto"/>
              </w:tcPr>
              <w:p w14:paraId="0BCFC5EE" w14:textId="77777777" w:rsidR="008A1E15" w:rsidRDefault="008A1E15" w:rsidP="00831092">
                <w:pPr>
                  <w:jc w:val="center"/>
                  <w:rPr>
                    <w:szCs w:val="21"/>
                  </w:rPr>
                </w:pPr>
                <w:r>
                  <w:rPr>
                    <w:rFonts w:hint="eastAsia"/>
                    <w:szCs w:val="21"/>
                  </w:rPr>
                  <w:t>/</w:t>
                </w:r>
              </w:p>
            </w:tc>
          </w:tr>
        </w:tbl>
        <w:p w14:paraId="76F25BDF" w14:textId="536C10E3" w:rsidR="00D376D9" w:rsidRPr="006A7A90" w:rsidRDefault="00C9613D"/>
      </w:sdtContent>
    </w:sdt>
    <w:bookmarkStart w:id="220" w:name="_Hlk42158948" w:displacedByCustomXml="next"/>
    <w:sdt>
      <w:sdtPr>
        <w:rPr>
          <w:rFonts w:ascii="宋体" w:hAnsi="宋体" w:cs="宋体" w:hint="eastAsia"/>
          <w:b w:val="0"/>
          <w:bCs w:val="0"/>
          <w:kern w:val="0"/>
          <w:sz w:val="24"/>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14:paraId="4ABB6349" w14:textId="77777777" w:rsidR="00D376D9" w:rsidRDefault="00DB3412" w:rsidP="00FD5690">
          <w:pPr>
            <w:pStyle w:val="3"/>
            <w:numPr>
              <w:ilvl w:val="0"/>
              <w:numId w:val="17"/>
            </w:numPr>
            <w:tabs>
              <w:tab w:val="left" w:pos="504"/>
            </w:tabs>
            <w:rPr>
              <w:rFonts w:ascii="宋体" w:hAnsi="宋体"/>
              <w:szCs w:val="21"/>
            </w:rPr>
          </w:pPr>
          <w:r>
            <w:rPr>
              <w:rFonts w:ascii="宋体" w:hAnsi="宋体" w:hint="eastAsia"/>
              <w:szCs w:val="21"/>
            </w:rPr>
            <w:t>外币货币性项目</w:t>
          </w:r>
        </w:p>
        <w:p w14:paraId="11DCC94E" w14:textId="77777777" w:rsidR="00D376D9" w:rsidRDefault="00DB3412" w:rsidP="00FD5690">
          <w:pPr>
            <w:pStyle w:val="a9"/>
            <w:numPr>
              <w:ilvl w:val="0"/>
              <w:numId w:val="55"/>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EndPr/>
          <w:sdtContent>
            <w:p w14:paraId="5E236A62" w14:textId="7560F4A8" w:rsidR="00D376D9" w:rsidRDefault="00DB3412">
              <w:r>
                <w:fldChar w:fldCharType="begin"/>
              </w:r>
              <w:r w:rsidR="00232E30">
                <w:instrText xml:space="preserve"> MACROBUTTON  SnrToggleCheckbox √适用 </w:instrText>
              </w:r>
              <w:r>
                <w:fldChar w:fldCharType="end"/>
              </w:r>
              <w:r>
                <w:fldChar w:fldCharType="begin"/>
              </w:r>
              <w:r w:rsidR="00232E30">
                <w:instrText xml:space="preserve"> MACROBUTTON  SnrToggleCheckbox □不适用 </w:instrText>
              </w:r>
              <w:r>
                <w:fldChar w:fldCharType="end"/>
              </w:r>
            </w:p>
          </w:sdtContent>
        </w:sdt>
        <w:p w14:paraId="0FB52286" w14:textId="77777777" w:rsidR="00D376D9" w:rsidRDefault="00DB341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212070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D376D9" w14:paraId="607925DB" w14:textId="77777777" w:rsidTr="00545B21">
            <w:sdt>
              <w:sdtPr>
                <w:tag w:val="_PLD_28ce5153e9cf4914a550a6d253e7c465"/>
                <w:id w:val="645317242"/>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32FA17E4" w14:textId="77777777" w:rsidR="00D376D9" w:rsidRDefault="00DB3412">
                    <w:pPr>
                      <w:jc w:val="center"/>
                      <w:rPr>
                        <w:szCs w:val="21"/>
                      </w:rPr>
                    </w:pPr>
                    <w:r>
                      <w:rPr>
                        <w:rFonts w:hint="eastAsia"/>
                        <w:szCs w:val="21"/>
                      </w:rPr>
                      <w:t>项目</w:t>
                    </w:r>
                  </w:p>
                </w:tc>
              </w:sdtContent>
            </w:sdt>
            <w:sdt>
              <w:sdtPr>
                <w:tag w:val="_PLD_295b6f310e534b62bde0e2c632482ed9"/>
                <w:id w:val="763500834"/>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F735BEC" w14:textId="77777777" w:rsidR="00D376D9" w:rsidRDefault="00DB3412">
                    <w:pPr>
                      <w:jc w:val="center"/>
                      <w:rPr>
                        <w:szCs w:val="21"/>
                      </w:rPr>
                    </w:pPr>
                    <w:r>
                      <w:rPr>
                        <w:rFonts w:hint="eastAsia"/>
                        <w:szCs w:val="21"/>
                      </w:rPr>
                      <w:t>期末外币余额</w:t>
                    </w:r>
                  </w:p>
                </w:tc>
              </w:sdtContent>
            </w:sdt>
            <w:sdt>
              <w:sdtPr>
                <w:tag w:val="_PLD_aa43af2545cb40668f2670b6f1569a92"/>
                <w:id w:val="1850902453"/>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79A3B42" w14:textId="77777777" w:rsidR="00D376D9" w:rsidRDefault="00DB3412">
                    <w:pPr>
                      <w:jc w:val="center"/>
                      <w:rPr>
                        <w:szCs w:val="21"/>
                      </w:rPr>
                    </w:pPr>
                    <w:r>
                      <w:rPr>
                        <w:rFonts w:hint="eastAsia"/>
                        <w:szCs w:val="21"/>
                      </w:rPr>
                      <w:t>折算汇率</w:t>
                    </w:r>
                  </w:p>
                </w:tc>
              </w:sdtContent>
            </w:sdt>
            <w:sdt>
              <w:sdtPr>
                <w:tag w:val="_PLD_8cdd9579b3964f01966c0b0c4cbacb2f"/>
                <w:id w:val="-1894422798"/>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2E03A9B" w14:textId="77777777" w:rsidR="00D376D9" w:rsidRDefault="00DB3412">
                    <w:pPr>
                      <w:jc w:val="center"/>
                      <w:rPr>
                        <w:szCs w:val="21"/>
                      </w:rPr>
                    </w:pPr>
                    <w:r>
                      <w:rPr>
                        <w:rFonts w:hint="eastAsia"/>
                        <w:szCs w:val="21"/>
                      </w:rPr>
                      <w:t>期末折算人民币</w:t>
                    </w:r>
                  </w:p>
                  <w:p w14:paraId="6F3507CD" w14:textId="77777777" w:rsidR="00D376D9" w:rsidRDefault="00DB3412">
                    <w:pPr>
                      <w:jc w:val="center"/>
                      <w:rPr>
                        <w:szCs w:val="21"/>
                      </w:rPr>
                    </w:pPr>
                    <w:r>
                      <w:rPr>
                        <w:rFonts w:hint="eastAsia"/>
                        <w:szCs w:val="21"/>
                      </w:rPr>
                      <w:t>余额</w:t>
                    </w:r>
                  </w:p>
                </w:tc>
              </w:sdtContent>
            </w:sdt>
          </w:tr>
          <w:tr w:rsidR="00D376D9" w14:paraId="0BCEE9B0"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22AE1FFF" w14:textId="77777777" w:rsidR="00D376D9" w:rsidRDefault="00DB3412">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D0E4086" w14:textId="77777777" w:rsidR="00D376D9" w:rsidRPr="00887968" w:rsidRDefault="00DB3412">
                <w:pPr>
                  <w:jc w:val="right"/>
                  <w:rPr>
                    <w:rFonts w:ascii="Times New Roman" w:hAnsi="Times New Roman" w:cs="Times New Roman"/>
                    <w:szCs w:val="21"/>
                  </w:rPr>
                </w:pPr>
                <w:r w:rsidRPr="00887968">
                  <w:rPr>
                    <w:rFonts w:ascii="Times New Roman" w:hAnsi="Times New Roman" w:cs="Times New Roman"/>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6CE01B5" w14:textId="77777777" w:rsidR="00D376D9" w:rsidRPr="00887968" w:rsidRDefault="00DB3412">
                <w:pPr>
                  <w:jc w:val="right"/>
                  <w:rPr>
                    <w:rFonts w:ascii="Times New Roman" w:hAnsi="Times New Roman" w:cs="Times New Roman"/>
                    <w:szCs w:val="21"/>
                  </w:rPr>
                </w:pPr>
                <w:r w:rsidRPr="00887968">
                  <w:rPr>
                    <w:rFonts w:ascii="Times New Roman" w:hAnsi="Times New Roman" w:cs="Times New Roman"/>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8248353" w14:textId="6D17276A" w:rsidR="00D376D9" w:rsidRPr="00887968" w:rsidRDefault="00BD1619">
                <w:pPr>
                  <w:jc w:val="right"/>
                  <w:rPr>
                    <w:rFonts w:ascii="Times New Roman" w:hAnsi="Times New Roman" w:cs="Times New Roman"/>
                    <w:szCs w:val="21"/>
                  </w:rPr>
                </w:pPr>
                <w:r w:rsidRPr="00887968">
                  <w:rPr>
                    <w:rFonts w:ascii="Times New Roman" w:hAnsi="Times New Roman" w:cs="Times New Roman"/>
                    <w:szCs w:val="21"/>
                  </w:rPr>
                  <w:t>675,873,090.43</w:t>
                </w:r>
              </w:p>
            </w:tc>
          </w:tr>
          <w:tr w:rsidR="00BD1619" w14:paraId="7217194C"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1BE7B2F2" w14:textId="77777777" w:rsidR="00BD1619" w:rsidRDefault="00BD1619" w:rsidP="00BD1619">
                <w:pPr>
                  <w:rPr>
                    <w:szCs w:val="21"/>
                  </w:rPr>
                </w:pPr>
                <w:r>
                  <w:rPr>
                    <w:rFonts w:hint="eastAsia"/>
                    <w:szCs w:val="21"/>
                  </w:rPr>
                  <w:t>其中：</w:t>
                </w:r>
                <w:r>
                  <w:rPr>
                    <w:szCs w:val="21"/>
                  </w:rPr>
                  <w:t>美元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2C8B59F" w14:textId="1B3A6300"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17,184,774.03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8EC6816" w14:textId="29F4B771"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6.4601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061C6DE" w14:textId="2C2E259F"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111,015,358.71</w:t>
                </w:r>
              </w:p>
            </w:tc>
          </w:tr>
          <w:tr w:rsidR="00BD1619" w14:paraId="7EF76A8E"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7B32731D" w14:textId="77777777" w:rsidR="00BD1619" w:rsidRDefault="00BD1619" w:rsidP="00BD1619">
                <w:pPr>
                  <w:rPr>
                    <w:szCs w:val="21"/>
                  </w:rPr>
                </w:pPr>
                <w:r>
                  <w:t xml:space="preserve">　　　</w:t>
                </w:r>
                <w:sdt>
                  <w:sdtPr>
                    <w:rPr>
                      <w:szCs w:val="21"/>
                    </w:rPr>
                    <w:alias w:val="以外币核算的币种明细-币种名称"/>
                    <w:tag w:val="_GBC_21765b5e64364f62971250478e4ff572"/>
                    <w:id w:val="-155754878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9771F23" w14:textId="016607C0"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8,944.94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9F26871" w14:textId="42441310"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7.6862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39D9203" w14:textId="489C1D23"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68,752.60</w:t>
                </w:r>
              </w:p>
            </w:tc>
          </w:tr>
          <w:tr w:rsidR="00BD1619" w14:paraId="20D1222A"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74BFD852" w14:textId="77777777" w:rsidR="00BD1619" w:rsidRDefault="00BD1619" w:rsidP="00BD1619">
                <w:pPr>
                  <w:rPr>
                    <w:szCs w:val="21"/>
                  </w:rPr>
                </w:pPr>
                <w:r>
                  <w:t xml:space="preserve">　　　</w:t>
                </w:r>
                <w:sdt>
                  <w:sdtPr>
                    <w:rPr>
                      <w:szCs w:val="21"/>
                    </w:rPr>
                    <w:alias w:val="以外币核算的币种明细-币种名称"/>
                    <w:tag w:val="_GBC_21765b5e64364f62971250478e4ff572"/>
                    <w:id w:val="158240300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EDAC309" w14:textId="2816A23B"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3,991,096.34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9793D36" w14:textId="075A7519"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0.8321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B2E0DB8" w14:textId="344AF462"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3,320,911.44</w:t>
                </w:r>
              </w:p>
            </w:tc>
          </w:tr>
          <w:tr w:rsidR="00BD1619" w14:paraId="696DAE9F"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3ACCBD75" w14:textId="2795FAEF" w:rsidR="00BD1619" w:rsidRDefault="00BD1619" w:rsidP="00BD1619">
                <w:r>
                  <w:rPr>
                    <w:rFonts w:hint="eastAsia"/>
                  </w:rPr>
                  <w:t xml:space="preserve">　　　</w:t>
                </w:r>
                <w:sdt>
                  <w:sdtPr>
                    <w:rPr>
                      <w:rFonts w:hint="eastAsia"/>
                    </w:rPr>
                    <w:alias w:val="以外币核算的币种明细-币种名称"/>
                    <w:tag w:val="_GBC_21765b5e64364f62971250478e4ff572"/>
                    <w:id w:val="-178658267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日元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B8D0353" w14:textId="3A8E2533"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8,252,426.00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BC56E7A" w14:textId="7A35E7F2"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0.0584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02C2AAA" w14:textId="011027A1"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482,172.75</w:t>
                </w:r>
              </w:p>
            </w:tc>
          </w:tr>
          <w:tr w:rsidR="00BD1619" w14:paraId="17D4136B"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12186254" w14:textId="77777777" w:rsidR="00BD1619" w:rsidRDefault="00BD1619" w:rsidP="00BD1619">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C80E56A" w14:textId="77777777"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7EDF67E" w14:textId="77777777"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F15F13A" w14:textId="43193179"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szCs w:val="21"/>
                  </w:rPr>
                  <w:t>121,379,255.15</w:t>
                </w:r>
              </w:p>
            </w:tc>
          </w:tr>
          <w:tr w:rsidR="00BD1619" w14:paraId="1FAB8554"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3DF99F14" w14:textId="77777777" w:rsidR="00BD1619" w:rsidRDefault="00BD1619" w:rsidP="00BD1619">
                <w:pPr>
                  <w:rPr>
                    <w:szCs w:val="21"/>
                  </w:rPr>
                </w:pPr>
                <w:r>
                  <w:rPr>
                    <w:rFonts w:hint="eastAsia"/>
                    <w:szCs w:val="21"/>
                  </w:rPr>
                  <w:t>其中：</w:t>
                </w:r>
                <w:sdt>
                  <w:sdtPr>
                    <w:rPr>
                      <w:szCs w:val="21"/>
                    </w:rPr>
                    <w:alias w:val="以外币核算的币种明细-币种名称"/>
                    <w:tag w:val="_GBC_21765b5e64364f62971250478e4ff572"/>
                    <w:id w:val="232855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C588661" w14:textId="262A53B5"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18,690,004.90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B27EEFC" w14:textId="40DA1342"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6.4601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60818C8" w14:textId="09218FEA"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120,739,300.62</w:t>
                </w:r>
              </w:p>
            </w:tc>
          </w:tr>
          <w:tr w:rsidR="00BD1619" w14:paraId="06A547E9"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1226A4BC" w14:textId="77777777" w:rsidR="00BD1619" w:rsidRDefault="00BD1619" w:rsidP="00BD1619">
                <w:pPr>
                  <w:rPr>
                    <w:szCs w:val="21"/>
                  </w:rPr>
                </w:pPr>
                <w:r>
                  <w:t xml:space="preserve">　　　</w:t>
                </w:r>
                <w:sdt>
                  <w:sdtPr>
                    <w:rPr>
                      <w:szCs w:val="21"/>
                    </w:rPr>
                    <w:alias w:val="以外币核算的币种明细-币种名称"/>
                    <w:tag w:val="_GBC_21765b5e64364f62971250478e4ff572"/>
                    <w:id w:val="10552076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F8A8321" w14:textId="77777777" w:rsidR="00BD1619" w:rsidRPr="00887968" w:rsidRDefault="00BD1619" w:rsidP="00BD1619">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FD58A17" w14:textId="77777777" w:rsidR="00BD1619" w:rsidRPr="00887968" w:rsidRDefault="00BD1619" w:rsidP="00BD1619">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E1F6CFF" w14:textId="77777777" w:rsidR="00BD1619" w:rsidRPr="00887968" w:rsidRDefault="00BD1619" w:rsidP="00BD1619">
                <w:pPr>
                  <w:jc w:val="right"/>
                  <w:rPr>
                    <w:rFonts w:ascii="Times New Roman" w:hAnsi="Times New Roman" w:cs="Times New Roman"/>
                    <w:szCs w:val="21"/>
                  </w:rPr>
                </w:pPr>
              </w:p>
            </w:tc>
          </w:tr>
          <w:tr w:rsidR="00BD1619" w14:paraId="1D1B68A9"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0DC45DE2" w14:textId="77777777" w:rsidR="00BD1619" w:rsidRDefault="00BD1619" w:rsidP="00BD1619">
                <w:pPr>
                  <w:rPr>
                    <w:szCs w:val="21"/>
                  </w:rPr>
                </w:pPr>
                <w:r>
                  <w:t xml:space="preserve">　　　</w:t>
                </w:r>
                <w:sdt>
                  <w:sdtPr>
                    <w:rPr>
                      <w:szCs w:val="21"/>
                    </w:rPr>
                    <w:alias w:val="以外币核算的币种明细-币种名称"/>
                    <w:tag w:val="_GBC_21765b5e64364f62971250478e4ff572"/>
                    <w:id w:val="-33824251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1526F55" w14:textId="679ABBAD"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610,406.75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285ED9E" w14:textId="361EDA7A"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0.8321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6F982CB" w14:textId="58B0531C"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507,907.25</w:t>
                </w:r>
              </w:p>
            </w:tc>
          </w:tr>
          <w:tr w:rsidR="00BD1619" w14:paraId="0D18216E" w14:textId="77777777" w:rsidTr="00AB3D99">
            <w:tc>
              <w:tcPr>
                <w:tcW w:w="1601" w:type="pct"/>
                <w:tcBorders>
                  <w:top w:val="single" w:sz="4" w:space="0" w:color="auto"/>
                  <w:left w:val="single" w:sz="4" w:space="0" w:color="auto"/>
                  <w:bottom w:val="single" w:sz="4" w:space="0" w:color="auto"/>
                  <w:right w:val="single" w:sz="4" w:space="0" w:color="auto"/>
                </w:tcBorders>
                <w:shd w:val="clear" w:color="auto" w:fill="auto"/>
              </w:tcPr>
              <w:p w14:paraId="2C5F9C64" w14:textId="16027572" w:rsidR="00BD1619" w:rsidRDefault="00BD1619" w:rsidP="00BD1619">
                <w:r>
                  <w:rPr>
                    <w:rFonts w:hint="eastAsia"/>
                  </w:rPr>
                  <w:t xml:space="preserve">　　　</w:t>
                </w:r>
                <w:sdt>
                  <w:sdtPr>
                    <w:rPr>
                      <w:rFonts w:hint="eastAsia"/>
                    </w:rPr>
                    <w:alias w:val="以外币核算的币种明细-币种名称"/>
                    <w:tag w:val="_GBC_21765b5e64364f62971250478e4ff572"/>
                    <w:id w:val="175639781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rPr>
                      <w:t>日元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AFF835D" w14:textId="7F713C60"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2,260,000.00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75F7B39" w14:textId="36261B99"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0.0584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5071E09" w14:textId="6EFD85A2"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rPr>
                  <w:t>132,047.28</w:t>
                </w:r>
              </w:p>
            </w:tc>
          </w:tr>
          <w:tr w:rsidR="00BD1619" w14:paraId="453B4180"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3F8AD6BD" w14:textId="77777777" w:rsidR="00BD1619" w:rsidRDefault="00BD1619" w:rsidP="00BD1619">
                <w:pPr>
                  <w:rPr>
                    <w:szCs w:val="21"/>
                  </w:rPr>
                </w:pPr>
                <w:r>
                  <w:rPr>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C5CE51B" w14:textId="77777777"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2CE0B7C" w14:textId="77777777" w:rsidR="00BD1619" w:rsidRPr="00887968" w:rsidRDefault="00BD1619" w:rsidP="00BD1619">
                <w:pPr>
                  <w:jc w:val="right"/>
                  <w:rPr>
                    <w:rFonts w:ascii="Times New Roman" w:hAnsi="Times New Roman" w:cs="Times New Roman"/>
                    <w:szCs w:val="21"/>
                  </w:rPr>
                </w:pPr>
                <w:r w:rsidRPr="00887968">
                  <w:rPr>
                    <w:rFonts w:ascii="Times New Roman" w:hAnsi="Times New Roman" w:cs="Times New Roman"/>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59B633F" w14:textId="77777777" w:rsidR="00BD1619" w:rsidRPr="00887968" w:rsidRDefault="00BD1619" w:rsidP="00BD1619">
                <w:pPr>
                  <w:jc w:val="right"/>
                  <w:rPr>
                    <w:rFonts w:ascii="Times New Roman" w:hAnsi="Times New Roman" w:cs="Times New Roman"/>
                    <w:szCs w:val="21"/>
                  </w:rPr>
                </w:pPr>
              </w:p>
            </w:tc>
          </w:tr>
          <w:tr w:rsidR="00BD1619" w14:paraId="06B59D7C"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0D4CAEA2" w14:textId="77777777" w:rsidR="00BD1619" w:rsidRDefault="00BD1619" w:rsidP="00BD1619">
                <w:pPr>
                  <w:rPr>
                    <w:szCs w:val="21"/>
                  </w:rPr>
                </w:pPr>
                <w:r>
                  <w:rPr>
                    <w:rFonts w:hint="eastAsia"/>
                    <w:szCs w:val="21"/>
                  </w:rPr>
                  <w:t>其中：</w:t>
                </w:r>
                <w:sdt>
                  <w:sdtPr>
                    <w:rPr>
                      <w:szCs w:val="21"/>
                    </w:rPr>
                    <w:alias w:val="以外币核算的币种明细-币种名称"/>
                    <w:tag w:val="_GBC_21765b5e64364f62971250478e4ff572"/>
                    <w:id w:val="-116578216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1D43C3D" w14:textId="77777777" w:rsidR="00BD1619" w:rsidRPr="00887968" w:rsidRDefault="00BD1619" w:rsidP="00BD1619">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617E3A0" w14:textId="77777777" w:rsidR="00BD1619" w:rsidRPr="00887968" w:rsidRDefault="00BD1619" w:rsidP="00BD1619">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D844771" w14:textId="77777777" w:rsidR="00BD1619" w:rsidRPr="00887968" w:rsidRDefault="00BD1619" w:rsidP="00BD1619">
                <w:pPr>
                  <w:jc w:val="right"/>
                  <w:rPr>
                    <w:rFonts w:ascii="Times New Roman" w:hAnsi="Times New Roman" w:cs="Times New Roman"/>
                    <w:szCs w:val="21"/>
                  </w:rPr>
                </w:pPr>
              </w:p>
            </w:tc>
          </w:tr>
          <w:tr w:rsidR="00BD1619" w14:paraId="10F2C9C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00675306" w14:textId="77777777" w:rsidR="00BD1619" w:rsidRDefault="00BD1619" w:rsidP="00BD1619">
                <w:pPr>
                  <w:rPr>
                    <w:szCs w:val="21"/>
                  </w:rPr>
                </w:pPr>
                <w:r>
                  <w:t xml:space="preserve">　　　</w:t>
                </w:r>
                <w:sdt>
                  <w:sdtPr>
                    <w:rPr>
                      <w:szCs w:val="21"/>
                    </w:rPr>
                    <w:alias w:val="以外币核算的币种明细-币种名称"/>
                    <w:tag w:val="_GBC_21765b5e64364f62971250478e4ff572"/>
                    <w:id w:val="-104051778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6E8D0C5" w14:textId="77777777" w:rsidR="00BD1619" w:rsidRPr="00887968" w:rsidRDefault="00BD1619" w:rsidP="00BD1619">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C9DC2E5" w14:textId="77777777" w:rsidR="00BD1619" w:rsidRPr="00887968" w:rsidRDefault="00BD1619" w:rsidP="00BD1619">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B4AD5A4" w14:textId="77777777" w:rsidR="00BD1619" w:rsidRPr="00887968" w:rsidRDefault="00BD1619" w:rsidP="00BD1619">
                <w:pPr>
                  <w:jc w:val="right"/>
                  <w:rPr>
                    <w:rFonts w:ascii="Times New Roman" w:hAnsi="Times New Roman" w:cs="Times New Roman"/>
                    <w:szCs w:val="21"/>
                  </w:rPr>
                </w:pPr>
              </w:p>
            </w:tc>
          </w:tr>
          <w:tr w:rsidR="00BD1619" w14:paraId="4CB16DDD"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4D337890" w14:textId="77777777" w:rsidR="00BD1619" w:rsidRDefault="00BD1619" w:rsidP="00BD1619">
                <w:pPr>
                  <w:rPr>
                    <w:szCs w:val="21"/>
                  </w:rPr>
                </w:pPr>
                <w:r>
                  <w:t xml:space="preserve">　　　</w:t>
                </w:r>
                <w:sdt>
                  <w:sdtPr>
                    <w:rPr>
                      <w:szCs w:val="21"/>
                    </w:rPr>
                    <w:alias w:val="以外币核算的币种明细-币种名称"/>
                    <w:tag w:val="_GBC_21765b5e64364f62971250478e4ff572"/>
                    <w:id w:val="49954825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AA4F8AA" w14:textId="77777777" w:rsidR="00BD1619" w:rsidRPr="00887968" w:rsidRDefault="00BD1619" w:rsidP="00BD1619">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5E46F1F" w14:textId="77777777" w:rsidR="00BD1619" w:rsidRPr="00887968" w:rsidRDefault="00BD1619" w:rsidP="00BD1619">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787B82E" w14:textId="77777777" w:rsidR="00BD1619" w:rsidRPr="00887968" w:rsidRDefault="00BD1619" w:rsidP="00BD1619">
                <w:pPr>
                  <w:jc w:val="right"/>
                  <w:rPr>
                    <w:rFonts w:ascii="Times New Roman" w:hAnsi="Times New Roman" w:cs="Times New Roman"/>
                    <w:szCs w:val="21"/>
                  </w:rPr>
                </w:pPr>
              </w:p>
            </w:tc>
          </w:tr>
        </w:tbl>
        <w:p w14:paraId="71DA2172" w14:textId="77777777" w:rsidR="00D376D9" w:rsidRDefault="00DB3412" w:rsidP="00FD5690">
          <w:pPr>
            <w:pStyle w:val="a9"/>
            <w:numPr>
              <w:ilvl w:val="0"/>
              <w:numId w:val="55"/>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14:paraId="75BAB838" w14:textId="4F86EB75" w:rsidR="00D376D9" w:rsidRDefault="00C9613D" w:rsidP="00BD1619">
          <w:pPr>
            <w:rPr>
              <w:szCs w:val="21"/>
            </w:rPr>
          </w:pPr>
          <w:sdt>
            <w:sdtPr>
              <w:rPr>
                <w:szCs w:val="21"/>
              </w:rPr>
              <w:alias w:val="是否适用：境外经营实体主要报表项目的折算汇率[双击切换]"/>
              <w:tag w:val="_GBC_4ad16f5c306d4c6ead144dfd007fb925"/>
              <w:id w:val="-2073730319"/>
              <w:lock w:val="sdtLocked"/>
              <w:placeholder>
                <w:docPart w:val="GBC22222222222222222222222222222"/>
              </w:placeholder>
            </w:sdtPr>
            <w:sdtEndPr/>
            <w:sdtContent>
              <w:r w:rsidR="00DB3412">
                <w:rPr>
                  <w:szCs w:val="21"/>
                </w:rPr>
                <w:fldChar w:fldCharType="begin"/>
              </w:r>
              <w:r w:rsidR="00BD1619">
                <w:rPr>
                  <w:szCs w:val="21"/>
                </w:rPr>
                <w:instrText xml:space="preserve"> MACROBUTTON  SnrToggleCheckbox □适用 </w:instrText>
              </w:r>
              <w:r w:rsidR="00DB3412">
                <w:rPr>
                  <w:szCs w:val="21"/>
                </w:rPr>
                <w:fldChar w:fldCharType="end"/>
              </w:r>
              <w:r w:rsidR="00DB3412">
                <w:rPr>
                  <w:szCs w:val="21"/>
                </w:rPr>
                <w:fldChar w:fldCharType="begin"/>
              </w:r>
              <w:r w:rsidR="00BD1619">
                <w:rPr>
                  <w:szCs w:val="21"/>
                </w:rPr>
                <w:instrText xml:space="preserve"> MACROBUTTON  SnrToggleCheckbox √不适用 </w:instrText>
              </w:r>
              <w:r w:rsidR="00DB3412">
                <w:rPr>
                  <w:szCs w:val="21"/>
                </w:rPr>
                <w:fldChar w:fldCharType="end"/>
              </w:r>
            </w:sdtContent>
          </w:sdt>
        </w:p>
      </w:sdtContent>
    </w:sdt>
    <w:bookmarkEnd w:id="220" w:displacedByCustomXml="prev"/>
    <w:p w14:paraId="173A209A" w14:textId="77777777" w:rsidR="00D376D9" w:rsidRDefault="00D376D9"/>
    <w:sdt>
      <w:sdtPr>
        <w:rPr>
          <w:rFonts w:ascii="宋体" w:hAnsi="宋体" w:cs="宋体" w:hint="eastAsia"/>
          <w:b w:val="0"/>
          <w:bCs w:val="0"/>
          <w:kern w:val="0"/>
          <w:sz w:val="24"/>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14:paraId="2C0168EC" w14:textId="77777777" w:rsidR="00D376D9" w:rsidRDefault="00DB3412" w:rsidP="00FD5690">
          <w:pPr>
            <w:pStyle w:val="3"/>
            <w:numPr>
              <w:ilvl w:val="0"/>
              <w:numId w:val="17"/>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11302270"/>
            <w:lock w:val="sdtLocked"/>
            <w:placeholder>
              <w:docPart w:val="GBC22222222222222222222222222222"/>
            </w:placeholder>
          </w:sdtPr>
          <w:sdtEndPr/>
          <w:sdtContent>
            <w:p w14:paraId="4D22E952" w14:textId="130228EB" w:rsidR="00BD1619" w:rsidRDefault="00DB3412" w:rsidP="00BD1619">
              <w:r>
                <w:fldChar w:fldCharType="begin"/>
              </w:r>
              <w:r w:rsidR="00BD1619">
                <w:instrText xml:space="preserve"> MACROBUTTON  SnrToggleCheckbox □适用 </w:instrText>
              </w:r>
              <w:r>
                <w:fldChar w:fldCharType="end"/>
              </w:r>
              <w:r>
                <w:fldChar w:fldCharType="begin"/>
              </w:r>
              <w:r w:rsidR="00BD1619">
                <w:instrText xml:space="preserve"> MACROBUTTON  SnrToggleCheckbox √不适用 </w:instrText>
              </w:r>
              <w:r>
                <w:fldChar w:fldCharType="end"/>
              </w:r>
            </w:p>
          </w:sdtContent>
        </w:sdt>
        <w:p w14:paraId="5AFAE4C3" w14:textId="6F0810FC" w:rsidR="00D376D9" w:rsidRDefault="00C9613D"/>
      </w:sdtContent>
    </w:sdt>
    <w:sdt>
      <w:sdtPr>
        <w:rPr>
          <w:rFonts w:ascii="宋体" w:hAnsi="宋体" w:cs="宋体" w:hint="eastAsia"/>
          <w:b w:val="0"/>
          <w:bCs w:val="0"/>
          <w:kern w:val="0"/>
          <w:sz w:val="24"/>
          <w:szCs w:val="24"/>
        </w:rPr>
        <w:alias w:val="模块:政府补助"/>
        <w:tag w:val="_SEC_8b247fe8025b433290c47017eb23d965"/>
        <w:id w:val="2040853722"/>
        <w:lock w:val="sdtLocked"/>
        <w:placeholder>
          <w:docPart w:val="GBC22222222222222222222222222222"/>
        </w:placeholder>
      </w:sdtPr>
      <w:sdtEndPr/>
      <w:sdtContent>
        <w:p w14:paraId="02013E1F" w14:textId="77777777" w:rsidR="00D376D9" w:rsidRDefault="00DB3412" w:rsidP="00FD5690">
          <w:pPr>
            <w:pStyle w:val="3"/>
            <w:numPr>
              <w:ilvl w:val="0"/>
              <w:numId w:val="17"/>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14:paraId="04B8E4E3" w14:textId="77777777" w:rsidR="00D376D9" w:rsidRDefault="00DB3412" w:rsidP="00FD5690">
          <w:pPr>
            <w:pStyle w:val="4"/>
            <w:numPr>
              <w:ilvl w:val="0"/>
              <w:numId w:val="87"/>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EndPr/>
          <w:sdtContent>
            <w:p w14:paraId="66CBA54C" w14:textId="77777777" w:rsidR="0067121A" w:rsidRDefault="00DB3412" w:rsidP="00BD1619">
              <w:r>
                <w:fldChar w:fldCharType="begin"/>
              </w:r>
              <w:r w:rsidR="00BD1619">
                <w:instrText xml:space="preserve"> MACROBUTTON  SnrToggleCheckbox □适用 </w:instrText>
              </w:r>
              <w:r>
                <w:fldChar w:fldCharType="end"/>
              </w:r>
              <w:r>
                <w:fldChar w:fldCharType="begin"/>
              </w:r>
              <w:r w:rsidR="00BD1619">
                <w:instrText xml:space="preserve"> MACROBUTTON  SnrToggleCheckbox √不适用 </w:instrText>
              </w:r>
              <w:r>
                <w:fldChar w:fldCharType="end"/>
              </w:r>
            </w:p>
            <w:p w14:paraId="47A925A8" w14:textId="2D9140CF" w:rsidR="00D376D9" w:rsidRDefault="00C9613D" w:rsidP="00BD1619"/>
          </w:sdtContent>
        </w:sdt>
        <w:p w14:paraId="3F168702" w14:textId="77777777" w:rsidR="00D376D9" w:rsidRDefault="00DB3412" w:rsidP="00FD5690">
          <w:pPr>
            <w:pStyle w:val="4"/>
            <w:numPr>
              <w:ilvl w:val="0"/>
              <w:numId w:val="87"/>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EndPr/>
          <w:sdtContent>
            <w:p w14:paraId="794A6B38" w14:textId="78779CC9" w:rsidR="00D376D9" w:rsidRDefault="00DB3412" w:rsidP="00BD1619">
              <w:r>
                <w:fldChar w:fldCharType="begin"/>
              </w:r>
              <w:r w:rsidR="00BD1619">
                <w:instrText xml:space="preserve"> MACROBUTTON  SnrToggleCheckbox □适用 </w:instrText>
              </w:r>
              <w:r>
                <w:fldChar w:fldCharType="end"/>
              </w:r>
              <w:r>
                <w:fldChar w:fldCharType="begin"/>
              </w:r>
              <w:r w:rsidR="00BD1619">
                <w:instrText xml:space="preserve"> MACROBUTTON  SnrToggleCheckbox √不适用 </w:instrText>
              </w:r>
              <w:r>
                <w:fldChar w:fldCharType="end"/>
              </w:r>
            </w:p>
          </w:sdtContent>
        </w:sdt>
        <w:p w14:paraId="3700322A" w14:textId="77777777" w:rsidR="00D376D9" w:rsidRDefault="00DB3412">
          <w:r>
            <w:rPr>
              <w:rFonts w:hint="eastAsia"/>
            </w:rPr>
            <w:t>其他说明</w:t>
          </w:r>
        </w:p>
        <w:sdt>
          <w:sdtPr>
            <w:alias w:val="政府补助说明"/>
            <w:tag w:val="_GBC_f71d7a3695a84c0c9e67640c00a61dad"/>
            <w:id w:val="1811668229"/>
            <w:lock w:val="sdtLocked"/>
            <w:placeholder>
              <w:docPart w:val="GBC22222222222222222222222222222"/>
            </w:placeholder>
          </w:sdtPr>
          <w:sdtEndPr/>
          <w:sdtContent>
            <w:p w14:paraId="73D0A888" w14:textId="77777777" w:rsidR="006A7A90" w:rsidRDefault="00232E30">
              <w:pPr>
                <w:rPr>
                  <w:color w:val="000000" w:themeColor="text1"/>
                </w:rPr>
              </w:pPr>
              <w:r w:rsidRPr="0067121A">
                <w:rPr>
                  <w:rFonts w:hint="eastAsia"/>
                  <w:color w:val="000000" w:themeColor="text1"/>
                </w:rPr>
                <w:t>无</w:t>
              </w:r>
            </w:p>
            <w:p w14:paraId="1D91419D" w14:textId="26DE61F8" w:rsidR="00D376D9" w:rsidRDefault="00C9613D"/>
          </w:sdtContent>
        </w:sdt>
      </w:sdtContent>
    </w:sdt>
    <w:sdt>
      <w:sdtPr>
        <w:rPr>
          <w:rFonts w:ascii="宋体" w:hAnsi="宋体" w:cs="宋体"/>
          <w:b w:val="0"/>
          <w:bCs w:val="0"/>
          <w:kern w:val="0"/>
          <w:sz w:val="24"/>
          <w:szCs w:val="24"/>
        </w:rPr>
        <w:alias w:val="模块:合并财务报表项目注释其他需要说明的事项"/>
        <w:tag w:val="_GBC_f027b70d30154df58ffdc310123f3e1f"/>
        <w:id w:val="-1118830552"/>
        <w:lock w:val="sdtLocked"/>
        <w:placeholder>
          <w:docPart w:val="GBC22222222222222222222222222222"/>
        </w:placeholder>
      </w:sdtPr>
      <w:sdtEndPr/>
      <w:sdtContent>
        <w:p w14:paraId="688EDB08" w14:textId="77777777" w:rsidR="00D376D9" w:rsidRDefault="00DB3412" w:rsidP="00FD5690">
          <w:pPr>
            <w:pStyle w:val="3"/>
            <w:numPr>
              <w:ilvl w:val="0"/>
              <w:numId w:val="1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EndPr/>
          <w:sdtContent>
            <w:p w14:paraId="7BC1EA96" w14:textId="014720E0" w:rsidR="00D376D9" w:rsidRDefault="00DB3412" w:rsidP="00BD1619">
              <w:r>
                <w:fldChar w:fldCharType="begin"/>
              </w:r>
              <w:r w:rsidR="00BD1619">
                <w:instrText xml:space="preserve"> MACROBUTTON  SnrToggleCheckbox □适用 </w:instrText>
              </w:r>
              <w:r>
                <w:fldChar w:fldCharType="end"/>
              </w:r>
              <w:r>
                <w:fldChar w:fldCharType="begin"/>
              </w:r>
              <w:r w:rsidR="00BD1619">
                <w:instrText xml:space="preserve"> MACROBUTTON  SnrToggleCheckbox √不适用 </w:instrText>
              </w:r>
              <w:r>
                <w:fldChar w:fldCharType="end"/>
              </w:r>
            </w:p>
          </w:sdtContent>
        </w:sdt>
        <w:p w14:paraId="595182B0" w14:textId="77777777" w:rsidR="00D376D9" w:rsidRDefault="00C9613D"/>
      </w:sdtContent>
    </w:sdt>
    <w:p w14:paraId="270F8011" w14:textId="77777777" w:rsidR="00D376D9" w:rsidRDefault="00DB3412" w:rsidP="00FD5690">
      <w:pPr>
        <w:pStyle w:val="2"/>
        <w:numPr>
          <w:ilvl w:val="0"/>
          <w:numId w:val="29"/>
        </w:numPr>
        <w:ind w:left="422" w:hanging="422"/>
        <w:rPr>
          <w:rFonts w:ascii="宋体" w:hAnsi="宋体"/>
        </w:rPr>
      </w:pPr>
      <w:r>
        <w:rPr>
          <w:rFonts w:ascii="宋体" w:hAnsi="宋体" w:hint="eastAsia"/>
        </w:rPr>
        <w:t>合并范围的变更</w:t>
      </w:r>
    </w:p>
    <w:p w14:paraId="18B0D5C2" w14:textId="77777777" w:rsidR="00D376D9" w:rsidRDefault="00DB3412" w:rsidP="00FD5690">
      <w:pPr>
        <w:pStyle w:val="3"/>
        <w:numPr>
          <w:ilvl w:val="0"/>
          <w:numId w:val="56"/>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EndPr/>
      <w:sdtContent>
        <w:p w14:paraId="53053530" w14:textId="7EFE04E0" w:rsidR="00BF1DA2" w:rsidRDefault="00DB3412" w:rsidP="00BF1DA2">
          <w:pPr>
            <w:rPr>
              <w:rFonts w:cstheme="minorBidi"/>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1116BEF3" w14:textId="12D518CF" w:rsidR="00D376D9" w:rsidRDefault="00D376D9">
      <w:pPr>
        <w:rPr>
          <w:rFonts w:cstheme="minorBidi"/>
          <w:szCs w:val="21"/>
        </w:rPr>
      </w:pPr>
    </w:p>
    <w:p w14:paraId="40AF2F69" w14:textId="77777777" w:rsidR="00D376D9" w:rsidRDefault="00DB3412" w:rsidP="00FD5690">
      <w:pPr>
        <w:pStyle w:val="3"/>
        <w:numPr>
          <w:ilvl w:val="0"/>
          <w:numId w:val="56"/>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EndPr/>
      <w:sdtContent>
        <w:p w14:paraId="1BBAA6D0" w14:textId="630181F9" w:rsidR="00BF1DA2" w:rsidRDefault="00DB3412" w:rsidP="00BF1DA2">
          <w:pPr>
            <w:rPr>
              <w:rFonts w:cs="Arial"/>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546FBA72" w14:textId="3E1FE96A" w:rsidR="00D376D9" w:rsidRDefault="00D376D9">
      <w:pPr>
        <w:rPr>
          <w:rFonts w:cs="Arial"/>
          <w:szCs w:val="21"/>
        </w:rPr>
      </w:pPr>
    </w:p>
    <w:sdt>
      <w:sdtPr>
        <w:rPr>
          <w:rFonts w:ascii="宋体" w:hAnsi="宋体" w:cs="Arial" w:hint="eastAsia"/>
          <w:b w:val="0"/>
          <w:bCs w:val="0"/>
          <w:kern w:val="0"/>
          <w:sz w:val="24"/>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14:paraId="7347DA1F" w14:textId="77777777" w:rsidR="00D376D9" w:rsidRDefault="00DB3412" w:rsidP="00FD5690">
          <w:pPr>
            <w:pStyle w:val="3"/>
            <w:numPr>
              <w:ilvl w:val="0"/>
              <w:numId w:val="56"/>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EndPr/>
          <w:sdtContent>
            <w:p w14:paraId="2687C39C" w14:textId="7B13A4D9" w:rsidR="00BF1DA2" w:rsidRDefault="00DB3412" w:rsidP="00BF1DA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4E7AB706" w14:textId="76EBDEC8" w:rsidR="00D376D9" w:rsidRDefault="00C9613D">
          <w:pPr>
            <w:rPr>
              <w:rFonts w:cs="Arial"/>
              <w:szCs w:val="21"/>
            </w:rPr>
          </w:pPr>
        </w:p>
      </w:sdtContent>
    </w:sdt>
    <w:p w14:paraId="54CC36F9" w14:textId="77777777" w:rsidR="00D376D9" w:rsidRDefault="00D376D9">
      <w:pPr>
        <w:rPr>
          <w:rFonts w:cs="Arial"/>
          <w:color w:val="808080"/>
          <w:szCs w:val="21"/>
          <w:lang w:val="en-GB"/>
        </w:rPr>
        <w:sectPr w:rsidR="00D376D9" w:rsidSect="00770E20">
          <w:pgSz w:w="11906" w:h="16838"/>
          <w:pgMar w:top="1525" w:right="1276" w:bottom="1440" w:left="1797" w:header="856" w:footer="992" w:gutter="0"/>
          <w:cols w:space="425"/>
          <w:docGrid w:type="lines" w:linePitch="312"/>
        </w:sectPr>
      </w:pPr>
    </w:p>
    <w:sdt>
      <w:sdtPr>
        <w:rPr>
          <w:rFonts w:ascii="宋体" w:hAnsi="宋体" w:cs="Arial" w:hint="eastAsia"/>
          <w:b w:val="0"/>
          <w:bCs w:val="0"/>
          <w:kern w:val="0"/>
          <w:sz w:val="24"/>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14:paraId="3965C779" w14:textId="77777777" w:rsidR="00D376D9" w:rsidRDefault="00DB3412" w:rsidP="00FD5690">
          <w:pPr>
            <w:pStyle w:val="3"/>
            <w:numPr>
              <w:ilvl w:val="0"/>
              <w:numId w:val="56"/>
            </w:numPr>
            <w:rPr>
              <w:rFonts w:ascii="宋体" w:hAnsi="宋体" w:cs="Arial"/>
              <w:szCs w:val="21"/>
            </w:rPr>
          </w:pPr>
          <w:r>
            <w:rPr>
              <w:rFonts w:ascii="宋体" w:hAnsi="宋体" w:cs="Arial" w:hint="eastAsia"/>
              <w:szCs w:val="21"/>
            </w:rPr>
            <w:t>处置子公司</w:t>
          </w:r>
        </w:p>
        <w:p w14:paraId="10A23EB5" w14:textId="77777777" w:rsidR="00D376D9" w:rsidRDefault="00DB3412">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EndPr/>
          <w:sdtContent>
            <w:p w14:paraId="387003C4" w14:textId="77777777" w:rsidR="0067121A" w:rsidRDefault="00DB3412" w:rsidP="00BF1DA2">
              <w:pPr>
                <w:rPr>
                  <w:rFonts w:cs="Arial"/>
                  <w:szCs w:val="21"/>
                </w:rPr>
              </w:pPr>
              <w:r>
                <w:rPr>
                  <w:rFonts w:cs="Arial"/>
                  <w:szCs w:val="21"/>
                </w:rPr>
                <w:fldChar w:fldCharType="begin"/>
              </w:r>
              <w:r w:rsidR="00BF1DA2">
                <w:rPr>
                  <w:rFonts w:cs="Arial"/>
                  <w:szCs w:val="21"/>
                </w:rPr>
                <w:instrText>MACROBUTTON  SnrToggleCheckbox □适用</w:instrText>
              </w:r>
              <w:r>
                <w:rPr>
                  <w:rFonts w:cs="Arial"/>
                  <w:szCs w:val="21"/>
                </w:rPr>
                <w:fldChar w:fldCharType="end"/>
              </w:r>
              <w:r>
                <w:rPr>
                  <w:rFonts w:cs="Arial"/>
                  <w:szCs w:val="21"/>
                </w:rPr>
                <w:fldChar w:fldCharType="begin"/>
              </w:r>
              <w:r w:rsidR="00BF1DA2">
                <w:rPr>
                  <w:rFonts w:cs="Arial"/>
                  <w:szCs w:val="21"/>
                </w:rPr>
                <w:instrText xml:space="preserve"> MACROBUTTON  SnrToggleCheckbox √不适用 </w:instrText>
              </w:r>
              <w:r>
                <w:rPr>
                  <w:rFonts w:cs="Arial"/>
                  <w:szCs w:val="21"/>
                </w:rPr>
                <w:fldChar w:fldCharType="end"/>
              </w:r>
            </w:p>
            <w:p w14:paraId="1A992DE4" w14:textId="3C4D4361" w:rsidR="00D376D9" w:rsidRDefault="00C9613D" w:rsidP="00BF1DA2">
              <w:pPr>
                <w:rPr>
                  <w:rFonts w:cs="Arial"/>
                  <w:color w:val="000000"/>
                  <w:szCs w:val="21"/>
                </w:rPr>
              </w:pPr>
            </w:p>
          </w:sdtContent>
        </w:sdt>
        <w:p w14:paraId="01824937" w14:textId="77777777" w:rsidR="00D376D9" w:rsidRDefault="00DB3412">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EndPr/>
          <w:sdtContent>
            <w:p w14:paraId="64D56AFC" w14:textId="3F476539" w:rsidR="00D376D9" w:rsidRDefault="00DB3412" w:rsidP="00BD1619">
              <w:pPr>
                <w:rPr>
                  <w:color w:val="000000"/>
                  <w:szCs w:val="21"/>
                </w:rPr>
              </w:pPr>
              <w:r>
                <w:rPr>
                  <w:rFonts w:cs="Arial"/>
                  <w:color w:val="000000"/>
                  <w:szCs w:val="21"/>
                </w:rPr>
                <w:fldChar w:fldCharType="begin"/>
              </w:r>
              <w:r w:rsidR="00BD1619">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BD1619">
                <w:rPr>
                  <w:rFonts w:cs="Arial"/>
                  <w:color w:val="000000"/>
                  <w:szCs w:val="21"/>
                </w:rPr>
                <w:instrText xml:space="preserve"> MACROBUTTON  SnrToggleCheckbox √不适用 </w:instrText>
              </w:r>
              <w:r>
                <w:rPr>
                  <w:rFonts w:cs="Arial"/>
                  <w:color w:val="000000"/>
                  <w:szCs w:val="21"/>
                </w:rPr>
                <w:fldChar w:fldCharType="end"/>
              </w:r>
            </w:p>
          </w:sdtContent>
        </w:sdt>
      </w:sdtContent>
    </w:sdt>
    <w:p w14:paraId="6A762C1F" w14:textId="77777777" w:rsidR="00D376D9" w:rsidRDefault="00D376D9">
      <w:pPr>
        <w:rPr>
          <w:rFonts w:cs="Arial"/>
          <w:color w:val="000000"/>
          <w:szCs w:val="21"/>
        </w:rPr>
      </w:pPr>
    </w:p>
    <w:sdt>
      <w:sdtPr>
        <w:rPr>
          <w:rFonts w:ascii="宋体" w:hAnsi="宋体" w:cs="Arial" w:hint="eastAsia"/>
          <w:b w:val="0"/>
          <w:bCs w:val="0"/>
          <w:color w:val="000000"/>
          <w:kern w:val="0"/>
          <w:sz w:val="24"/>
          <w:szCs w:val="24"/>
        </w:rPr>
        <w:alias w:val="模块:其他原因的合并范围变动"/>
        <w:tag w:val="_GBC_c61d869cb31c439992bb2118c8eaac1e"/>
        <w:id w:val="-347182654"/>
        <w:lock w:val="sdtLocked"/>
        <w:placeholder>
          <w:docPart w:val="GBC22222222222222222222222222222"/>
        </w:placeholder>
      </w:sdtPr>
      <w:sdtEndPr/>
      <w:sdtContent>
        <w:p w14:paraId="5180840D" w14:textId="77777777" w:rsidR="00D376D9" w:rsidRDefault="00DB3412" w:rsidP="00FD5690">
          <w:pPr>
            <w:pStyle w:val="3"/>
            <w:numPr>
              <w:ilvl w:val="0"/>
              <w:numId w:val="56"/>
            </w:numPr>
            <w:rPr>
              <w:rFonts w:ascii="宋体" w:hAnsi="宋体" w:cs="Arial"/>
              <w:color w:val="000000"/>
            </w:rPr>
          </w:pPr>
          <w:r>
            <w:rPr>
              <w:rFonts w:ascii="宋体" w:hAnsi="宋体" w:cs="Arial" w:hint="eastAsia"/>
              <w:color w:val="000000"/>
            </w:rPr>
            <w:t>其他原因的合并范围变动</w:t>
          </w:r>
        </w:p>
        <w:p w14:paraId="4A56BFF6" w14:textId="77777777" w:rsidR="00D376D9" w:rsidRDefault="00DB3412">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EndPr/>
          <w:sdtContent>
            <w:p w14:paraId="4958BED0" w14:textId="453CE52C" w:rsidR="00D376D9" w:rsidRDefault="00DB3412" w:rsidP="00BF1DA2">
              <w:pPr>
                <w:rPr>
                  <w:rFonts w:cs="Arial"/>
                  <w:color w:val="000000"/>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6C9CFCDD" w14:textId="77777777" w:rsidR="00D376D9" w:rsidRDefault="00D376D9">
      <w:pPr>
        <w:rPr>
          <w:rFonts w:cs="Arial"/>
          <w:color w:val="000000"/>
        </w:rPr>
      </w:pPr>
    </w:p>
    <w:sdt>
      <w:sdtPr>
        <w:rPr>
          <w:rFonts w:ascii="宋体" w:hAnsi="宋体" w:cs="Arial" w:hint="eastAsia"/>
          <w:b w:val="0"/>
          <w:bCs w:val="0"/>
          <w:color w:val="000000"/>
          <w:kern w:val="0"/>
          <w:sz w:val="24"/>
          <w:szCs w:val="24"/>
        </w:rPr>
        <w:alias w:val="模块:同一控制下企业合并其他"/>
        <w:tag w:val="_GBC_8ddcb59af8af49d295c61727d65b8301"/>
        <w:id w:val="1286004333"/>
        <w:lock w:val="sdtLocked"/>
        <w:placeholder>
          <w:docPart w:val="GBC22222222222222222222222222222"/>
        </w:placeholder>
      </w:sdtPr>
      <w:sdtEndPr/>
      <w:sdtContent>
        <w:p w14:paraId="5D9D992D" w14:textId="77777777" w:rsidR="00D376D9" w:rsidRDefault="00DB3412" w:rsidP="00FD5690">
          <w:pPr>
            <w:pStyle w:val="3"/>
            <w:numPr>
              <w:ilvl w:val="0"/>
              <w:numId w:val="56"/>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EndPr/>
          <w:sdtContent>
            <w:p w14:paraId="60372546" w14:textId="15366C15" w:rsidR="00D376D9" w:rsidRDefault="00DB3412" w:rsidP="00BF1DA2">
              <w:pPr>
                <w:rPr>
                  <w:rFonts w:cs="Arial"/>
                  <w:color w:val="000000"/>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3E9DD935" w14:textId="77777777" w:rsidR="00D376D9" w:rsidRDefault="00D376D9">
      <w:pPr>
        <w:sectPr w:rsidR="00D376D9" w:rsidSect="008E732D">
          <w:pgSz w:w="16838" w:h="11906" w:orient="landscape"/>
          <w:pgMar w:top="1797" w:right="1525" w:bottom="1276" w:left="1440" w:header="856" w:footer="992" w:gutter="0"/>
          <w:cols w:space="425"/>
          <w:docGrid w:linePitch="312"/>
        </w:sectPr>
      </w:pPr>
    </w:p>
    <w:p w14:paraId="48A28A83" w14:textId="77777777" w:rsidR="00D376D9" w:rsidRDefault="00DB3412" w:rsidP="00FD5690">
      <w:pPr>
        <w:pStyle w:val="2"/>
        <w:numPr>
          <w:ilvl w:val="0"/>
          <w:numId w:val="29"/>
        </w:numPr>
        <w:ind w:left="422" w:hanging="422"/>
        <w:rPr>
          <w:rFonts w:ascii="宋体" w:hAnsi="宋体"/>
        </w:rPr>
      </w:pPr>
      <w:r>
        <w:rPr>
          <w:rFonts w:ascii="宋体" w:hAnsi="宋体" w:hint="eastAsia"/>
        </w:rPr>
        <w:lastRenderedPageBreak/>
        <w:t>在其他主体中的权益</w:t>
      </w:r>
    </w:p>
    <w:p w14:paraId="1EA8AFA4" w14:textId="77777777" w:rsidR="00D376D9" w:rsidRDefault="00DB3412" w:rsidP="00FD5690">
      <w:pPr>
        <w:pStyle w:val="3"/>
        <w:numPr>
          <w:ilvl w:val="2"/>
          <w:numId w:val="59"/>
        </w:numPr>
        <w:rPr>
          <w:rFonts w:ascii="宋体" w:hAnsi="宋体"/>
        </w:rPr>
      </w:pPr>
      <w:r>
        <w:rPr>
          <w:rFonts w:ascii="宋体" w:hAnsi="宋体" w:hint="eastAsia"/>
        </w:rPr>
        <w:t>在子公司中的权益</w:t>
      </w:r>
    </w:p>
    <w:sdt>
      <w:sdtPr>
        <w:rPr>
          <w:rFonts w:ascii="宋体" w:hAnsi="宋体" w:cs="宋体" w:hint="eastAsia"/>
          <w:b w:val="0"/>
          <w:bCs w:val="0"/>
          <w:kern w:val="0"/>
          <w:sz w:val="24"/>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14:paraId="4866D735" w14:textId="77777777" w:rsidR="00D376D9" w:rsidRDefault="00DB3412" w:rsidP="00FD5690">
          <w:pPr>
            <w:pStyle w:val="4"/>
            <w:numPr>
              <w:ilvl w:val="3"/>
              <w:numId w:val="60"/>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EndPr/>
          <w:sdtContent>
            <w:p w14:paraId="2C5AE1AC" w14:textId="4C794D24" w:rsidR="00D376D9" w:rsidRDefault="00DB3412">
              <w:r>
                <w:fldChar w:fldCharType="begin"/>
              </w:r>
              <w:r w:rsidR="00BD1619">
                <w:instrText xml:space="preserve"> MACROBUTTON  SnrToggleCheckbox √适用 </w:instrText>
              </w:r>
              <w:r>
                <w:fldChar w:fldCharType="end"/>
              </w:r>
              <w:r>
                <w:fldChar w:fldCharType="begin"/>
              </w:r>
              <w:r w:rsidR="00BD161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255"/>
            <w:gridCol w:w="1240"/>
            <w:gridCol w:w="1268"/>
            <w:gridCol w:w="1254"/>
            <w:gridCol w:w="1255"/>
            <w:gridCol w:w="1382"/>
          </w:tblGrid>
          <w:tr w:rsidR="001664CD" w14:paraId="3D8EB137" w14:textId="77777777" w:rsidTr="00AB3D99">
            <w:trPr>
              <w:trHeight w:val="247"/>
            </w:trPr>
            <w:sdt>
              <w:sdtPr>
                <w:tag w:val="_PLD_e6e24505838941c88a7f70e573a1261c"/>
                <w:id w:val="-1570805836"/>
                <w:lock w:val="sdtLocked"/>
              </w:sdtPr>
              <w:sdtEndPr/>
              <w:sdtContent>
                <w:tc>
                  <w:tcPr>
                    <w:tcW w:w="662" w:type="pct"/>
                    <w:vMerge w:val="restart"/>
                    <w:shd w:val="clear" w:color="auto" w:fill="auto"/>
                    <w:vAlign w:val="center"/>
                  </w:tcPr>
                  <w:p w14:paraId="66CD588C" w14:textId="77777777" w:rsidR="001664CD" w:rsidRDefault="001664CD" w:rsidP="00AB3D99">
                    <w:pPr>
                      <w:jc w:val="center"/>
                      <w:rPr>
                        <w:rFonts w:cs="Arial"/>
                        <w:szCs w:val="21"/>
                        <w:lang w:val="en-GB"/>
                      </w:rPr>
                    </w:pPr>
                    <w:r>
                      <w:rPr>
                        <w:rFonts w:cs="Arial" w:hint="eastAsia"/>
                        <w:szCs w:val="21"/>
                        <w:lang w:val="en-GB"/>
                      </w:rPr>
                      <w:t>子公司</w:t>
                    </w:r>
                  </w:p>
                  <w:p w14:paraId="6ECAD59D" w14:textId="77777777" w:rsidR="001664CD" w:rsidRDefault="001664CD" w:rsidP="00AB3D99">
                    <w:pPr>
                      <w:jc w:val="center"/>
                      <w:rPr>
                        <w:rFonts w:cs="Arial"/>
                        <w:szCs w:val="21"/>
                      </w:rPr>
                    </w:pPr>
                    <w:r>
                      <w:rPr>
                        <w:rFonts w:cs="Arial" w:hint="eastAsia"/>
                        <w:szCs w:val="21"/>
                        <w:lang w:val="en-GB"/>
                      </w:rPr>
                      <w:t>名称</w:t>
                    </w:r>
                  </w:p>
                </w:tc>
              </w:sdtContent>
            </w:sdt>
            <w:sdt>
              <w:sdtPr>
                <w:tag w:val="_PLD_056e18f052024978add90fe8aacf887d"/>
                <w:id w:val="-1133788798"/>
                <w:lock w:val="sdtLocked"/>
              </w:sdtPr>
              <w:sdtEndPr/>
              <w:sdtContent>
                <w:tc>
                  <w:tcPr>
                    <w:tcW w:w="711" w:type="pct"/>
                    <w:vMerge w:val="restart"/>
                    <w:shd w:val="clear" w:color="auto" w:fill="auto"/>
                    <w:vAlign w:val="center"/>
                  </w:tcPr>
                  <w:p w14:paraId="7671D14E" w14:textId="77777777" w:rsidR="001664CD" w:rsidRDefault="001664CD" w:rsidP="00AB3D99">
                    <w:pPr>
                      <w:jc w:val="center"/>
                      <w:rPr>
                        <w:rFonts w:cs="Arial"/>
                        <w:szCs w:val="21"/>
                      </w:rPr>
                    </w:pPr>
                    <w:r>
                      <w:rPr>
                        <w:rFonts w:cs="Arial" w:hint="eastAsia"/>
                        <w:szCs w:val="21"/>
                        <w:lang w:val="en-GB"/>
                      </w:rPr>
                      <w:t>主要经营地</w:t>
                    </w:r>
                  </w:p>
                </w:tc>
              </w:sdtContent>
            </w:sdt>
            <w:sdt>
              <w:sdtPr>
                <w:tag w:val="_PLD_591af8ff23104790a7ac5dbb3278e185"/>
                <w:id w:val="-27181901"/>
                <w:lock w:val="sdtLocked"/>
              </w:sdtPr>
              <w:sdtEndPr/>
              <w:sdtContent>
                <w:tc>
                  <w:tcPr>
                    <w:tcW w:w="702" w:type="pct"/>
                    <w:vMerge w:val="restart"/>
                    <w:shd w:val="clear" w:color="auto" w:fill="auto"/>
                    <w:vAlign w:val="center"/>
                  </w:tcPr>
                  <w:p w14:paraId="0777A57C" w14:textId="77777777" w:rsidR="001664CD" w:rsidRDefault="001664CD" w:rsidP="00AB3D99">
                    <w:pPr>
                      <w:jc w:val="center"/>
                      <w:rPr>
                        <w:rFonts w:cs="Arial"/>
                        <w:szCs w:val="21"/>
                      </w:rPr>
                    </w:pPr>
                    <w:r>
                      <w:rPr>
                        <w:rFonts w:cs="Arial" w:hint="eastAsia"/>
                        <w:szCs w:val="21"/>
                        <w:lang w:val="en-GB"/>
                      </w:rPr>
                      <w:t>注册地</w:t>
                    </w:r>
                  </w:p>
                </w:tc>
              </w:sdtContent>
            </w:sdt>
            <w:sdt>
              <w:sdtPr>
                <w:tag w:val="_PLD_00f166f7d07d4fab80fa91c95fb5d089"/>
                <w:id w:val="-386733699"/>
                <w:lock w:val="sdtLocked"/>
              </w:sdtPr>
              <w:sdtEndPr/>
              <w:sdtContent>
                <w:tc>
                  <w:tcPr>
                    <w:tcW w:w="718" w:type="pct"/>
                    <w:vMerge w:val="restart"/>
                    <w:shd w:val="clear" w:color="auto" w:fill="auto"/>
                    <w:vAlign w:val="center"/>
                  </w:tcPr>
                  <w:p w14:paraId="14143B2D" w14:textId="77777777" w:rsidR="001664CD" w:rsidRDefault="001664CD" w:rsidP="00AB3D99">
                    <w:pPr>
                      <w:jc w:val="center"/>
                      <w:rPr>
                        <w:rFonts w:cs="Arial"/>
                        <w:szCs w:val="21"/>
                      </w:rPr>
                    </w:pPr>
                    <w:r>
                      <w:rPr>
                        <w:rFonts w:cs="Arial" w:hint="eastAsia"/>
                        <w:szCs w:val="21"/>
                        <w:lang w:val="en-GB"/>
                      </w:rPr>
                      <w:t>业务性质</w:t>
                    </w:r>
                  </w:p>
                </w:tc>
              </w:sdtContent>
            </w:sdt>
            <w:sdt>
              <w:sdtPr>
                <w:tag w:val="_PLD_312b40f444994b628fc2b8c3e4c90fdc"/>
                <w:id w:val="-1141966305"/>
                <w:lock w:val="sdtLocked"/>
              </w:sdtPr>
              <w:sdtEndPr/>
              <w:sdtContent>
                <w:tc>
                  <w:tcPr>
                    <w:tcW w:w="1420" w:type="pct"/>
                    <w:gridSpan w:val="2"/>
                    <w:shd w:val="clear" w:color="auto" w:fill="auto"/>
                    <w:vAlign w:val="center"/>
                  </w:tcPr>
                  <w:p w14:paraId="672ED881" w14:textId="77777777" w:rsidR="001664CD" w:rsidRDefault="001664CD" w:rsidP="00AB3D99">
                    <w:pPr>
                      <w:jc w:val="center"/>
                      <w:rPr>
                        <w:rFonts w:cs="Arial"/>
                        <w:szCs w:val="21"/>
                      </w:rPr>
                    </w:pPr>
                    <w:r>
                      <w:rPr>
                        <w:rFonts w:cs="Arial" w:hint="eastAsia"/>
                        <w:szCs w:val="21"/>
                        <w:lang w:val="en-GB"/>
                      </w:rPr>
                      <w:t>持股比例</w:t>
                    </w:r>
                    <w:r w:rsidRPr="00F840F2">
                      <w:rPr>
                        <w:rFonts w:ascii="Times New Roman" w:hAnsi="Times New Roman" w:cs="Times New Roman"/>
                        <w:szCs w:val="21"/>
                      </w:rPr>
                      <w:t>(%)</w:t>
                    </w:r>
                  </w:p>
                </w:tc>
              </w:sdtContent>
            </w:sdt>
            <w:sdt>
              <w:sdtPr>
                <w:tag w:val="_PLD_7955b51c085a48948cb5518baa55ee50"/>
                <w:id w:val="-741398921"/>
                <w:lock w:val="sdtLocked"/>
              </w:sdtPr>
              <w:sdtEndPr/>
              <w:sdtContent>
                <w:tc>
                  <w:tcPr>
                    <w:tcW w:w="782" w:type="pct"/>
                    <w:vMerge w:val="restart"/>
                    <w:shd w:val="clear" w:color="auto" w:fill="auto"/>
                    <w:vAlign w:val="center"/>
                  </w:tcPr>
                  <w:p w14:paraId="0B34BEAF" w14:textId="77777777" w:rsidR="001664CD" w:rsidRDefault="001664CD" w:rsidP="00AB3D99">
                    <w:pPr>
                      <w:jc w:val="center"/>
                      <w:rPr>
                        <w:rFonts w:cs="Arial"/>
                        <w:szCs w:val="21"/>
                        <w:lang w:val="en-GB"/>
                      </w:rPr>
                    </w:pPr>
                    <w:r>
                      <w:rPr>
                        <w:rFonts w:cs="Arial" w:hint="eastAsia"/>
                        <w:szCs w:val="21"/>
                        <w:lang w:val="en-GB"/>
                      </w:rPr>
                      <w:t>取得</w:t>
                    </w:r>
                  </w:p>
                  <w:p w14:paraId="0183EFAF" w14:textId="77777777" w:rsidR="001664CD" w:rsidRDefault="001664CD" w:rsidP="00AB3D99">
                    <w:pPr>
                      <w:jc w:val="center"/>
                      <w:rPr>
                        <w:rFonts w:cs="Arial"/>
                        <w:szCs w:val="21"/>
                        <w:lang w:val="en-GB"/>
                      </w:rPr>
                    </w:pPr>
                    <w:r>
                      <w:rPr>
                        <w:rFonts w:cs="Arial" w:hint="eastAsia"/>
                        <w:szCs w:val="21"/>
                        <w:lang w:val="en-GB"/>
                      </w:rPr>
                      <w:t>方式</w:t>
                    </w:r>
                  </w:p>
                </w:tc>
              </w:sdtContent>
            </w:sdt>
          </w:tr>
          <w:tr w:rsidR="001664CD" w14:paraId="2C8D0069" w14:textId="77777777" w:rsidTr="00AB3D99">
            <w:trPr>
              <w:trHeight w:val="278"/>
            </w:trPr>
            <w:tc>
              <w:tcPr>
                <w:tcW w:w="662" w:type="pct"/>
                <w:vMerge/>
                <w:shd w:val="clear" w:color="auto" w:fill="auto"/>
                <w:vAlign w:val="center"/>
              </w:tcPr>
              <w:p w14:paraId="26315E01" w14:textId="77777777" w:rsidR="001664CD" w:rsidRDefault="001664CD" w:rsidP="00AB3D99">
                <w:pPr>
                  <w:rPr>
                    <w:rFonts w:cs="Arial"/>
                    <w:szCs w:val="21"/>
                  </w:rPr>
                </w:pPr>
              </w:p>
            </w:tc>
            <w:tc>
              <w:tcPr>
                <w:tcW w:w="711" w:type="pct"/>
                <w:vMerge/>
                <w:shd w:val="clear" w:color="auto" w:fill="auto"/>
                <w:vAlign w:val="center"/>
              </w:tcPr>
              <w:p w14:paraId="4EF01531" w14:textId="77777777" w:rsidR="001664CD" w:rsidRDefault="001664CD" w:rsidP="00AB3D99">
                <w:pPr>
                  <w:rPr>
                    <w:rFonts w:cs="Arial"/>
                    <w:szCs w:val="21"/>
                  </w:rPr>
                </w:pPr>
              </w:p>
            </w:tc>
            <w:tc>
              <w:tcPr>
                <w:tcW w:w="702" w:type="pct"/>
                <w:vMerge/>
                <w:shd w:val="clear" w:color="auto" w:fill="auto"/>
                <w:vAlign w:val="center"/>
              </w:tcPr>
              <w:p w14:paraId="6B69E7EB" w14:textId="77777777" w:rsidR="001664CD" w:rsidRDefault="001664CD" w:rsidP="00AB3D99">
                <w:pPr>
                  <w:rPr>
                    <w:rFonts w:cs="Arial"/>
                    <w:szCs w:val="21"/>
                  </w:rPr>
                </w:pPr>
              </w:p>
            </w:tc>
            <w:tc>
              <w:tcPr>
                <w:tcW w:w="718" w:type="pct"/>
                <w:vMerge/>
                <w:shd w:val="clear" w:color="auto" w:fill="auto"/>
                <w:vAlign w:val="center"/>
              </w:tcPr>
              <w:p w14:paraId="58F30A85" w14:textId="77777777" w:rsidR="001664CD" w:rsidRDefault="001664CD" w:rsidP="00AB3D99">
                <w:pPr>
                  <w:rPr>
                    <w:rFonts w:cs="Arial"/>
                    <w:szCs w:val="21"/>
                  </w:rPr>
                </w:pPr>
              </w:p>
            </w:tc>
            <w:sdt>
              <w:sdtPr>
                <w:tag w:val="_PLD_ab045acafe9d4890848568705ddd5475"/>
                <w:id w:val="-543060895"/>
                <w:lock w:val="sdtLocked"/>
              </w:sdtPr>
              <w:sdtEndPr/>
              <w:sdtContent>
                <w:tc>
                  <w:tcPr>
                    <w:tcW w:w="710" w:type="pct"/>
                    <w:shd w:val="clear" w:color="auto" w:fill="auto"/>
                    <w:vAlign w:val="center"/>
                  </w:tcPr>
                  <w:p w14:paraId="7EE77CBC" w14:textId="77777777" w:rsidR="001664CD" w:rsidRDefault="001664CD" w:rsidP="00AB3D99">
                    <w:pPr>
                      <w:jc w:val="center"/>
                      <w:rPr>
                        <w:rFonts w:cs="Arial"/>
                        <w:szCs w:val="21"/>
                      </w:rPr>
                    </w:pPr>
                    <w:r>
                      <w:rPr>
                        <w:rFonts w:cs="Arial" w:hint="eastAsia"/>
                        <w:szCs w:val="21"/>
                        <w:lang w:val="en-GB"/>
                      </w:rPr>
                      <w:t>直接</w:t>
                    </w:r>
                  </w:p>
                </w:tc>
              </w:sdtContent>
            </w:sdt>
            <w:sdt>
              <w:sdtPr>
                <w:tag w:val="_PLD_78e5db032e5044cba22bc40c16ee940a"/>
                <w:id w:val="-1118455069"/>
                <w:lock w:val="sdtLocked"/>
              </w:sdtPr>
              <w:sdtEndPr/>
              <w:sdtContent>
                <w:tc>
                  <w:tcPr>
                    <w:tcW w:w="710" w:type="pct"/>
                    <w:shd w:val="clear" w:color="auto" w:fill="auto"/>
                    <w:vAlign w:val="center"/>
                  </w:tcPr>
                  <w:p w14:paraId="11A93222" w14:textId="77777777" w:rsidR="001664CD" w:rsidRDefault="001664CD" w:rsidP="00AB3D99">
                    <w:pPr>
                      <w:jc w:val="center"/>
                      <w:rPr>
                        <w:rFonts w:cs="Arial"/>
                        <w:szCs w:val="21"/>
                      </w:rPr>
                    </w:pPr>
                    <w:r>
                      <w:rPr>
                        <w:rFonts w:cs="Arial" w:hint="eastAsia"/>
                        <w:szCs w:val="21"/>
                        <w:lang w:val="en-GB"/>
                      </w:rPr>
                      <w:t>间接</w:t>
                    </w:r>
                  </w:p>
                </w:tc>
              </w:sdtContent>
            </w:sdt>
            <w:tc>
              <w:tcPr>
                <w:tcW w:w="782" w:type="pct"/>
                <w:vMerge/>
              </w:tcPr>
              <w:p w14:paraId="22F50351" w14:textId="77777777" w:rsidR="001664CD" w:rsidRDefault="001664CD" w:rsidP="00AB3D99">
                <w:pPr>
                  <w:rPr>
                    <w:rFonts w:cs="Arial"/>
                    <w:szCs w:val="21"/>
                  </w:rPr>
                </w:pPr>
              </w:p>
            </w:tc>
          </w:tr>
          <w:sdt>
            <w:sdtPr>
              <w:rPr>
                <w:szCs w:val="21"/>
              </w:rPr>
              <w:alias w:val="企业合并及合并财务报表明细"/>
              <w:tag w:val="_GBC_986bfe326d834fea9d2920637e286f21"/>
              <w:id w:val="246543849"/>
              <w:lock w:val="sdtLocked"/>
            </w:sdtPr>
            <w:sdtEndPr/>
            <w:sdtContent>
              <w:tr w:rsidR="001664CD" w14:paraId="799E6CA7" w14:textId="77777777" w:rsidTr="00887968">
                <w:tc>
                  <w:tcPr>
                    <w:tcW w:w="662" w:type="pct"/>
                    <w:vAlign w:val="center"/>
                  </w:tcPr>
                  <w:p w14:paraId="385588A6" w14:textId="77777777" w:rsidR="001664CD" w:rsidRDefault="001664CD" w:rsidP="00887968">
                    <w:pPr>
                      <w:jc w:val="both"/>
                      <w:rPr>
                        <w:szCs w:val="21"/>
                      </w:rPr>
                    </w:pPr>
                    <w:r>
                      <w:t>香港海华有限公司</w:t>
                    </w:r>
                  </w:p>
                </w:tc>
                <w:tc>
                  <w:tcPr>
                    <w:tcW w:w="711" w:type="pct"/>
                    <w:vAlign w:val="center"/>
                  </w:tcPr>
                  <w:p w14:paraId="44680D3D" w14:textId="77777777" w:rsidR="001664CD" w:rsidRDefault="001664CD" w:rsidP="00887968">
                    <w:pPr>
                      <w:jc w:val="both"/>
                      <w:rPr>
                        <w:szCs w:val="21"/>
                      </w:rPr>
                    </w:pPr>
                    <w:r>
                      <w:t>中国香港</w:t>
                    </w:r>
                  </w:p>
                </w:tc>
                <w:tc>
                  <w:tcPr>
                    <w:tcW w:w="702" w:type="pct"/>
                    <w:vAlign w:val="center"/>
                  </w:tcPr>
                  <w:p w14:paraId="66D0BB31" w14:textId="77777777" w:rsidR="001664CD" w:rsidRDefault="001664CD" w:rsidP="00887968">
                    <w:pPr>
                      <w:jc w:val="both"/>
                      <w:rPr>
                        <w:szCs w:val="21"/>
                      </w:rPr>
                    </w:pPr>
                    <w:r>
                      <w:t>中国香港</w:t>
                    </w:r>
                  </w:p>
                </w:tc>
                <w:tc>
                  <w:tcPr>
                    <w:tcW w:w="718" w:type="pct"/>
                    <w:vAlign w:val="center"/>
                  </w:tcPr>
                  <w:p w14:paraId="70AA456D" w14:textId="77777777" w:rsidR="001664CD" w:rsidRDefault="001664CD" w:rsidP="00887968">
                    <w:pPr>
                      <w:jc w:val="both"/>
                      <w:rPr>
                        <w:szCs w:val="21"/>
                      </w:rPr>
                    </w:pPr>
                    <w:r>
                      <w:t>进出口贸易</w:t>
                    </w:r>
                  </w:p>
                </w:tc>
                <w:tc>
                  <w:tcPr>
                    <w:tcW w:w="710" w:type="pct"/>
                    <w:vAlign w:val="center"/>
                  </w:tcPr>
                  <w:p w14:paraId="4F3665C0" w14:textId="77777777" w:rsidR="001664CD" w:rsidRPr="00887968" w:rsidRDefault="001664CD" w:rsidP="00887968">
                    <w:pPr>
                      <w:jc w:val="right"/>
                      <w:rPr>
                        <w:rFonts w:ascii="Times New Roman" w:hAnsi="Times New Roman" w:cs="Times New Roman"/>
                        <w:szCs w:val="21"/>
                      </w:rPr>
                    </w:pPr>
                    <w:r w:rsidRPr="00887968">
                      <w:rPr>
                        <w:rFonts w:ascii="Times New Roman" w:hAnsi="Times New Roman" w:cs="Times New Roman"/>
                      </w:rPr>
                      <w:t>100</w:t>
                    </w:r>
                  </w:p>
                </w:tc>
                <w:tc>
                  <w:tcPr>
                    <w:tcW w:w="710" w:type="pct"/>
                    <w:vAlign w:val="center"/>
                  </w:tcPr>
                  <w:p w14:paraId="74EA5A07" w14:textId="77777777" w:rsidR="001664CD" w:rsidRDefault="001664CD" w:rsidP="00887968">
                    <w:pPr>
                      <w:jc w:val="both"/>
                      <w:rPr>
                        <w:szCs w:val="21"/>
                      </w:rPr>
                    </w:pPr>
                  </w:p>
                </w:tc>
                <w:tc>
                  <w:tcPr>
                    <w:tcW w:w="782" w:type="pct"/>
                    <w:vAlign w:val="center"/>
                  </w:tcPr>
                  <w:p w14:paraId="5D8CB23B" w14:textId="77777777" w:rsidR="001664CD" w:rsidRDefault="001664CD" w:rsidP="00887968">
                    <w:pPr>
                      <w:jc w:val="both"/>
                      <w:rPr>
                        <w:szCs w:val="21"/>
                      </w:rPr>
                    </w:pPr>
                    <w:r>
                      <w:t>投资设立</w:t>
                    </w:r>
                  </w:p>
                </w:tc>
              </w:tr>
            </w:sdtContent>
          </w:sdt>
          <w:sdt>
            <w:sdtPr>
              <w:rPr>
                <w:szCs w:val="21"/>
              </w:rPr>
              <w:alias w:val="企业合并及合并财务报表明细"/>
              <w:tag w:val="_GBC_986bfe326d834fea9d2920637e286f21"/>
              <w:id w:val="1196504895"/>
              <w:lock w:val="sdtLocked"/>
            </w:sdtPr>
            <w:sdtEndPr/>
            <w:sdtContent>
              <w:tr w:rsidR="001664CD" w14:paraId="4AA14D0F" w14:textId="77777777" w:rsidTr="00887968">
                <w:tc>
                  <w:tcPr>
                    <w:tcW w:w="662" w:type="pct"/>
                    <w:vAlign w:val="center"/>
                  </w:tcPr>
                  <w:p w14:paraId="4DBB4019" w14:textId="77777777" w:rsidR="001664CD" w:rsidRDefault="001664CD" w:rsidP="00887968">
                    <w:pPr>
                      <w:jc w:val="both"/>
                      <w:rPr>
                        <w:szCs w:val="21"/>
                      </w:rPr>
                    </w:pPr>
                    <w:r>
                      <w:t>上海岭芯微电子有限公司</w:t>
                    </w:r>
                  </w:p>
                </w:tc>
                <w:tc>
                  <w:tcPr>
                    <w:tcW w:w="711" w:type="pct"/>
                    <w:vAlign w:val="center"/>
                  </w:tcPr>
                  <w:p w14:paraId="2396DB9F" w14:textId="77777777" w:rsidR="001664CD" w:rsidRDefault="001664CD" w:rsidP="00887968">
                    <w:pPr>
                      <w:jc w:val="both"/>
                      <w:rPr>
                        <w:szCs w:val="21"/>
                      </w:rPr>
                    </w:pPr>
                    <w:r>
                      <w:t>中国上海</w:t>
                    </w:r>
                  </w:p>
                </w:tc>
                <w:tc>
                  <w:tcPr>
                    <w:tcW w:w="702" w:type="pct"/>
                    <w:vAlign w:val="center"/>
                  </w:tcPr>
                  <w:p w14:paraId="6D7422BF" w14:textId="77777777" w:rsidR="001664CD" w:rsidRDefault="001664CD" w:rsidP="00887968">
                    <w:pPr>
                      <w:jc w:val="both"/>
                      <w:rPr>
                        <w:szCs w:val="21"/>
                      </w:rPr>
                    </w:pPr>
                    <w:r>
                      <w:t>中国上海</w:t>
                    </w:r>
                  </w:p>
                </w:tc>
                <w:tc>
                  <w:tcPr>
                    <w:tcW w:w="718" w:type="pct"/>
                    <w:vAlign w:val="center"/>
                  </w:tcPr>
                  <w:p w14:paraId="1B65FE3D" w14:textId="77777777" w:rsidR="001664CD" w:rsidRDefault="001664CD" w:rsidP="00887968">
                    <w:pPr>
                      <w:jc w:val="both"/>
                      <w:rPr>
                        <w:szCs w:val="21"/>
                      </w:rPr>
                    </w:pPr>
                    <w:r>
                      <w:t>集成电路技术开发</w:t>
                    </w:r>
                  </w:p>
                </w:tc>
                <w:tc>
                  <w:tcPr>
                    <w:tcW w:w="710" w:type="pct"/>
                    <w:vAlign w:val="center"/>
                  </w:tcPr>
                  <w:p w14:paraId="32D71F96" w14:textId="77777777" w:rsidR="001664CD" w:rsidRPr="00887968" w:rsidRDefault="001664CD" w:rsidP="00887968">
                    <w:pPr>
                      <w:jc w:val="right"/>
                      <w:rPr>
                        <w:rFonts w:ascii="Times New Roman" w:hAnsi="Times New Roman" w:cs="Times New Roman"/>
                        <w:szCs w:val="21"/>
                      </w:rPr>
                    </w:pPr>
                    <w:r w:rsidRPr="00887968">
                      <w:rPr>
                        <w:rFonts w:ascii="Times New Roman" w:hAnsi="Times New Roman" w:cs="Times New Roman"/>
                      </w:rPr>
                      <w:t>70</w:t>
                    </w:r>
                  </w:p>
                </w:tc>
                <w:tc>
                  <w:tcPr>
                    <w:tcW w:w="710" w:type="pct"/>
                    <w:vAlign w:val="center"/>
                  </w:tcPr>
                  <w:p w14:paraId="01E38487" w14:textId="77777777" w:rsidR="001664CD" w:rsidRDefault="001664CD" w:rsidP="00887968">
                    <w:pPr>
                      <w:jc w:val="both"/>
                      <w:rPr>
                        <w:szCs w:val="21"/>
                      </w:rPr>
                    </w:pPr>
                  </w:p>
                </w:tc>
                <w:tc>
                  <w:tcPr>
                    <w:tcW w:w="782" w:type="pct"/>
                    <w:vAlign w:val="center"/>
                  </w:tcPr>
                  <w:p w14:paraId="105FEA04" w14:textId="77777777" w:rsidR="001664CD" w:rsidRDefault="001664CD" w:rsidP="00887968">
                    <w:pPr>
                      <w:jc w:val="both"/>
                      <w:rPr>
                        <w:szCs w:val="21"/>
                      </w:rPr>
                    </w:pPr>
                    <w:r>
                      <w:t>投资设立</w:t>
                    </w:r>
                  </w:p>
                </w:tc>
              </w:tr>
            </w:sdtContent>
          </w:sdt>
          <w:sdt>
            <w:sdtPr>
              <w:rPr>
                <w:szCs w:val="21"/>
              </w:rPr>
              <w:alias w:val="企业合并及合并财务报表明细"/>
              <w:tag w:val="_GBC_986bfe326d834fea9d2920637e286f21"/>
              <w:id w:val="-1409217909"/>
              <w:lock w:val="sdtLocked"/>
            </w:sdtPr>
            <w:sdtEndPr/>
            <w:sdtContent>
              <w:tr w:rsidR="001664CD" w14:paraId="60DA76D4" w14:textId="77777777" w:rsidTr="00887968">
                <w:tc>
                  <w:tcPr>
                    <w:tcW w:w="662" w:type="pct"/>
                    <w:vAlign w:val="center"/>
                  </w:tcPr>
                  <w:p w14:paraId="29160C5F" w14:textId="77777777" w:rsidR="001664CD" w:rsidRDefault="001664CD" w:rsidP="00887968">
                    <w:pPr>
                      <w:jc w:val="both"/>
                      <w:rPr>
                        <w:szCs w:val="21"/>
                      </w:rPr>
                    </w:pPr>
                    <w:r>
                      <w:t>深圳市锐能微科技有限公司</w:t>
                    </w:r>
                  </w:p>
                </w:tc>
                <w:tc>
                  <w:tcPr>
                    <w:tcW w:w="711" w:type="pct"/>
                    <w:vAlign w:val="center"/>
                  </w:tcPr>
                  <w:p w14:paraId="4DE55CC5" w14:textId="77777777" w:rsidR="001664CD" w:rsidRDefault="001664CD" w:rsidP="00887968">
                    <w:pPr>
                      <w:jc w:val="both"/>
                      <w:rPr>
                        <w:szCs w:val="21"/>
                      </w:rPr>
                    </w:pPr>
                    <w:r>
                      <w:t>中国深圳</w:t>
                    </w:r>
                  </w:p>
                </w:tc>
                <w:tc>
                  <w:tcPr>
                    <w:tcW w:w="702" w:type="pct"/>
                    <w:vAlign w:val="center"/>
                  </w:tcPr>
                  <w:p w14:paraId="7324DD9C" w14:textId="77777777" w:rsidR="001664CD" w:rsidRDefault="001664CD" w:rsidP="00887968">
                    <w:pPr>
                      <w:jc w:val="both"/>
                      <w:rPr>
                        <w:szCs w:val="21"/>
                      </w:rPr>
                    </w:pPr>
                    <w:r>
                      <w:t>中国深圳</w:t>
                    </w:r>
                  </w:p>
                </w:tc>
                <w:tc>
                  <w:tcPr>
                    <w:tcW w:w="718" w:type="pct"/>
                    <w:vAlign w:val="center"/>
                  </w:tcPr>
                  <w:p w14:paraId="6856A706" w14:textId="77777777" w:rsidR="001664CD" w:rsidRDefault="001664CD" w:rsidP="00887968">
                    <w:pPr>
                      <w:jc w:val="both"/>
                      <w:rPr>
                        <w:szCs w:val="21"/>
                      </w:rPr>
                    </w:pPr>
                    <w:r>
                      <w:t>集成电路技术开发</w:t>
                    </w:r>
                  </w:p>
                </w:tc>
                <w:tc>
                  <w:tcPr>
                    <w:tcW w:w="710" w:type="pct"/>
                    <w:vAlign w:val="center"/>
                  </w:tcPr>
                  <w:p w14:paraId="5F528D09" w14:textId="77777777" w:rsidR="001664CD" w:rsidRPr="00887968" w:rsidRDefault="001664CD" w:rsidP="00887968">
                    <w:pPr>
                      <w:jc w:val="right"/>
                      <w:rPr>
                        <w:rFonts w:ascii="Times New Roman" w:hAnsi="Times New Roman" w:cs="Times New Roman"/>
                        <w:szCs w:val="21"/>
                      </w:rPr>
                    </w:pPr>
                    <w:r w:rsidRPr="00887968">
                      <w:rPr>
                        <w:rFonts w:ascii="Times New Roman" w:hAnsi="Times New Roman" w:cs="Times New Roman"/>
                      </w:rPr>
                      <w:t>100</w:t>
                    </w:r>
                  </w:p>
                </w:tc>
                <w:tc>
                  <w:tcPr>
                    <w:tcW w:w="710" w:type="pct"/>
                    <w:vAlign w:val="center"/>
                  </w:tcPr>
                  <w:p w14:paraId="7CF975C5" w14:textId="77777777" w:rsidR="001664CD" w:rsidRDefault="001664CD" w:rsidP="00887968">
                    <w:pPr>
                      <w:jc w:val="both"/>
                      <w:rPr>
                        <w:szCs w:val="21"/>
                      </w:rPr>
                    </w:pPr>
                  </w:p>
                </w:tc>
                <w:tc>
                  <w:tcPr>
                    <w:tcW w:w="782" w:type="pct"/>
                    <w:vAlign w:val="center"/>
                  </w:tcPr>
                  <w:p w14:paraId="09280F2A" w14:textId="77777777" w:rsidR="001664CD" w:rsidRDefault="001664CD" w:rsidP="00887968">
                    <w:pPr>
                      <w:jc w:val="both"/>
                      <w:rPr>
                        <w:szCs w:val="21"/>
                      </w:rPr>
                    </w:pPr>
                    <w:r>
                      <w:t>收购</w:t>
                    </w:r>
                  </w:p>
                </w:tc>
              </w:tr>
            </w:sdtContent>
          </w:sdt>
          <w:sdt>
            <w:sdtPr>
              <w:rPr>
                <w:szCs w:val="21"/>
              </w:rPr>
              <w:alias w:val="企业合并及合并财务报表明细"/>
              <w:tag w:val="_GBC_986bfe326d834fea9d2920637e286f21"/>
              <w:id w:val="-1225128855"/>
              <w:lock w:val="sdtLocked"/>
            </w:sdtPr>
            <w:sdtEndPr/>
            <w:sdtContent>
              <w:tr w:rsidR="001664CD" w14:paraId="6E6BF5E9" w14:textId="77777777" w:rsidTr="00887968">
                <w:tc>
                  <w:tcPr>
                    <w:tcW w:w="662" w:type="pct"/>
                    <w:vAlign w:val="center"/>
                  </w:tcPr>
                  <w:p w14:paraId="380D822D" w14:textId="77777777" w:rsidR="001664CD" w:rsidRDefault="001664CD" w:rsidP="00887968">
                    <w:pPr>
                      <w:jc w:val="both"/>
                      <w:rPr>
                        <w:szCs w:val="21"/>
                      </w:rPr>
                    </w:pPr>
                    <w:r>
                      <w:t>南京微盟电子有限公司</w:t>
                    </w:r>
                  </w:p>
                </w:tc>
                <w:tc>
                  <w:tcPr>
                    <w:tcW w:w="711" w:type="pct"/>
                    <w:vAlign w:val="center"/>
                  </w:tcPr>
                  <w:p w14:paraId="7947C60C" w14:textId="77777777" w:rsidR="001664CD" w:rsidRDefault="001664CD" w:rsidP="00887968">
                    <w:pPr>
                      <w:jc w:val="both"/>
                      <w:rPr>
                        <w:szCs w:val="21"/>
                      </w:rPr>
                    </w:pPr>
                    <w:r>
                      <w:t>江苏南京</w:t>
                    </w:r>
                  </w:p>
                </w:tc>
                <w:tc>
                  <w:tcPr>
                    <w:tcW w:w="702" w:type="pct"/>
                    <w:vAlign w:val="center"/>
                  </w:tcPr>
                  <w:p w14:paraId="5185A20F" w14:textId="77777777" w:rsidR="001664CD" w:rsidRDefault="001664CD" w:rsidP="00887968">
                    <w:pPr>
                      <w:jc w:val="both"/>
                      <w:rPr>
                        <w:szCs w:val="21"/>
                      </w:rPr>
                    </w:pPr>
                    <w:r>
                      <w:t>江苏南京</w:t>
                    </w:r>
                  </w:p>
                </w:tc>
                <w:tc>
                  <w:tcPr>
                    <w:tcW w:w="718" w:type="pct"/>
                    <w:vAlign w:val="center"/>
                  </w:tcPr>
                  <w:p w14:paraId="0EA70247" w14:textId="77777777" w:rsidR="001664CD" w:rsidRDefault="001664CD" w:rsidP="00887968">
                    <w:pPr>
                      <w:jc w:val="both"/>
                      <w:rPr>
                        <w:szCs w:val="21"/>
                      </w:rPr>
                    </w:pPr>
                    <w:r>
                      <w:t>集成电路技术开发</w:t>
                    </w:r>
                  </w:p>
                </w:tc>
                <w:tc>
                  <w:tcPr>
                    <w:tcW w:w="710" w:type="pct"/>
                    <w:vAlign w:val="center"/>
                  </w:tcPr>
                  <w:p w14:paraId="380F15B1" w14:textId="77777777" w:rsidR="001664CD" w:rsidRPr="00887968" w:rsidRDefault="001664CD" w:rsidP="00887968">
                    <w:pPr>
                      <w:jc w:val="right"/>
                      <w:rPr>
                        <w:rFonts w:ascii="Times New Roman" w:hAnsi="Times New Roman" w:cs="Times New Roman"/>
                        <w:szCs w:val="21"/>
                      </w:rPr>
                    </w:pPr>
                    <w:r w:rsidRPr="00887968">
                      <w:rPr>
                        <w:rFonts w:ascii="Times New Roman" w:hAnsi="Times New Roman" w:cs="Times New Roman"/>
                      </w:rPr>
                      <w:t>100</w:t>
                    </w:r>
                  </w:p>
                </w:tc>
                <w:tc>
                  <w:tcPr>
                    <w:tcW w:w="710" w:type="pct"/>
                    <w:vAlign w:val="center"/>
                  </w:tcPr>
                  <w:p w14:paraId="35BFEE1C" w14:textId="77777777" w:rsidR="001664CD" w:rsidRDefault="001664CD" w:rsidP="00887968">
                    <w:pPr>
                      <w:jc w:val="both"/>
                      <w:rPr>
                        <w:szCs w:val="21"/>
                      </w:rPr>
                    </w:pPr>
                  </w:p>
                </w:tc>
                <w:tc>
                  <w:tcPr>
                    <w:tcW w:w="782" w:type="pct"/>
                    <w:vAlign w:val="center"/>
                  </w:tcPr>
                  <w:p w14:paraId="1F1E749A" w14:textId="77777777" w:rsidR="001664CD" w:rsidRDefault="001664CD" w:rsidP="00887968">
                    <w:pPr>
                      <w:jc w:val="both"/>
                      <w:rPr>
                        <w:szCs w:val="21"/>
                      </w:rPr>
                    </w:pPr>
                    <w:r>
                      <w:t>收购</w:t>
                    </w:r>
                  </w:p>
                </w:tc>
              </w:tr>
            </w:sdtContent>
          </w:sdt>
        </w:tbl>
        <w:p w14:paraId="3EC5CDCD" w14:textId="77777777" w:rsidR="001664CD" w:rsidRDefault="001664CD"/>
        <w:p w14:paraId="29C4F0D6" w14:textId="77777777" w:rsidR="00D376D9" w:rsidRDefault="00DB3412">
          <w:pPr>
            <w:rPr>
              <w:rFonts w:cs="Arial"/>
              <w:szCs w:val="21"/>
            </w:rPr>
          </w:pPr>
          <w:r>
            <w:rPr>
              <w:rFonts w:cs="Arial" w:hint="eastAsia"/>
              <w:szCs w:val="21"/>
            </w:rPr>
            <w:t>在子公司的持股比例不同于表决权比例的说明：</w:t>
          </w:r>
        </w:p>
        <w:p w14:paraId="03580C73" w14:textId="723D621F" w:rsidR="00D376D9" w:rsidRDefault="00C9613D">
          <w:pPr>
            <w:rPr>
              <w:rFonts w:cs="Arial"/>
              <w:szCs w:val="21"/>
            </w:rPr>
          </w:pPr>
          <w:sdt>
            <w:sdtPr>
              <w:rPr>
                <w:rFonts w:cs="Arial"/>
                <w:szCs w:val="21"/>
              </w:rPr>
              <w:alias w:val="在子公司的持股比例不同于表决权比例的说明"/>
              <w:tag w:val="_GBC_b7be591163dc47e4b00f98006e6fbb0b"/>
              <w:id w:val="-1695373105"/>
              <w:lock w:val="sdtLocked"/>
              <w:placeholder>
                <w:docPart w:val="GBC22222222222222222222222222222"/>
              </w:placeholder>
            </w:sdtPr>
            <w:sdtEndPr/>
            <w:sdtContent>
              <w:r w:rsidR="001664CD">
                <w:rPr>
                  <w:rFonts w:cs="Arial" w:hint="eastAsia"/>
                  <w:szCs w:val="21"/>
                </w:rPr>
                <w:t>无</w:t>
              </w:r>
            </w:sdtContent>
          </w:sdt>
        </w:p>
        <w:p w14:paraId="63E24EEC" w14:textId="77777777" w:rsidR="00D376D9" w:rsidRDefault="00D376D9">
          <w:pPr>
            <w:rPr>
              <w:rFonts w:cs="Arial"/>
              <w:szCs w:val="21"/>
            </w:rPr>
          </w:pPr>
        </w:p>
        <w:p w14:paraId="7BFAA7F2" w14:textId="77777777" w:rsidR="00D376D9" w:rsidRDefault="00DB3412">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EndPr/>
          <w:sdtContent>
            <w:p w14:paraId="5A09E48D" w14:textId="62EC6CA8" w:rsidR="00D376D9" w:rsidRDefault="001664CD">
              <w:pPr>
                <w:rPr>
                  <w:rFonts w:cs="Arial"/>
                  <w:szCs w:val="21"/>
                </w:rPr>
              </w:pPr>
              <w:r>
                <w:rPr>
                  <w:rFonts w:cs="Arial" w:hint="eastAsia"/>
                  <w:szCs w:val="21"/>
                </w:rPr>
                <w:t>无</w:t>
              </w:r>
            </w:p>
          </w:sdtContent>
        </w:sdt>
        <w:p w14:paraId="4891D5F4" w14:textId="77777777" w:rsidR="00D376D9" w:rsidRDefault="00D376D9">
          <w:pPr>
            <w:rPr>
              <w:rFonts w:cs="Arial"/>
              <w:szCs w:val="21"/>
            </w:rPr>
          </w:pPr>
        </w:p>
        <w:p w14:paraId="1DC9DE97" w14:textId="77777777" w:rsidR="00D376D9" w:rsidRDefault="00DB3412">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40342897"/>
            <w:lock w:val="sdtLocked"/>
            <w:placeholder>
              <w:docPart w:val="GBC22222222222222222222222222222"/>
            </w:placeholder>
          </w:sdtPr>
          <w:sdtEndPr/>
          <w:sdtContent>
            <w:p w14:paraId="646CFE60" w14:textId="4CB54CB4" w:rsidR="00D376D9" w:rsidRDefault="001664CD">
              <w:pPr>
                <w:rPr>
                  <w:rFonts w:cs="Arial"/>
                  <w:szCs w:val="21"/>
                </w:rPr>
              </w:pPr>
              <w:r>
                <w:rPr>
                  <w:rFonts w:cs="Arial" w:hint="eastAsia"/>
                  <w:szCs w:val="21"/>
                </w:rPr>
                <w:t>无</w:t>
              </w:r>
            </w:p>
          </w:sdtContent>
        </w:sdt>
        <w:p w14:paraId="44679991" w14:textId="77777777" w:rsidR="00D376D9" w:rsidRDefault="00D376D9">
          <w:pPr>
            <w:rPr>
              <w:rFonts w:cs="Arial"/>
              <w:szCs w:val="21"/>
            </w:rPr>
          </w:pPr>
        </w:p>
        <w:p w14:paraId="557B30B5" w14:textId="77777777" w:rsidR="00D376D9" w:rsidRDefault="00DB3412">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540173455"/>
            <w:lock w:val="sdtLocked"/>
            <w:placeholder>
              <w:docPart w:val="GBC22222222222222222222222222222"/>
            </w:placeholder>
          </w:sdtPr>
          <w:sdtEndPr/>
          <w:sdtContent>
            <w:p w14:paraId="72087235" w14:textId="7E716036" w:rsidR="00D376D9" w:rsidRDefault="001664CD">
              <w:pPr>
                <w:rPr>
                  <w:rFonts w:cs="Arial"/>
                  <w:szCs w:val="21"/>
                </w:rPr>
              </w:pPr>
              <w:r>
                <w:rPr>
                  <w:rFonts w:cs="Arial" w:hint="eastAsia"/>
                  <w:szCs w:val="21"/>
                </w:rPr>
                <w:t>无</w:t>
              </w:r>
            </w:p>
          </w:sdtContent>
        </w:sdt>
        <w:p w14:paraId="49124F05" w14:textId="77777777" w:rsidR="00D376D9" w:rsidRDefault="00D376D9">
          <w:pPr>
            <w:rPr>
              <w:rFonts w:cs="Arial"/>
              <w:szCs w:val="21"/>
            </w:rPr>
          </w:pPr>
        </w:p>
        <w:p w14:paraId="5E6E3EB8" w14:textId="77777777" w:rsidR="00D376D9" w:rsidRDefault="00DB3412">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EndPr/>
          <w:sdtContent>
            <w:p w14:paraId="4668F2C2" w14:textId="0137C6A7" w:rsidR="00D376D9" w:rsidRDefault="001664CD">
              <w:pPr>
                <w:rPr>
                  <w:rFonts w:cstheme="minorBidi"/>
                  <w:szCs w:val="21"/>
                </w:rPr>
              </w:pPr>
              <w:r>
                <w:rPr>
                  <w:rFonts w:cs="Arial" w:hint="eastAsia"/>
                  <w:szCs w:val="21"/>
                </w:rPr>
                <w:t>无</w:t>
              </w:r>
            </w:p>
          </w:sdtContent>
        </w:sdt>
      </w:sdtContent>
    </w:sdt>
    <w:p w14:paraId="4335D51E" w14:textId="77777777" w:rsidR="00D376D9" w:rsidRDefault="00D376D9">
      <w:pPr>
        <w:rPr>
          <w:rFonts w:cs="Arial"/>
          <w:szCs w:val="21"/>
        </w:rPr>
      </w:pPr>
    </w:p>
    <w:sdt>
      <w:sdtPr>
        <w:rPr>
          <w:rFonts w:ascii="宋体" w:hAnsi="宋体" w:cs="Arial" w:hint="eastAsia"/>
          <w:b w:val="0"/>
          <w:bCs w:val="0"/>
          <w:kern w:val="0"/>
          <w:sz w:val="24"/>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14:paraId="033DB52C" w14:textId="77777777" w:rsidR="00D376D9" w:rsidRDefault="00DB3412" w:rsidP="00FD5690">
          <w:pPr>
            <w:pStyle w:val="4"/>
            <w:numPr>
              <w:ilvl w:val="3"/>
              <w:numId w:val="60"/>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EndPr/>
          <w:sdtContent>
            <w:p w14:paraId="715C0138" w14:textId="1C6527DD" w:rsidR="00D376D9" w:rsidRDefault="00DB3412">
              <w:r>
                <w:fldChar w:fldCharType="begin"/>
              </w:r>
              <w:r w:rsidR="00AB3D99">
                <w:instrText xml:space="preserve"> MACROBUTTON  SnrToggleCheckbox √适用 </w:instrText>
              </w:r>
              <w:r>
                <w:fldChar w:fldCharType="end"/>
              </w:r>
              <w:r>
                <w:fldChar w:fldCharType="begin"/>
              </w:r>
              <w:r w:rsidR="00AB3D99">
                <w:instrText xml:space="preserve"> MACROBUTTON  SnrToggleCheckbox □不适用 </w:instrText>
              </w:r>
              <w:r>
                <w:fldChar w:fldCharType="end"/>
              </w:r>
            </w:p>
          </w:sdtContent>
        </w:sdt>
        <w:p w14:paraId="71A7AFF0" w14:textId="13CF470B" w:rsidR="00D376D9" w:rsidRDefault="00DB3412">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769"/>
            <w:gridCol w:w="1889"/>
            <w:gridCol w:w="1894"/>
            <w:gridCol w:w="1700"/>
          </w:tblGrid>
          <w:tr w:rsidR="00AB3D99" w14:paraId="186302BC" w14:textId="77777777" w:rsidTr="00B3044D">
            <w:trPr>
              <w:trHeight w:val="241"/>
            </w:trPr>
            <w:sdt>
              <w:sdtPr>
                <w:tag w:val="_PLD_214f5d23d0ff4cd08577f444026e3bf2"/>
                <w:id w:val="-58026366"/>
                <w:lock w:val="sdtLocked"/>
              </w:sdtPr>
              <w:sdtEndPr/>
              <w:sdtContent>
                <w:tc>
                  <w:tcPr>
                    <w:tcW w:w="890" w:type="pct"/>
                    <w:shd w:val="clear" w:color="auto" w:fill="auto"/>
                    <w:vAlign w:val="center"/>
                  </w:tcPr>
                  <w:p w14:paraId="3DB42864" w14:textId="77777777" w:rsidR="00AB3D99" w:rsidRDefault="00AB3D99" w:rsidP="00AB3D99">
                    <w:pPr>
                      <w:jc w:val="center"/>
                      <w:rPr>
                        <w:rFonts w:cs="Arial"/>
                        <w:szCs w:val="21"/>
                      </w:rPr>
                    </w:pPr>
                    <w:r>
                      <w:rPr>
                        <w:rFonts w:cs="Arial" w:hint="eastAsia"/>
                        <w:szCs w:val="21"/>
                        <w:lang w:val="en-GB"/>
                      </w:rPr>
                      <w:t>子公司名称</w:t>
                    </w:r>
                  </w:p>
                </w:tc>
              </w:sdtContent>
            </w:sdt>
            <w:sdt>
              <w:sdtPr>
                <w:tag w:val="_PLD_8f337a5f047e4f5eb2e03caf3b5ce2bb"/>
                <w:id w:val="1537164851"/>
                <w:lock w:val="sdtLocked"/>
              </w:sdtPr>
              <w:sdtEndPr/>
              <w:sdtContent>
                <w:tc>
                  <w:tcPr>
                    <w:tcW w:w="1002" w:type="pct"/>
                    <w:shd w:val="clear" w:color="auto" w:fill="auto"/>
                    <w:vAlign w:val="center"/>
                  </w:tcPr>
                  <w:p w14:paraId="437E563A" w14:textId="77777777" w:rsidR="00AB3D99" w:rsidRDefault="00AB3D99" w:rsidP="00AB3D99">
                    <w:pPr>
                      <w:jc w:val="center"/>
                      <w:rPr>
                        <w:rFonts w:cs="Arial"/>
                        <w:bCs/>
                        <w:szCs w:val="21"/>
                        <w:lang w:val="en-GB"/>
                      </w:rPr>
                    </w:pPr>
                    <w:r>
                      <w:rPr>
                        <w:rFonts w:cs="Arial" w:hint="eastAsia"/>
                        <w:bCs/>
                        <w:szCs w:val="21"/>
                        <w:lang w:val="en-GB"/>
                      </w:rPr>
                      <w:t>少数股东持股</w:t>
                    </w:r>
                  </w:p>
                  <w:p w14:paraId="60BEB700" w14:textId="77777777" w:rsidR="00AB3D99" w:rsidRDefault="00AB3D99" w:rsidP="00AB3D99">
                    <w:pPr>
                      <w:jc w:val="center"/>
                      <w:rPr>
                        <w:rFonts w:cs="Arial"/>
                        <w:szCs w:val="21"/>
                      </w:rPr>
                    </w:pPr>
                    <w:r>
                      <w:rPr>
                        <w:rFonts w:cs="Arial" w:hint="eastAsia"/>
                        <w:bCs/>
                        <w:szCs w:val="21"/>
                        <w:lang w:val="en-GB"/>
                      </w:rPr>
                      <w:t>比例</w:t>
                    </w:r>
                    <w:r w:rsidRPr="00F840F2">
                      <w:rPr>
                        <w:rFonts w:ascii="Times New Roman" w:hAnsi="Times New Roman" w:cs="Times New Roman"/>
                      </w:rPr>
                      <w:t>（</w:t>
                    </w:r>
                    <w:r w:rsidRPr="00F840F2">
                      <w:rPr>
                        <w:rFonts w:ascii="Times New Roman" w:hAnsi="Times New Roman" w:cs="Times New Roman"/>
                      </w:rPr>
                      <w:t>%</w:t>
                    </w:r>
                    <w:r w:rsidRPr="00F840F2">
                      <w:rPr>
                        <w:rFonts w:ascii="Times New Roman" w:hAnsi="Times New Roman" w:cs="Times New Roman"/>
                      </w:rPr>
                      <w:t>）</w:t>
                    </w:r>
                  </w:p>
                </w:tc>
              </w:sdtContent>
            </w:sdt>
            <w:sdt>
              <w:sdtPr>
                <w:tag w:val="_PLD_70aca7c8f09a4a579e632e06c25a6ab5"/>
                <w:id w:val="1942565985"/>
                <w:lock w:val="sdtLocked"/>
              </w:sdtPr>
              <w:sdtEndPr/>
              <w:sdtContent>
                <w:tc>
                  <w:tcPr>
                    <w:tcW w:w="1070" w:type="pct"/>
                    <w:shd w:val="clear" w:color="auto" w:fill="auto"/>
                    <w:vAlign w:val="center"/>
                  </w:tcPr>
                  <w:p w14:paraId="0F7F633B" w14:textId="77777777" w:rsidR="00AB3D99" w:rsidRDefault="00AB3D99" w:rsidP="00AB3D99">
                    <w:pPr>
                      <w:jc w:val="center"/>
                      <w:rPr>
                        <w:rFonts w:cs="Arial"/>
                        <w:szCs w:val="21"/>
                      </w:rPr>
                    </w:pPr>
                    <w:r>
                      <w:rPr>
                        <w:rFonts w:cs="Arial" w:hint="eastAsia"/>
                        <w:bCs/>
                        <w:szCs w:val="21"/>
                        <w:lang w:val="en-GB"/>
                      </w:rPr>
                      <w:t>本期归属于少数股东的损益</w:t>
                    </w:r>
                  </w:p>
                </w:tc>
              </w:sdtContent>
            </w:sdt>
            <w:sdt>
              <w:sdtPr>
                <w:tag w:val="_PLD_4154a89239e54416bb4c7ab182b0ae5a"/>
                <w:id w:val="-1015231415"/>
                <w:lock w:val="sdtLocked"/>
              </w:sdtPr>
              <w:sdtEndPr/>
              <w:sdtContent>
                <w:tc>
                  <w:tcPr>
                    <w:tcW w:w="1073" w:type="pct"/>
                    <w:shd w:val="clear" w:color="auto" w:fill="auto"/>
                    <w:vAlign w:val="center"/>
                  </w:tcPr>
                  <w:p w14:paraId="250E74F3" w14:textId="77777777" w:rsidR="00AB3D99" w:rsidRDefault="00AB3D99" w:rsidP="00AB3D99">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1834882266"/>
                <w:lock w:val="sdtLocked"/>
              </w:sdtPr>
              <w:sdtEndPr/>
              <w:sdtContent>
                <w:tc>
                  <w:tcPr>
                    <w:tcW w:w="963" w:type="pct"/>
                    <w:shd w:val="clear" w:color="auto" w:fill="auto"/>
                    <w:vAlign w:val="center"/>
                  </w:tcPr>
                  <w:p w14:paraId="36A94FB1" w14:textId="77777777" w:rsidR="00AB3D99" w:rsidRDefault="00AB3D99" w:rsidP="00AB3D99">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280386339"/>
              <w:lock w:val="sdtLocked"/>
            </w:sdtPr>
            <w:sdtEndPr>
              <w:rPr>
                <w:rFonts w:ascii="Times New Roman" w:hAnsi="Times New Roman" w:cs="Times New Roman"/>
              </w:rPr>
            </w:sdtEndPr>
            <w:sdtContent>
              <w:tr w:rsidR="00AB3D99" w14:paraId="6400C4EF" w14:textId="77777777" w:rsidTr="00B3044D">
                <w:tc>
                  <w:tcPr>
                    <w:tcW w:w="890" w:type="pct"/>
                  </w:tcPr>
                  <w:p w14:paraId="296C9A13" w14:textId="77777777" w:rsidR="00AB3D99" w:rsidRDefault="00AB3D99" w:rsidP="00AB3D99">
                    <w:pPr>
                      <w:rPr>
                        <w:szCs w:val="21"/>
                      </w:rPr>
                    </w:pPr>
                    <w:r>
                      <w:t>上海岭芯微电子有限公司</w:t>
                    </w:r>
                  </w:p>
                </w:tc>
                <w:tc>
                  <w:tcPr>
                    <w:tcW w:w="1002" w:type="pct"/>
                    <w:vAlign w:val="center"/>
                  </w:tcPr>
                  <w:p w14:paraId="465F9216" w14:textId="77777777" w:rsidR="00AB3D99" w:rsidRPr="00887968" w:rsidRDefault="00AB3D99" w:rsidP="00887968">
                    <w:pPr>
                      <w:jc w:val="right"/>
                      <w:rPr>
                        <w:rFonts w:ascii="Times New Roman" w:hAnsi="Times New Roman" w:cs="Times New Roman"/>
                        <w:szCs w:val="21"/>
                      </w:rPr>
                    </w:pPr>
                    <w:r w:rsidRPr="00887968">
                      <w:rPr>
                        <w:rFonts w:ascii="Times New Roman" w:hAnsi="Times New Roman" w:cs="Times New Roman"/>
                      </w:rPr>
                      <w:t>30%</w:t>
                    </w:r>
                  </w:p>
                </w:tc>
                <w:tc>
                  <w:tcPr>
                    <w:tcW w:w="1070" w:type="pct"/>
                    <w:vAlign w:val="center"/>
                  </w:tcPr>
                  <w:p w14:paraId="5B741EE5" w14:textId="77777777" w:rsidR="00AB3D99" w:rsidRPr="00887968" w:rsidRDefault="00AB3D99" w:rsidP="00887968">
                    <w:pPr>
                      <w:jc w:val="right"/>
                      <w:rPr>
                        <w:rFonts w:ascii="Times New Roman" w:hAnsi="Times New Roman" w:cs="Times New Roman"/>
                        <w:szCs w:val="21"/>
                      </w:rPr>
                    </w:pPr>
                    <w:r w:rsidRPr="00887968">
                      <w:rPr>
                        <w:rFonts w:ascii="Times New Roman" w:hAnsi="Times New Roman" w:cs="Times New Roman"/>
                      </w:rPr>
                      <w:t>4,145,310.69</w:t>
                    </w:r>
                  </w:p>
                </w:tc>
                <w:tc>
                  <w:tcPr>
                    <w:tcW w:w="1073" w:type="pct"/>
                    <w:vAlign w:val="center"/>
                  </w:tcPr>
                  <w:p w14:paraId="10D22D48" w14:textId="77777777" w:rsidR="00AB3D99" w:rsidRPr="00887968" w:rsidRDefault="00AB3D99" w:rsidP="00887968">
                    <w:pPr>
                      <w:jc w:val="right"/>
                      <w:rPr>
                        <w:rFonts w:ascii="Times New Roman" w:hAnsi="Times New Roman" w:cs="Times New Roman"/>
                        <w:szCs w:val="21"/>
                      </w:rPr>
                    </w:pPr>
                  </w:p>
                </w:tc>
                <w:tc>
                  <w:tcPr>
                    <w:tcW w:w="963" w:type="pct"/>
                    <w:vAlign w:val="center"/>
                  </w:tcPr>
                  <w:p w14:paraId="6A1FE0D2" w14:textId="77777777" w:rsidR="00AB3D99" w:rsidRPr="00887968" w:rsidRDefault="00AB3D99" w:rsidP="00887968">
                    <w:pPr>
                      <w:jc w:val="right"/>
                      <w:rPr>
                        <w:rFonts w:ascii="Times New Roman" w:hAnsi="Times New Roman" w:cs="Times New Roman"/>
                        <w:szCs w:val="21"/>
                      </w:rPr>
                    </w:pPr>
                    <w:r w:rsidRPr="00887968">
                      <w:rPr>
                        <w:rFonts w:ascii="Times New Roman" w:hAnsi="Times New Roman" w:cs="Times New Roman"/>
                      </w:rPr>
                      <w:t>40,807,224.71</w:t>
                    </w:r>
                  </w:p>
                </w:tc>
              </w:tr>
            </w:sdtContent>
          </w:sdt>
        </w:tbl>
        <w:p w14:paraId="13653878" w14:textId="77777777" w:rsidR="00AB3D99" w:rsidRDefault="00AB3D99"/>
        <w:p w14:paraId="01359BE6" w14:textId="77777777" w:rsidR="00D376D9" w:rsidRDefault="00DB3412">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EndPr/>
          <w:sdtContent>
            <w:p w14:paraId="2709F73A" w14:textId="182963A3" w:rsidR="00D376D9" w:rsidRDefault="00DB3412" w:rsidP="00E52004">
              <w:pPr>
                <w:rPr>
                  <w:rFonts w:cs="Arial"/>
                  <w:szCs w:val="21"/>
                </w:rPr>
              </w:pPr>
              <w:r>
                <w:rPr>
                  <w:rFonts w:cs="Arial"/>
                  <w:szCs w:val="21"/>
                </w:rPr>
                <w:fldChar w:fldCharType="begin"/>
              </w:r>
              <w:r w:rsidR="00E52004">
                <w:rPr>
                  <w:rFonts w:cs="Arial"/>
                  <w:szCs w:val="21"/>
                </w:rPr>
                <w:instrText xml:space="preserve"> MACROBUTTON  SnrToggleCheckbox □适用 </w:instrText>
              </w:r>
              <w:r>
                <w:rPr>
                  <w:rFonts w:cs="Arial"/>
                  <w:szCs w:val="21"/>
                </w:rPr>
                <w:fldChar w:fldCharType="end"/>
              </w:r>
              <w:r>
                <w:rPr>
                  <w:rFonts w:cs="Arial"/>
                  <w:szCs w:val="21"/>
                </w:rPr>
                <w:fldChar w:fldCharType="begin"/>
              </w:r>
              <w:r w:rsidR="00E52004">
                <w:rPr>
                  <w:rFonts w:cs="Arial"/>
                  <w:szCs w:val="21"/>
                </w:rPr>
                <w:instrText xml:space="preserve"> MACROBUTTON  SnrToggleCheckbox √不适用 </w:instrText>
              </w:r>
              <w:r>
                <w:rPr>
                  <w:rFonts w:cs="Arial"/>
                  <w:szCs w:val="21"/>
                </w:rPr>
                <w:fldChar w:fldCharType="end"/>
              </w:r>
            </w:p>
          </w:sdtContent>
        </w:sdt>
        <w:p w14:paraId="445E3F33" w14:textId="77777777" w:rsidR="00D376D9" w:rsidRDefault="00D376D9">
          <w:pPr>
            <w:rPr>
              <w:rFonts w:cs="Arial"/>
              <w:szCs w:val="21"/>
            </w:rPr>
          </w:pPr>
        </w:p>
        <w:p w14:paraId="6EAB71E3" w14:textId="77777777" w:rsidR="00D376D9" w:rsidRDefault="00DB3412">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Locked"/>
            <w:placeholder>
              <w:docPart w:val="GBC22222222222222222222222222222"/>
            </w:placeholder>
          </w:sdtPr>
          <w:sdtEndPr/>
          <w:sdtContent>
            <w:p w14:paraId="380D2AA3" w14:textId="2F5070B4" w:rsidR="00D376D9" w:rsidRDefault="00DB3412" w:rsidP="00E52004">
              <w:pPr>
                <w:rPr>
                  <w:rFonts w:cs="Arial"/>
                  <w:szCs w:val="21"/>
                </w:rPr>
              </w:pPr>
              <w:r>
                <w:rPr>
                  <w:rFonts w:cs="Arial"/>
                  <w:szCs w:val="21"/>
                </w:rPr>
                <w:fldChar w:fldCharType="begin"/>
              </w:r>
              <w:r w:rsidR="00E52004">
                <w:rPr>
                  <w:rFonts w:cs="Arial"/>
                  <w:szCs w:val="21"/>
                </w:rPr>
                <w:instrText xml:space="preserve"> MACROBUTTON  SnrToggleCheckbox □适用 </w:instrText>
              </w:r>
              <w:r>
                <w:rPr>
                  <w:rFonts w:cs="Arial"/>
                  <w:szCs w:val="21"/>
                </w:rPr>
                <w:fldChar w:fldCharType="end"/>
              </w:r>
              <w:r>
                <w:rPr>
                  <w:rFonts w:cs="Arial"/>
                  <w:szCs w:val="21"/>
                </w:rPr>
                <w:fldChar w:fldCharType="begin"/>
              </w:r>
              <w:r w:rsidR="00E52004">
                <w:rPr>
                  <w:rFonts w:cs="Arial"/>
                  <w:szCs w:val="21"/>
                </w:rPr>
                <w:instrText xml:space="preserve"> MACROBUTTON  SnrToggleCheckbox √不适用 </w:instrText>
              </w:r>
              <w:r>
                <w:rPr>
                  <w:rFonts w:cs="Arial"/>
                  <w:szCs w:val="21"/>
                </w:rPr>
                <w:fldChar w:fldCharType="end"/>
              </w:r>
            </w:p>
          </w:sdtContent>
        </w:sdt>
      </w:sdtContent>
    </w:sdt>
    <w:p w14:paraId="6C297233" w14:textId="77777777" w:rsidR="00D376D9" w:rsidRDefault="00D376D9">
      <w:pPr>
        <w:rPr>
          <w:rFonts w:cs="Arial"/>
          <w:szCs w:val="21"/>
        </w:rPr>
      </w:pPr>
    </w:p>
    <w:sdt>
      <w:sdtPr>
        <w:rPr>
          <w:rFonts w:ascii="宋体" w:hAnsi="宋体" w:cs="Arial" w:hint="eastAsia"/>
          <w:b w:val="0"/>
          <w:bCs w:val="0"/>
          <w:kern w:val="0"/>
          <w:sz w:val="24"/>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14:paraId="0D0EF735" w14:textId="77777777" w:rsidR="00D376D9" w:rsidRDefault="00DB3412" w:rsidP="00FD5690">
          <w:pPr>
            <w:pStyle w:val="4"/>
            <w:numPr>
              <w:ilvl w:val="3"/>
              <w:numId w:val="60"/>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EndPr/>
          <w:sdtContent>
            <w:p w14:paraId="122E564B" w14:textId="7C3AD164" w:rsidR="00D376D9" w:rsidRDefault="00DB3412">
              <w:r>
                <w:fldChar w:fldCharType="begin"/>
              </w:r>
              <w:r w:rsidR="00E52004">
                <w:instrText xml:space="preserve"> MACROBUTTON  SnrToggleCheckbox √适用 </w:instrText>
              </w:r>
              <w:r>
                <w:fldChar w:fldCharType="end"/>
              </w:r>
              <w:r>
                <w:fldChar w:fldCharType="begin"/>
              </w:r>
              <w:r w:rsidR="00E52004">
                <w:instrText xml:space="preserve"> MACROBUTTON  SnrToggleCheckbox □不适用 </w:instrText>
              </w:r>
              <w:r>
                <w:fldChar w:fldCharType="end"/>
              </w:r>
            </w:p>
          </w:sdtContent>
        </w:sdt>
        <w:p w14:paraId="16B12AE7" w14:textId="0C68A639" w:rsidR="00D376D9" w:rsidRDefault="00DB3412">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954"/>
            <w:gridCol w:w="963"/>
            <w:gridCol w:w="988"/>
            <w:gridCol w:w="741"/>
            <w:gridCol w:w="710"/>
            <w:gridCol w:w="849"/>
            <w:gridCol w:w="851"/>
            <w:gridCol w:w="851"/>
            <w:gridCol w:w="813"/>
            <w:gridCol w:w="887"/>
            <w:gridCol w:w="851"/>
            <w:gridCol w:w="992"/>
          </w:tblGrid>
          <w:tr w:rsidR="00993E83" w:rsidRPr="00E52004" w14:paraId="1BCF6077" w14:textId="77777777" w:rsidTr="0067121A">
            <w:trPr>
              <w:trHeight w:val="241"/>
            </w:trPr>
            <w:sdt>
              <w:sdtPr>
                <w:rPr>
                  <w:sz w:val="16"/>
                  <w:szCs w:val="16"/>
                </w:rPr>
                <w:tag w:val="_PLD_e65ae60c1beb4e5aa4e9c5250ffb188a"/>
                <w:id w:val="864405072"/>
                <w:lock w:val="sdtLocked"/>
              </w:sdtPr>
              <w:sdtEndPr/>
              <w:sdtContent>
                <w:tc>
                  <w:tcPr>
                    <w:tcW w:w="334" w:type="pct"/>
                    <w:vMerge w:val="restart"/>
                    <w:shd w:val="clear" w:color="auto" w:fill="auto"/>
                    <w:vAlign w:val="center"/>
                  </w:tcPr>
                  <w:p w14:paraId="64564FA4" w14:textId="77777777" w:rsidR="00E52004" w:rsidRPr="00E52004" w:rsidRDefault="00E52004" w:rsidP="005C596F">
                    <w:pPr>
                      <w:ind w:right="-16"/>
                      <w:jc w:val="center"/>
                      <w:rPr>
                        <w:rFonts w:cs="Arial"/>
                        <w:bCs/>
                        <w:sz w:val="16"/>
                        <w:szCs w:val="16"/>
                      </w:rPr>
                    </w:pPr>
                    <w:r w:rsidRPr="00E52004">
                      <w:rPr>
                        <w:rFonts w:cs="Arial" w:hint="eastAsia"/>
                        <w:bCs/>
                        <w:sz w:val="16"/>
                        <w:szCs w:val="16"/>
                        <w:lang w:val="en-GB"/>
                      </w:rPr>
                      <w:t>子公司名称</w:t>
                    </w:r>
                  </w:p>
                </w:tc>
              </w:sdtContent>
            </w:sdt>
            <w:sdt>
              <w:sdtPr>
                <w:rPr>
                  <w:sz w:val="16"/>
                  <w:szCs w:val="16"/>
                </w:rPr>
                <w:tag w:val="_PLD_878e21e6ce5e466eb427e7200cc9e5bb"/>
                <w:id w:val="1402948808"/>
                <w:lock w:val="sdtLocked"/>
              </w:sdtPr>
              <w:sdtEndPr/>
              <w:sdtContent>
                <w:tc>
                  <w:tcPr>
                    <w:tcW w:w="2324" w:type="pct"/>
                    <w:gridSpan w:val="6"/>
                    <w:shd w:val="clear" w:color="auto" w:fill="auto"/>
                    <w:vAlign w:val="center"/>
                  </w:tcPr>
                  <w:p w14:paraId="5E3A2164" w14:textId="77777777" w:rsidR="00E52004" w:rsidRPr="00E52004" w:rsidRDefault="00E52004" w:rsidP="005C596F">
                    <w:pPr>
                      <w:ind w:right="-16"/>
                      <w:jc w:val="center"/>
                      <w:rPr>
                        <w:rFonts w:cs="Arial"/>
                        <w:bCs/>
                        <w:sz w:val="16"/>
                        <w:szCs w:val="16"/>
                      </w:rPr>
                    </w:pPr>
                    <w:r w:rsidRPr="00E52004">
                      <w:rPr>
                        <w:rFonts w:cs="Arial" w:hint="eastAsia"/>
                        <w:bCs/>
                        <w:sz w:val="16"/>
                        <w:szCs w:val="16"/>
                        <w:lang w:val="en-GB"/>
                      </w:rPr>
                      <w:t>期末余额</w:t>
                    </w:r>
                  </w:p>
                </w:tc>
              </w:sdtContent>
            </w:sdt>
            <w:sdt>
              <w:sdtPr>
                <w:rPr>
                  <w:sz w:val="16"/>
                  <w:szCs w:val="16"/>
                </w:rPr>
                <w:tag w:val="_PLD_86b93e4e78424106874bd84d54fb24df"/>
                <w:id w:val="-386036846"/>
                <w:lock w:val="sdtLocked"/>
              </w:sdtPr>
              <w:sdtEndPr/>
              <w:sdtContent>
                <w:tc>
                  <w:tcPr>
                    <w:tcW w:w="2342" w:type="pct"/>
                    <w:gridSpan w:val="6"/>
                    <w:shd w:val="clear" w:color="auto" w:fill="auto"/>
                    <w:vAlign w:val="center"/>
                  </w:tcPr>
                  <w:p w14:paraId="771FD8DC" w14:textId="77777777" w:rsidR="00E52004" w:rsidRPr="00E52004" w:rsidRDefault="00E52004" w:rsidP="005C596F">
                    <w:pPr>
                      <w:ind w:right="-16"/>
                      <w:jc w:val="center"/>
                      <w:rPr>
                        <w:rFonts w:cs="Arial"/>
                        <w:bCs/>
                        <w:sz w:val="16"/>
                        <w:szCs w:val="16"/>
                      </w:rPr>
                    </w:pPr>
                    <w:r w:rsidRPr="00E52004">
                      <w:rPr>
                        <w:rFonts w:cs="Arial" w:hint="eastAsia"/>
                        <w:bCs/>
                        <w:sz w:val="16"/>
                        <w:szCs w:val="16"/>
                        <w:lang w:val="en-GB"/>
                      </w:rPr>
                      <w:t>期初余额</w:t>
                    </w:r>
                  </w:p>
                </w:tc>
              </w:sdtContent>
            </w:sdt>
          </w:tr>
          <w:tr w:rsidR="00993E83" w:rsidRPr="00E52004" w14:paraId="34578040" w14:textId="77777777" w:rsidTr="0067121A">
            <w:trPr>
              <w:trHeight w:val="241"/>
            </w:trPr>
            <w:tc>
              <w:tcPr>
                <w:tcW w:w="334" w:type="pct"/>
                <w:vMerge/>
                <w:shd w:val="clear" w:color="auto" w:fill="auto"/>
                <w:vAlign w:val="center"/>
              </w:tcPr>
              <w:p w14:paraId="7DB48879" w14:textId="77777777" w:rsidR="00E52004" w:rsidRPr="00E52004" w:rsidRDefault="00E52004" w:rsidP="005C596F">
                <w:pPr>
                  <w:rPr>
                    <w:rFonts w:cs="Arial"/>
                    <w:bCs/>
                    <w:sz w:val="16"/>
                    <w:szCs w:val="16"/>
                  </w:rPr>
                </w:pPr>
              </w:p>
            </w:tc>
            <w:sdt>
              <w:sdtPr>
                <w:rPr>
                  <w:sz w:val="16"/>
                  <w:szCs w:val="16"/>
                </w:rPr>
                <w:tag w:val="_PLD_0154d63f3f2c482ebe0cf00460d87fbd"/>
                <w:id w:val="-1037127176"/>
                <w:lock w:val="sdtLocked"/>
              </w:sdtPr>
              <w:sdtEndPr/>
              <w:sdtContent>
                <w:tc>
                  <w:tcPr>
                    <w:tcW w:w="426" w:type="pct"/>
                    <w:shd w:val="clear" w:color="auto" w:fill="auto"/>
                    <w:vAlign w:val="center"/>
                  </w:tcPr>
                  <w:p w14:paraId="11E48298" w14:textId="77777777" w:rsidR="00E52004" w:rsidRPr="00E52004" w:rsidRDefault="00E52004" w:rsidP="005C596F">
                    <w:pPr>
                      <w:jc w:val="center"/>
                      <w:rPr>
                        <w:rFonts w:cs="Arial"/>
                        <w:sz w:val="16"/>
                        <w:szCs w:val="16"/>
                      </w:rPr>
                    </w:pPr>
                    <w:r w:rsidRPr="00E52004">
                      <w:rPr>
                        <w:rFonts w:cs="Arial" w:hint="eastAsia"/>
                        <w:sz w:val="16"/>
                        <w:szCs w:val="16"/>
                        <w:lang w:val="en-GB"/>
                      </w:rPr>
                      <w:t>流动资产</w:t>
                    </w:r>
                  </w:p>
                </w:tc>
              </w:sdtContent>
            </w:sdt>
            <w:sdt>
              <w:sdtPr>
                <w:rPr>
                  <w:sz w:val="16"/>
                  <w:szCs w:val="16"/>
                </w:rPr>
                <w:tag w:val="_PLD_0f817c02730447aca042c6a931d447e8"/>
                <w:id w:val="-718205082"/>
                <w:lock w:val="sdtLocked"/>
              </w:sdtPr>
              <w:sdtEndPr/>
              <w:sdtContent>
                <w:tc>
                  <w:tcPr>
                    <w:tcW w:w="430" w:type="pct"/>
                    <w:shd w:val="clear" w:color="auto" w:fill="auto"/>
                    <w:vAlign w:val="center"/>
                  </w:tcPr>
                  <w:p w14:paraId="0672C5C8" w14:textId="77777777" w:rsidR="00E52004" w:rsidRPr="00E52004" w:rsidRDefault="00E52004" w:rsidP="005C596F">
                    <w:pPr>
                      <w:ind w:left="-40" w:right="-97"/>
                      <w:jc w:val="center"/>
                      <w:rPr>
                        <w:rFonts w:cs="Arial"/>
                        <w:sz w:val="16"/>
                        <w:szCs w:val="16"/>
                      </w:rPr>
                    </w:pPr>
                    <w:r w:rsidRPr="00E52004">
                      <w:rPr>
                        <w:rFonts w:cs="Arial" w:hint="eastAsia"/>
                        <w:sz w:val="16"/>
                        <w:szCs w:val="16"/>
                        <w:lang w:val="en-GB"/>
                      </w:rPr>
                      <w:t>非流动资产</w:t>
                    </w:r>
                  </w:p>
                </w:tc>
              </w:sdtContent>
            </w:sdt>
            <w:sdt>
              <w:sdtPr>
                <w:rPr>
                  <w:sz w:val="16"/>
                  <w:szCs w:val="16"/>
                </w:rPr>
                <w:tag w:val="_PLD_553e0814e94f491784b88cc5aa7d6adb"/>
                <w:id w:val="281080807"/>
                <w:lock w:val="sdtLocked"/>
              </w:sdtPr>
              <w:sdtEndPr/>
              <w:sdtContent>
                <w:tc>
                  <w:tcPr>
                    <w:tcW w:w="441" w:type="pct"/>
                    <w:shd w:val="clear" w:color="auto" w:fill="auto"/>
                    <w:vAlign w:val="center"/>
                  </w:tcPr>
                  <w:p w14:paraId="7C1A44D9" w14:textId="77777777" w:rsidR="00E52004" w:rsidRPr="00E52004" w:rsidRDefault="00E52004" w:rsidP="005C596F">
                    <w:pPr>
                      <w:jc w:val="center"/>
                      <w:rPr>
                        <w:rFonts w:cs="Arial"/>
                        <w:sz w:val="16"/>
                        <w:szCs w:val="16"/>
                      </w:rPr>
                    </w:pPr>
                    <w:r w:rsidRPr="00E52004">
                      <w:rPr>
                        <w:rFonts w:cs="Arial" w:hint="eastAsia"/>
                        <w:sz w:val="16"/>
                        <w:szCs w:val="16"/>
                        <w:lang w:val="en-GB"/>
                      </w:rPr>
                      <w:t>资产合计</w:t>
                    </w:r>
                  </w:p>
                </w:tc>
              </w:sdtContent>
            </w:sdt>
            <w:sdt>
              <w:sdtPr>
                <w:rPr>
                  <w:sz w:val="16"/>
                  <w:szCs w:val="16"/>
                </w:rPr>
                <w:tag w:val="_PLD_3db84901ffa544afb174531f0384a82f"/>
                <w:id w:val="1372642626"/>
                <w:lock w:val="sdtLocked"/>
              </w:sdtPr>
              <w:sdtEndPr/>
              <w:sdtContent>
                <w:tc>
                  <w:tcPr>
                    <w:tcW w:w="331" w:type="pct"/>
                    <w:shd w:val="clear" w:color="auto" w:fill="auto"/>
                    <w:vAlign w:val="center"/>
                  </w:tcPr>
                  <w:p w14:paraId="16D025B5" w14:textId="77777777" w:rsidR="00E52004" w:rsidRPr="00E52004" w:rsidRDefault="00E52004" w:rsidP="005C596F">
                    <w:pPr>
                      <w:jc w:val="center"/>
                      <w:rPr>
                        <w:rFonts w:cs="Arial"/>
                        <w:sz w:val="16"/>
                        <w:szCs w:val="16"/>
                      </w:rPr>
                    </w:pPr>
                    <w:r w:rsidRPr="00E52004">
                      <w:rPr>
                        <w:rFonts w:cs="Arial" w:hint="eastAsia"/>
                        <w:sz w:val="16"/>
                        <w:szCs w:val="16"/>
                        <w:lang w:val="en-GB"/>
                      </w:rPr>
                      <w:t>流动负债</w:t>
                    </w:r>
                  </w:p>
                </w:tc>
              </w:sdtContent>
            </w:sdt>
            <w:sdt>
              <w:sdtPr>
                <w:rPr>
                  <w:sz w:val="16"/>
                  <w:szCs w:val="16"/>
                </w:rPr>
                <w:tag w:val="_PLD_50c217cc437b4c3496e1aab622fba053"/>
                <w:id w:val="-1645892229"/>
                <w:lock w:val="sdtLocked"/>
              </w:sdtPr>
              <w:sdtEndPr/>
              <w:sdtContent>
                <w:tc>
                  <w:tcPr>
                    <w:tcW w:w="317" w:type="pct"/>
                    <w:shd w:val="clear" w:color="auto" w:fill="auto"/>
                    <w:vAlign w:val="center"/>
                  </w:tcPr>
                  <w:p w14:paraId="4A434162" w14:textId="77777777" w:rsidR="00E52004" w:rsidRPr="00E52004" w:rsidRDefault="00E52004" w:rsidP="005C596F">
                    <w:pPr>
                      <w:ind w:left="-40" w:right="-97"/>
                      <w:jc w:val="center"/>
                      <w:rPr>
                        <w:rFonts w:cs="Arial"/>
                        <w:sz w:val="16"/>
                        <w:szCs w:val="16"/>
                      </w:rPr>
                    </w:pPr>
                    <w:r w:rsidRPr="00E52004">
                      <w:rPr>
                        <w:rFonts w:cs="Arial" w:hint="eastAsia"/>
                        <w:sz w:val="16"/>
                        <w:szCs w:val="16"/>
                        <w:lang w:val="en-GB"/>
                      </w:rPr>
                      <w:t>非流动负债</w:t>
                    </w:r>
                  </w:p>
                </w:tc>
              </w:sdtContent>
            </w:sdt>
            <w:sdt>
              <w:sdtPr>
                <w:rPr>
                  <w:sz w:val="16"/>
                  <w:szCs w:val="16"/>
                </w:rPr>
                <w:tag w:val="_PLD_ccd9a8d3652e4485a763cfb37eb6fa37"/>
                <w:id w:val="-1315181150"/>
                <w:lock w:val="sdtLocked"/>
              </w:sdtPr>
              <w:sdtEndPr/>
              <w:sdtContent>
                <w:tc>
                  <w:tcPr>
                    <w:tcW w:w="379" w:type="pct"/>
                    <w:shd w:val="clear" w:color="auto" w:fill="auto"/>
                    <w:vAlign w:val="center"/>
                  </w:tcPr>
                  <w:p w14:paraId="11302206" w14:textId="77777777" w:rsidR="00E52004" w:rsidRPr="00E52004" w:rsidRDefault="00E52004" w:rsidP="005C596F">
                    <w:pPr>
                      <w:jc w:val="center"/>
                      <w:rPr>
                        <w:rFonts w:cs="Arial"/>
                        <w:sz w:val="16"/>
                        <w:szCs w:val="16"/>
                      </w:rPr>
                    </w:pPr>
                    <w:r w:rsidRPr="00E52004">
                      <w:rPr>
                        <w:rFonts w:cs="Arial" w:hint="eastAsia"/>
                        <w:sz w:val="16"/>
                        <w:szCs w:val="16"/>
                        <w:lang w:val="en-GB"/>
                      </w:rPr>
                      <w:t>负债合计</w:t>
                    </w:r>
                  </w:p>
                </w:tc>
              </w:sdtContent>
            </w:sdt>
            <w:sdt>
              <w:sdtPr>
                <w:rPr>
                  <w:sz w:val="16"/>
                  <w:szCs w:val="16"/>
                </w:rPr>
                <w:tag w:val="_PLD_ec07cd6513b74d49b586125d4b66dd0a"/>
                <w:id w:val="-973293861"/>
                <w:lock w:val="sdtLocked"/>
              </w:sdtPr>
              <w:sdtEndPr/>
              <w:sdtContent>
                <w:tc>
                  <w:tcPr>
                    <w:tcW w:w="380" w:type="pct"/>
                    <w:shd w:val="clear" w:color="auto" w:fill="auto"/>
                    <w:vAlign w:val="center"/>
                  </w:tcPr>
                  <w:p w14:paraId="7E95F659" w14:textId="77777777" w:rsidR="00E52004" w:rsidRPr="00E52004" w:rsidRDefault="00E52004" w:rsidP="005C596F">
                    <w:pPr>
                      <w:jc w:val="center"/>
                      <w:rPr>
                        <w:rFonts w:cs="Arial"/>
                        <w:sz w:val="16"/>
                        <w:szCs w:val="16"/>
                      </w:rPr>
                    </w:pPr>
                    <w:r w:rsidRPr="00E52004">
                      <w:rPr>
                        <w:rFonts w:cs="Arial" w:hint="eastAsia"/>
                        <w:sz w:val="16"/>
                        <w:szCs w:val="16"/>
                        <w:lang w:val="en-GB"/>
                      </w:rPr>
                      <w:t>流动资产</w:t>
                    </w:r>
                  </w:p>
                </w:tc>
              </w:sdtContent>
            </w:sdt>
            <w:sdt>
              <w:sdtPr>
                <w:rPr>
                  <w:sz w:val="16"/>
                  <w:szCs w:val="16"/>
                </w:rPr>
                <w:tag w:val="_PLD_fb97ce65ab144768b4fb9978546fce37"/>
                <w:id w:val="1370877736"/>
                <w:lock w:val="sdtLocked"/>
              </w:sdtPr>
              <w:sdtEndPr/>
              <w:sdtContent>
                <w:tc>
                  <w:tcPr>
                    <w:tcW w:w="380" w:type="pct"/>
                    <w:shd w:val="clear" w:color="auto" w:fill="auto"/>
                    <w:vAlign w:val="center"/>
                  </w:tcPr>
                  <w:p w14:paraId="5A18C10C" w14:textId="77777777" w:rsidR="00E52004" w:rsidRPr="00E52004" w:rsidRDefault="00E52004" w:rsidP="005C596F">
                    <w:pPr>
                      <w:ind w:left="-40" w:right="-97"/>
                      <w:jc w:val="center"/>
                      <w:rPr>
                        <w:rFonts w:cs="Arial"/>
                        <w:sz w:val="16"/>
                        <w:szCs w:val="16"/>
                      </w:rPr>
                    </w:pPr>
                    <w:r w:rsidRPr="00E52004">
                      <w:rPr>
                        <w:rFonts w:cs="Arial" w:hint="eastAsia"/>
                        <w:sz w:val="16"/>
                        <w:szCs w:val="16"/>
                        <w:lang w:val="en-GB"/>
                      </w:rPr>
                      <w:t>非流动资产</w:t>
                    </w:r>
                  </w:p>
                </w:tc>
              </w:sdtContent>
            </w:sdt>
            <w:sdt>
              <w:sdtPr>
                <w:rPr>
                  <w:sz w:val="16"/>
                  <w:szCs w:val="16"/>
                </w:rPr>
                <w:tag w:val="_PLD_412845ecfd2e45e8ae03b43cf8ca32f4"/>
                <w:id w:val="874196490"/>
                <w:lock w:val="sdtLocked"/>
              </w:sdtPr>
              <w:sdtEndPr/>
              <w:sdtContent>
                <w:tc>
                  <w:tcPr>
                    <w:tcW w:w="363" w:type="pct"/>
                    <w:shd w:val="clear" w:color="auto" w:fill="auto"/>
                    <w:vAlign w:val="center"/>
                  </w:tcPr>
                  <w:p w14:paraId="02B2C7FF" w14:textId="77777777" w:rsidR="00E52004" w:rsidRPr="00E52004" w:rsidRDefault="00E52004" w:rsidP="005C596F">
                    <w:pPr>
                      <w:jc w:val="center"/>
                      <w:rPr>
                        <w:rFonts w:cs="Arial"/>
                        <w:sz w:val="16"/>
                        <w:szCs w:val="16"/>
                      </w:rPr>
                    </w:pPr>
                    <w:r w:rsidRPr="00E52004">
                      <w:rPr>
                        <w:rFonts w:cs="Arial" w:hint="eastAsia"/>
                        <w:sz w:val="16"/>
                        <w:szCs w:val="16"/>
                        <w:lang w:val="en-GB"/>
                      </w:rPr>
                      <w:t>资产合计</w:t>
                    </w:r>
                  </w:p>
                </w:tc>
              </w:sdtContent>
            </w:sdt>
            <w:sdt>
              <w:sdtPr>
                <w:rPr>
                  <w:sz w:val="16"/>
                  <w:szCs w:val="16"/>
                </w:rPr>
                <w:tag w:val="_PLD_2a24724c66b442e994f401266a55d5df"/>
                <w:id w:val="-1745325465"/>
                <w:lock w:val="sdtLocked"/>
              </w:sdtPr>
              <w:sdtEndPr/>
              <w:sdtContent>
                <w:tc>
                  <w:tcPr>
                    <w:tcW w:w="396" w:type="pct"/>
                    <w:shd w:val="clear" w:color="auto" w:fill="auto"/>
                    <w:vAlign w:val="center"/>
                  </w:tcPr>
                  <w:p w14:paraId="1FAF44ED" w14:textId="77777777" w:rsidR="00E52004" w:rsidRPr="00E52004" w:rsidRDefault="00E52004" w:rsidP="005C596F">
                    <w:pPr>
                      <w:jc w:val="center"/>
                      <w:rPr>
                        <w:rFonts w:cs="Arial"/>
                        <w:sz w:val="16"/>
                        <w:szCs w:val="16"/>
                      </w:rPr>
                    </w:pPr>
                    <w:r w:rsidRPr="00E52004">
                      <w:rPr>
                        <w:rFonts w:cs="Arial" w:hint="eastAsia"/>
                        <w:sz w:val="16"/>
                        <w:szCs w:val="16"/>
                        <w:lang w:val="en-GB"/>
                      </w:rPr>
                      <w:t>流动负债</w:t>
                    </w:r>
                  </w:p>
                </w:tc>
              </w:sdtContent>
            </w:sdt>
            <w:sdt>
              <w:sdtPr>
                <w:rPr>
                  <w:sz w:val="16"/>
                  <w:szCs w:val="16"/>
                </w:rPr>
                <w:tag w:val="_PLD_937f557a5cdb4ea99a0a914e755f781f"/>
                <w:id w:val="788706604"/>
                <w:lock w:val="sdtLocked"/>
              </w:sdtPr>
              <w:sdtEndPr/>
              <w:sdtContent>
                <w:tc>
                  <w:tcPr>
                    <w:tcW w:w="380" w:type="pct"/>
                    <w:shd w:val="clear" w:color="auto" w:fill="auto"/>
                    <w:vAlign w:val="center"/>
                  </w:tcPr>
                  <w:p w14:paraId="21F3EFEC" w14:textId="77777777" w:rsidR="00E52004" w:rsidRPr="00E52004" w:rsidRDefault="00E52004" w:rsidP="005C596F">
                    <w:pPr>
                      <w:ind w:left="-40" w:right="-97"/>
                      <w:jc w:val="center"/>
                      <w:rPr>
                        <w:rFonts w:cs="Arial"/>
                        <w:sz w:val="16"/>
                        <w:szCs w:val="16"/>
                      </w:rPr>
                    </w:pPr>
                    <w:r w:rsidRPr="00E52004">
                      <w:rPr>
                        <w:rFonts w:cs="Arial" w:hint="eastAsia"/>
                        <w:sz w:val="16"/>
                        <w:szCs w:val="16"/>
                        <w:lang w:val="en-GB"/>
                      </w:rPr>
                      <w:t>非流动负债</w:t>
                    </w:r>
                  </w:p>
                </w:tc>
              </w:sdtContent>
            </w:sdt>
            <w:sdt>
              <w:sdtPr>
                <w:rPr>
                  <w:sz w:val="16"/>
                  <w:szCs w:val="16"/>
                </w:rPr>
                <w:tag w:val="_PLD_c4b998a44f394e1eb0924a4f19409ff8"/>
                <w:id w:val="-1046679592"/>
                <w:lock w:val="sdtLocked"/>
              </w:sdtPr>
              <w:sdtEndPr/>
              <w:sdtContent>
                <w:tc>
                  <w:tcPr>
                    <w:tcW w:w="443" w:type="pct"/>
                    <w:shd w:val="clear" w:color="auto" w:fill="auto"/>
                    <w:vAlign w:val="center"/>
                  </w:tcPr>
                  <w:p w14:paraId="26480794" w14:textId="77777777" w:rsidR="00E52004" w:rsidRPr="00E52004" w:rsidRDefault="00E52004" w:rsidP="005C596F">
                    <w:pPr>
                      <w:jc w:val="center"/>
                      <w:rPr>
                        <w:rFonts w:cs="Arial"/>
                        <w:sz w:val="16"/>
                        <w:szCs w:val="16"/>
                      </w:rPr>
                    </w:pPr>
                    <w:r w:rsidRPr="00E52004">
                      <w:rPr>
                        <w:rFonts w:cs="Arial" w:hint="eastAsia"/>
                        <w:sz w:val="16"/>
                        <w:szCs w:val="16"/>
                        <w:lang w:val="en-GB"/>
                      </w:rPr>
                      <w:t>负债合计</w:t>
                    </w:r>
                  </w:p>
                </w:tc>
              </w:sdtContent>
            </w:sdt>
          </w:tr>
          <w:sdt>
            <w:sdtPr>
              <w:rPr>
                <w:sz w:val="18"/>
                <w:szCs w:val="16"/>
              </w:rPr>
              <w:alias w:val="重要非全资子公司的主要财务信息明细"/>
              <w:tag w:val="_GBC_feef0d2d67a84217a9099e634bb2d3df"/>
              <w:id w:val="-1431421156"/>
              <w:lock w:val="sdtLocked"/>
            </w:sdtPr>
            <w:sdtEndPr>
              <w:rPr>
                <w:rFonts w:ascii="Times New Roman" w:hAnsi="Times New Roman" w:cs="Times New Roman"/>
                <w:szCs w:val="15"/>
              </w:rPr>
            </w:sdtEndPr>
            <w:sdtContent>
              <w:tr w:rsidR="00993E83" w:rsidRPr="00E52004" w14:paraId="4DB3BED9" w14:textId="77777777" w:rsidTr="0067121A">
                <w:tc>
                  <w:tcPr>
                    <w:tcW w:w="334" w:type="pct"/>
                  </w:tcPr>
                  <w:p w14:paraId="1BDFD5AB" w14:textId="77777777" w:rsidR="00E52004" w:rsidRPr="003509AD" w:rsidRDefault="00E52004" w:rsidP="005C596F">
                    <w:pPr>
                      <w:rPr>
                        <w:sz w:val="18"/>
                        <w:szCs w:val="16"/>
                      </w:rPr>
                    </w:pPr>
                    <w:r w:rsidRPr="003509AD">
                      <w:rPr>
                        <w:sz w:val="18"/>
                        <w:szCs w:val="16"/>
                      </w:rPr>
                      <w:t>上海岭芯微电子有限公司</w:t>
                    </w:r>
                  </w:p>
                </w:tc>
                <w:tc>
                  <w:tcPr>
                    <w:tcW w:w="426" w:type="pct"/>
                    <w:vAlign w:val="center"/>
                  </w:tcPr>
                  <w:p w14:paraId="7514C05C"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113,020,972.66</w:t>
                    </w:r>
                  </w:p>
                </w:tc>
                <w:tc>
                  <w:tcPr>
                    <w:tcW w:w="430" w:type="pct"/>
                    <w:vAlign w:val="center"/>
                  </w:tcPr>
                  <w:p w14:paraId="38246EF3"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47,608,320.31</w:t>
                    </w:r>
                  </w:p>
                </w:tc>
                <w:tc>
                  <w:tcPr>
                    <w:tcW w:w="441" w:type="pct"/>
                    <w:vAlign w:val="center"/>
                  </w:tcPr>
                  <w:p w14:paraId="68C13EE9"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160,629,292.97</w:t>
                    </w:r>
                  </w:p>
                </w:tc>
                <w:tc>
                  <w:tcPr>
                    <w:tcW w:w="331" w:type="pct"/>
                    <w:vAlign w:val="center"/>
                  </w:tcPr>
                  <w:p w14:paraId="58975A4B"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23,127,589.95</w:t>
                    </w:r>
                  </w:p>
                </w:tc>
                <w:tc>
                  <w:tcPr>
                    <w:tcW w:w="317" w:type="pct"/>
                    <w:vAlign w:val="center"/>
                  </w:tcPr>
                  <w:p w14:paraId="416FCD6E"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1,477,620.67</w:t>
                    </w:r>
                  </w:p>
                </w:tc>
                <w:tc>
                  <w:tcPr>
                    <w:tcW w:w="379" w:type="pct"/>
                    <w:vAlign w:val="center"/>
                  </w:tcPr>
                  <w:p w14:paraId="7928DB29" w14:textId="77777777" w:rsidR="00E52004" w:rsidRPr="00887968" w:rsidRDefault="00E52004" w:rsidP="00887968">
                    <w:pPr>
                      <w:jc w:val="right"/>
                      <w:rPr>
                        <w:rFonts w:ascii="Times New Roman" w:hAnsi="Times New Roman" w:cs="Times New Roman"/>
                        <w:sz w:val="18"/>
                        <w:szCs w:val="15"/>
                      </w:rPr>
                    </w:pPr>
                    <w:r w:rsidRPr="00887968">
                      <w:rPr>
                        <w:rFonts w:ascii="Times New Roman" w:hAnsi="Times New Roman" w:cs="Times New Roman"/>
                        <w:sz w:val="18"/>
                        <w:szCs w:val="15"/>
                      </w:rPr>
                      <w:t>24,605,210.62</w:t>
                    </w:r>
                  </w:p>
                </w:tc>
                <w:tc>
                  <w:tcPr>
                    <w:tcW w:w="380" w:type="pct"/>
                    <w:vAlign w:val="center"/>
                  </w:tcPr>
                  <w:p w14:paraId="2F6CAACF" w14:textId="69AFFA70"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106,600,867.08</w:t>
                    </w:r>
                  </w:p>
                </w:tc>
                <w:tc>
                  <w:tcPr>
                    <w:tcW w:w="380" w:type="pct"/>
                    <w:vAlign w:val="center"/>
                  </w:tcPr>
                  <w:p w14:paraId="76E184DD" w14:textId="342C34B2"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47,214,658.85</w:t>
                    </w:r>
                  </w:p>
                </w:tc>
                <w:tc>
                  <w:tcPr>
                    <w:tcW w:w="363" w:type="pct"/>
                    <w:vAlign w:val="center"/>
                  </w:tcPr>
                  <w:p w14:paraId="44B2FEEE" w14:textId="60C9AB15"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153,815,525.93</w:t>
                    </w:r>
                  </w:p>
                </w:tc>
                <w:tc>
                  <w:tcPr>
                    <w:tcW w:w="396" w:type="pct"/>
                    <w:vAlign w:val="center"/>
                  </w:tcPr>
                  <w:p w14:paraId="21EAD8FD" w14:textId="31211993"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29,451,659.18</w:t>
                    </w:r>
                  </w:p>
                </w:tc>
                <w:tc>
                  <w:tcPr>
                    <w:tcW w:w="380" w:type="pct"/>
                    <w:vAlign w:val="center"/>
                  </w:tcPr>
                  <w:p w14:paraId="4993244C" w14:textId="37644181"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2,157,486.70</w:t>
                    </w:r>
                  </w:p>
                </w:tc>
                <w:tc>
                  <w:tcPr>
                    <w:tcW w:w="443" w:type="pct"/>
                    <w:vAlign w:val="center"/>
                  </w:tcPr>
                  <w:p w14:paraId="2CE44EE7" w14:textId="1F22054F" w:rsidR="00E52004" w:rsidRPr="00887968" w:rsidRDefault="00993E83" w:rsidP="00887968">
                    <w:pPr>
                      <w:jc w:val="right"/>
                      <w:rPr>
                        <w:rFonts w:ascii="Times New Roman" w:hAnsi="Times New Roman" w:cs="Times New Roman"/>
                        <w:sz w:val="18"/>
                        <w:szCs w:val="15"/>
                      </w:rPr>
                    </w:pPr>
                    <w:r w:rsidRPr="00887968">
                      <w:rPr>
                        <w:rFonts w:ascii="Times New Roman" w:hAnsi="Times New Roman" w:cs="Times New Roman"/>
                        <w:sz w:val="18"/>
                        <w:szCs w:val="15"/>
                      </w:rPr>
                      <w:t>31,609,145.88</w:t>
                    </w:r>
                  </w:p>
                </w:tc>
              </w:tr>
            </w:sdtContent>
          </w:sdt>
        </w:tbl>
        <w:p w14:paraId="7882AA07" w14:textId="77777777" w:rsidR="00E52004" w:rsidRDefault="00E52004"/>
        <w:p w14:paraId="602DA5CB" w14:textId="77777777" w:rsidR="00E52004" w:rsidRDefault="00E52004">
          <w:pPr>
            <w:rPr>
              <w:rFonts w:cs="Arial"/>
              <w:szCs w:val="21"/>
            </w:rPr>
          </w:pPr>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4"/>
            <w:gridCol w:w="1274"/>
            <w:gridCol w:w="1274"/>
            <w:gridCol w:w="1281"/>
            <w:gridCol w:w="1274"/>
            <w:gridCol w:w="1277"/>
            <w:gridCol w:w="1277"/>
            <w:gridCol w:w="1415"/>
          </w:tblGrid>
          <w:tr w:rsidR="00E52004" w14:paraId="54FE6921" w14:textId="77777777" w:rsidTr="0067121A">
            <w:trPr>
              <w:trHeight w:val="241"/>
            </w:trPr>
            <w:sdt>
              <w:sdtPr>
                <w:tag w:val="_PLD_87ab97227e5642b988e110c5a28abb39"/>
                <w:id w:val="-1056306176"/>
                <w:lock w:val="sdtLocked"/>
              </w:sdtPr>
              <w:sdtEndPr/>
              <w:sdtContent>
                <w:tc>
                  <w:tcPr>
                    <w:tcW w:w="380" w:type="pct"/>
                    <w:vMerge w:val="restart"/>
                    <w:shd w:val="clear" w:color="auto" w:fill="auto"/>
                    <w:vAlign w:val="center"/>
                  </w:tcPr>
                  <w:p w14:paraId="5AB25A6B" w14:textId="77777777" w:rsidR="00E52004" w:rsidRDefault="00E52004" w:rsidP="005C596F">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1359271599"/>
                <w:lock w:val="sdtLocked"/>
              </w:sdtPr>
              <w:sdtEndPr/>
              <w:sdtContent>
                <w:tc>
                  <w:tcPr>
                    <w:tcW w:w="2279" w:type="pct"/>
                    <w:gridSpan w:val="4"/>
                    <w:shd w:val="clear" w:color="auto" w:fill="auto"/>
                    <w:vAlign w:val="center"/>
                  </w:tcPr>
                  <w:p w14:paraId="0743910B" w14:textId="77777777" w:rsidR="00E52004" w:rsidRDefault="00E52004" w:rsidP="005C596F">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1532460886"/>
                <w:lock w:val="sdtLocked"/>
              </w:sdtPr>
              <w:sdtEndPr/>
              <w:sdtContent>
                <w:tc>
                  <w:tcPr>
                    <w:tcW w:w="2341" w:type="pct"/>
                    <w:gridSpan w:val="4"/>
                    <w:shd w:val="clear" w:color="auto" w:fill="auto"/>
                    <w:vAlign w:val="center"/>
                  </w:tcPr>
                  <w:p w14:paraId="46200220" w14:textId="77777777" w:rsidR="00E52004" w:rsidRDefault="00E52004" w:rsidP="005C596F">
                    <w:pPr>
                      <w:spacing w:line="276" w:lineRule="auto"/>
                      <w:ind w:right="-16"/>
                      <w:jc w:val="center"/>
                      <w:rPr>
                        <w:rFonts w:cs="Arial"/>
                        <w:bCs/>
                        <w:szCs w:val="21"/>
                      </w:rPr>
                    </w:pPr>
                    <w:r>
                      <w:rPr>
                        <w:rFonts w:cs="Arial" w:hint="eastAsia"/>
                        <w:bCs/>
                        <w:szCs w:val="21"/>
                        <w:lang w:val="en-GB"/>
                      </w:rPr>
                      <w:t>上期发生额</w:t>
                    </w:r>
                  </w:p>
                </w:tc>
              </w:sdtContent>
            </w:sdt>
          </w:tr>
          <w:tr w:rsidR="00993E83" w14:paraId="2C85118A" w14:textId="77777777" w:rsidTr="0067121A">
            <w:trPr>
              <w:trHeight w:val="241"/>
            </w:trPr>
            <w:tc>
              <w:tcPr>
                <w:tcW w:w="380" w:type="pct"/>
                <w:vMerge/>
                <w:shd w:val="clear" w:color="auto" w:fill="auto"/>
                <w:vAlign w:val="center"/>
              </w:tcPr>
              <w:p w14:paraId="3F13F938" w14:textId="77777777" w:rsidR="00E52004" w:rsidRDefault="00E52004" w:rsidP="005C596F">
                <w:pPr>
                  <w:jc w:val="center"/>
                  <w:rPr>
                    <w:rFonts w:cs="Arial"/>
                    <w:bCs/>
                    <w:szCs w:val="21"/>
                  </w:rPr>
                </w:pPr>
              </w:p>
            </w:tc>
            <w:sdt>
              <w:sdtPr>
                <w:tag w:val="_PLD_29407a86c6924579a6442f5b24e6decd"/>
                <w:id w:val="1557120993"/>
                <w:lock w:val="sdtLocked"/>
              </w:sdtPr>
              <w:sdtEndPr/>
              <w:sdtContent>
                <w:tc>
                  <w:tcPr>
                    <w:tcW w:w="569" w:type="pct"/>
                    <w:shd w:val="clear" w:color="auto" w:fill="auto"/>
                    <w:vAlign w:val="center"/>
                  </w:tcPr>
                  <w:p w14:paraId="7C4CB833" w14:textId="77777777" w:rsidR="00E52004" w:rsidRDefault="00E52004" w:rsidP="005C596F">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1766343129"/>
                <w:lock w:val="sdtLocked"/>
              </w:sdtPr>
              <w:sdtEndPr/>
              <w:sdtContent>
                <w:tc>
                  <w:tcPr>
                    <w:tcW w:w="569" w:type="pct"/>
                    <w:shd w:val="clear" w:color="auto" w:fill="auto"/>
                    <w:vAlign w:val="center"/>
                  </w:tcPr>
                  <w:p w14:paraId="26437B15" w14:textId="77777777" w:rsidR="00E52004" w:rsidRDefault="00E52004" w:rsidP="005C596F">
                    <w:pPr>
                      <w:spacing w:line="276" w:lineRule="auto"/>
                      <w:jc w:val="center"/>
                      <w:rPr>
                        <w:rFonts w:cs="Arial"/>
                        <w:szCs w:val="21"/>
                      </w:rPr>
                    </w:pPr>
                    <w:r>
                      <w:rPr>
                        <w:rFonts w:cs="Arial" w:hint="eastAsia"/>
                        <w:szCs w:val="21"/>
                        <w:lang w:val="en-GB"/>
                      </w:rPr>
                      <w:t>净利润</w:t>
                    </w:r>
                  </w:p>
                </w:tc>
              </w:sdtContent>
            </w:sdt>
            <w:sdt>
              <w:sdtPr>
                <w:tag w:val="_PLD_90f87c27e3fb4843892cceb85599a3b1"/>
                <w:id w:val="1875266507"/>
                <w:lock w:val="sdtLocked"/>
              </w:sdtPr>
              <w:sdtEndPr/>
              <w:sdtContent>
                <w:tc>
                  <w:tcPr>
                    <w:tcW w:w="569" w:type="pct"/>
                    <w:shd w:val="clear" w:color="auto" w:fill="auto"/>
                    <w:vAlign w:val="center"/>
                  </w:tcPr>
                  <w:p w14:paraId="05D5A688" w14:textId="77777777" w:rsidR="00E52004" w:rsidRDefault="00E52004" w:rsidP="005C596F">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70743692"/>
                <w:lock w:val="sdtLocked"/>
              </w:sdtPr>
              <w:sdtEndPr/>
              <w:sdtContent>
                <w:tc>
                  <w:tcPr>
                    <w:tcW w:w="572" w:type="pct"/>
                    <w:shd w:val="clear" w:color="auto" w:fill="auto"/>
                    <w:vAlign w:val="center"/>
                  </w:tcPr>
                  <w:p w14:paraId="706250F9" w14:textId="77777777" w:rsidR="00E52004" w:rsidRDefault="00E52004" w:rsidP="005C596F">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1911992948"/>
                <w:lock w:val="sdtLocked"/>
              </w:sdtPr>
              <w:sdtEndPr/>
              <w:sdtContent>
                <w:tc>
                  <w:tcPr>
                    <w:tcW w:w="569" w:type="pct"/>
                    <w:shd w:val="clear" w:color="auto" w:fill="auto"/>
                    <w:vAlign w:val="center"/>
                  </w:tcPr>
                  <w:p w14:paraId="06C948B0" w14:textId="77777777" w:rsidR="00E52004" w:rsidRDefault="00E52004" w:rsidP="005C596F">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1354385161"/>
                <w:lock w:val="sdtLocked"/>
              </w:sdtPr>
              <w:sdtEndPr/>
              <w:sdtContent>
                <w:tc>
                  <w:tcPr>
                    <w:tcW w:w="570" w:type="pct"/>
                    <w:shd w:val="clear" w:color="auto" w:fill="auto"/>
                    <w:vAlign w:val="center"/>
                  </w:tcPr>
                  <w:p w14:paraId="72F62E86" w14:textId="77777777" w:rsidR="00E52004" w:rsidRDefault="00E52004" w:rsidP="005C596F">
                    <w:pPr>
                      <w:spacing w:line="276" w:lineRule="auto"/>
                      <w:jc w:val="center"/>
                      <w:rPr>
                        <w:rFonts w:cs="Arial"/>
                        <w:szCs w:val="21"/>
                      </w:rPr>
                    </w:pPr>
                    <w:r>
                      <w:rPr>
                        <w:rFonts w:cs="Arial" w:hint="eastAsia"/>
                        <w:szCs w:val="21"/>
                        <w:lang w:val="en-GB"/>
                      </w:rPr>
                      <w:t>净利润</w:t>
                    </w:r>
                  </w:p>
                </w:tc>
              </w:sdtContent>
            </w:sdt>
            <w:sdt>
              <w:sdtPr>
                <w:tag w:val="_PLD_0a377a03553f4d909179190a153a31b7"/>
                <w:id w:val="1803959326"/>
                <w:lock w:val="sdtLocked"/>
              </w:sdtPr>
              <w:sdtEndPr/>
              <w:sdtContent>
                <w:tc>
                  <w:tcPr>
                    <w:tcW w:w="570" w:type="pct"/>
                    <w:shd w:val="clear" w:color="auto" w:fill="auto"/>
                    <w:vAlign w:val="center"/>
                  </w:tcPr>
                  <w:p w14:paraId="6963B96C" w14:textId="77777777" w:rsidR="00E52004" w:rsidRDefault="00E52004" w:rsidP="005C596F">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1773315905"/>
                <w:lock w:val="sdtLocked"/>
              </w:sdtPr>
              <w:sdtEndPr/>
              <w:sdtContent>
                <w:tc>
                  <w:tcPr>
                    <w:tcW w:w="632" w:type="pct"/>
                    <w:shd w:val="clear" w:color="auto" w:fill="auto"/>
                    <w:vAlign w:val="center"/>
                  </w:tcPr>
                  <w:p w14:paraId="31CD500F" w14:textId="77777777" w:rsidR="00E52004" w:rsidRDefault="00E52004" w:rsidP="005C596F">
                    <w:pPr>
                      <w:spacing w:line="276" w:lineRule="auto"/>
                      <w:jc w:val="center"/>
                      <w:rPr>
                        <w:rFonts w:cs="Arial"/>
                        <w:szCs w:val="21"/>
                      </w:rPr>
                    </w:pPr>
                    <w:r>
                      <w:rPr>
                        <w:rFonts w:cs="Arial" w:hint="eastAsia"/>
                        <w:szCs w:val="21"/>
                        <w:lang w:val="en-GB"/>
                      </w:rPr>
                      <w:t>经营活动现金流量</w:t>
                    </w:r>
                  </w:p>
                </w:tc>
              </w:sdtContent>
            </w:sdt>
          </w:tr>
          <w:sdt>
            <w:sdtPr>
              <w:rPr>
                <w:sz w:val="21"/>
                <w:szCs w:val="21"/>
              </w:rPr>
              <w:alias w:val="重要非全资子公司的主要财务信息明细"/>
              <w:tag w:val="_GBC_330f4405d49345f7b8f69770f6eb8b4a"/>
              <w:id w:val="-414238285"/>
              <w:lock w:val="sdtLocked"/>
            </w:sdtPr>
            <w:sdtEndPr>
              <w:rPr>
                <w:rFonts w:ascii="Times New Roman" w:hAnsi="Times New Roman" w:cs="Times New Roman"/>
                <w:szCs w:val="16"/>
              </w:rPr>
            </w:sdtEndPr>
            <w:sdtContent>
              <w:tr w:rsidR="00993E83" w14:paraId="64CD4150" w14:textId="77777777" w:rsidTr="0067121A">
                <w:tc>
                  <w:tcPr>
                    <w:tcW w:w="380" w:type="pct"/>
                  </w:tcPr>
                  <w:p w14:paraId="07FE968E" w14:textId="77777777" w:rsidR="00E52004" w:rsidRPr="003509AD" w:rsidRDefault="00E52004" w:rsidP="005C596F">
                    <w:pPr>
                      <w:spacing w:line="276" w:lineRule="auto"/>
                      <w:rPr>
                        <w:sz w:val="21"/>
                        <w:szCs w:val="21"/>
                      </w:rPr>
                    </w:pPr>
                    <w:r w:rsidRPr="003509AD">
                      <w:rPr>
                        <w:sz w:val="21"/>
                      </w:rPr>
                      <w:t>上海岭芯微电子有限公司</w:t>
                    </w:r>
                  </w:p>
                </w:tc>
                <w:tc>
                  <w:tcPr>
                    <w:tcW w:w="569" w:type="pct"/>
                    <w:vAlign w:val="center"/>
                  </w:tcPr>
                  <w:p w14:paraId="4CE27AA2"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88,768,625.65</w:t>
                    </w:r>
                  </w:p>
                </w:tc>
                <w:tc>
                  <w:tcPr>
                    <w:tcW w:w="569" w:type="pct"/>
                    <w:vAlign w:val="center"/>
                  </w:tcPr>
                  <w:p w14:paraId="278789C5"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13,817,702.30</w:t>
                    </w:r>
                  </w:p>
                </w:tc>
                <w:tc>
                  <w:tcPr>
                    <w:tcW w:w="569" w:type="pct"/>
                    <w:vAlign w:val="center"/>
                  </w:tcPr>
                  <w:p w14:paraId="15BD1A25"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13,817,702.30</w:t>
                    </w:r>
                  </w:p>
                </w:tc>
                <w:tc>
                  <w:tcPr>
                    <w:tcW w:w="572" w:type="pct"/>
                    <w:vAlign w:val="center"/>
                  </w:tcPr>
                  <w:p w14:paraId="12A0AD2C"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9,420,437.73</w:t>
                    </w:r>
                  </w:p>
                </w:tc>
                <w:tc>
                  <w:tcPr>
                    <w:tcW w:w="569" w:type="pct"/>
                    <w:vAlign w:val="center"/>
                  </w:tcPr>
                  <w:p w14:paraId="39203F83"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65,207,209.32</w:t>
                    </w:r>
                  </w:p>
                </w:tc>
                <w:tc>
                  <w:tcPr>
                    <w:tcW w:w="570" w:type="pct"/>
                    <w:vAlign w:val="center"/>
                  </w:tcPr>
                  <w:p w14:paraId="253145DB"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5,873,510.18</w:t>
                    </w:r>
                  </w:p>
                </w:tc>
                <w:tc>
                  <w:tcPr>
                    <w:tcW w:w="570" w:type="pct"/>
                    <w:vAlign w:val="center"/>
                  </w:tcPr>
                  <w:p w14:paraId="6E519E0D"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5,873,510.18</w:t>
                    </w:r>
                  </w:p>
                </w:tc>
                <w:tc>
                  <w:tcPr>
                    <w:tcW w:w="632" w:type="pct"/>
                    <w:vAlign w:val="center"/>
                  </w:tcPr>
                  <w:p w14:paraId="4C293B1A" w14:textId="77777777" w:rsidR="00E52004" w:rsidRPr="00887968" w:rsidRDefault="00E52004" w:rsidP="00887968">
                    <w:pPr>
                      <w:spacing w:line="276" w:lineRule="auto"/>
                      <w:jc w:val="right"/>
                      <w:rPr>
                        <w:rFonts w:ascii="Times New Roman" w:hAnsi="Times New Roman" w:cs="Times New Roman"/>
                        <w:sz w:val="21"/>
                        <w:szCs w:val="16"/>
                      </w:rPr>
                    </w:pPr>
                    <w:r w:rsidRPr="00887968">
                      <w:rPr>
                        <w:rFonts w:ascii="Times New Roman" w:hAnsi="Times New Roman" w:cs="Times New Roman"/>
                        <w:sz w:val="21"/>
                        <w:szCs w:val="16"/>
                      </w:rPr>
                      <w:t>3,072,280.88</w:t>
                    </w:r>
                  </w:p>
                </w:tc>
              </w:tr>
            </w:sdtContent>
          </w:sdt>
        </w:tbl>
        <w:p w14:paraId="5C5A4DA4" w14:textId="77777777" w:rsidR="00E52004" w:rsidRPr="00E52004" w:rsidRDefault="00E52004">
          <w:pPr>
            <w:rPr>
              <w:sz w:val="13"/>
              <w:szCs w:val="13"/>
            </w:rPr>
          </w:pPr>
        </w:p>
        <w:p w14:paraId="70999FA4" w14:textId="77777777" w:rsidR="00D376D9" w:rsidRDefault="00DB3412">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1966543380"/>
            <w:lock w:val="sdtLocked"/>
            <w:placeholder>
              <w:docPart w:val="GBC22222222222222222222222222222"/>
            </w:placeholder>
          </w:sdtPr>
          <w:sdtEndPr/>
          <w:sdtContent>
            <w:p w14:paraId="508E4612" w14:textId="44310588" w:rsidR="00D376D9" w:rsidRDefault="00993E83">
              <w:pPr>
                <w:rPr>
                  <w:rFonts w:cs="Arial"/>
                  <w:szCs w:val="21"/>
                </w:rPr>
              </w:pPr>
              <w:r w:rsidRPr="0067121A">
                <w:rPr>
                  <w:rFonts w:ascii="Times New Roman" w:hAnsi="Times New Roman" w:cs="Times New Roman"/>
                  <w:szCs w:val="21"/>
                </w:rPr>
                <w:t>2021</w:t>
              </w:r>
              <w:r w:rsidRPr="0067121A">
                <w:rPr>
                  <w:rFonts w:ascii="Times New Roman" w:hAnsi="Times New Roman" w:cs="Times New Roman"/>
                  <w:szCs w:val="21"/>
                </w:rPr>
                <w:t>年</w:t>
              </w:r>
              <w:r w:rsidRPr="0067121A">
                <w:rPr>
                  <w:rFonts w:ascii="Times New Roman" w:hAnsi="Times New Roman" w:cs="Times New Roman"/>
                  <w:szCs w:val="21"/>
                </w:rPr>
                <w:t>1</w:t>
              </w:r>
              <w:r w:rsidRPr="0067121A">
                <w:rPr>
                  <w:rFonts w:ascii="Times New Roman" w:hAnsi="Times New Roman" w:cs="Times New Roman"/>
                  <w:szCs w:val="21"/>
                </w:rPr>
                <w:t>月</w:t>
              </w:r>
              <w:r w:rsidRPr="0067121A">
                <w:rPr>
                  <w:rFonts w:ascii="Times New Roman" w:hAnsi="Times New Roman" w:cs="Times New Roman"/>
                  <w:szCs w:val="21"/>
                </w:rPr>
                <w:t>1</w:t>
              </w:r>
              <w:r w:rsidRPr="0067121A">
                <w:rPr>
                  <w:rFonts w:ascii="Times New Roman" w:hAnsi="Times New Roman" w:cs="Times New Roman"/>
                  <w:szCs w:val="21"/>
                </w:rPr>
                <w:t>日起执行新租赁准则，涉及期初数调整。</w:t>
              </w:r>
            </w:p>
          </w:sdtContent>
        </w:sdt>
      </w:sdtContent>
    </w:sdt>
    <w:p w14:paraId="7D23052A" w14:textId="77777777" w:rsidR="00D376D9" w:rsidRDefault="00D376D9">
      <w:pPr>
        <w:rPr>
          <w:rFonts w:cs="Arial"/>
          <w:szCs w:val="21"/>
        </w:rPr>
      </w:pPr>
    </w:p>
    <w:sdt>
      <w:sdtPr>
        <w:rPr>
          <w:rFonts w:ascii="宋体" w:hAnsi="宋体" w:cs="Arial" w:hint="eastAsia"/>
          <w:b w:val="0"/>
          <w:bCs w:val="0"/>
          <w:kern w:val="0"/>
          <w:sz w:val="24"/>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14:paraId="438A1A4A" w14:textId="77777777" w:rsidR="00D376D9" w:rsidRDefault="00DB3412" w:rsidP="00FD5690">
          <w:pPr>
            <w:pStyle w:val="4"/>
            <w:numPr>
              <w:ilvl w:val="3"/>
              <w:numId w:val="60"/>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EndPr/>
          <w:sdtContent>
            <w:p w14:paraId="605DC46F" w14:textId="60855A34" w:rsidR="00D376D9" w:rsidRDefault="00DB3412" w:rsidP="00BF1DA2">
              <w:pPr>
                <w:rPr>
                  <w:rFonts w:cs="Arial"/>
                  <w:b/>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0845B7CF" w14:textId="77777777" w:rsidR="00D376D9" w:rsidRDefault="00D376D9">
      <w:pPr>
        <w:rPr>
          <w:rFonts w:cs="Arial"/>
          <w:szCs w:val="21"/>
        </w:rPr>
      </w:pPr>
    </w:p>
    <w:sdt>
      <w:sdtPr>
        <w:rPr>
          <w:rFonts w:ascii="宋体" w:hAnsi="宋体" w:cs="Arial" w:hint="eastAsia"/>
          <w:b w:val="0"/>
          <w:bCs w:val="0"/>
          <w:kern w:val="0"/>
          <w:sz w:val="24"/>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sdtContent>
        <w:p w14:paraId="75A93FBC" w14:textId="77777777" w:rsidR="00D376D9" w:rsidRDefault="00DB3412" w:rsidP="00FD5690">
          <w:pPr>
            <w:pStyle w:val="4"/>
            <w:numPr>
              <w:ilvl w:val="3"/>
              <w:numId w:val="60"/>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EndPr/>
          <w:sdtContent>
            <w:p w14:paraId="6C30712D" w14:textId="393BF0CB" w:rsidR="00D376D9" w:rsidRDefault="00DB3412" w:rsidP="00BF1DA2">
              <w:pPr>
                <w:rPr>
                  <w:rFonts w:cs="Arial"/>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1972B693" w14:textId="77777777" w:rsidR="00D376D9" w:rsidRDefault="00D376D9">
      <w:pPr>
        <w:rPr>
          <w:rFonts w:cs="Arial"/>
          <w:b/>
          <w:szCs w:val="21"/>
        </w:rPr>
      </w:pPr>
    </w:p>
    <w:sdt>
      <w:sdtPr>
        <w:rPr>
          <w:szCs w:val="21"/>
        </w:rPr>
        <w:alias w:val="模块:在子公司中的权益其他说明"/>
        <w:tag w:val="_GBC_a0f68dc0a3a24efaa431a8c8d768eb0f"/>
        <w:id w:val="1863860147"/>
        <w:lock w:val="sdtLocked"/>
        <w:placeholder>
          <w:docPart w:val="GBC22222222222222222222222222222"/>
        </w:placeholder>
      </w:sdtPr>
      <w:sdtEndPr/>
      <w:sdtContent>
        <w:p w14:paraId="60D2D62E" w14:textId="77777777" w:rsidR="00D376D9" w:rsidRDefault="00DB3412">
          <w:pPr>
            <w:rPr>
              <w:szCs w:val="21"/>
            </w:rPr>
          </w:pPr>
          <w:r>
            <w:rPr>
              <w:rFonts w:hint="eastAsia"/>
              <w:szCs w:val="21"/>
            </w:rPr>
            <w:t>其他说明：</w:t>
          </w:r>
        </w:p>
        <w:sdt>
          <w:sdtPr>
            <w:rPr>
              <w:szCs w:val="21"/>
            </w:rPr>
            <w:alias w:val="是否适用：在子公司中的权益其他说明[双击切换]"/>
            <w:tag w:val="_GBC_e4c33fb40d7a42bc88681a9facbf5ba5"/>
            <w:id w:val="1638536168"/>
            <w:lock w:val="sdtLocked"/>
            <w:placeholder>
              <w:docPart w:val="GBC22222222222222222222222222222"/>
            </w:placeholder>
          </w:sdtPr>
          <w:sdtEndPr/>
          <w:sdtContent>
            <w:p w14:paraId="38770E79" w14:textId="7C24558E" w:rsidR="00D376D9" w:rsidRDefault="00DB3412" w:rsidP="00BF1DA2">
              <w:pPr>
                <w:rPr>
                  <w:szCs w:val="21"/>
                </w:rPr>
              </w:pPr>
              <w:r>
                <w:rPr>
                  <w:szCs w:val="21"/>
                </w:rPr>
                <w:fldChar w:fldCharType="begin"/>
              </w:r>
              <w:r w:rsidR="00BF1DA2">
                <w:rPr>
                  <w:szCs w:val="21"/>
                </w:rPr>
                <w:instrText xml:space="preserve"> MACROBUTTON  SnrToggleCheckbox □适用 </w:instrText>
              </w:r>
              <w:r>
                <w:rPr>
                  <w:szCs w:val="21"/>
                </w:rPr>
                <w:fldChar w:fldCharType="end"/>
              </w:r>
              <w:r>
                <w:rPr>
                  <w:szCs w:val="21"/>
                </w:rPr>
                <w:fldChar w:fldCharType="begin"/>
              </w:r>
              <w:r w:rsidR="00BF1DA2">
                <w:rPr>
                  <w:szCs w:val="21"/>
                </w:rPr>
                <w:instrText xml:space="preserve"> MACROBUTTON  SnrToggleCheckbox √不适用 </w:instrText>
              </w:r>
              <w:r>
                <w:rPr>
                  <w:szCs w:val="21"/>
                </w:rPr>
                <w:fldChar w:fldCharType="end"/>
              </w:r>
            </w:p>
          </w:sdtContent>
        </w:sdt>
      </w:sdtContent>
    </w:sdt>
    <w:p w14:paraId="4A72F8B2" w14:textId="77777777" w:rsidR="00D376D9" w:rsidRDefault="00D376D9">
      <w:pPr>
        <w:rPr>
          <w:szCs w:val="21"/>
        </w:rPr>
      </w:pPr>
    </w:p>
    <w:p w14:paraId="37BB9C1B" w14:textId="77777777" w:rsidR="00D376D9" w:rsidRDefault="00DB3412" w:rsidP="00FD5690">
      <w:pPr>
        <w:pStyle w:val="3"/>
        <w:numPr>
          <w:ilvl w:val="2"/>
          <w:numId w:val="59"/>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EndPr/>
      <w:sdtContent>
        <w:p w14:paraId="336090AD" w14:textId="6D8190C9" w:rsidR="00BF1DA2" w:rsidRDefault="00DB3412" w:rsidP="00BF1DA2">
          <w:pPr>
            <w:rPr>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5102A0E8" w14:textId="4BDF46C6" w:rsidR="00D376D9" w:rsidRDefault="00D376D9">
      <w:pPr>
        <w:rPr>
          <w:szCs w:val="21"/>
        </w:rPr>
      </w:pPr>
    </w:p>
    <w:p w14:paraId="6CE3D39F" w14:textId="77777777" w:rsidR="00D376D9" w:rsidRDefault="00DB3412" w:rsidP="00FD5690">
      <w:pPr>
        <w:pStyle w:val="3"/>
        <w:numPr>
          <w:ilvl w:val="2"/>
          <w:numId w:val="59"/>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EndPr/>
      <w:sdtContent>
        <w:p w14:paraId="69EB8D25" w14:textId="0362E061" w:rsidR="00D376D9" w:rsidRDefault="00DB3412">
          <w:pPr>
            <w:rPr>
              <w:rFonts w:cs="Arial"/>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0C92BE34" w14:textId="77777777" w:rsidR="00D376D9" w:rsidRDefault="00D376D9">
      <w:pPr>
        <w:rPr>
          <w:rFonts w:cs="Arial"/>
          <w:szCs w:val="21"/>
        </w:rPr>
      </w:pPr>
    </w:p>
    <w:sdt>
      <w:sdtPr>
        <w:rPr>
          <w:rFonts w:ascii="宋体" w:hAnsi="宋体" w:cs="Arial" w:hint="eastAsia"/>
          <w:b w:val="0"/>
          <w:bCs w:val="0"/>
          <w:kern w:val="0"/>
          <w:sz w:val="24"/>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14:paraId="74978ABB" w14:textId="77777777" w:rsidR="00D376D9" w:rsidRDefault="00DB3412" w:rsidP="00FD5690">
          <w:pPr>
            <w:pStyle w:val="3"/>
            <w:numPr>
              <w:ilvl w:val="2"/>
              <w:numId w:val="59"/>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EndPr/>
          <w:sdtContent>
            <w:p w14:paraId="3CF68F1A" w14:textId="3F9D0F7E" w:rsidR="00D376D9" w:rsidRPr="00D607B4" w:rsidRDefault="00DB341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59DCAC83" w14:textId="77777777" w:rsidR="00D376D9" w:rsidRDefault="00D376D9">
      <w:pPr>
        <w:rPr>
          <w:rFonts w:cs="Arial"/>
          <w:szCs w:val="21"/>
        </w:rPr>
      </w:pPr>
    </w:p>
    <w:sdt>
      <w:sdtPr>
        <w:rPr>
          <w:rFonts w:ascii="宋体" w:hAnsi="宋体" w:cs="Arial" w:hint="eastAsia"/>
          <w:b w:val="0"/>
          <w:bCs w:val="0"/>
          <w:kern w:val="0"/>
          <w:sz w:val="24"/>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14:paraId="01D31627" w14:textId="77777777" w:rsidR="00D376D9" w:rsidRDefault="00DB3412" w:rsidP="00FD5690">
          <w:pPr>
            <w:pStyle w:val="3"/>
            <w:numPr>
              <w:ilvl w:val="2"/>
              <w:numId w:val="59"/>
            </w:numPr>
            <w:rPr>
              <w:rFonts w:ascii="宋体" w:hAnsi="宋体" w:cs="Arial"/>
              <w:szCs w:val="21"/>
            </w:rPr>
          </w:pPr>
          <w:r>
            <w:rPr>
              <w:rFonts w:ascii="宋体" w:hAnsi="宋体" w:cs="Arial" w:hint="eastAsia"/>
              <w:szCs w:val="21"/>
            </w:rPr>
            <w:t>在未纳入合并财务报表范围的结构化主体中的权益</w:t>
          </w:r>
        </w:p>
        <w:p w14:paraId="1A05939D" w14:textId="77777777" w:rsidR="00D376D9" w:rsidRDefault="00DB3412">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EndPr/>
          <w:sdtContent>
            <w:p w14:paraId="107C8AE4" w14:textId="6816C67C" w:rsidR="00D376D9" w:rsidRDefault="00DB3412" w:rsidP="00BF1DA2">
              <w:pPr>
                <w:rPr>
                  <w:rFonts w:cs="Arial"/>
                  <w:szCs w:val="21"/>
                </w:rPr>
              </w:pPr>
              <w:r>
                <w:rPr>
                  <w:rFonts w:cs="Arial"/>
                  <w:szCs w:val="21"/>
                </w:rPr>
                <w:fldChar w:fldCharType="begin"/>
              </w:r>
              <w:r w:rsidR="00BF1DA2">
                <w:rPr>
                  <w:rFonts w:cs="Arial"/>
                  <w:szCs w:val="21"/>
                </w:rPr>
                <w:instrText xml:space="preserve"> MACROBUTTON  SnrToggleCheckbox □适用 </w:instrText>
              </w:r>
              <w:r>
                <w:rPr>
                  <w:rFonts w:cs="Arial"/>
                  <w:szCs w:val="21"/>
                </w:rPr>
                <w:fldChar w:fldCharType="end"/>
              </w:r>
              <w:r>
                <w:rPr>
                  <w:rFonts w:cs="Arial"/>
                  <w:szCs w:val="21"/>
                </w:rPr>
                <w:fldChar w:fldCharType="begin"/>
              </w:r>
              <w:r w:rsidR="00BF1DA2">
                <w:rPr>
                  <w:rFonts w:cs="Arial"/>
                  <w:szCs w:val="21"/>
                </w:rPr>
                <w:instrText xml:space="preserve"> MACROBUTTON  SnrToggleCheckbox √不适用 </w:instrText>
              </w:r>
              <w:r>
                <w:rPr>
                  <w:rFonts w:cs="Arial"/>
                  <w:szCs w:val="21"/>
                </w:rPr>
                <w:fldChar w:fldCharType="end"/>
              </w:r>
            </w:p>
          </w:sdtContent>
        </w:sdt>
        <w:p w14:paraId="14E8F717" w14:textId="77777777" w:rsidR="00D376D9" w:rsidRDefault="00C9613D">
          <w:pPr>
            <w:rPr>
              <w:rFonts w:cs="Arial"/>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14:paraId="485BF1EA" w14:textId="77777777" w:rsidR="00D376D9" w:rsidRDefault="00DB3412" w:rsidP="00FD5690">
          <w:pPr>
            <w:pStyle w:val="3"/>
            <w:numPr>
              <w:ilvl w:val="2"/>
              <w:numId w:val="59"/>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EndPr/>
          <w:sdtContent>
            <w:p w14:paraId="1996A430" w14:textId="0DB7FB49" w:rsidR="00D376D9" w:rsidRDefault="00DB3412" w:rsidP="00BF1DA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432575FE" w14:textId="77777777" w:rsidR="00D376D9" w:rsidRPr="005C596F" w:rsidRDefault="00D376D9"/>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EndPr/>
      <w:sdtContent>
        <w:p w14:paraId="0F2C5FBA" w14:textId="77777777" w:rsidR="00D376D9" w:rsidRPr="005C596F" w:rsidRDefault="00DB3412" w:rsidP="00FD5690">
          <w:pPr>
            <w:pStyle w:val="2"/>
            <w:numPr>
              <w:ilvl w:val="0"/>
              <w:numId w:val="29"/>
            </w:numPr>
            <w:ind w:left="480" w:hanging="480"/>
            <w:rPr>
              <w:rFonts w:ascii="宋体" w:hAnsi="宋体"/>
            </w:rPr>
          </w:pPr>
          <w:r w:rsidRPr="005C596F">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EndPr/>
          <w:sdtContent>
            <w:p w14:paraId="34611CDE" w14:textId="55DE496A" w:rsidR="00D376D9" w:rsidRPr="005C596F" w:rsidRDefault="00DB3412">
              <w:r w:rsidRPr="005C596F">
                <w:fldChar w:fldCharType="begin"/>
              </w:r>
              <w:r w:rsidR="00993E83" w:rsidRPr="005C596F">
                <w:instrText xml:space="preserve"> MACROBUTTON  SnrToggleCheckbox √适用 </w:instrText>
              </w:r>
              <w:r w:rsidRPr="005C596F">
                <w:fldChar w:fldCharType="end"/>
              </w:r>
              <w:r w:rsidRPr="005C596F">
                <w:fldChar w:fldCharType="begin"/>
              </w:r>
              <w:r w:rsidR="00993E83" w:rsidRPr="005C596F">
                <w:instrText xml:space="preserve"> MACROBUTTON  SnrToggleCheckbox □不适用 </w:instrText>
              </w:r>
              <w:r w:rsidRPr="005C596F">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rFonts w:ascii="Times New Roman" w:hAnsi="Times New Roman" w:cs="Times New Roman"/>
              <w:b/>
            </w:rPr>
          </w:sdtEndPr>
          <w:sdtContent>
            <w:p w14:paraId="2178590C" w14:textId="77777777" w:rsidR="005C6A6C" w:rsidRPr="005C596F" w:rsidRDefault="005C6A6C" w:rsidP="00903529">
              <w:pPr>
                <w:ind w:firstLineChars="200" w:firstLine="480"/>
                <w:rPr>
                  <w:bCs/>
                  <w:szCs w:val="21"/>
                </w:rPr>
              </w:pPr>
              <w:r w:rsidRPr="005C596F">
                <w:rPr>
                  <w:rFonts w:hint="eastAsia"/>
                  <w:bCs/>
                  <w:szCs w:val="21"/>
                </w:rPr>
                <w:t>本集团的主要金融工具包括定期存款投资、应收票据、应收账款、应付账款等，各项金融工具的情况如下：</w:t>
              </w:r>
            </w:p>
            <w:p w14:paraId="20FCD73C" w14:textId="6986039C" w:rsidR="005C6A6C" w:rsidRPr="0067121A" w:rsidRDefault="005C6A6C" w:rsidP="00903529">
              <w:pPr>
                <w:ind w:firstLineChars="200" w:firstLine="480"/>
                <w:rPr>
                  <w:rFonts w:ascii="Times New Roman" w:hAnsi="Times New Roman" w:cs="Times New Roman"/>
                  <w:bCs/>
                  <w:szCs w:val="21"/>
                </w:rPr>
              </w:pPr>
              <w:r w:rsidRPr="0067121A">
                <w:rPr>
                  <w:rFonts w:ascii="Times New Roman" w:hAnsi="Times New Roman" w:cs="Times New Roman"/>
                  <w:bCs/>
                  <w:szCs w:val="21"/>
                </w:rPr>
                <w:t>1</w:t>
              </w:r>
              <w:r w:rsidRPr="0067121A">
                <w:rPr>
                  <w:rFonts w:ascii="Times New Roman" w:hAnsi="Times New Roman" w:cs="Times New Roman"/>
                  <w:bCs/>
                  <w:szCs w:val="21"/>
                </w:rPr>
                <w:t>、</w:t>
              </w:r>
              <w:r w:rsidRPr="0067121A">
                <w:rPr>
                  <w:rFonts w:ascii="Times New Roman" w:hAnsi="Times New Roman" w:cs="Times New Roman"/>
                  <w:bCs/>
                  <w:szCs w:val="21"/>
                </w:rPr>
                <w:t>2021</w:t>
              </w:r>
              <w:r w:rsidRPr="0067121A">
                <w:rPr>
                  <w:rFonts w:ascii="Times New Roman" w:hAnsi="Times New Roman" w:cs="Times New Roman"/>
                  <w:bCs/>
                  <w:szCs w:val="21"/>
                </w:rPr>
                <w:t>年</w:t>
              </w:r>
              <w:r w:rsidRPr="0067121A">
                <w:rPr>
                  <w:rFonts w:ascii="Times New Roman" w:hAnsi="Times New Roman" w:cs="Times New Roman"/>
                  <w:bCs/>
                  <w:szCs w:val="21"/>
                </w:rPr>
                <w:t>6</w:t>
              </w:r>
              <w:r w:rsidRPr="0067121A">
                <w:rPr>
                  <w:rFonts w:ascii="Times New Roman" w:hAnsi="Times New Roman" w:cs="Times New Roman"/>
                  <w:bCs/>
                  <w:szCs w:val="21"/>
                </w:rPr>
                <w:t>月</w:t>
              </w:r>
              <w:r w:rsidRPr="0067121A">
                <w:rPr>
                  <w:rFonts w:ascii="Times New Roman" w:hAnsi="Times New Roman" w:cs="Times New Roman"/>
                  <w:bCs/>
                  <w:szCs w:val="21"/>
                </w:rPr>
                <w:t>30</w:t>
              </w:r>
              <w:r w:rsidRPr="0067121A">
                <w:rPr>
                  <w:rFonts w:ascii="Times New Roman" w:hAnsi="Times New Roman" w:cs="Times New Roman"/>
                  <w:bCs/>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2388"/>
                <w:gridCol w:w="2388"/>
                <w:gridCol w:w="2389"/>
              </w:tblGrid>
              <w:tr w:rsidR="005C6A6C" w:rsidRPr="006A445B" w14:paraId="1FF68421" w14:textId="77777777" w:rsidTr="005C596F">
                <w:trPr>
                  <w:trHeight w:val="340"/>
                  <w:jc w:val="center"/>
                </w:trPr>
                <w:tc>
                  <w:tcPr>
                    <w:tcW w:w="940" w:type="pct"/>
                    <w:shd w:val="clear" w:color="auto" w:fill="auto"/>
                    <w:noWrap/>
                    <w:vAlign w:val="center"/>
                    <w:hideMark/>
                  </w:tcPr>
                  <w:p w14:paraId="1ED9E347" w14:textId="7D199B53" w:rsidR="005C6A6C" w:rsidRPr="006A445B" w:rsidRDefault="005C6A6C" w:rsidP="005C596F">
                    <w:pPr>
                      <w:jc w:val="center"/>
                      <w:rPr>
                        <w:color w:val="000000"/>
                        <w:szCs w:val="21"/>
                      </w:rPr>
                    </w:pPr>
                    <w:bookmarkStart w:id="221" w:name="_Hlk66101516"/>
                    <w:r w:rsidRPr="006A445B">
                      <w:rPr>
                        <w:color w:val="000000"/>
                        <w:szCs w:val="21"/>
                      </w:rPr>
                      <w:t>项</w:t>
                    </w:r>
                    <w:r w:rsidR="00980A0D">
                      <w:rPr>
                        <w:color w:val="000000"/>
                        <w:szCs w:val="21"/>
                      </w:rPr>
                      <w:t xml:space="preserve"> </w:t>
                    </w:r>
                    <w:r w:rsidRPr="006A445B">
                      <w:rPr>
                        <w:color w:val="000000"/>
                        <w:szCs w:val="21"/>
                      </w:rPr>
                      <w:t>目</w:t>
                    </w:r>
                  </w:p>
                </w:tc>
                <w:tc>
                  <w:tcPr>
                    <w:tcW w:w="1353" w:type="pct"/>
                    <w:shd w:val="clear" w:color="auto" w:fill="auto"/>
                    <w:vAlign w:val="center"/>
                    <w:hideMark/>
                  </w:tcPr>
                  <w:p w14:paraId="27F0E366" w14:textId="77777777" w:rsidR="005C6A6C" w:rsidRPr="006A445B" w:rsidRDefault="005C6A6C" w:rsidP="005C596F">
                    <w:pPr>
                      <w:jc w:val="center"/>
                      <w:rPr>
                        <w:color w:val="000000"/>
                        <w:szCs w:val="21"/>
                      </w:rPr>
                    </w:pPr>
                    <w:r w:rsidRPr="006A445B">
                      <w:rPr>
                        <w:color w:val="000000"/>
                        <w:szCs w:val="21"/>
                      </w:rPr>
                      <w:t>以摊余成本计量的金融资产</w:t>
                    </w:r>
                  </w:p>
                </w:tc>
                <w:tc>
                  <w:tcPr>
                    <w:tcW w:w="1353" w:type="pct"/>
                    <w:shd w:val="clear" w:color="auto" w:fill="auto"/>
                    <w:vAlign w:val="center"/>
                    <w:hideMark/>
                  </w:tcPr>
                  <w:p w14:paraId="5F509A44" w14:textId="77777777" w:rsidR="005C6A6C" w:rsidRPr="006A445B" w:rsidRDefault="005C6A6C" w:rsidP="005C596F">
                    <w:pPr>
                      <w:jc w:val="center"/>
                      <w:rPr>
                        <w:color w:val="000000"/>
                        <w:szCs w:val="21"/>
                      </w:rPr>
                    </w:pPr>
                    <w:r w:rsidRPr="006A445B">
                      <w:rPr>
                        <w:color w:val="000000"/>
                        <w:szCs w:val="21"/>
                      </w:rPr>
                      <w:t>以公允价值计量且其变动计入其他综合收益的金融资产</w:t>
                    </w:r>
                  </w:p>
                </w:tc>
                <w:tc>
                  <w:tcPr>
                    <w:tcW w:w="1354" w:type="pct"/>
                    <w:shd w:val="clear" w:color="auto" w:fill="auto"/>
                    <w:vAlign w:val="center"/>
                    <w:hideMark/>
                  </w:tcPr>
                  <w:p w14:paraId="323B1738" w14:textId="77777777" w:rsidR="005C6A6C" w:rsidRPr="006A445B" w:rsidRDefault="005C6A6C" w:rsidP="005C596F">
                    <w:pPr>
                      <w:jc w:val="center"/>
                      <w:rPr>
                        <w:color w:val="000000"/>
                        <w:szCs w:val="21"/>
                      </w:rPr>
                    </w:pPr>
                    <w:r w:rsidRPr="006A445B">
                      <w:rPr>
                        <w:color w:val="000000"/>
                        <w:szCs w:val="21"/>
                      </w:rPr>
                      <w:t>以公允价值计量且其变动计入当期损益的金融资产</w:t>
                    </w:r>
                  </w:p>
                </w:tc>
              </w:tr>
              <w:tr w:rsidR="005C6A6C" w:rsidRPr="006A445B" w14:paraId="21D8D8F5" w14:textId="77777777" w:rsidTr="005C596F">
                <w:trPr>
                  <w:trHeight w:val="340"/>
                  <w:jc w:val="center"/>
                </w:trPr>
                <w:tc>
                  <w:tcPr>
                    <w:tcW w:w="940" w:type="pct"/>
                    <w:shd w:val="clear" w:color="auto" w:fill="auto"/>
                    <w:vAlign w:val="center"/>
                    <w:hideMark/>
                  </w:tcPr>
                  <w:p w14:paraId="4F37B616" w14:textId="77777777" w:rsidR="005C6A6C" w:rsidRPr="006A445B" w:rsidRDefault="005C6A6C" w:rsidP="005C596F">
                    <w:pPr>
                      <w:rPr>
                        <w:color w:val="000000"/>
                        <w:szCs w:val="21"/>
                      </w:rPr>
                    </w:pPr>
                    <w:r w:rsidRPr="006A445B">
                      <w:rPr>
                        <w:color w:val="000000"/>
                        <w:szCs w:val="21"/>
                      </w:rPr>
                      <w:t>货币资金</w:t>
                    </w:r>
                  </w:p>
                </w:tc>
                <w:tc>
                  <w:tcPr>
                    <w:tcW w:w="1353" w:type="pct"/>
                    <w:shd w:val="clear" w:color="auto" w:fill="auto"/>
                    <w:noWrap/>
                    <w:vAlign w:val="center"/>
                  </w:tcPr>
                  <w:p w14:paraId="27514A80" w14:textId="77A3F316" w:rsidR="005C6A6C" w:rsidRPr="006A445B" w:rsidRDefault="00B6171B" w:rsidP="00903529">
                    <w:pPr>
                      <w:pStyle w:val="222222"/>
                      <w:spacing w:beforeLines="0" w:afterLines="0" w:line="240" w:lineRule="auto"/>
                      <w:ind w:rightChars="44" w:right="106"/>
                      <w:jc w:val="right"/>
                      <w:rPr>
                        <w:color w:val="000000"/>
                      </w:rPr>
                    </w:pPr>
                    <w:r>
                      <w:rPr>
                        <w:color w:val="000000"/>
                      </w:rPr>
                      <w:t>1,1</w:t>
                    </w:r>
                    <w:r w:rsidR="002373FB">
                      <w:rPr>
                        <w:color w:val="000000"/>
                      </w:rPr>
                      <w:t>5</w:t>
                    </w:r>
                    <w:r>
                      <w:rPr>
                        <w:color w:val="000000"/>
                      </w:rPr>
                      <w:t>7,157,630.03</w:t>
                    </w:r>
                  </w:p>
                </w:tc>
                <w:tc>
                  <w:tcPr>
                    <w:tcW w:w="1353" w:type="pct"/>
                    <w:shd w:val="clear" w:color="auto" w:fill="auto"/>
                    <w:noWrap/>
                    <w:vAlign w:val="center"/>
                  </w:tcPr>
                  <w:p w14:paraId="74A3E88A" w14:textId="77777777" w:rsidR="005C6A6C" w:rsidRPr="006A445B" w:rsidRDefault="005C6A6C" w:rsidP="005C596F">
                    <w:pPr>
                      <w:jc w:val="right"/>
                      <w:rPr>
                        <w:color w:val="000000"/>
                        <w:szCs w:val="21"/>
                      </w:rPr>
                    </w:pPr>
                  </w:p>
                </w:tc>
                <w:tc>
                  <w:tcPr>
                    <w:tcW w:w="1354" w:type="pct"/>
                    <w:shd w:val="clear" w:color="auto" w:fill="auto"/>
                    <w:noWrap/>
                    <w:vAlign w:val="center"/>
                  </w:tcPr>
                  <w:p w14:paraId="4F1CE061" w14:textId="77777777" w:rsidR="005C6A6C" w:rsidRPr="006A445B" w:rsidRDefault="005C6A6C" w:rsidP="005C596F">
                    <w:pPr>
                      <w:jc w:val="right"/>
                      <w:rPr>
                        <w:color w:val="000000"/>
                        <w:szCs w:val="21"/>
                      </w:rPr>
                    </w:pPr>
                  </w:p>
                </w:tc>
              </w:tr>
              <w:tr w:rsidR="005C6A6C" w:rsidRPr="006A445B" w14:paraId="22878F34" w14:textId="77777777" w:rsidTr="005C596F">
                <w:trPr>
                  <w:trHeight w:val="340"/>
                  <w:jc w:val="center"/>
                </w:trPr>
                <w:tc>
                  <w:tcPr>
                    <w:tcW w:w="940" w:type="pct"/>
                    <w:shd w:val="clear" w:color="auto" w:fill="auto"/>
                    <w:vAlign w:val="center"/>
                    <w:hideMark/>
                  </w:tcPr>
                  <w:p w14:paraId="1708022D" w14:textId="77777777" w:rsidR="005C6A6C" w:rsidRPr="006A445B" w:rsidRDefault="005C6A6C" w:rsidP="005C596F">
                    <w:pPr>
                      <w:rPr>
                        <w:color w:val="000000"/>
                        <w:szCs w:val="21"/>
                      </w:rPr>
                    </w:pPr>
                    <w:r w:rsidRPr="006A445B">
                      <w:rPr>
                        <w:color w:val="000000"/>
                        <w:szCs w:val="21"/>
                      </w:rPr>
                      <w:t>应收票据</w:t>
                    </w:r>
                  </w:p>
                </w:tc>
                <w:tc>
                  <w:tcPr>
                    <w:tcW w:w="1353" w:type="pct"/>
                    <w:shd w:val="clear" w:color="auto" w:fill="auto"/>
                    <w:noWrap/>
                    <w:vAlign w:val="center"/>
                  </w:tcPr>
                  <w:p w14:paraId="294843A7" w14:textId="7EC62564" w:rsidR="005C6A6C" w:rsidRPr="006A445B" w:rsidRDefault="00B6171B" w:rsidP="00903529">
                    <w:pPr>
                      <w:pStyle w:val="222222"/>
                      <w:spacing w:beforeLines="0" w:afterLines="0" w:line="240" w:lineRule="auto"/>
                      <w:ind w:rightChars="44" w:right="106"/>
                      <w:jc w:val="right"/>
                      <w:rPr>
                        <w:color w:val="000000"/>
                      </w:rPr>
                    </w:pPr>
                    <w:r>
                      <w:rPr>
                        <w:color w:val="000000"/>
                      </w:rPr>
                      <w:t>23,983,588.05</w:t>
                    </w:r>
                  </w:p>
                </w:tc>
                <w:tc>
                  <w:tcPr>
                    <w:tcW w:w="1353" w:type="pct"/>
                    <w:shd w:val="clear" w:color="auto" w:fill="auto"/>
                    <w:noWrap/>
                    <w:vAlign w:val="center"/>
                  </w:tcPr>
                  <w:p w14:paraId="54582633" w14:textId="77777777" w:rsidR="005C6A6C" w:rsidRPr="006A445B" w:rsidRDefault="005C6A6C" w:rsidP="005C596F">
                    <w:pPr>
                      <w:jc w:val="right"/>
                      <w:rPr>
                        <w:color w:val="000000"/>
                        <w:szCs w:val="21"/>
                      </w:rPr>
                    </w:pPr>
                  </w:p>
                </w:tc>
                <w:tc>
                  <w:tcPr>
                    <w:tcW w:w="1354" w:type="pct"/>
                    <w:shd w:val="clear" w:color="auto" w:fill="auto"/>
                    <w:noWrap/>
                    <w:vAlign w:val="center"/>
                  </w:tcPr>
                  <w:p w14:paraId="54BE45C6" w14:textId="77777777" w:rsidR="005C6A6C" w:rsidRPr="006A445B" w:rsidRDefault="005C6A6C" w:rsidP="005C596F">
                    <w:pPr>
                      <w:jc w:val="right"/>
                      <w:rPr>
                        <w:color w:val="000000"/>
                        <w:szCs w:val="21"/>
                      </w:rPr>
                    </w:pPr>
                  </w:p>
                </w:tc>
              </w:tr>
              <w:tr w:rsidR="005C6A6C" w:rsidRPr="006A445B" w14:paraId="5628CFD5" w14:textId="77777777" w:rsidTr="005C596F">
                <w:trPr>
                  <w:trHeight w:val="340"/>
                  <w:jc w:val="center"/>
                </w:trPr>
                <w:tc>
                  <w:tcPr>
                    <w:tcW w:w="940" w:type="pct"/>
                    <w:shd w:val="clear" w:color="auto" w:fill="auto"/>
                    <w:vAlign w:val="center"/>
                    <w:hideMark/>
                  </w:tcPr>
                  <w:p w14:paraId="458D824D" w14:textId="77777777" w:rsidR="005C6A6C" w:rsidRPr="006A445B" w:rsidRDefault="005C6A6C" w:rsidP="005C596F">
                    <w:pPr>
                      <w:rPr>
                        <w:color w:val="000000"/>
                        <w:szCs w:val="21"/>
                      </w:rPr>
                    </w:pPr>
                    <w:r w:rsidRPr="006A445B">
                      <w:rPr>
                        <w:color w:val="000000"/>
                        <w:szCs w:val="21"/>
                      </w:rPr>
                      <w:t>应收账款</w:t>
                    </w:r>
                  </w:p>
                </w:tc>
                <w:tc>
                  <w:tcPr>
                    <w:tcW w:w="1353" w:type="pct"/>
                    <w:shd w:val="clear" w:color="auto" w:fill="auto"/>
                    <w:noWrap/>
                    <w:vAlign w:val="center"/>
                  </w:tcPr>
                  <w:p w14:paraId="60CC9797" w14:textId="1D5AB640" w:rsidR="005C6A6C" w:rsidRPr="006A445B" w:rsidRDefault="00B6171B" w:rsidP="00903529">
                    <w:pPr>
                      <w:pStyle w:val="222222"/>
                      <w:spacing w:beforeLines="0" w:afterLines="0" w:line="240" w:lineRule="auto"/>
                      <w:ind w:rightChars="44" w:right="106"/>
                      <w:jc w:val="right"/>
                      <w:rPr>
                        <w:color w:val="000000"/>
                      </w:rPr>
                    </w:pPr>
                    <w:r>
                      <w:rPr>
                        <w:color w:val="000000"/>
                      </w:rPr>
                      <w:t>362,776,827.96</w:t>
                    </w:r>
                  </w:p>
                </w:tc>
                <w:tc>
                  <w:tcPr>
                    <w:tcW w:w="1353" w:type="pct"/>
                    <w:shd w:val="clear" w:color="auto" w:fill="auto"/>
                    <w:noWrap/>
                    <w:vAlign w:val="center"/>
                  </w:tcPr>
                  <w:p w14:paraId="23E070F8" w14:textId="77777777" w:rsidR="005C6A6C" w:rsidRPr="006A445B" w:rsidRDefault="005C6A6C" w:rsidP="005C596F">
                    <w:pPr>
                      <w:jc w:val="right"/>
                      <w:rPr>
                        <w:color w:val="000000"/>
                        <w:szCs w:val="21"/>
                      </w:rPr>
                    </w:pPr>
                  </w:p>
                </w:tc>
                <w:tc>
                  <w:tcPr>
                    <w:tcW w:w="1354" w:type="pct"/>
                    <w:shd w:val="clear" w:color="auto" w:fill="auto"/>
                    <w:noWrap/>
                    <w:vAlign w:val="center"/>
                  </w:tcPr>
                  <w:p w14:paraId="745AB042" w14:textId="77777777" w:rsidR="005C6A6C" w:rsidRPr="006A445B" w:rsidRDefault="005C6A6C" w:rsidP="005C596F">
                    <w:pPr>
                      <w:jc w:val="right"/>
                      <w:rPr>
                        <w:color w:val="000000"/>
                        <w:szCs w:val="21"/>
                      </w:rPr>
                    </w:pPr>
                  </w:p>
                </w:tc>
              </w:tr>
              <w:tr w:rsidR="005C6A6C" w:rsidRPr="006A445B" w14:paraId="21B3DA63" w14:textId="77777777" w:rsidTr="005C596F">
                <w:trPr>
                  <w:trHeight w:val="340"/>
                  <w:jc w:val="center"/>
                </w:trPr>
                <w:tc>
                  <w:tcPr>
                    <w:tcW w:w="940" w:type="pct"/>
                    <w:shd w:val="clear" w:color="auto" w:fill="auto"/>
                    <w:vAlign w:val="center"/>
                    <w:hideMark/>
                  </w:tcPr>
                  <w:p w14:paraId="76BA01F5" w14:textId="77777777" w:rsidR="005C6A6C" w:rsidRPr="006A445B" w:rsidRDefault="005C6A6C" w:rsidP="005C596F">
                    <w:pPr>
                      <w:rPr>
                        <w:color w:val="000000"/>
                        <w:szCs w:val="21"/>
                      </w:rPr>
                    </w:pPr>
                    <w:r w:rsidRPr="006A445B">
                      <w:rPr>
                        <w:color w:val="000000"/>
                        <w:szCs w:val="21"/>
                      </w:rPr>
                      <w:t>其他应收款</w:t>
                    </w:r>
                  </w:p>
                </w:tc>
                <w:tc>
                  <w:tcPr>
                    <w:tcW w:w="1353" w:type="pct"/>
                    <w:shd w:val="clear" w:color="auto" w:fill="auto"/>
                    <w:noWrap/>
                    <w:vAlign w:val="center"/>
                  </w:tcPr>
                  <w:p w14:paraId="58E9FD34" w14:textId="7BE374DF" w:rsidR="005C6A6C" w:rsidRPr="006A445B" w:rsidRDefault="00B6171B" w:rsidP="00903529">
                    <w:pPr>
                      <w:pStyle w:val="222222"/>
                      <w:spacing w:beforeLines="0" w:afterLines="0" w:line="240" w:lineRule="auto"/>
                      <w:ind w:rightChars="44" w:right="106"/>
                      <w:jc w:val="right"/>
                      <w:rPr>
                        <w:color w:val="000000"/>
                      </w:rPr>
                    </w:pPr>
                    <w:r>
                      <w:rPr>
                        <w:color w:val="000000"/>
                      </w:rPr>
                      <w:t>5,585,814.91</w:t>
                    </w:r>
                  </w:p>
                </w:tc>
                <w:tc>
                  <w:tcPr>
                    <w:tcW w:w="1353" w:type="pct"/>
                    <w:shd w:val="clear" w:color="auto" w:fill="auto"/>
                    <w:noWrap/>
                    <w:vAlign w:val="center"/>
                  </w:tcPr>
                  <w:p w14:paraId="23A38EA1" w14:textId="77777777" w:rsidR="005C6A6C" w:rsidRPr="006A445B" w:rsidRDefault="005C6A6C" w:rsidP="005C596F">
                    <w:pPr>
                      <w:jc w:val="right"/>
                      <w:rPr>
                        <w:color w:val="000000"/>
                        <w:szCs w:val="21"/>
                      </w:rPr>
                    </w:pPr>
                  </w:p>
                </w:tc>
                <w:tc>
                  <w:tcPr>
                    <w:tcW w:w="1354" w:type="pct"/>
                    <w:shd w:val="clear" w:color="auto" w:fill="auto"/>
                    <w:noWrap/>
                    <w:vAlign w:val="center"/>
                  </w:tcPr>
                  <w:p w14:paraId="54A38F0D" w14:textId="77777777" w:rsidR="005C6A6C" w:rsidRPr="006A445B" w:rsidRDefault="005C6A6C" w:rsidP="005C596F">
                    <w:pPr>
                      <w:jc w:val="right"/>
                      <w:rPr>
                        <w:color w:val="000000"/>
                        <w:szCs w:val="21"/>
                      </w:rPr>
                    </w:pPr>
                  </w:p>
                </w:tc>
              </w:tr>
              <w:tr w:rsidR="005C6A6C" w:rsidRPr="006A445B" w14:paraId="14595D91" w14:textId="77777777" w:rsidTr="005C596F">
                <w:trPr>
                  <w:trHeight w:val="340"/>
                  <w:jc w:val="center"/>
                </w:trPr>
                <w:tc>
                  <w:tcPr>
                    <w:tcW w:w="940" w:type="pct"/>
                    <w:shd w:val="clear" w:color="auto" w:fill="auto"/>
                    <w:vAlign w:val="center"/>
                  </w:tcPr>
                  <w:p w14:paraId="0BCDDAB0" w14:textId="77777777" w:rsidR="005C6A6C" w:rsidRPr="006A445B" w:rsidRDefault="005C6A6C" w:rsidP="005C596F">
                    <w:pPr>
                      <w:rPr>
                        <w:color w:val="000000"/>
                        <w:szCs w:val="21"/>
                      </w:rPr>
                    </w:pPr>
                    <w:r w:rsidRPr="006A445B">
                      <w:rPr>
                        <w:color w:val="000000"/>
                        <w:szCs w:val="21"/>
                      </w:rPr>
                      <w:t>其他流动资产</w:t>
                    </w:r>
                  </w:p>
                </w:tc>
                <w:tc>
                  <w:tcPr>
                    <w:tcW w:w="1353" w:type="pct"/>
                    <w:shd w:val="clear" w:color="auto" w:fill="auto"/>
                    <w:noWrap/>
                    <w:vAlign w:val="center"/>
                  </w:tcPr>
                  <w:p w14:paraId="734B59CA" w14:textId="6F66A80D" w:rsidR="005C6A6C" w:rsidRPr="006A445B" w:rsidRDefault="008F6562" w:rsidP="00903529">
                    <w:pPr>
                      <w:pStyle w:val="222222"/>
                      <w:spacing w:beforeLines="0" w:afterLines="0" w:line="240" w:lineRule="auto"/>
                      <w:ind w:rightChars="44" w:right="106"/>
                      <w:jc w:val="right"/>
                      <w:rPr>
                        <w:color w:val="000000"/>
                      </w:rPr>
                    </w:pPr>
                    <w:r>
                      <w:rPr>
                        <w:color w:val="000000"/>
                      </w:rPr>
                      <w:t>63,797,808.99</w:t>
                    </w:r>
                  </w:p>
                </w:tc>
                <w:tc>
                  <w:tcPr>
                    <w:tcW w:w="1353" w:type="pct"/>
                    <w:shd w:val="clear" w:color="auto" w:fill="auto"/>
                    <w:noWrap/>
                    <w:vAlign w:val="center"/>
                  </w:tcPr>
                  <w:p w14:paraId="2CC0A201" w14:textId="77777777" w:rsidR="005C6A6C" w:rsidRPr="006A445B" w:rsidRDefault="005C6A6C" w:rsidP="005C596F">
                    <w:pPr>
                      <w:jc w:val="right"/>
                      <w:rPr>
                        <w:color w:val="000000"/>
                        <w:szCs w:val="21"/>
                      </w:rPr>
                    </w:pPr>
                  </w:p>
                </w:tc>
                <w:tc>
                  <w:tcPr>
                    <w:tcW w:w="1354" w:type="pct"/>
                    <w:shd w:val="clear" w:color="auto" w:fill="auto"/>
                    <w:noWrap/>
                    <w:vAlign w:val="center"/>
                  </w:tcPr>
                  <w:p w14:paraId="7513D182" w14:textId="77777777" w:rsidR="005C6A6C" w:rsidRPr="006A445B" w:rsidRDefault="005C6A6C" w:rsidP="005C596F">
                    <w:pPr>
                      <w:jc w:val="right"/>
                      <w:rPr>
                        <w:color w:val="000000"/>
                        <w:szCs w:val="21"/>
                      </w:rPr>
                    </w:pPr>
                  </w:p>
                </w:tc>
              </w:tr>
              <w:tr w:rsidR="005C6A6C" w:rsidRPr="006A445B" w14:paraId="50EF1404" w14:textId="77777777" w:rsidTr="005C596F">
                <w:trPr>
                  <w:trHeight w:val="340"/>
                  <w:jc w:val="center"/>
                </w:trPr>
                <w:tc>
                  <w:tcPr>
                    <w:tcW w:w="940" w:type="pct"/>
                    <w:shd w:val="clear" w:color="auto" w:fill="auto"/>
                    <w:vAlign w:val="center"/>
                    <w:hideMark/>
                  </w:tcPr>
                  <w:p w14:paraId="43674889" w14:textId="77777777" w:rsidR="005C6A6C" w:rsidRPr="006A445B" w:rsidRDefault="005C6A6C" w:rsidP="005C596F">
                    <w:pPr>
                      <w:rPr>
                        <w:color w:val="000000"/>
                        <w:szCs w:val="21"/>
                      </w:rPr>
                    </w:pPr>
                    <w:r w:rsidRPr="006A445B">
                      <w:rPr>
                        <w:color w:val="000000"/>
                        <w:szCs w:val="21"/>
                      </w:rPr>
                      <w:t>交易性金融资产</w:t>
                    </w:r>
                  </w:p>
                </w:tc>
                <w:tc>
                  <w:tcPr>
                    <w:tcW w:w="1353" w:type="pct"/>
                    <w:shd w:val="clear" w:color="auto" w:fill="auto"/>
                    <w:noWrap/>
                    <w:vAlign w:val="center"/>
                  </w:tcPr>
                  <w:p w14:paraId="6C5686D5" w14:textId="566DD237" w:rsidR="005C6A6C" w:rsidRPr="006A445B" w:rsidRDefault="005C6A6C" w:rsidP="005C596F">
                    <w:pPr>
                      <w:jc w:val="right"/>
                      <w:rPr>
                        <w:color w:val="000000"/>
                        <w:szCs w:val="21"/>
                      </w:rPr>
                    </w:pPr>
                  </w:p>
                </w:tc>
                <w:tc>
                  <w:tcPr>
                    <w:tcW w:w="1353" w:type="pct"/>
                    <w:shd w:val="clear" w:color="auto" w:fill="auto"/>
                    <w:noWrap/>
                    <w:vAlign w:val="center"/>
                  </w:tcPr>
                  <w:p w14:paraId="4E7F9C21" w14:textId="77777777" w:rsidR="005C6A6C" w:rsidRPr="006A445B" w:rsidRDefault="005C6A6C" w:rsidP="005C596F">
                    <w:pPr>
                      <w:jc w:val="right"/>
                      <w:rPr>
                        <w:color w:val="000000"/>
                        <w:szCs w:val="21"/>
                      </w:rPr>
                    </w:pPr>
                  </w:p>
                </w:tc>
                <w:tc>
                  <w:tcPr>
                    <w:tcW w:w="1354" w:type="pct"/>
                    <w:shd w:val="clear" w:color="auto" w:fill="auto"/>
                    <w:noWrap/>
                    <w:vAlign w:val="center"/>
                  </w:tcPr>
                  <w:p w14:paraId="1095767B" w14:textId="3EAB4736" w:rsidR="005C6A6C" w:rsidRPr="006A445B" w:rsidRDefault="00B6171B" w:rsidP="00903529">
                    <w:pPr>
                      <w:pStyle w:val="222222"/>
                      <w:spacing w:beforeLines="0" w:afterLines="0" w:line="240" w:lineRule="auto"/>
                      <w:ind w:rightChars="44" w:right="106"/>
                      <w:jc w:val="right"/>
                      <w:rPr>
                        <w:color w:val="000000"/>
                      </w:rPr>
                    </w:pPr>
                    <w:r w:rsidRPr="00B6171B">
                      <w:rPr>
                        <w:color w:val="000000"/>
                      </w:rPr>
                      <w:t>787,867,808.00</w:t>
                    </w:r>
                  </w:p>
                </w:tc>
              </w:tr>
              <w:tr w:rsidR="005C6A6C" w:rsidRPr="006A445B" w14:paraId="22034CF4" w14:textId="77777777" w:rsidTr="005C596F">
                <w:trPr>
                  <w:trHeight w:val="340"/>
                  <w:jc w:val="center"/>
                </w:trPr>
                <w:tc>
                  <w:tcPr>
                    <w:tcW w:w="940" w:type="pct"/>
                    <w:shd w:val="clear" w:color="auto" w:fill="auto"/>
                    <w:vAlign w:val="center"/>
                    <w:hideMark/>
                  </w:tcPr>
                  <w:p w14:paraId="7EDFB44B" w14:textId="77777777" w:rsidR="005C6A6C" w:rsidRPr="006A445B" w:rsidRDefault="005C6A6C" w:rsidP="005C596F">
                    <w:pPr>
                      <w:rPr>
                        <w:color w:val="000000"/>
                        <w:szCs w:val="21"/>
                      </w:rPr>
                    </w:pPr>
                    <w:r w:rsidRPr="006A445B">
                      <w:rPr>
                        <w:color w:val="000000"/>
                        <w:szCs w:val="21"/>
                      </w:rPr>
                      <w:t>应收款项融资</w:t>
                    </w:r>
                  </w:p>
                </w:tc>
                <w:tc>
                  <w:tcPr>
                    <w:tcW w:w="1353" w:type="pct"/>
                    <w:shd w:val="clear" w:color="auto" w:fill="auto"/>
                    <w:noWrap/>
                    <w:vAlign w:val="center"/>
                  </w:tcPr>
                  <w:p w14:paraId="67148F17" w14:textId="380BA2AC" w:rsidR="005C6A6C" w:rsidRPr="006A445B" w:rsidRDefault="005C6A6C" w:rsidP="005C596F">
                    <w:pPr>
                      <w:jc w:val="right"/>
                      <w:rPr>
                        <w:color w:val="000000"/>
                        <w:szCs w:val="21"/>
                      </w:rPr>
                    </w:pPr>
                  </w:p>
                </w:tc>
                <w:tc>
                  <w:tcPr>
                    <w:tcW w:w="1353" w:type="pct"/>
                    <w:shd w:val="clear" w:color="auto" w:fill="auto"/>
                    <w:noWrap/>
                    <w:vAlign w:val="center"/>
                  </w:tcPr>
                  <w:p w14:paraId="1AC24A49" w14:textId="0929872B" w:rsidR="005C6A6C" w:rsidRPr="006A445B" w:rsidRDefault="00B6171B" w:rsidP="00903529">
                    <w:pPr>
                      <w:pStyle w:val="222222"/>
                      <w:spacing w:beforeLines="0" w:afterLines="0" w:line="240" w:lineRule="auto"/>
                      <w:ind w:rightChars="44" w:right="106"/>
                      <w:jc w:val="right"/>
                      <w:rPr>
                        <w:color w:val="000000"/>
                        <w:kern w:val="0"/>
                      </w:rPr>
                    </w:pPr>
                    <w:r w:rsidRPr="00B6171B">
                      <w:rPr>
                        <w:color w:val="000000"/>
                        <w:kern w:val="0"/>
                      </w:rPr>
                      <w:t>78,346,240.05</w:t>
                    </w:r>
                  </w:p>
                </w:tc>
                <w:tc>
                  <w:tcPr>
                    <w:tcW w:w="1354" w:type="pct"/>
                    <w:shd w:val="clear" w:color="auto" w:fill="auto"/>
                    <w:noWrap/>
                    <w:vAlign w:val="center"/>
                  </w:tcPr>
                  <w:p w14:paraId="2AA89FB3" w14:textId="77777777" w:rsidR="005C6A6C" w:rsidRPr="006A445B" w:rsidRDefault="005C6A6C" w:rsidP="005C596F">
                    <w:pPr>
                      <w:jc w:val="right"/>
                      <w:rPr>
                        <w:color w:val="000000"/>
                        <w:szCs w:val="21"/>
                      </w:rPr>
                    </w:pPr>
                  </w:p>
                </w:tc>
              </w:tr>
              <w:tr w:rsidR="005C6A6C" w:rsidRPr="006A445B" w14:paraId="6BB62D04" w14:textId="77777777" w:rsidTr="005C596F">
                <w:trPr>
                  <w:trHeight w:val="340"/>
                  <w:jc w:val="center"/>
                </w:trPr>
                <w:tc>
                  <w:tcPr>
                    <w:tcW w:w="940" w:type="pct"/>
                    <w:shd w:val="clear" w:color="auto" w:fill="auto"/>
                    <w:vAlign w:val="center"/>
                  </w:tcPr>
                  <w:p w14:paraId="73ABE595" w14:textId="77777777" w:rsidR="005C6A6C" w:rsidRPr="006A445B" w:rsidRDefault="005C6A6C" w:rsidP="005C596F">
                    <w:pPr>
                      <w:rPr>
                        <w:color w:val="000000"/>
                        <w:szCs w:val="21"/>
                      </w:rPr>
                    </w:pPr>
                    <w:r>
                      <w:rPr>
                        <w:rFonts w:hint="eastAsia"/>
                        <w:color w:val="000000"/>
                        <w:szCs w:val="21"/>
                      </w:rPr>
                      <w:t>其他非流动资产</w:t>
                    </w:r>
                  </w:p>
                </w:tc>
                <w:tc>
                  <w:tcPr>
                    <w:tcW w:w="1353" w:type="pct"/>
                    <w:shd w:val="clear" w:color="auto" w:fill="auto"/>
                    <w:noWrap/>
                    <w:vAlign w:val="center"/>
                  </w:tcPr>
                  <w:p w14:paraId="24938722" w14:textId="3F822CA9" w:rsidR="005C6A6C" w:rsidRPr="006C4E2A" w:rsidRDefault="008F6562" w:rsidP="00903529">
                    <w:pPr>
                      <w:pStyle w:val="222222"/>
                      <w:spacing w:beforeLines="0" w:afterLines="0" w:line="240" w:lineRule="auto"/>
                      <w:ind w:rightChars="44" w:right="106"/>
                      <w:jc w:val="right"/>
                    </w:pPr>
                    <w:r>
                      <w:t>318,666,169.44</w:t>
                    </w:r>
                  </w:p>
                </w:tc>
                <w:tc>
                  <w:tcPr>
                    <w:tcW w:w="1353" w:type="pct"/>
                    <w:shd w:val="clear" w:color="auto" w:fill="auto"/>
                    <w:noWrap/>
                    <w:vAlign w:val="center"/>
                  </w:tcPr>
                  <w:p w14:paraId="4AB3DC86" w14:textId="77777777" w:rsidR="005C6A6C" w:rsidRPr="008C6588" w:rsidRDefault="005C6A6C" w:rsidP="00903529">
                    <w:pPr>
                      <w:pStyle w:val="222222"/>
                      <w:spacing w:beforeLines="0" w:afterLines="0" w:line="240" w:lineRule="auto"/>
                      <w:ind w:rightChars="44" w:right="106"/>
                      <w:jc w:val="right"/>
                    </w:pPr>
                  </w:p>
                </w:tc>
                <w:tc>
                  <w:tcPr>
                    <w:tcW w:w="1354" w:type="pct"/>
                    <w:shd w:val="clear" w:color="auto" w:fill="auto"/>
                    <w:noWrap/>
                    <w:vAlign w:val="center"/>
                  </w:tcPr>
                  <w:p w14:paraId="711FCADB" w14:textId="77777777" w:rsidR="005C6A6C" w:rsidRPr="006A445B" w:rsidRDefault="005C6A6C" w:rsidP="005C596F">
                    <w:pPr>
                      <w:jc w:val="right"/>
                      <w:rPr>
                        <w:color w:val="000000"/>
                        <w:szCs w:val="21"/>
                      </w:rPr>
                    </w:pPr>
                  </w:p>
                </w:tc>
              </w:tr>
              <w:tr w:rsidR="005C6A6C" w:rsidRPr="00BB11D7" w14:paraId="2A90B687" w14:textId="77777777" w:rsidTr="005C596F">
                <w:trPr>
                  <w:trHeight w:val="340"/>
                  <w:jc w:val="center"/>
                </w:trPr>
                <w:tc>
                  <w:tcPr>
                    <w:tcW w:w="940" w:type="pct"/>
                    <w:shd w:val="clear" w:color="auto" w:fill="auto"/>
                    <w:noWrap/>
                    <w:vAlign w:val="center"/>
                    <w:hideMark/>
                  </w:tcPr>
                  <w:p w14:paraId="46E9DD3A" w14:textId="00D5088D" w:rsidR="005C6A6C" w:rsidRPr="006C4E2A" w:rsidRDefault="005C6A6C" w:rsidP="005C596F">
                    <w:pPr>
                      <w:jc w:val="center"/>
                      <w:rPr>
                        <w:color w:val="000000"/>
                        <w:szCs w:val="21"/>
                      </w:rPr>
                    </w:pPr>
                    <w:r w:rsidRPr="006C4E2A">
                      <w:rPr>
                        <w:color w:val="000000"/>
                        <w:szCs w:val="21"/>
                      </w:rPr>
                      <w:t>合</w:t>
                    </w:r>
                    <w:r w:rsidR="00980A0D">
                      <w:rPr>
                        <w:color w:val="000000"/>
                        <w:szCs w:val="21"/>
                      </w:rPr>
                      <w:t xml:space="preserve"> </w:t>
                    </w:r>
                    <w:r w:rsidRPr="006C4E2A">
                      <w:rPr>
                        <w:color w:val="000000"/>
                        <w:szCs w:val="21"/>
                      </w:rPr>
                      <w:t>计</w:t>
                    </w:r>
                  </w:p>
                </w:tc>
                <w:tc>
                  <w:tcPr>
                    <w:tcW w:w="1353" w:type="pct"/>
                    <w:shd w:val="clear" w:color="auto" w:fill="auto"/>
                    <w:noWrap/>
                    <w:vAlign w:val="center"/>
                  </w:tcPr>
                  <w:p w14:paraId="14D8CDC5" w14:textId="6E2A322D" w:rsidR="005C6A6C" w:rsidRPr="006C4E2A" w:rsidRDefault="00B6171B" w:rsidP="00903529">
                    <w:pPr>
                      <w:pStyle w:val="222222"/>
                      <w:spacing w:beforeLines="0" w:afterLines="0" w:line="240" w:lineRule="auto"/>
                      <w:ind w:rightChars="44" w:right="106"/>
                      <w:jc w:val="right"/>
                      <w:rPr>
                        <w:color w:val="000000"/>
                      </w:rPr>
                    </w:pPr>
                    <w:r>
                      <w:rPr>
                        <w:rFonts w:hint="eastAsia"/>
                        <w:color w:val="000000"/>
                      </w:rPr>
                      <w:t>1,931</w:t>
                    </w:r>
                    <w:r>
                      <w:rPr>
                        <w:color w:val="000000"/>
                      </w:rPr>
                      <w:t>,</w:t>
                    </w:r>
                    <w:r>
                      <w:rPr>
                        <w:rFonts w:hint="eastAsia"/>
                        <w:color w:val="000000"/>
                      </w:rPr>
                      <w:t>967</w:t>
                    </w:r>
                    <w:r>
                      <w:rPr>
                        <w:color w:val="000000"/>
                      </w:rPr>
                      <w:t>,</w:t>
                    </w:r>
                    <w:r>
                      <w:rPr>
                        <w:rFonts w:hint="eastAsia"/>
                        <w:color w:val="000000"/>
                      </w:rPr>
                      <w:t>839.38</w:t>
                    </w:r>
                  </w:p>
                </w:tc>
                <w:tc>
                  <w:tcPr>
                    <w:tcW w:w="1353" w:type="pct"/>
                    <w:shd w:val="clear" w:color="auto" w:fill="auto"/>
                    <w:noWrap/>
                    <w:vAlign w:val="center"/>
                  </w:tcPr>
                  <w:p w14:paraId="5C5AADEB" w14:textId="4A8E6E26" w:rsidR="005C6A6C" w:rsidRPr="006C4E2A" w:rsidRDefault="00B6171B" w:rsidP="00903529">
                    <w:pPr>
                      <w:pStyle w:val="222222"/>
                      <w:spacing w:beforeLines="0" w:afterLines="0" w:line="240" w:lineRule="auto"/>
                      <w:ind w:rightChars="44" w:right="106"/>
                      <w:jc w:val="right"/>
                      <w:rPr>
                        <w:color w:val="000000"/>
                      </w:rPr>
                    </w:pPr>
                    <w:r>
                      <w:rPr>
                        <w:rFonts w:hint="eastAsia"/>
                        <w:color w:val="000000"/>
                      </w:rPr>
                      <w:t>78</w:t>
                    </w:r>
                    <w:r>
                      <w:rPr>
                        <w:color w:val="000000"/>
                      </w:rPr>
                      <w:t>,</w:t>
                    </w:r>
                    <w:r>
                      <w:rPr>
                        <w:rFonts w:hint="eastAsia"/>
                        <w:color w:val="000000"/>
                      </w:rPr>
                      <w:t>346</w:t>
                    </w:r>
                    <w:r>
                      <w:rPr>
                        <w:color w:val="000000"/>
                      </w:rPr>
                      <w:t>,</w:t>
                    </w:r>
                    <w:r>
                      <w:rPr>
                        <w:rFonts w:hint="eastAsia"/>
                        <w:color w:val="000000"/>
                      </w:rPr>
                      <w:t>240.05</w:t>
                    </w:r>
                  </w:p>
                </w:tc>
                <w:tc>
                  <w:tcPr>
                    <w:tcW w:w="1354" w:type="pct"/>
                    <w:shd w:val="clear" w:color="auto" w:fill="auto"/>
                    <w:noWrap/>
                    <w:vAlign w:val="center"/>
                  </w:tcPr>
                  <w:p w14:paraId="1DCF08C9" w14:textId="4EBFA07B" w:rsidR="005C6A6C" w:rsidRPr="006C4E2A" w:rsidRDefault="00B6171B" w:rsidP="00903529">
                    <w:pPr>
                      <w:pStyle w:val="222222"/>
                      <w:spacing w:beforeLines="0" w:afterLines="0" w:line="240" w:lineRule="auto"/>
                      <w:ind w:rightChars="44" w:right="106"/>
                      <w:jc w:val="right"/>
                      <w:rPr>
                        <w:color w:val="000000"/>
                      </w:rPr>
                    </w:pPr>
                    <w:r w:rsidRPr="00B6171B">
                      <w:rPr>
                        <w:color w:val="000000"/>
                      </w:rPr>
                      <w:t>787,867,808.00</w:t>
                    </w:r>
                  </w:p>
                </w:tc>
              </w:tr>
            </w:tbl>
            <w:bookmarkEnd w:id="221"/>
            <w:p w14:paraId="0CB712AB" w14:textId="77777777" w:rsidR="005C6A6C" w:rsidRPr="006A445B" w:rsidRDefault="005C6A6C" w:rsidP="00903529">
              <w:pPr>
                <w:spacing w:line="400" w:lineRule="exact"/>
                <w:ind w:firstLineChars="200" w:firstLine="480"/>
                <w:rPr>
                  <w:bCs/>
                  <w:color w:val="000000"/>
                  <w:szCs w:val="21"/>
                </w:rPr>
              </w:pPr>
              <w:r w:rsidRPr="006A445B">
                <w:rPr>
                  <w:bCs/>
                  <w:color w:val="000000"/>
                  <w:szCs w:val="21"/>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1"/>
                <w:gridCol w:w="4412"/>
              </w:tblGrid>
              <w:tr w:rsidR="005C6A6C" w:rsidRPr="006A445B" w14:paraId="339912D3" w14:textId="77777777" w:rsidTr="005C596F">
                <w:trPr>
                  <w:trHeight w:val="340"/>
                  <w:jc w:val="center"/>
                </w:trPr>
                <w:tc>
                  <w:tcPr>
                    <w:tcW w:w="2500" w:type="pct"/>
                    <w:shd w:val="clear" w:color="auto" w:fill="auto"/>
                    <w:noWrap/>
                    <w:vAlign w:val="center"/>
                    <w:hideMark/>
                  </w:tcPr>
                  <w:p w14:paraId="6653D162" w14:textId="5F2C7232" w:rsidR="005C6A6C" w:rsidRPr="006A445B" w:rsidRDefault="005C6A6C" w:rsidP="005C596F">
                    <w:pPr>
                      <w:jc w:val="center"/>
                      <w:rPr>
                        <w:color w:val="000000"/>
                        <w:szCs w:val="21"/>
                      </w:rPr>
                    </w:pPr>
                    <w:bookmarkStart w:id="222" w:name="_Hlk66101554"/>
                    <w:r w:rsidRPr="006A445B">
                      <w:rPr>
                        <w:color w:val="000000"/>
                        <w:szCs w:val="21"/>
                      </w:rPr>
                      <w:t>项</w:t>
                    </w:r>
                    <w:r w:rsidR="00980A0D">
                      <w:rPr>
                        <w:color w:val="000000"/>
                        <w:szCs w:val="21"/>
                      </w:rPr>
                      <w:t xml:space="preserve"> </w:t>
                    </w:r>
                    <w:r w:rsidRPr="006A445B">
                      <w:rPr>
                        <w:color w:val="000000"/>
                        <w:szCs w:val="21"/>
                      </w:rPr>
                      <w:t>目</w:t>
                    </w:r>
                  </w:p>
                </w:tc>
                <w:tc>
                  <w:tcPr>
                    <w:tcW w:w="2500" w:type="pct"/>
                    <w:shd w:val="clear" w:color="auto" w:fill="auto"/>
                    <w:noWrap/>
                    <w:vAlign w:val="center"/>
                    <w:hideMark/>
                  </w:tcPr>
                  <w:p w14:paraId="38947D56" w14:textId="77777777" w:rsidR="005C6A6C" w:rsidRPr="006A445B" w:rsidRDefault="005C6A6C" w:rsidP="005C596F">
                    <w:pPr>
                      <w:jc w:val="center"/>
                      <w:rPr>
                        <w:color w:val="000000"/>
                        <w:szCs w:val="21"/>
                      </w:rPr>
                    </w:pPr>
                    <w:r w:rsidRPr="006A445B">
                      <w:rPr>
                        <w:color w:val="000000"/>
                        <w:szCs w:val="21"/>
                      </w:rPr>
                      <w:t>其他金融负债</w:t>
                    </w:r>
                  </w:p>
                </w:tc>
              </w:tr>
              <w:tr w:rsidR="005C6A6C" w:rsidRPr="006A445B" w14:paraId="0D9DDDE7" w14:textId="77777777" w:rsidTr="005C596F">
                <w:trPr>
                  <w:trHeight w:val="340"/>
                  <w:jc w:val="center"/>
                </w:trPr>
                <w:tc>
                  <w:tcPr>
                    <w:tcW w:w="2500" w:type="pct"/>
                    <w:shd w:val="clear" w:color="auto" w:fill="auto"/>
                    <w:noWrap/>
                    <w:vAlign w:val="center"/>
                  </w:tcPr>
                  <w:p w14:paraId="1274068A" w14:textId="77777777" w:rsidR="005C6A6C" w:rsidRPr="006A445B" w:rsidRDefault="005C6A6C" w:rsidP="005C596F">
                    <w:pPr>
                      <w:rPr>
                        <w:color w:val="000000"/>
                        <w:szCs w:val="21"/>
                      </w:rPr>
                    </w:pPr>
                    <w:r>
                      <w:rPr>
                        <w:rFonts w:hint="eastAsia"/>
                        <w:color w:val="000000"/>
                        <w:szCs w:val="21"/>
                      </w:rPr>
                      <w:t>短期借款</w:t>
                    </w:r>
                  </w:p>
                </w:tc>
                <w:tc>
                  <w:tcPr>
                    <w:tcW w:w="2500" w:type="pct"/>
                    <w:shd w:val="clear" w:color="auto" w:fill="auto"/>
                    <w:noWrap/>
                    <w:vAlign w:val="center"/>
                  </w:tcPr>
                  <w:p w14:paraId="082BA677" w14:textId="69F8E77C" w:rsidR="005C6A6C" w:rsidRPr="006A445B" w:rsidRDefault="00B6171B" w:rsidP="00903529">
                    <w:pPr>
                      <w:pStyle w:val="222222"/>
                      <w:spacing w:beforeLines="0" w:afterLines="0" w:line="240" w:lineRule="auto"/>
                      <w:ind w:rightChars="44" w:right="106"/>
                      <w:jc w:val="right"/>
                      <w:rPr>
                        <w:color w:val="000000"/>
                      </w:rPr>
                    </w:pPr>
                    <w:r>
                      <w:rPr>
                        <w:color w:val="000000"/>
                      </w:rPr>
                      <w:t>2,502,812.50</w:t>
                    </w:r>
                  </w:p>
                </w:tc>
              </w:tr>
              <w:tr w:rsidR="005C6A6C" w:rsidRPr="006A445B" w14:paraId="19CCE8AE" w14:textId="77777777" w:rsidTr="005C596F">
                <w:trPr>
                  <w:trHeight w:val="340"/>
                  <w:jc w:val="center"/>
                </w:trPr>
                <w:tc>
                  <w:tcPr>
                    <w:tcW w:w="2500" w:type="pct"/>
                    <w:shd w:val="clear" w:color="auto" w:fill="auto"/>
                    <w:noWrap/>
                    <w:vAlign w:val="center"/>
                    <w:hideMark/>
                  </w:tcPr>
                  <w:p w14:paraId="7C56A302" w14:textId="77777777" w:rsidR="005C6A6C" w:rsidRPr="006A445B" w:rsidRDefault="005C6A6C" w:rsidP="005C596F">
                    <w:pPr>
                      <w:rPr>
                        <w:color w:val="000000"/>
                        <w:szCs w:val="21"/>
                      </w:rPr>
                    </w:pPr>
                    <w:r w:rsidRPr="006A445B">
                      <w:rPr>
                        <w:color w:val="000000"/>
                        <w:szCs w:val="21"/>
                      </w:rPr>
                      <w:t>应付票据</w:t>
                    </w:r>
                  </w:p>
                </w:tc>
                <w:tc>
                  <w:tcPr>
                    <w:tcW w:w="2500" w:type="pct"/>
                    <w:shd w:val="clear" w:color="auto" w:fill="auto"/>
                    <w:noWrap/>
                    <w:vAlign w:val="center"/>
                  </w:tcPr>
                  <w:p w14:paraId="22B8777E" w14:textId="0CD566A1" w:rsidR="005C6A6C" w:rsidRPr="006A445B" w:rsidRDefault="00B6171B" w:rsidP="00903529">
                    <w:pPr>
                      <w:pStyle w:val="222222"/>
                      <w:spacing w:beforeLines="0" w:afterLines="0" w:line="240" w:lineRule="auto"/>
                      <w:ind w:rightChars="44" w:right="106"/>
                      <w:jc w:val="right"/>
                      <w:rPr>
                        <w:color w:val="000000"/>
                      </w:rPr>
                    </w:pPr>
                    <w:r>
                      <w:rPr>
                        <w:rFonts w:hint="eastAsia"/>
                        <w:color w:val="000000"/>
                      </w:rPr>
                      <w:t>55,040,985.18</w:t>
                    </w:r>
                  </w:p>
                </w:tc>
              </w:tr>
              <w:tr w:rsidR="005C6A6C" w:rsidRPr="006A445B" w14:paraId="31CD6EF4" w14:textId="77777777" w:rsidTr="005C596F">
                <w:trPr>
                  <w:trHeight w:val="340"/>
                  <w:jc w:val="center"/>
                </w:trPr>
                <w:tc>
                  <w:tcPr>
                    <w:tcW w:w="2500" w:type="pct"/>
                    <w:shd w:val="clear" w:color="auto" w:fill="auto"/>
                    <w:noWrap/>
                    <w:vAlign w:val="center"/>
                    <w:hideMark/>
                  </w:tcPr>
                  <w:p w14:paraId="65070EC2" w14:textId="77777777" w:rsidR="005C6A6C" w:rsidRPr="006A445B" w:rsidRDefault="005C6A6C" w:rsidP="005C596F">
                    <w:pPr>
                      <w:rPr>
                        <w:color w:val="000000"/>
                        <w:szCs w:val="21"/>
                      </w:rPr>
                    </w:pPr>
                    <w:r w:rsidRPr="006A445B">
                      <w:rPr>
                        <w:color w:val="000000"/>
                        <w:szCs w:val="21"/>
                      </w:rPr>
                      <w:lastRenderedPageBreak/>
                      <w:t>应付账款</w:t>
                    </w:r>
                  </w:p>
                </w:tc>
                <w:tc>
                  <w:tcPr>
                    <w:tcW w:w="2500" w:type="pct"/>
                    <w:shd w:val="clear" w:color="auto" w:fill="auto"/>
                    <w:noWrap/>
                    <w:vAlign w:val="center"/>
                  </w:tcPr>
                  <w:p w14:paraId="5ACE277B" w14:textId="71CED526" w:rsidR="005C6A6C" w:rsidRPr="006A445B" w:rsidRDefault="00B6171B" w:rsidP="00903529">
                    <w:pPr>
                      <w:pStyle w:val="222222"/>
                      <w:spacing w:beforeLines="0" w:afterLines="0" w:line="240" w:lineRule="auto"/>
                      <w:ind w:rightChars="44" w:right="106"/>
                      <w:jc w:val="right"/>
                      <w:rPr>
                        <w:color w:val="000000"/>
                      </w:rPr>
                    </w:pPr>
                    <w:r>
                      <w:rPr>
                        <w:rFonts w:hint="eastAsia"/>
                        <w:color w:val="000000"/>
                      </w:rPr>
                      <w:t>167,216,078.84</w:t>
                    </w:r>
                  </w:p>
                </w:tc>
              </w:tr>
              <w:tr w:rsidR="005C6A6C" w:rsidRPr="006A445B" w14:paraId="07B410DA" w14:textId="77777777" w:rsidTr="005C596F">
                <w:trPr>
                  <w:trHeight w:val="340"/>
                  <w:jc w:val="center"/>
                </w:trPr>
                <w:tc>
                  <w:tcPr>
                    <w:tcW w:w="2500" w:type="pct"/>
                    <w:shd w:val="clear" w:color="auto" w:fill="auto"/>
                    <w:noWrap/>
                    <w:vAlign w:val="center"/>
                    <w:hideMark/>
                  </w:tcPr>
                  <w:p w14:paraId="3126553E" w14:textId="77777777" w:rsidR="005C6A6C" w:rsidRPr="006A445B" w:rsidRDefault="005C6A6C" w:rsidP="005C596F">
                    <w:pPr>
                      <w:rPr>
                        <w:color w:val="000000"/>
                        <w:szCs w:val="21"/>
                      </w:rPr>
                    </w:pPr>
                    <w:r w:rsidRPr="006A445B">
                      <w:rPr>
                        <w:color w:val="000000"/>
                        <w:szCs w:val="21"/>
                      </w:rPr>
                      <w:t>其他应付款</w:t>
                    </w:r>
                  </w:p>
                </w:tc>
                <w:tc>
                  <w:tcPr>
                    <w:tcW w:w="2500" w:type="pct"/>
                    <w:shd w:val="clear" w:color="auto" w:fill="auto"/>
                    <w:noWrap/>
                    <w:vAlign w:val="center"/>
                  </w:tcPr>
                  <w:p w14:paraId="26A0F3C2" w14:textId="4E5EEA9F" w:rsidR="005C6A6C" w:rsidRPr="006A445B" w:rsidRDefault="00B6171B" w:rsidP="00903529">
                    <w:pPr>
                      <w:pStyle w:val="222222"/>
                      <w:spacing w:beforeLines="0" w:afterLines="0" w:line="240" w:lineRule="auto"/>
                      <w:ind w:rightChars="44" w:right="106"/>
                      <w:jc w:val="right"/>
                      <w:rPr>
                        <w:color w:val="000000"/>
                      </w:rPr>
                    </w:pPr>
                    <w:r>
                      <w:rPr>
                        <w:rFonts w:hint="eastAsia"/>
                        <w:color w:val="000000"/>
                      </w:rPr>
                      <w:t>114,709,740.</w:t>
                    </w:r>
                    <w:r>
                      <w:rPr>
                        <w:color w:val="000000"/>
                      </w:rPr>
                      <w:t>70</w:t>
                    </w:r>
                  </w:p>
                </w:tc>
              </w:tr>
              <w:tr w:rsidR="005C6A6C" w:rsidRPr="006A445B" w14:paraId="6F6C66E8" w14:textId="77777777" w:rsidTr="005C596F">
                <w:trPr>
                  <w:trHeight w:val="340"/>
                  <w:jc w:val="center"/>
                </w:trPr>
                <w:tc>
                  <w:tcPr>
                    <w:tcW w:w="2500" w:type="pct"/>
                    <w:shd w:val="clear" w:color="auto" w:fill="auto"/>
                    <w:noWrap/>
                    <w:vAlign w:val="center"/>
                    <w:hideMark/>
                  </w:tcPr>
                  <w:p w14:paraId="21F73797" w14:textId="0F32DAB2" w:rsidR="005C6A6C" w:rsidRPr="006C4E2A" w:rsidRDefault="005C6A6C" w:rsidP="005C596F">
                    <w:pPr>
                      <w:jc w:val="center"/>
                      <w:rPr>
                        <w:color w:val="000000"/>
                        <w:szCs w:val="21"/>
                      </w:rPr>
                    </w:pPr>
                    <w:r w:rsidRPr="006C4E2A">
                      <w:rPr>
                        <w:color w:val="000000"/>
                        <w:szCs w:val="21"/>
                      </w:rPr>
                      <w:t>合</w:t>
                    </w:r>
                    <w:r w:rsidR="00980A0D">
                      <w:rPr>
                        <w:color w:val="000000"/>
                        <w:szCs w:val="21"/>
                      </w:rPr>
                      <w:t xml:space="preserve"> </w:t>
                    </w:r>
                    <w:r w:rsidRPr="006C4E2A">
                      <w:rPr>
                        <w:color w:val="000000"/>
                        <w:szCs w:val="21"/>
                      </w:rPr>
                      <w:t>计</w:t>
                    </w:r>
                  </w:p>
                </w:tc>
                <w:tc>
                  <w:tcPr>
                    <w:tcW w:w="2500" w:type="pct"/>
                    <w:shd w:val="clear" w:color="auto" w:fill="auto"/>
                    <w:noWrap/>
                    <w:vAlign w:val="center"/>
                  </w:tcPr>
                  <w:p w14:paraId="241C5EC5" w14:textId="0F1649E5" w:rsidR="005C6A6C" w:rsidRPr="006C4E2A" w:rsidRDefault="00B6171B" w:rsidP="00903529">
                    <w:pPr>
                      <w:pStyle w:val="222222"/>
                      <w:spacing w:beforeLines="0" w:afterLines="0" w:line="240" w:lineRule="auto"/>
                      <w:ind w:rightChars="44" w:right="106"/>
                      <w:jc w:val="right"/>
                      <w:rPr>
                        <w:color w:val="000000"/>
                      </w:rPr>
                    </w:pPr>
                    <w:r>
                      <w:rPr>
                        <w:rFonts w:hint="eastAsia"/>
                        <w:color w:val="000000"/>
                      </w:rPr>
                      <w:t>3</w:t>
                    </w:r>
                    <w:r>
                      <w:rPr>
                        <w:color w:val="000000"/>
                      </w:rPr>
                      <w:t>39,469,617.22</w:t>
                    </w:r>
                  </w:p>
                </w:tc>
              </w:tr>
            </w:tbl>
            <w:bookmarkEnd w:id="222"/>
            <w:p w14:paraId="2CB4CD17" w14:textId="7AF57C70" w:rsidR="005C6A6C" w:rsidRPr="006075C5" w:rsidRDefault="005C6A6C" w:rsidP="00903529">
              <w:pPr>
                <w:spacing w:line="400" w:lineRule="exact"/>
                <w:ind w:firstLineChars="200" w:firstLine="480"/>
                <w:rPr>
                  <w:rFonts w:ascii="Times New Roman" w:hAnsi="Times New Roman" w:cs="Times New Roman"/>
                  <w:bCs/>
                  <w:color w:val="000000"/>
                  <w:szCs w:val="21"/>
                </w:rPr>
              </w:pPr>
              <w:r w:rsidRPr="006075C5">
                <w:rPr>
                  <w:rFonts w:ascii="Times New Roman" w:hAnsi="Times New Roman" w:cs="Times New Roman"/>
                  <w:bCs/>
                  <w:color w:val="000000"/>
                  <w:szCs w:val="21"/>
                </w:rPr>
                <w:t>2</w:t>
              </w:r>
              <w:r w:rsidRPr="006075C5">
                <w:rPr>
                  <w:rFonts w:ascii="Times New Roman" w:hAnsi="Times New Roman" w:cs="Times New Roman"/>
                  <w:bCs/>
                  <w:color w:val="000000"/>
                  <w:szCs w:val="21"/>
                </w:rPr>
                <w:t>、</w:t>
              </w:r>
              <w:r w:rsidRPr="006075C5">
                <w:rPr>
                  <w:rFonts w:ascii="Times New Roman" w:hAnsi="Times New Roman" w:cs="Times New Roman"/>
                  <w:bCs/>
                  <w:color w:val="000000"/>
                  <w:szCs w:val="21"/>
                </w:rPr>
                <w:t>2021</w:t>
              </w:r>
              <w:r w:rsidRPr="006075C5">
                <w:rPr>
                  <w:rFonts w:ascii="Times New Roman" w:hAnsi="Times New Roman" w:cs="Times New Roman"/>
                  <w:bCs/>
                  <w:color w:val="000000"/>
                  <w:szCs w:val="21"/>
                </w:rPr>
                <w:t>年</w:t>
              </w:r>
              <w:r w:rsidRPr="006075C5">
                <w:rPr>
                  <w:rFonts w:ascii="Times New Roman" w:hAnsi="Times New Roman" w:cs="Times New Roman"/>
                  <w:bCs/>
                  <w:color w:val="000000"/>
                  <w:szCs w:val="21"/>
                </w:rPr>
                <w:t>1</w:t>
              </w:r>
              <w:r w:rsidRPr="006075C5">
                <w:rPr>
                  <w:rFonts w:ascii="Times New Roman" w:hAnsi="Times New Roman" w:cs="Times New Roman"/>
                  <w:bCs/>
                  <w:color w:val="000000"/>
                  <w:szCs w:val="21"/>
                </w:rPr>
                <w:t>月</w:t>
              </w:r>
              <w:r w:rsidRPr="006075C5">
                <w:rPr>
                  <w:rFonts w:ascii="Times New Roman" w:hAnsi="Times New Roman" w:cs="Times New Roman"/>
                  <w:bCs/>
                  <w:color w:val="000000"/>
                  <w:szCs w:val="21"/>
                </w:rPr>
                <w:t>1</w:t>
              </w:r>
              <w:r w:rsidRPr="006075C5">
                <w:rPr>
                  <w:rFonts w:ascii="Times New Roman" w:hAnsi="Times New Roman" w:cs="Times New Roman"/>
                  <w:bCs/>
                  <w:color w:val="000000"/>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2389"/>
                <w:gridCol w:w="2389"/>
                <w:gridCol w:w="2389"/>
              </w:tblGrid>
              <w:tr w:rsidR="005C6A6C" w:rsidRPr="006A445B" w14:paraId="12D26513" w14:textId="77777777" w:rsidTr="005C596F">
                <w:trPr>
                  <w:trHeight w:val="340"/>
                  <w:tblHeader/>
                  <w:jc w:val="center"/>
                </w:trPr>
                <w:tc>
                  <w:tcPr>
                    <w:tcW w:w="938" w:type="pct"/>
                    <w:shd w:val="clear" w:color="auto" w:fill="auto"/>
                    <w:vAlign w:val="center"/>
                    <w:hideMark/>
                  </w:tcPr>
                  <w:p w14:paraId="1E14AD24" w14:textId="77777777" w:rsidR="005C6A6C" w:rsidRPr="006A445B" w:rsidRDefault="005C6A6C" w:rsidP="005C596F">
                    <w:pPr>
                      <w:jc w:val="center"/>
                      <w:rPr>
                        <w:color w:val="000000"/>
                        <w:szCs w:val="21"/>
                      </w:rPr>
                    </w:pPr>
                    <w:r w:rsidRPr="006A445B">
                      <w:rPr>
                        <w:color w:val="000000"/>
                        <w:szCs w:val="21"/>
                      </w:rPr>
                      <w:t>金融资产</w:t>
                    </w:r>
                  </w:p>
                </w:tc>
                <w:tc>
                  <w:tcPr>
                    <w:tcW w:w="1354" w:type="pct"/>
                    <w:shd w:val="clear" w:color="auto" w:fill="auto"/>
                    <w:vAlign w:val="center"/>
                    <w:hideMark/>
                  </w:tcPr>
                  <w:p w14:paraId="1A4309D5" w14:textId="77777777" w:rsidR="005C6A6C" w:rsidRPr="006A445B" w:rsidRDefault="005C6A6C" w:rsidP="005C596F">
                    <w:pPr>
                      <w:jc w:val="center"/>
                      <w:rPr>
                        <w:color w:val="000000"/>
                        <w:szCs w:val="21"/>
                      </w:rPr>
                    </w:pPr>
                    <w:r w:rsidRPr="006A445B">
                      <w:rPr>
                        <w:color w:val="000000"/>
                        <w:szCs w:val="21"/>
                      </w:rPr>
                      <w:t>以摊余成本计量的金融资产</w:t>
                    </w:r>
                  </w:p>
                </w:tc>
                <w:tc>
                  <w:tcPr>
                    <w:tcW w:w="1354" w:type="pct"/>
                    <w:shd w:val="clear" w:color="auto" w:fill="auto"/>
                    <w:vAlign w:val="center"/>
                    <w:hideMark/>
                  </w:tcPr>
                  <w:p w14:paraId="18DCFC5C" w14:textId="77777777" w:rsidR="005C6A6C" w:rsidRPr="006A445B" w:rsidRDefault="005C6A6C" w:rsidP="005C596F">
                    <w:pPr>
                      <w:jc w:val="center"/>
                      <w:rPr>
                        <w:color w:val="000000"/>
                        <w:szCs w:val="21"/>
                      </w:rPr>
                    </w:pPr>
                    <w:r w:rsidRPr="006A445B">
                      <w:rPr>
                        <w:color w:val="000000"/>
                        <w:szCs w:val="21"/>
                      </w:rPr>
                      <w:t>以公允价值计量且其变动计入其他综合收益的金融资产</w:t>
                    </w:r>
                  </w:p>
                </w:tc>
                <w:tc>
                  <w:tcPr>
                    <w:tcW w:w="1354" w:type="pct"/>
                    <w:shd w:val="clear" w:color="auto" w:fill="auto"/>
                    <w:vAlign w:val="center"/>
                    <w:hideMark/>
                  </w:tcPr>
                  <w:p w14:paraId="70CA0FF0" w14:textId="77777777" w:rsidR="005C6A6C" w:rsidRPr="006A445B" w:rsidRDefault="005C6A6C" w:rsidP="005C596F">
                    <w:pPr>
                      <w:jc w:val="center"/>
                      <w:rPr>
                        <w:color w:val="000000"/>
                        <w:szCs w:val="21"/>
                      </w:rPr>
                    </w:pPr>
                    <w:r w:rsidRPr="006A445B">
                      <w:rPr>
                        <w:color w:val="000000"/>
                        <w:szCs w:val="21"/>
                      </w:rPr>
                      <w:t>以公允价值计量且其变动计入当期损益的金融资产</w:t>
                    </w:r>
                  </w:p>
                </w:tc>
              </w:tr>
              <w:tr w:rsidR="005C6A6C" w:rsidRPr="006A445B" w14:paraId="6FE55539" w14:textId="77777777" w:rsidTr="005C596F">
                <w:trPr>
                  <w:trHeight w:val="340"/>
                  <w:jc w:val="center"/>
                </w:trPr>
                <w:tc>
                  <w:tcPr>
                    <w:tcW w:w="938" w:type="pct"/>
                    <w:shd w:val="clear" w:color="auto" w:fill="auto"/>
                    <w:vAlign w:val="center"/>
                    <w:hideMark/>
                  </w:tcPr>
                  <w:p w14:paraId="2C7C392F" w14:textId="77777777" w:rsidR="005C6A6C" w:rsidRPr="006A445B" w:rsidRDefault="005C6A6C" w:rsidP="005C596F">
                    <w:pPr>
                      <w:rPr>
                        <w:szCs w:val="21"/>
                      </w:rPr>
                    </w:pPr>
                    <w:r w:rsidRPr="006A445B">
                      <w:rPr>
                        <w:szCs w:val="21"/>
                      </w:rPr>
                      <w:t>货币资金</w:t>
                    </w:r>
                  </w:p>
                </w:tc>
                <w:tc>
                  <w:tcPr>
                    <w:tcW w:w="1354" w:type="pct"/>
                    <w:shd w:val="clear" w:color="auto" w:fill="auto"/>
                    <w:vAlign w:val="center"/>
                  </w:tcPr>
                  <w:p w14:paraId="34AA8B27" w14:textId="77777777" w:rsidR="005C6A6C" w:rsidRPr="006A445B" w:rsidRDefault="005C6A6C" w:rsidP="00903529">
                    <w:pPr>
                      <w:pStyle w:val="222222"/>
                      <w:spacing w:beforeLines="0" w:afterLines="0" w:line="240" w:lineRule="auto"/>
                      <w:ind w:rightChars="44" w:right="106"/>
                      <w:jc w:val="right"/>
                    </w:pPr>
                    <w:r w:rsidRPr="00964662">
                      <w:t>492,752,901.89</w:t>
                    </w:r>
                  </w:p>
                </w:tc>
                <w:tc>
                  <w:tcPr>
                    <w:tcW w:w="1354" w:type="pct"/>
                    <w:shd w:val="clear" w:color="auto" w:fill="auto"/>
                    <w:vAlign w:val="center"/>
                  </w:tcPr>
                  <w:p w14:paraId="0DA93129"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2ECFAB24"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1EA8CAD3" w14:textId="77777777" w:rsidTr="005C596F">
                <w:trPr>
                  <w:trHeight w:val="340"/>
                  <w:jc w:val="center"/>
                </w:trPr>
                <w:tc>
                  <w:tcPr>
                    <w:tcW w:w="938" w:type="pct"/>
                    <w:shd w:val="clear" w:color="auto" w:fill="auto"/>
                    <w:vAlign w:val="center"/>
                    <w:hideMark/>
                  </w:tcPr>
                  <w:p w14:paraId="4C03610B" w14:textId="77777777" w:rsidR="005C6A6C" w:rsidRPr="006A445B" w:rsidRDefault="005C6A6C" w:rsidP="005C596F">
                    <w:pPr>
                      <w:rPr>
                        <w:szCs w:val="21"/>
                      </w:rPr>
                    </w:pPr>
                    <w:r w:rsidRPr="006A445B">
                      <w:rPr>
                        <w:szCs w:val="21"/>
                      </w:rPr>
                      <w:t>应收票据</w:t>
                    </w:r>
                  </w:p>
                </w:tc>
                <w:tc>
                  <w:tcPr>
                    <w:tcW w:w="1354" w:type="pct"/>
                    <w:shd w:val="clear" w:color="auto" w:fill="auto"/>
                    <w:vAlign w:val="center"/>
                  </w:tcPr>
                  <w:p w14:paraId="38AECE38" w14:textId="77777777" w:rsidR="005C6A6C" w:rsidRPr="006A445B" w:rsidRDefault="005C6A6C" w:rsidP="00903529">
                    <w:pPr>
                      <w:pStyle w:val="222222"/>
                      <w:spacing w:beforeLines="0" w:afterLines="0" w:line="240" w:lineRule="auto"/>
                      <w:ind w:rightChars="44" w:right="106"/>
                      <w:jc w:val="right"/>
                    </w:pPr>
                    <w:r w:rsidRPr="00964662">
                      <w:t>36,923,086.55</w:t>
                    </w:r>
                  </w:p>
                </w:tc>
                <w:tc>
                  <w:tcPr>
                    <w:tcW w:w="1354" w:type="pct"/>
                    <w:shd w:val="clear" w:color="auto" w:fill="auto"/>
                    <w:vAlign w:val="center"/>
                  </w:tcPr>
                  <w:p w14:paraId="252A116A"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59EAC588"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27DD37FB" w14:textId="77777777" w:rsidTr="005C596F">
                <w:trPr>
                  <w:trHeight w:val="340"/>
                  <w:jc w:val="center"/>
                </w:trPr>
                <w:tc>
                  <w:tcPr>
                    <w:tcW w:w="938" w:type="pct"/>
                    <w:shd w:val="clear" w:color="auto" w:fill="auto"/>
                    <w:vAlign w:val="center"/>
                    <w:hideMark/>
                  </w:tcPr>
                  <w:p w14:paraId="4C79C104" w14:textId="77777777" w:rsidR="005C6A6C" w:rsidRPr="006A445B" w:rsidRDefault="005C6A6C" w:rsidP="005C596F">
                    <w:pPr>
                      <w:rPr>
                        <w:szCs w:val="21"/>
                      </w:rPr>
                    </w:pPr>
                    <w:r w:rsidRPr="006A445B">
                      <w:rPr>
                        <w:szCs w:val="21"/>
                      </w:rPr>
                      <w:t>应收账款</w:t>
                    </w:r>
                  </w:p>
                </w:tc>
                <w:tc>
                  <w:tcPr>
                    <w:tcW w:w="1354" w:type="pct"/>
                    <w:shd w:val="clear" w:color="auto" w:fill="auto"/>
                    <w:vAlign w:val="center"/>
                  </w:tcPr>
                  <w:p w14:paraId="75EE916A" w14:textId="77777777" w:rsidR="005C6A6C" w:rsidRPr="006A445B" w:rsidRDefault="005C6A6C" w:rsidP="00903529">
                    <w:pPr>
                      <w:pStyle w:val="222222"/>
                      <w:spacing w:beforeLines="0" w:afterLines="0" w:line="240" w:lineRule="auto"/>
                      <w:ind w:rightChars="44" w:right="106"/>
                      <w:jc w:val="right"/>
                    </w:pPr>
                    <w:r w:rsidRPr="00964662">
                      <w:t>294,489,775.25</w:t>
                    </w:r>
                  </w:p>
                </w:tc>
                <w:tc>
                  <w:tcPr>
                    <w:tcW w:w="1354" w:type="pct"/>
                    <w:shd w:val="clear" w:color="auto" w:fill="auto"/>
                    <w:vAlign w:val="center"/>
                  </w:tcPr>
                  <w:p w14:paraId="5C4D7CFA"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23C06B33"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66F8D6A5" w14:textId="77777777" w:rsidTr="005C596F">
                <w:trPr>
                  <w:trHeight w:val="340"/>
                  <w:jc w:val="center"/>
                </w:trPr>
                <w:tc>
                  <w:tcPr>
                    <w:tcW w:w="938" w:type="pct"/>
                    <w:shd w:val="clear" w:color="auto" w:fill="auto"/>
                    <w:vAlign w:val="center"/>
                    <w:hideMark/>
                  </w:tcPr>
                  <w:p w14:paraId="6CB9515A" w14:textId="77777777" w:rsidR="005C6A6C" w:rsidRPr="006A445B" w:rsidRDefault="005C6A6C" w:rsidP="005C596F">
                    <w:pPr>
                      <w:rPr>
                        <w:szCs w:val="21"/>
                      </w:rPr>
                    </w:pPr>
                    <w:r w:rsidRPr="006A445B">
                      <w:rPr>
                        <w:szCs w:val="21"/>
                      </w:rPr>
                      <w:t>其他应收款</w:t>
                    </w:r>
                  </w:p>
                </w:tc>
                <w:tc>
                  <w:tcPr>
                    <w:tcW w:w="1354" w:type="pct"/>
                    <w:shd w:val="clear" w:color="auto" w:fill="auto"/>
                    <w:vAlign w:val="center"/>
                  </w:tcPr>
                  <w:p w14:paraId="1C72DA3D" w14:textId="77777777" w:rsidR="005C6A6C" w:rsidRPr="006A445B" w:rsidRDefault="005C6A6C" w:rsidP="00903529">
                    <w:pPr>
                      <w:pStyle w:val="222222"/>
                      <w:spacing w:beforeLines="0" w:afterLines="0" w:line="240" w:lineRule="auto"/>
                      <w:ind w:rightChars="44" w:right="106"/>
                      <w:jc w:val="right"/>
                    </w:pPr>
                    <w:r w:rsidRPr="00964662">
                      <w:t>5,650,081.47</w:t>
                    </w:r>
                  </w:p>
                </w:tc>
                <w:tc>
                  <w:tcPr>
                    <w:tcW w:w="1354" w:type="pct"/>
                    <w:shd w:val="clear" w:color="auto" w:fill="auto"/>
                    <w:vAlign w:val="center"/>
                  </w:tcPr>
                  <w:p w14:paraId="7D2B2967"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7BE04D0D"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18E1DD23" w14:textId="77777777" w:rsidTr="005C596F">
                <w:trPr>
                  <w:trHeight w:val="340"/>
                  <w:jc w:val="center"/>
                </w:trPr>
                <w:tc>
                  <w:tcPr>
                    <w:tcW w:w="938" w:type="pct"/>
                    <w:shd w:val="clear" w:color="auto" w:fill="auto"/>
                    <w:vAlign w:val="center"/>
                    <w:hideMark/>
                  </w:tcPr>
                  <w:p w14:paraId="734F5992" w14:textId="77777777" w:rsidR="005C6A6C" w:rsidRPr="006A445B" w:rsidRDefault="005C6A6C" w:rsidP="005C596F">
                    <w:pPr>
                      <w:rPr>
                        <w:szCs w:val="21"/>
                      </w:rPr>
                    </w:pPr>
                    <w:r w:rsidRPr="006A445B">
                      <w:rPr>
                        <w:szCs w:val="21"/>
                      </w:rPr>
                      <w:t>其他流动资产</w:t>
                    </w:r>
                  </w:p>
                </w:tc>
                <w:tc>
                  <w:tcPr>
                    <w:tcW w:w="1354" w:type="pct"/>
                    <w:shd w:val="clear" w:color="auto" w:fill="auto"/>
                    <w:vAlign w:val="center"/>
                  </w:tcPr>
                  <w:p w14:paraId="462C29E1" w14:textId="77777777" w:rsidR="005C6A6C" w:rsidRPr="006A445B" w:rsidRDefault="005C6A6C" w:rsidP="00903529">
                    <w:pPr>
                      <w:pStyle w:val="222222"/>
                      <w:spacing w:beforeLines="0" w:afterLines="0" w:line="240" w:lineRule="auto"/>
                      <w:ind w:rightChars="44" w:right="106"/>
                      <w:jc w:val="right"/>
                    </w:pPr>
                    <w:r w:rsidRPr="00964662">
                      <w:t>15,669,831.52</w:t>
                    </w:r>
                  </w:p>
                </w:tc>
                <w:tc>
                  <w:tcPr>
                    <w:tcW w:w="1354" w:type="pct"/>
                    <w:shd w:val="clear" w:color="auto" w:fill="auto"/>
                    <w:vAlign w:val="center"/>
                  </w:tcPr>
                  <w:p w14:paraId="274F6FB0"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2D7C6956"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1D6A6EA0" w14:textId="77777777" w:rsidTr="005C596F">
                <w:trPr>
                  <w:trHeight w:val="340"/>
                  <w:jc w:val="center"/>
                </w:trPr>
                <w:tc>
                  <w:tcPr>
                    <w:tcW w:w="938" w:type="pct"/>
                    <w:shd w:val="clear" w:color="auto" w:fill="auto"/>
                    <w:vAlign w:val="center"/>
                    <w:hideMark/>
                  </w:tcPr>
                  <w:p w14:paraId="2BED59D6" w14:textId="77777777" w:rsidR="005C6A6C" w:rsidRPr="006A445B" w:rsidRDefault="005C6A6C" w:rsidP="005C596F">
                    <w:pPr>
                      <w:rPr>
                        <w:szCs w:val="21"/>
                      </w:rPr>
                    </w:pPr>
                    <w:r w:rsidRPr="006A445B">
                      <w:rPr>
                        <w:szCs w:val="21"/>
                      </w:rPr>
                      <w:t>交易性金融资产</w:t>
                    </w:r>
                  </w:p>
                </w:tc>
                <w:tc>
                  <w:tcPr>
                    <w:tcW w:w="1354" w:type="pct"/>
                    <w:shd w:val="clear" w:color="auto" w:fill="auto"/>
                    <w:vAlign w:val="center"/>
                  </w:tcPr>
                  <w:p w14:paraId="4B9C4394"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44D960A1"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625CCE7D" w14:textId="77777777" w:rsidR="005C6A6C" w:rsidRPr="006A445B" w:rsidRDefault="005C6A6C" w:rsidP="00903529">
                    <w:pPr>
                      <w:pStyle w:val="222222"/>
                      <w:spacing w:beforeLines="0" w:afterLines="0" w:line="240" w:lineRule="auto"/>
                      <w:ind w:rightChars="44" w:right="106"/>
                      <w:jc w:val="right"/>
                    </w:pPr>
                    <w:r w:rsidRPr="00964662">
                      <w:t>564,840,000.00</w:t>
                    </w:r>
                  </w:p>
                </w:tc>
              </w:tr>
              <w:tr w:rsidR="005C6A6C" w:rsidRPr="006A445B" w14:paraId="1F1E020C" w14:textId="77777777" w:rsidTr="005C596F">
                <w:trPr>
                  <w:trHeight w:val="340"/>
                  <w:jc w:val="center"/>
                </w:trPr>
                <w:tc>
                  <w:tcPr>
                    <w:tcW w:w="938" w:type="pct"/>
                    <w:shd w:val="clear" w:color="auto" w:fill="auto"/>
                    <w:vAlign w:val="center"/>
                    <w:hideMark/>
                  </w:tcPr>
                  <w:p w14:paraId="1722A21B" w14:textId="77777777" w:rsidR="005C6A6C" w:rsidRPr="006A445B" w:rsidRDefault="005C6A6C" w:rsidP="005C596F">
                    <w:pPr>
                      <w:rPr>
                        <w:szCs w:val="21"/>
                      </w:rPr>
                    </w:pPr>
                    <w:r w:rsidRPr="006A445B">
                      <w:rPr>
                        <w:szCs w:val="21"/>
                      </w:rPr>
                      <w:t>应收款项融资</w:t>
                    </w:r>
                  </w:p>
                </w:tc>
                <w:tc>
                  <w:tcPr>
                    <w:tcW w:w="1354" w:type="pct"/>
                    <w:shd w:val="clear" w:color="auto" w:fill="auto"/>
                    <w:vAlign w:val="center"/>
                  </w:tcPr>
                  <w:p w14:paraId="26B19F35" w14:textId="77777777" w:rsidR="005C6A6C" w:rsidRPr="006A445B"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07356CFA" w14:textId="77777777" w:rsidR="005C6A6C" w:rsidRPr="006A445B" w:rsidRDefault="005C6A6C" w:rsidP="00903529">
                    <w:pPr>
                      <w:pStyle w:val="222222"/>
                      <w:spacing w:beforeLines="0" w:afterLines="0" w:line="240" w:lineRule="auto"/>
                      <w:ind w:rightChars="44" w:right="106"/>
                      <w:jc w:val="right"/>
                    </w:pPr>
                    <w:r w:rsidRPr="00964662">
                      <w:t>74,279,284.87</w:t>
                    </w:r>
                  </w:p>
                </w:tc>
                <w:tc>
                  <w:tcPr>
                    <w:tcW w:w="1354" w:type="pct"/>
                    <w:shd w:val="clear" w:color="auto" w:fill="auto"/>
                    <w:vAlign w:val="center"/>
                  </w:tcPr>
                  <w:p w14:paraId="27A2798E"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431DAD5D" w14:textId="77777777" w:rsidTr="005C596F">
                <w:trPr>
                  <w:trHeight w:val="340"/>
                  <w:jc w:val="center"/>
                </w:trPr>
                <w:tc>
                  <w:tcPr>
                    <w:tcW w:w="938" w:type="pct"/>
                    <w:shd w:val="clear" w:color="auto" w:fill="auto"/>
                    <w:vAlign w:val="center"/>
                  </w:tcPr>
                  <w:p w14:paraId="5D414872" w14:textId="77777777" w:rsidR="005C6A6C" w:rsidRPr="006A445B" w:rsidRDefault="005C6A6C" w:rsidP="005C596F">
                    <w:pPr>
                      <w:rPr>
                        <w:szCs w:val="21"/>
                      </w:rPr>
                    </w:pPr>
                    <w:r>
                      <w:t>其他非流动资产</w:t>
                    </w:r>
                  </w:p>
                </w:tc>
                <w:tc>
                  <w:tcPr>
                    <w:tcW w:w="1354" w:type="pct"/>
                    <w:shd w:val="clear" w:color="auto" w:fill="auto"/>
                    <w:vAlign w:val="center"/>
                  </w:tcPr>
                  <w:p w14:paraId="2C851F32" w14:textId="77777777" w:rsidR="005C6A6C" w:rsidRPr="006A445B" w:rsidRDefault="005C6A6C" w:rsidP="00903529">
                    <w:pPr>
                      <w:pStyle w:val="222222"/>
                      <w:spacing w:beforeLines="0" w:afterLines="0" w:line="240" w:lineRule="auto"/>
                      <w:ind w:rightChars="44" w:right="106"/>
                      <w:jc w:val="right"/>
                    </w:pPr>
                    <w:r>
                      <w:t>885,344,562.74</w:t>
                    </w:r>
                  </w:p>
                </w:tc>
                <w:tc>
                  <w:tcPr>
                    <w:tcW w:w="1354" w:type="pct"/>
                    <w:shd w:val="clear" w:color="auto" w:fill="auto"/>
                    <w:vAlign w:val="center"/>
                  </w:tcPr>
                  <w:p w14:paraId="0A0A9C95" w14:textId="77777777" w:rsidR="005C6A6C" w:rsidRPr="00964662" w:rsidRDefault="005C6A6C" w:rsidP="00903529">
                    <w:pPr>
                      <w:pStyle w:val="222222"/>
                      <w:spacing w:beforeLines="0" w:afterLines="0" w:line="240" w:lineRule="auto"/>
                      <w:ind w:rightChars="44" w:right="106"/>
                      <w:jc w:val="right"/>
                    </w:pPr>
                    <w:r>
                      <w:t> </w:t>
                    </w:r>
                  </w:p>
                </w:tc>
                <w:tc>
                  <w:tcPr>
                    <w:tcW w:w="1354" w:type="pct"/>
                    <w:shd w:val="clear" w:color="auto" w:fill="auto"/>
                    <w:vAlign w:val="center"/>
                  </w:tcPr>
                  <w:p w14:paraId="5425A452" w14:textId="77777777" w:rsidR="005C6A6C" w:rsidRPr="006A445B" w:rsidRDefault="005C6A6C" w:rsidP="00903529">
                    <w:pPr>
                      <w:pStyle w:val="222222"/>
                      <w:spacing w:beforeLines="0" w:afterLines="0" w:line="240" w:lineRule="auto"/>
                      <w:ind w:rightChars="44" w:right="106"/>
                      <w:jc w:val="right"/>
                    </w:pPr>
                    <w:r>
                      <w:t> </w:t>
                    </w:r>
                  </w:p>
                </w:tc>
              </w:tr>
              <w:tr w:rsidR="005C6A6C" w:rsidRPr="006A445B" w14:paraId="446D6306" w14:textId="77777777" w:rsidTr="005C596F">
                <w:trPr>
                  <w:trHeight w:val="340"/>
                  <w:jc w:val="center"/>
                </w:trPr>
                <w:tc>
                  <w:tcPr>
                    <w:tcW w:w="938" w:type="pct"/>
                    <w:shd w:val="clear" w:color="auto" w:fill="auto"/>
                    <w:vAlign w:val="center"/>
                    <w:hideMark/>
                  </w:tcPr>
                  <w:p w14:paraId="64909EE0" w14:textId="6F824C21" w:rsidR="005C6A6C" w:rsidRPr="006C4E2A" w:rsidRDefault="005C6A6C" w:rsidP="005C596F">
                    <w:pPr>
                      <w:jc w:val="center"/>
                      <w:rPr>
                        <w:szCs w:val="21"/>
                      </w:rPr>
                    </w:pPr>
                    <w:r w:rsidRPr="006C4E2A">
                      <w:rPr>
                        <w:szCs w:val="21"/>
                      </w:rPr>
                      <w:t>合</w:t>
                    </w:r>
                    <w:r w:rsidR="00980A0D">
                      <w:rPr>
                        <w:szCs w:val="21"/>
                      </w:rPr>
                      <w:t xml:space="preserve"> </w:t>
                    </w:r>
                    <w:r w:rsidRPr="006C4E2A">
                      <w:rPr>
                        <w:szCs w:val="21"/>
                      </w:rPr>
                      <w:t>计</w:t>
                    </w:r>
                  </w:p>
                </w:tc>
                <w:tc>
                  <w:tcPr>
                    <w:tcW w:w="1354" w:type="pct"/>
                    <w:shd w:val="clear" w:color="auto" w:fill="auto"/>
                    <w:vAlign w:val="center"/>
                  </w:tcPr>
                  <w:p w14:paraId="1B2BEC44" w14:textId="77777777" w:rsidR="005C6A6C" w:rsidRPr="006C4E2A" w:rsidRDefault="005C6A6C" w:rsidP="00903529">
                    <w:pPr>
                      <w:pStyle w:val="222222"/>
                      <w:spacing w:beforeLines="0" w:afterLines="0" w:line="240" w:lineRule="auto"/>
                      <w:ind w:rightChars="44" w:right="106"/>
                      <w:jc w:val="right"/>
                    </w:pPr>
                    <w:r w:rsidRPr="006C4E2A">
                      <w:t>1,730,830,239.42</w:t>
                    </w:r>
                  </w:p>
                </w:tc>
                <w:tc>
                  <w:tcPr>
                    <w:tcW w:w="1354" w:type="pct"/>
                    <w:shd w:val="clear" w:color="auto" w:fill="auto"/>
                    <w:vAlign w:val="center"/>
                  </w:tcPr>
                  <w:p w14:paraId="7F13ADF6" w14:textId="77777777" w:rsidR="005C6A6C" w:rsidRPr="006C4E2A" w:rsidRDefault="005C6A6C" w:rsidP="00903529">
                    <w:pPr>
                      <w:pStyle w:val="222222"/>
                      <w:spacing w:beforeLines="0" w:afterLines="0" w:line="240" w:lineRule="auto"/>
                      <w:ind w:rightChars="44" w:right="106"/>
                      <w:jc w:val="right"/>
                    </w:pPr>
                    <w:r w:rsidRPr="006C4E2A">
                      <w:t>74,279,284.87</w:t>
                    </w:r>
                  </w:p>
                </w:tc>
                <w:tc>
                  <w:tcPr>
                    <w:tcW w:w="1354" w:type="pct"/>
                    <w:shd w:val="clear" w:color="auto" w:fill="auto"/>
                    <w:vAlign w:val="center"/>
                  </w:tcPr>
                  <w:p w14:paraId="3105BE97" w14:textId="77777777" w:rsidR="005C6A6C" w:rsidRPr="006C4E2A" w:rsidRDefault="005C6A6C" w:rsidP="00903529">
                    <w:pPr>
                      <w:pStyle w:val="222222"/>
                      <w:spacing w:beforeLines="0" w:afterLines="0" w:line="240" w:lineRule="auto"/>
                      <w:ind w:rightChars="44" w:right="106"/>
                      <w:jc w:val="right"/>
                    </w:pPr>
                    <w:r w:rsidRPr="006C4E2A">
                      <w:t>564,840,000.00</w:t>
                    </w:r>
                  </w:p>
                </w:tc>
              </w:tr>
            </w:tbl>
            <w:p w14:paraId="337CB18D" w14:textId="77777777" w:rsidR="005C6A6C" w:rsidRDefault="005C6A6C"/>
            <w:p w14:paraId="12B05498" w14:textId="77777777" w:rsidR="005C6A6C" w:rsidRPr="006A445B" w:rsidRDefault="005C6A6C" w:rsidP="00903529">
              <w:pPr>
                <w:spacing w:line="400" w:lineRule="exact"/>
                <w:ind w:firstLineChars="200" w:firstLine="480"/>
                <w:rPr>
                  <w:bCs/>
                  <w:color w:val="000000"/>
                  <w:szCs w:val="21"/>
                </w:rPr>
              </w:pPr>
              <w:r w:rsidRPr="006A445B">
                <w:rPr>
                  <w:bCs/>
                  <w:color w:val="000000"/>
                  <w:szCs w:val="21"/>
                </w:rPr>
                <w:t>（续）</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0"/>
                <w:gridCol w:w="4418"/>
              </w:tblGrid>
              <w:tr w:rsidR="009302B6" w:rsidRPr="006A445B" w14:paraId="4EC9C616" w14:textId="77777777" w:rsidTr="005C596F">
                <w:trPr>
                  <w:trHeight w:val="340"/>
                  <w:tblHeader/>
                  <w:jc w:val="center"/>
                </w:trPr>
                <w:tc>
                  <w:tcPr>
                    <w:tcW w:w="2498" w:type="pct"/>
                    <w:shd w:val="clear" w:color="auto" w:fill="auto"/>
                    <w:noWrap/>
                    <w:vAlign w:val="center"/>
                    <w:hideMark/>
                  </w:tcPr>
                  <w:p w14:paraId="452F41EA" w14:textId="77777777" w:rsidR="009302B6" w:rsidRPr="006A445B" w:rsidRDefault="009302B6" w:rsidP="005C596F">
                    <w:pPr>
                      <w:jc w:val="center"/>
                      <w:rPr>
                        <w:color w:val="000000"/>
                        <w:szCs w:val="21"/>
                      </w:rPr>
                    </w:pPr>
                    <w:r w:rsidRPr="006A445B">
                      <w:rPr>
                        <w:color w:val="000000"/>
                        <w:szCs w:val="21"/>
                      </w:rPr>
                      <w:t>金融负债</w:t>
                    </w:r>
                  </w:p>
                </w:tc>
                <w:tc>
                  <w:tcPr>
                    <w:tcW w:w="2502" w:type="pct"/>
                    <w:shd w:val="clear" w:color="auto" w:fill="auto"/>
                    <w:noWrap/>
                    <w:vAlign w:val="center"/>
                    <w:hideMark/>
                  </w:tcPr>
                  <w:p w14:paraId="410097BB" w14:textId="77777777" w:rsidR="009302B6" w:rsidRPr="006A445B" w:rsidRDefault="009302B6" w:rsidP="005C596F">
                    <w:pPr>
                      <w:jc w:val="center"/>
                      <w:rPr>
                        <w:color w:val="000000"/>
                        <w:szCs w:val="21"/>
                      </w:rPr>
                    </w:pPr>
                    <w:r w:rsidRPr="006A445B">
                      <w:rPr>
                        <w:color w:val="000000"/>
                        <w:szCs w:val="21"/>
                      </w:rPr>
                      <w:t>其他金融负债</w:t>
                    </w:r>
                  </w:p>
                </w:tc>
              </w:tr>
              <w:tr w:rsidR="009302B6" w:rsidRPr="006A445B" w14:paraId="253DE016" w14:textId="77777777" w:rsidTr="005C596F">
                <w:trPr>
                  <w:trHeight w:val="340"/>
                  <w:jc w:val="center"/>
                </w:trPr>
                <w:tc>
                  <w:tcPr>
                    <w:tcW w:w="2498" w:type="pct"/>
                    <w:shd w:val="clear" w:color="auto" w:fill="auto"/>
                    <w:noWrap/>
                    <w:vAlign w:val="center"/>
                    <w:hideMark/>
                  </w:tcPr>
                  <w:p w14:paraId="2DC11C13" w14:textId="77777777" w:rsidR="009302B6" w:rsidRPr="006A445B" w:rsidRDefault="009302B6" w:rsidP="005C596F">
                    <w:pPr>
                      <w:rPr>
                        <w:color w:val="000000"/>
                        <w:szCs w:val="21"/>
                      </w:rPr>
                    </w:pPr>
                    <w:r w:rsidRPr="006A445B">
                      <w:rPr>
                        <w:color w:val="000000"/>
                        <w:szCs w:val="21"/>
                      </w:rPr>
                      <w:t>短期借款</w:t>
                    </w:r>
                  </w:p>
                </w:tc>
                <w:tc>
                  <w:tcPr>
                    <w:tcW w:w="2502" w:type="pct"/>
                    <w:shd w:val="clear" w:color="auto" w:fill="auto"/>
                    <w:noWrap/>
                    <w:vAlign w:val="center"/>
                  </w:tcPr>
                  <w:p w14:paraId="645ED5D3" w14:textId="77777777" w:rsidR="009302B6" w:rsidRPr="006A445B" w:rsidRDefault="009302B6" w:rsidP="00903529">
                    <w:pPr>
                      <w:pStyle w:val="222222"/>
                      <w:spacing w:beforeLines="0" w:afterLines="0" w:line="240" w:lineRule="auto"/>
                      <w:ind w:rightChars="44" w:right="106"/>
                      <w:jc w:val="right"/>
                    </w:pPr>
                    <w:r w:rsidRPr="008079CF">
                      <w:t>2,503,322.88</w:t>
                    </w:r>
                  </w:p>
                </w:tc>
              </w:tr>
              <w:tr w:rsidR="009302B6" w:rsidRPr="006A445B" w14:paraId="2F627CE8" w14:textId="77777777" w:rsidTr="005C596F">
                <w:trPr>
                  <w:trHeight w:val="340"/>
                  <w:jc w:val="center"/>
                </w:trPr>
                <w:tc>
                  <w:tcPr>
                    <w:tcW w:w="2498" w:type="pct"/>
                    <w:shd w:val="clear" w:color="auto" w:fill="auto"/>
                    <w:noWrap/>
                    <w:vAlign w:val="center"/>
                    <w:hideMark/>
                  </w:tcPr>
                  <w:p w14:paraId="51CA7D10" w14:textId="77777777" w:rsidR="009302B6" w:rsidRPr="006A445B" w:rsidRDefault="009302B6" w:rsidP="005C596F">
                    <w:pPr>
                      <w:rPr>
                        <w:color w:val="000000"/>
                        <w:szCs w:val="21"/>
                      </w:rPr>
                    </w:pPr>
                    <w:r w:rsidRPr="006A445B">
                      <w:rPr>
                        <w:color w:val="000000"/>
                        <w:szCs w:val="21"/>
                      </w:rPr>
                      <w:t>应付票据</w:t>
                    </w:r>
                  </w:p>
                </w:tc>
                <w:tc>
                  <w:tcPr>
                    <w:tcW w:w="2502" w:type="pct"/>
                    <w:shd w:val="clear" w:color="auto" w:fill="auto"/>
                    <w:noWrap/>
                    <w:vAlign w:val="center"/>
                  </w:tcPr>
                  <w:p w14:paraId="602CBD2E" w14:textId="77777777" w:rsidR="009302B6" w:rsidRPr="006A445B" w:rsidRDefault="009302B6" w:rsidP="00903529">
                    <w:pPr>
                      <w:pStyle w:val="222222"/>
                      <w:spacing w:beforeLines="0" w:afterLines="0" w:line="240" w:lineRule="auto"/>
                      <w:ind w:rightChars="44" w:right="106"/>
                      <w:jc w:val="right"/>
                    </w:pPr>
                    <w:r w:rsidRPr="008079CF">
                      <w:t>45,898,377.15</w:t>
                    </w:r>
                  </w:p>
                </w:tc>
              </w:tr>
              <w:tr w:rsidR="009302B6" w:rsidRPr="006A445B" w14:paraId="452BB34B" w14:textId="77777777" w:rsidTr="005C596F">
                <w:trPr>
                  <w:trHeight w:val="340"/>
                  <w:jc w:val="center"/>
                </w:trPr>
                <w:tc>
                  <w:tcPr>
                    <w:tcW w:w="2498" w:type="pct"/>
                    <w:shd w:val="clear" w:color="auto" w:fill="auto"/>
                    <w:noWrap/>
                    <w:vAlign w:val="center"/>
                    <w:hideMark/>
                  </w:tcPr>
                  <w:p w14:paraId="705E9909" w14:textId="77777777" w:rsidR="009302B6" w:rsidRPr="006A445B" w:rsidRDefault="009302B6" w:rsidP="005C596F">
                    <w:pPr>
                      <w:rPr>
                        <w:color w:val="000000"/>
                        <w:szCs w:val="21"/>
                      </w:rPr>
                    </w:pPr>
                    <w:r w:rsidRPr="006A445B">
                      <w:rPr>
                        <w:color w:val="000000"/>
                        <w:szCs w:val="21"/>
                      </w:rPr>
                      <w:t>应付账款</w:t>
                    </w:r>
                  </w:p>
                </w:tc>
                <w:tc>
                  <w:tcPr>
                    <w:tcW w:w="2502" w:type="pct"/>
                    <w:shd w:val="clear" w:color="auto" w:fill="auto"/>
                    <w:noWrap/>
                    <w:vAlign w:val="center"/>
                  </w:tcPr>
                  <w:p w14:paraId="7821D66B" w14:textId="77777777" w:rsidR="009302B6" w:rsidRPr="006A445B" w:rsidRDefault="009302B6" w:rsidP="00903529">
                    <w:pPr>
                      <w:pStyle w:val="222222"/>
                      <w:spacing w:beforeLines="0" w:afterLines="0" w:line="240" w:lineRule="auto"/>
                      <w:ind w:rightChars="44" w:right="106"/>
                      <w:jc w:val="right"/>
                    </w:pPr>
                    <w:r w:rsidRPr="008079CF">
                      <w:t>159,848,274.28</w:t>
                    </w:r>
                  </w:p>
                </w:tc>
              </w:tr>
              <w:tr w:rsidR="009302B6" w:rsidRPr="006A445B" w14:paraId="63CBAB54" w14:textId="77777777" w:rsidTr="005C596F">
                <w:trPr>
                  <w:trHeight w:val="340"/>
                  <w:jc w:val="center"/>
                </w:trPr>
                <w:tc>
                  <w:tcPr>
                    <w:tcW w:w="2498" w:type="pct"/>
                    <w:shd w:val="clear" w:color="auto" w:fill="auto"/>
                    <w:noWrap/>
                    <w:vAlign w:val="center"/>
                    <w:hideMark/>
                  </w:tcPr>
                  <w:p w14:paraId="388A17CB" w14:textId="77777777" w:rsidR="009302B6" w:rsidRPr="006A445B" w:rsidRDefault="009302B6" w:rsidP="005C596F">
                    <w:pPr>
                      <w:rPr>
                        <w:color w:val="000000"/>
                        <w:szCs w:val="21"/>
                      </w:rPr>
                    </w:pPr>
                    <w:r w:rsidRPr="006A445B">
                      <w:rPr>
                        <w:color w:val="000000"/>
                        <w:szCs w:val="21"/>
                      </w:rPr>
                      <w:t>其他应付款</w:t>
                    </w:r>
                  </w:p>
                </w:tc>
                <w:tc>
                  <w:tcPr>
                    <w:tcW w:w="2502" w:type="pct"/>
                    <w:shd w:val="clear" w:color="auto" w:fill="auto"/>
                    <w:noWrap/>
                    <w:vAlign w:val="center"/>
                  </w:tcPr>
                  <w:p w14:paraId="24BF8E88" w14:textId="77777777" w:rsidR="009302B6" w:rsidRPr="006A445B" w:rsidRDefault="009302B6" w:rsidP="00903529">
                    <w:pPr>
                      <w:pStyle w:val="222222"/>
                      <w:spacing w:beforeLines="0" w:afterLines="0" w:line="240" w:lineRule="auto"/>
                      <w:ind w:rightChars="44" w:right="106"/>
                      <w:jc w:val="right"/>
                    </w:pPr>
                    <w:r w:rsidRPr="008079CF">
                      <w:t>77,663,655.41</w:t>
                    </w:r>
                  </w:p>
                </w:tc>
              </w:tr>
              <w:tr w:rsidR="009302B6" w:rsidRPr="006A445B" w14:paraId="6AB8033B" w14:textId="77777777" w:rsidTr="005C596F">
                <w:trPr>
                  <w:trHeight w:val="340"/>
                  <w:jc w:val="center"/>
                </w:trPr>
                <w:tc>
                  <w:tcPr>
                    <w:tcW w:w="2498" w:type="pct"/>
                    <w:shd w:val="clear" w:color="auto" w:fill="auto"/>
                    <w:noWrap/>
                    <w:vAlign w:val="center"/>
                    <w:hideMark/>
                  </w:tcPr>
                  <w:p w14:paraId="1778B100" w14:textId="0AB8A48A" w:rsidR="009302B6" w:rsidRPr="006C4E2A" w:rsidRDefault="009302B6" w:rsidP="005C596F">
                    <w:pPr>
                      <w:jc w:val="center"/>
                      <w:rPr>
                        <w:color w:val="000000"/>
                        <w:szCs w:val="21"/>
                      </w:rPr>
                    </w:pPr>
                    <w:r w:rsidRPr="006C4E2A">
                      <w:rPr>
                        <w:color w:val="000000"/>
                        <w:szCs w:val="21"/>
                      </w:rPr>
                      <w:t>合</w:t>
                    </w:r>
                    <w:r w:rsidR="00980A0D">
                      <w:rPr>
                        <w:color w:val="000000"/>
                        <w:szCs w:val="21"/>
                      </w:rPr>
                      <w:t xml:space="preserve"> </w:t>
                    </w:r>
                    <w:r w:rsidRPr="006C4E2A">
                      <w:rPr>
                        <w:color w:val="000000"/>
                        <w:szCs w:val="21"/>
                      </w:rPr>
                      <w:t>计</w:t>
                    </w:r>
                  </w:p>
                </w:tc>
                <w:tc>
                  <w:tcPr>
                    <w:tcW w:w="2502" w:type="pct"/>
                    <w:shd w:val="clear" w:color="auto" w:fill="auto"/>
                    <w:noWrap/>
                    <w:vAlign w:val="center"/>
                  </w:tcPr>
                  <w:p w14:paraId="0C2B0DAB" w14:textId="77777777" w:rsidR="009302B6" w:rsidRPr="006C4E2A" w:rsidRDefault="009302B6" w:rsidP="00903529">
                    <w:pPr>
                      <w:pStyle w:val="222222"/>
                      <w:spacing w:beforeLines="0" w:afterLines="0" w:line="240" w:lineRule="auto"/>
                      <w:ind w:rightChars="44" w:right="106"/>
                      <w:jc w:val="right"/>
                    </w:pPr>
                    <w:r w:rsidRPr="006C4E2A">
                      <w:fldChar w:fldCharType="begin"/>
                    </w:r>
                    <w:r w:rsidRPr="006C4E2A">
                      <w:instrText xml:space="preserve"> =SUM(ABOVE) </w:instrText>
                    </w:r>
                    <w:r w:rsidRPr="006C4E2A">
                      <w:fldChar w:fldCharType="separate"/>
                    </w:r>
                    <w:r w:rsidRPr="006C4E2A">
                      <w:rPr>
                        <w:noProof/>
                      </w:rPr>
                      <w:t>285,913,629.72</w:t>
                    </w:r>
                    <w:r w:rsidRPr="006C4E2A">
                      <w:fldChar w:fldCharType="end"/>
                    </w:r>
                  </w:p>
                </w:tc>
              </w:tr>
            </w:tbl>
            <w:p w14:paraId="48D384FA" w14:textId="77777777" w:rsidR="009302B6" w:rsidRPr="00887968" w:rsidRDefault="009302B6" w:rsidP="006075C5">
              <w:pPr>
                <w:widowControl w:val="0"/>
                <w:ind w:firstLineChars="200" w:firstLine="482"/>
                <w:jc w:val="both"/>
                <w:rPr>
                  <w:rFonts w:ascii="Times New Roman" w:hAnsi="Times New Roman" w:cs="Times New Roman"/>
                  <w:b/>
                  <w:bCs/>
                  <w:szCs w:val="21"/>
                </w:rPr>
              </w:pPr>
              <w:r w:rsidRPr="00887968">
                <w:rPr>
                  <w:rFonts w:ascii="Times New Roman" w:hAnsi="Times New Roman" w:cs="Times New Roman"/>
                  <w:b/>
                  <w:bCs/>
                  <w:szCs w:val="21"/>
                </w:rPr>
                <w:t>风险管理目标和政策</w:t>
              </w:r>
            </w:p>
            <w:p w14:paraId="75A153A4"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与这些金融工具有关的风险，以及本集团为降低这些风险所采取的风险管理政策如下所述。本集团管理层对这些风险敞口进行管理和监控以确保将上述风险控制在限定的范围之内。本集团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14:paraId="4912BF33"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本集团从事风险管理的目标是在风险和收益之间取得适当的平衡，将风险对本集团经营业绩的负面影响降低到最低水平，使股东及其其他权益投资者的利益最大化。基于该风险管理目标，本集团风险管理的基本策略是确定和分析本集团所面临的各种风险，建立适当的风险承受底线和进行风险管理，并及时可靠地对各种风险进行监督，将风险控制在限定的范围之内。</w:t>
              </w:r>
            </w:p>
            <w:p w14:paraId="6F3DF4D8"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1</w:t>
              </w:r>
              <w:r w:rsidRPr="00887968">
                <w:rPr>
                  <w:rFonts w:ascii="Times New Roman" w:hAnsi="Times New Roman" w:cs="Times New Roman"/>
                  <w:bCs/>
                  <w:szCs w:val="21"/>
                </w:rPr>
                <w:t>、市场风险</w:t>
              </w:r>
            </w:p>
            <w:p w14:paraId="36E70332"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w:t>
              </w:r>
              <w:r w:rsidRPr="00887968">
                <w:rPr>
                  <w:rFonts w:ascii="Times New Roman" w:hAnsi="Times New Roman" w:cs="Times New Roman"/>
                  <w:bCs/>
                  <w:szCs w:val="21"/>
                </w:rPr>
                <w:t>1</w:t>
              </w:r>
              <w:r w:rsidRPr="00887968">
                <w:rPr>
                  <w:rFonts w:ascii="Times New Roman" w:hAnsi="Times New Roman" w:cs="Times New Roman"/>
                  <w:bCs/>
                  <w:szCs w:val="21"/>
                </w:rPr>
                <w:t>）外汇风险</w:t>
              </w:r>
            </w:p>
            <w:p w14:paraId="57727166" w14:textId="11824904"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lastRenderedPageBreak/>
                <w:t>外汇风险指因汇率变动产生损失的风险。本集团承受外汇风险主要由于经营单位以其记账本位币以外的货币进行的销售或采购所致。该等外币余额的资产和负债产生的外汇风险可能对本集团的经营业绩产生影响。</w:t>
              </w:r>
            </w:p>
            <w:p w14:paraId="08C92650" w14:textId="77777777" w:rsidR="009302B6" w:rsidRPr="00887968" w:rsidRDefault="009302B6" w:rsidP="006075C5">
              <w:pPr>
                <w:ind w:left="420"/>
                <w:jc w:val="both"/>
                <w:rPr>
                  <w:rFonts w:ascii="Times New Roman" w:hAnsi="Times New Roman" w:cs="Times New Roman"/>
                  <w:bCs/>
                  <w:szCs w:val="21"/>
                </w:rPr>
              </w:pPr>
              <w:r w:rsidRPr="00887968">
                <w:rPr>
                  <w:rFonts w:ascii="Times New Roman" w:hAnsi="Times New Roman" w:cs="Times New Roman"/>
                  <w:bCs/>
                  <w:szCs w:val="21"/>
                </w:rPr>
                <w:t>（</w:t>
              </w:r>
              <w:r w:rsidRPr="00887968">
                <w:rPr>
                  <w:rFonts w:ascii="Times New Roman" w:hAnsi="Times New Roman" w:cs="Times New Roman"/>
                  <w:bCs/>
                  <w:szCs w:val="21"/>
                </w:rPr>
                <w:t>2</w:t>
              </w:r>
              <w:r w:rsidRPr="00887968">
                <w:rPr>
                  <w:rFonts w:ascii="Times New Roman" w:hAnsi="Times New Roman" w:cs="Times New Roman"/>
                  <w:bCs/>
                  <w:szCs w:val="21"/>
                </w:rPr>
                <w:t>）利率风险－现金流量变动风险</w:t>
              </w:r>
            </w:p>
            <w:p w14:paraId="27CF788C"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本集团面临的利率风险主要来源于银行借款等。浮动利率的金融负债使本公司面临现金流量利率风险，固定利率的金融负债使本公司面临公允价值利率风险。本公司根据当时的市场环境来决定固定利率及浮动利率合同的相对比例。</w:t>
              </w:r>
            </w:p>
            <w:p w14:paraId="7B2CAE7F" w14:textId="77777777" w:rsidR="009302B6" w:rsidRPr="00887968" w:rsidRDefault="009302B6" w:rsidP="006075C5">
              <w:pPr>
                <w:ind w:firstLineChars="200" w:firstLine="480"/>
                <w:jc w:val="both"/>
                <w:rPr>
                  <w:rFonts w:ascii="Times New Roman" w:hAnsi="Times New Roman" w:cs="Times New Roman"/>
                  <w:bCs/>
                  <w:szCs w:val="21"/>
                </w:rPr>
              </w:pPr>
              <w:r w:rsidRPr="00887968">
                <w:rPr>
                  <w:rFonts w:ascii="Times New Roman" w:hAnsi="Times New Roman" w:cs="Times New Roman"/>
                  <w:bCs/>
                  <w:szCs w:val="21"/>
                </w:rPr>
                <w:t>2</w:t>
              </w:r>
              <w:r w:rsidRPr="00887968">
                <w:rPr>
                  <w:rFonts w:ascii="Times New Roman" w:hAnsi="Times New Roman" w:cs="Times New Roman"/>
                  <w:bCs/>
                  <w:szCs w:val="21"/>
                </w:rPr>
                <w:t>、信用风险</w:t>
              </w:r>
            </w:p>
            <w:p w14:paraId="7C2F32A6" w14:textId="77777777" w:rsidR="009302B6" w:rsidRPr="00887968" w:rsidRDefault="009302B6" w:rsidP="006075C5">
              <w:pPr>
                <w:ind w:firstLineChars="200" w:firstLine="480"/>
                <w:jc w:val="both"/>
                <w:rPr>
                  <w:rFonts w:ascii="Times New Roman" w:hAnsi="Times New Roman" w:cs="Times New Roman"/>
                  <w:bCs/>
                  <w:noProof/>
                  <w:szCs w:val="21"/>
                </w:rPr>
              </w:pPr>
              <w:r w:rsidRPr="00887968">
                <w:rPr>
                  <w:rFonts w:ascii="Times New Roman" w:hAnsi="Times New Roman" w:cs="Times New Roman"/>
                  <w:bCs/>
                  <w:szCs w:val="21"/>
                </w:rPr>
                <w:t>本集团仅与经认可的、信誉良好的第三方进行交易。按照本集团的政策，需对所有要求采用信用方式进行交易的客户进行信用审核。另外，本集团对应收账款余额进行持续监控，以确保本集团不致面临重大坏账风险。对于未采用相关经营单位的记账本位币结算的交易，除非本集团信用控制部门特别批准，</w:t>
              </w:r>
              <w:r w:rsidRPr="00887968">
                <w:rPr>
                  <w:rFonts w:ascii="Times New Roman" w:hAnsi="Times New Roman" w:cs="Times New Roman"/>
                  <w:bCs/>
                  <w:noProof/>
                  <w:szCs w:val="21"/>
                </w:rPr>
                <w:t>否则本集团不提供信用交易条件。</w:t>
              </w:r>
            </w:p>
            <w:p w14:paraId="39B6F587" w14:textId="77777777" w:rsidR="009302B6" w:rsidRPr="00887968" w:rsidRDefault="009302B6" w:rsidP="006075C5">
              <w:pPr>
                <w:ind w:firstLineChars="200" w:firstLine="480"/>
                <w:jc w:val="both"/>
                <w:rPr>
                  <w:rFonts w:ascii="Times New Roman" w:hAnsi="Times New Roman" w:cs="Times New Roman"/>
                  <w:bCs/>
                  <w:noProof/>
                  <w:szCs w:val="21"/>
                </w:rPr>
              </w:pPr>
              <w:r w:rsidRPr="00887968">
                <w:rPr>
                  <w:rFonts w:ascii="Times New Roman" w:hAnsi="Times New Roman" w:cs="Times New Roman"/>
                  <w:bCs/>
                  <w:noProof/>
                  <w:szCs w:val="21"/>
                </w:rPr>
                <w:t>本集团其他金融资产包括货币资金、应收账款、其他应收款及可供出售金融资产，这些金融资产的信用风险源自交易对手违约，最大风险敞口等于这些工具的账面金额。</w:t>
              </w:r>
            </w:p>
            <w:p w14:paraId="3AF6132F" w14:textId="77777777" w:rsidR="009302B6" w:rsidRPr="00887968" w:rsidRDefault="009302B6" w:rsidP="006075C5">
              <w:pPr>
                <w:ind w:firstLineChars="200" w:firstLine="480"/>
                <w:jc w:val="both"/>
                <w:rPr>
                  <w:rFonts w:ascii="Times New Roman" w:hAnsi="Times New Roman" w:cs="Times New Roman"/>
                  <w:bCs/>
                  <w:noProof/>
                  <w:szCs w:val="21"/>
                </w:rPr>
              </w:pPr>
              <w:r w:rsidRPr="00887968">
                <w:rPr>
                  <w:rFonts w:ascii="Times New Roman" w:hAnsi="Times New Roman" w:cs="Times New Roman"/>
                  <w:bCs/>
                  <w:noProof/>
                  <w:szCs w:val="21"/>
                </w:rPr>
                <w:t>由于本集团仅与经认可的且信誉良好的第三方进行交易，所以无需担保物。信用风险集中按照客户</w:t>
              </w:r>
              <w:r w:rsidRPr="00887968">
                <w:rPr>
                  <w:rFonts w:ascii="Times New Roman" w:hAnsi="Times New Roman" w:cs="Times New Roman"/>
                  <w:bCs/>
                  <w:noProof/>
                  <w:szCs w:val="21"/>
                </w:rPr>
                <w:t>/</w:t>
              </w:r>
              <w:r w:rsidRPr="00887968">
                <w:rPr>
                  <w:rFonts w:ascii="Times New Roman" w:hAnsi="Times New Roman" w:cs="Times New Roman"/>
                  <w:bCs/>
                  <w:noProof/>
                  <w:szCs w:val="21"/>
                </w:rPr>
                <w:t>交易对手、地理区域和行业进行管理。在本集团内部不存在重大信用风险集中。本集团对应收账款余额未持有任何担保物或其他信用增级。</w:t>
              </w:r>
            </w:p>
            <w:p w14:paraId="0AEAB142" w14:textId="77777777" w:rsidR="009302B6" w:rsidRPr="00887968" w:rsidRDefault="009302B6" w:rsidP="006075C5">
              <w:pPr>
                <w:ind w:firstLineChars="200" w:firstLine="480"/>
                <w:jc w:val="both"/>
                <w:rPr>
                  <w:rFonts w:ascii="Times New Roman" w:hAnsi="Times New Roman" w:cs="Times New Roman"/>
                  <w:bCs/>
                  <w:noProof/>
                  <w:szCs w:val="21"/>
                </w:rPr>
              </w:pPr>
              <w:r w:rsidRPr="00887968">
                <w:rPr>
                  <w:rFonts w:ascii="Times New Roman" w:hAnsi="Times New Roman" w:cs="Times New Roman"/>
                  <w:bCs/>
                  <w:noProof/>
                  <w:szCs w:val="21"/>
                </w:rPr>
                <w:t>3</w:t>
              </w:r>
              <w:r w:rsidRPr="00887968">
                <w:rPr>
                  <w:rFonts w:ascii="Times New Roman" w:hAnsi="Times New Roman" w:cs="Times New Roman"/>
                  <w:bCs/>
                  <w:noProof/>
                  <w:szCs w:val="21"/>
                </w:rPr>
                <w:t>、流动性风险</w:t>
              </w:r>
            </w:p>
            <w:p w14:paraId="689EF1B6" w14:textId="77777777" w:rsidR="009302B6" w:rsidRPr="00887968" w:rsidRDefault="009302B6" w:rsidP="006075C5">
              <w:pPr>
                <w:ind w:firstLineChars="200" w:firstLine="480"/>
                <w:jc w:val="both"/>
                <w:rPr>
                  <w:rFonts w:ascii="Times New Roman" w:hAnsi="Times New Roman" w:cs="Times New Roman"/>
                  <w:bCs/>
                  <w:noProof/>
                  <w:szCs w:val="21"/>
                </w:rPr>
              </w:pPr>
              <w:r w:rsidRPr="00887968">
                <w:rPr>
                  <w:rFonts w:ascii="Times New Roman" w:hAnsi="Times New Roman" w:cs="Times New Roman"/>
                  <w:bCs/>
                  <w:noProof/>
                  <w:szCs w:val="21"/>
                </w:rPr>
                <w:t>本集团采用循环流动性计划工具管理资金短缺风险。该工具既考虑其金融工具的到期日，也考虑本集团运营产生的预计现金流量。</w:t>
              </w:r>
            </w:p>
            <w:p w14:paraId="0C9D3044" w14:textId="2EC7DB2E" w:rsidR="00D376D9" w:rsidRPr="00887968" w:rsidRDefault="009302B6" w:rsidP="006075C5">
              <w:pPr>
                <w:ind w:firstLineChars="200" w:firstLine="480"/>
                <w:jc w:val="both"/>
                <w:rPr>
                  <w:rFonts w:ascii="Times New Roman" w:hAnsi="Times New Roman" w:cs="Times New Roman"/>
                  <w:b/>
                  <w:szCs w:val="21"/>
                </w:rPr>
              </w:pPr>
              <w:r w:rsidRPr="00887968">
                <w:rPr>
                  <w:rFonts w:ascii="Times New Roman" w:hAnsi="Times New Roman" w:cs="Times New Roman"/>
                  <w:bCs/>
                  <w:noProof/>
                  <w:szCs w:val="21"/>
                </w:rPr>
                <w:t>本集团的目标是运用银行借款等多种融资手段以保持融资的持续性与灵活性的平衡。本集团的政策是，根据财务报表中反映的借款的账面价值，不存在超过</w:t>
              </w:r>
              <w:r w:rsidRPr="00887968">
                <w:rPr>
                  <w:rFonts w:ascii="Times New Roman" w:hAnsi="Times New Roman" w:cs="Times New Roman"/>
                  <w:bCs/>
                  <w:noProof/>
                  <w:szCs w:val="21"/>
                </w:rPr>
                <w:t>12</w:t>
              </w:r>
              <w:r w:rsidRPr="00887968">
                <w:rPr>
                  <w:rFonts w:ascii="Times New Roman" w:hAnsi="Times New Roman" w:cs="Times New Roman"/>
                  <w:bCs/>
                  <w:noProof/>
                  <w:szCs w:val="21"/>
                </w:rPr>
                <w:t>个月内到期的借款。</w:t>
              </w:r>
            </w:p>
          </w:sdtContent>
        </w:sdt>
        <w:p w14:paraId="05515C5A" w14:textId="77777777" w:rsidR="00D376D9" w:rsidRDefault="00C9613D">
          <w:pPr>
            <w:rPr>
              <w:color w:val="808080"/>
              <w:szCs w:val="21"/>
            </w:rPr>
          </w:pPr>
        </w:p>
      </w:sdtContent>
    </w:sdt>
    <w:p w14:paraId="1D508C4A" w14:textId="77777777" w:rsidR="00D376D9" w:rsidRDefault="00DB3412" w:rsidP="00FD5690">
      <w:pPr>
        <w:pStyle w:val="2"/>
        <w:numPr>
          <w:ilvl w:val="0"/>
          <w:numId w:val="29"/>
        </w:numPr>
        <w:ind w:left="422" w:hanging="422"/>
        <w:rPr>
          <w:rFonts w:ascii="宋体" w:hAnsi="宋体"/>
        </w:rPr>
      </w:pPr>
      <w:r>
        <w:rPr>
          <w:rFonts w:ascii="宋体" w:hAnsi="宋体" w:hint="eastAsia"/>
        </w:rPr>
        <w:t>公允价值的披露</w:t>
      </w:r>
    </w:p>
    <w:bookmarkStart w:id="223" w:name="_Hlk10539195" w:displacedByCustomXml="next"/>
    <w:sdt>
      <w:sdtPr>
        <w:rPr>
          <w:rFonts w:ascii="宋体" w:hAnsi="宋体" w:cs="宋体" w:hint="eastAsia"/>
          <w:b w:val="0"/>
          <w:bCs w:val="0"/>
          <w:kern w:val="0"/>
          <w:sz w:val="24"/>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14:paraId="3622B113" w14:textId="77777777" w:rsidR="00D376D9" w:rsidRDefault="00DB3412" w:rsidP="00FD5690">
          <w:pPr>
            <w:pStyle w:val="3"/>
            <w:numPr>
              <w:ilvl w:val="0"/>
              <w:numId w:val="63"/>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EndPr/>
          <w:sdtContent>
            <w:p w14:paraId="6BEFF699" w14:textId="00C54B29" w:rsidR="00D376D9" w:rsidRDefault="00DB3412">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6FD43D78" w14:textId="58D75810" w:rsidR="00D376D9" w:rsidRDefault="00DB3412">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7"/>
            <w:gridCol w:w="1339"/>
            <w:gridCol w:w="1736"/>
            <w:gridCol w:w="1736"/>
            <w:gridCol w:w="1975"/>
          </w:tblGrid>
          <w:tr w:rsidR="00D376D9" w14:paraId="4D45C7AB" w14:textId="77777777" w:rsidTr="00232E30">
            <w:trPr>
              <w:trHeight w:val="145"/>
            </w:trPr>
            <w:sdt>
              <w:sdtPr>
                <w:tag w:val="_PLD_25e2bb7801744f08a089c0e6a2b31b9b"/>
                <w:id w:val="1128597817"/>
                <w:lock w:val="sdtLocked"/>
              </w:sdtPr>
              <w:sdtEndPr/>
              <w:sdtContent>
                <w:tc>
                  <w:tcPr>
                    <w:tcW w:w="1154" w:type="pct"/>
                    <w:vMerge w:val="restart"/>
                    <w:tcBorders>
                      <w:top w:val="single" w:sz="4" w:space="0" w:color="auto"/>
                      <w:left w:val="single" w:sz="4" w:space="0" w:color="auto"/>
                      <w:right w:val="single" w:sz="4" w:space="0" w:color="auto"/>
                    </w:tcBorders>
                    <w:shd w:val="clear" w:color="auto" w:fill="auto"/>
                    <w:vAlign w:val="center"/>
                  </w:tcPr>
                  <w:p w14:paraId="3C472865" w14:textId="77777777" w:rsidR="00D376D9" w:rsidRDefault="00DB3412">
                    <w:pPr>
                      <w:jc w:val="center"/>
                      <w:outlineLvl w:val="2"/>
                      <w:rPr>
                        <w:rFonts w:cs="Cambria"/>
                        <w:szCs w:val="21"/>
                      </w:rPr>
                    </w:pPr>
                    <w:r>
                      <w:rPr>
                        <w:rFonts w:cs="Cambria" w:hint="eastAsia"/>
                        <w:szCs w:val="21"/>
                      </w:rPr>
                      <w:t>项目</w:t>
                    </w:r>
                  </w:p>
                </w:tc>
              </w:sdtContent>
            </w:sdt>
            <w:sdt>
              <w:sdtPr>
                <w:tag w:val="_PLD_ad919f08ba5040a28e31328eb66da0bf"/>
                <w:id w:val="334119728"/>
                <w:lock w:val="sdtLocked"/>
              </w:sdtPr>
              <w:sdtEndPr/>
              <w:sdtContent>
                <w:tc>
                  <w:tcPr>
                    <w:tcW w:w="38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571A7" w14:textId="77777777" w:rsidR="00D376D9" w:rsidRDefault="00DB3412">
                    <w:pPr>
                      <w:jc w:val="center"/>
                      <w:outlineLvl w:val="2"/>
                      <w:rPr>
                        <w:rFonts w:cs="Cambria"/>
                        <w:szCs w:val="21"/>
                      </w:rPr>
                    </w:pPr>
                    <w:r>
                      <w:rPr>
                        <w:rFonts w:cs="Cambria" w:hint="eastAsia"/>
                        <w:szCs w:val="21"/>
                      </w:rPr>
                      <w:t>期末公允价值</w:t>
                    </w:r>
                  </w:p>
                </w:tc>
              </w:sdtContent>
            </w:sdt>
          </w:tr>
          <w:tr w:rsidR="00D376D9" w14:paraId="393BCBF1" w14:textId="77777777" w:rsidTr="00232E30">
            <w:trPr>
              <w:trHeight w:val="145"/>
            </w:trPr>
            <w:tc>
              <w:tcPr>
                <w:tcW w:w="1154" w:type="pct"/>
                <w:vMerge/>
                <w:tcBorders>
                  <w:left w:val="single" w:sz="4" w:space="0" w:color="auto"/>
                  <w:bottom w:val="single" w:sz="4" w:space="0" w:color="auto"/>
                  <w:right w:val="single" w:sz="4" w:space="0" w:color="auto"/>
                </w:tcBorders>
                <w:shd w:val="clear" w:color="auto" w:fill="auto"/>
                <w:vAlign w:val="center"/>
              </w:tcPr>
              <w:p w14:paraId="0909C736" w14:textId="77777777" w:rsidR="00D376D9" w:rsidRDefault="00D376D9">
                <w:pPr>
                  <w:jc w:val="center"/>
                  <w:outlineLvl w:val="2"/>
                  <w:rPr>
                    <w:rFonts w:cs="Cambria"/>
                    <w:szCs w:val="21"/>
                  </w:rPr>
                </w:pPr>
              </w:p>
            </w:tc>
            <w:sdt>
              <w:sdtPr>
                <w:tag w:val="_PLD_4bb34c3d92bf450fb80f7c0c95977a2b"/>
                <w:id w:val="-642496288"/>
                <w:lock w:val="sdtLocked"/>
              </w:sdtPr>
              <w:sdtEnd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72C1F28" w14:textId="77777777" w:rsidR="00D376D9" w:rsidRDefault="00DB3412">
                    <w:pPr>
                      <w:jc w:val="center"/>
                      <w:outlineLvl w:val="2"/>
                      <w:rPr>
                        <w:rFonts w:cs="Cambria"/>
                        <w:szCs w:val="21"/>
                      </w:rPr>
                    </w:pPr>
                    <w:r>
                      <w:rPr>
                        <w:rFonts w:cs="Cambria" w:hint="eastAsia"/>
                        <w:szCs w:val="21"/>
                      </w:rPr>
                      <w:t>第一层次公允价值计量</w:t>
                    </w:r>
                  </w:p>
                </w:tc>
              </w:sdtContent>
            </w:sdt>
            <w:sdt>
              <w:sdtPr>
                <w:tag w:val="_PLD_08753059c9e04a10af2918fbc1559bed"/>
                <w:id w:val="416299510"/>
                <w:lock w:val="sdtLocked"/>
              </w:sdtPr>
              <w:sdtEndPr/>
              <w:sdtContent>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2B438BE" w14:textId="77777777" w:rsidR="00D376D9" w:rsidRDefault="00DB3412">
                    <w:pPr>
                      <w:jc w:val="center"/>
                      <w:outlineLvl w:val="2"/>
                      <w:rPr>
                        <w:rFonts w:cs="Cambria"/>
                        <w:szCs w:val="21"/>
                      </w:rPr>
                    </w:pPr>
                    <w:r>
                      <w:rPr>
                        <w:rFonts w:cs="Cambria" w:hint="eastAsia"/>
                        <w:szCs w:val="21"/>
                      </w:rPr>
                      <w:t>第二层次公允价值计量</w:t>
                    </w:r>
                  </w:p>
                </w:tc>
              </w:sdtContent>
            </w:sdt>
            <w:sdt>
              <w:sdtPr>
                <w:tag w:val="_PLD_b263de838c9c4afa9fddb6dee6409a62"/>
                <w:id w:val="-744947165"/>
                <w:lock w:val="sdtLocked"/>
              </w:sdtPr>
              <w:sdtEndPr/>
              <w:sdtContent>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6F1AA7C" w14:textId="77777777" w:rsidR="00D376D9" w:rsidRDefault="00DB3412">
                    <w:pPr>
                      <w:jc w:val="center"/>
                      <w:outlineLvl w:val="2"/>
                      <w:rPr>
                        <w:rFonts w:cs="Cambria"/>
                        <w:szCs w:val="21"/>
                      </w:rPr>
                    </w:pPr>
                    <w:r>
                      <w:rPr>
                        <w:rFonts w:cs="Cambria" w:hint="eastAsia"/>
                        <w:szCs w:val="21"/>
                      </w:rPr>
                      <w:t>第三层次公允价值计量</w:t>
                    </w:r>
                  </w:p>
                </w:tc>
              </w:sdtContent>
            </w:sdt>
            <w:sdt>
              <w:sdtPr>
                <w:tag w:val="_PLD_50eba344a451417c8072228a7a4959c5"/>
                <w:id w:val="1345441188"/>
                <w:lock w:val="sdtLocked"/>
              </w:sdtPr>
              <w:sdtEndPr/>
              <w:sdtContent>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6026529A" w14:textId="77777777" w:rsidR="00D376D9" w:rsidRDefault="00DB3412">
                    <w:pPr>
                      <w:jc w:val="center"/>
                      <w:outlineLvl w:val="2"/>
                      <w:rPr>
                        <w:rFonts w:cs="Cambria"/>
                        <w:szCs w:val="21"/>
                      </w:rPr>
                    </w:pPr>
                    <w:r>
                      <w:rPr>
                        <w:rFonts w:cs="Cambria" w:hint="eastAsia"/>
                        <w:szCs w:val="21"/>
                      </w:rPr>
                      <w:t>合计</w:t>
                    </w:r>
                  </w:p>
                </w:tc>
              </w:sdtContent>
            </w:sdt>
          </w:tr>
          <w:tr w:rsidR="00D376D9" w14:paraId="4436346C" w14:textId="77777777" w:rsidTr="00887968">
            <w:trPr>
              <w:trHeight w:val="227"/>
            </w:trPr>
            <w:sdt>
              <w:sdtPr>
                <w:tag w:val="_PLD_0df07aa5429843d5898a68994e53f99c"/>
                <w:id w:val="1874187520"/>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60BA8E7" w14:textId="77777777" w:rsidR="00D376D9" w:rsidRDefault="00DB3412">
                    <w:pPr>
                      <w:outlineLvl w:val="2"/>
                      <w:rPr>
                        <w:rFonts w:cs="Cambria"/>
                        <w:b/>
                        <w:szCs w:val="21"/>
                      </w:rPr>
                    </w:pPr>
                    <w:r>
                      <w:rPr>
                        <w:rFonts w:cs="Cambria" w:hint="eastAsia"/>
                        <w:b/>
                        <w:szCs w:val="21"/>
                      </w:rPr>
                      <w:t>一、持续的公允价值计量</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485B8347" w14:textId="77777777" w:rsidR="00D376D9" w:rsidRPr="00887968" w:rsidRDefault="00D376D9"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9C82111" w14:textId="77777777" w:rsidR="00D376D9" w:rsidRPr="00887968" w:rsidRDefault="00D376D9"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DA9870F" w14:textId="77777777" w:rsidR="00D376D9" w:rsidRPr="00887968" w:rsidRDefault="00D376D9"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3BAF03EB" w14:textId="77777777" w:rsidR="00D376D9" w:rsidRPr="00887968" w:rsidRDefault="00D376D9" w:rsidP="00887968">
                <w:pPr>
                  <w:jc w:val="right"/>
                  <w:outlineLvl w:val="2"/>
                  <w:rPr>
                    <w:rFonts w:ascii="Times New Roman" w:hAnsi="Times New Roman" w:cs="Times New Roman"/>
                    <w:szCs w:val="21"/>
                  </w:rPr>
                </w:pPr>
              </w:p>
            </w:tc>
          </w:tr>
          <w:tr w:rsidR="005C596F" w14:paraId="200D2EB3"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353619543"/>
                  <w:lock w:val="sdtLocked"/>
                </w:sdtPr>
                <w:sdtEndPr>
                  <w:rPr>
                    <w:shd w:val="solid" w:color="FFFFFF" w:fill="auto"/>
                  </w:rPr>
                </w:sdtEndPr>
                <w:sdtContent>
                  <w:p w14:paraId="6E85FC35" w14:textId="77777777" w:rsidR="005C596F" w:rsidRDefault="005C596F" w:rsidP="005C596F">
                    <w:pPr>
                      <w:outlineLvl w:val="2"/>
                    </w:pPr>
                    <w:r>
                      <w:rPr>
                        <w:rFonts w:hint="eastAsia"/>
                      </w:rPr>
                      <w:t>（一）</w:t>
                    </w:r>
                    <w:r>
                      <w:rPr>
                        <w:rFonts w:hint="eastAsia"/>
                        <w:shd w:val="solid" w:color="FFFFFF" w:fill="auto"/>
                      </w:rPr>
                      <w:t>交易性金融资产</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25296974"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0BF45B5" w14:textId="572E64CB"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787,867,808.00</w:t>
                </w:r>
              </w:p>
            </w:tc>
            <w:tc>
              <w:tcPr>
                <w:tcW w:w="984" w:type="pct"/>
                <w:tcBorders>
                  <w:top w:val="single" w:sz="4" w:space="0" w:color="auto"/>
                  <w:left w:val="single" w:sz="4" w:space="0" w:color="auto"/>
                  <w:bottom w:val="single" w:sz="4" w:space="0" w:color="auto"/>
                  <w:right w:val="single" w:sz="4" w:space="0" w:color="auto"/>
                </w:tcBorders>
                <w:vAlign w:val="center"/>
              </w:tcPr>
              <w:p w14:paraId="04E1FDEF"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6CD770BF" w14:textId="29DDB5AF"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787,867,808.00</w:t>
                </w:r>
              </w:p>
            </w:tc>
          </w:tr>
          <w:tr w:rsidR="005C596F" w14:paraId="3AA7FA30"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352946833"/>
                  <w:lock w:val="sdtLocked"/>
                </w:sdtPr>
                <w:sdtEndPr/>
                <w:sdtContent>
                  <w:p w14:paraId="34C53E4D" w14:textId="77777777" w:rsidR="005C596F" w:rsidRDefault="005C596F" w:rsidP="005C596F">
                    <w:pPr>
                      <w:outlineLvl w:val="2"/>
                    </w:pPr>
                    <w:r>
                      <w:t>1.以公允价值计量且变动计入当期损益的金融资产</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0DF3EF6F"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2353888"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2EC6B6FD"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1866CBDF" w14:textId="77777777" w:rsidR="005C596F" w:rsidRPr="00887968" w:rsidRDefault="005C596F" w:rsidP="00887968">
                <w:pPr>
                  <w:jc w:val="right"/>
                  <w:outlineLvl w:val="2"/>
                  <w:rPr>
                    <w:rFonts w:ascii="Times New Roman" w:hAnsi="Times New Roman" w:cs="Times New Roman"/>
                    <w:szCs w:val="21"/>
                  </w:rPr>
                </w:pPr>
              </w:p>
            </w:tc>
          </w:tr>
          <w:tr w:rsidR="005C596F" w14:paraId="0A72FE60" w14:textId="77777777" w:rsidTr="00887968">
            <w:trPr>
              <w:trHeight w:val="240"/>
            </w:trPr>
            <w:sdt>
              <w:sdtPr>
                <w:tag w:val="_PLD_1978a795a85148b4b91da91d8626cc66"/>
                <w:id w:val="1318843813"/>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5935C48D" w14:textId="77777777" w:rsidR="005C596F" w:rsidRDefault="005C596F" w:rsidP="005C596F">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7EC22924"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9B134B3"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E3FA327"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0A62C6D8" w14:textId="77777777" w:rsidR="005C596F" w:rsidRPr="00887968" w:rsidRDefault="005C596F" w:rsidP="00887968">
                <w:pPr>
                  <w:jc w:val="right"/>
                  <w:outlineLvl w:val="2"/>
                  <w:rPr>
                    <w:rFonts w:ascii="Times New Roman" w:hAnsi="Times New Roman" w:cs="Times New Roman"/>
                    <w:szCs w:val="21"/>
                  </w:rPr>
                </w:pPr>
              </w:p>
            </w:tc>
          </w:tr>
          <w:tr w:rsidR="005C596F" w14:paraId="5908E3A2" w14:textId="77777777" w:rsidTr="00887968">
            <w:trPr>
              <w:trHeight w:val="240"/>
            </w:trPr>
            <w:sdt>
              <w:sdtPr>
                <w:tag w:val="_PLD_77996810365c481083bed5a411822288"/>
                <w:id w:val="854079642"/>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78955B4C" w14:textId="77777777" w:rsidR="005C596F" w:rsidRDefault="005C596F" w:rsidP="005C596F">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14DC7C2E"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994B711" w14:textId="398FD0AB"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787,867,808.00</w:t>
                </w:r>
              </w:p>
            </w:tc>
            <w:tc>
              <w:tcPr>
                <w:tcW w:w="984" w:type="pct"/>
                <w:tcBorders>
                  <w:top w:val="single" w:sz="4" w:space="0" w:color="auto"/>
                  <w:left w:val="single" w:sz="4" w:space="0" w:color="auto"/>
                  <w:bottom w:val="single" w:sz="4" w:space="0" w:color="auto"/>
                  <w:right w:val="single" w:sz="4" w:space="0" w:color="auto"/>
                </w:tcBorders>
                <w:vAlign w:val="center"/>
              </w:tcPr>
              <w:p w14:paraId="093FF686"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75E12301" w14:textId="5D44FEA5"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787,867,808.00</w:t>
                </w:r>
              </w:p>
            </w:tc>
          </w:tr>
          <w:tr w:rsidR="005C596F" w14:paraId="2B9C47EB" w14:textId="77777777" w:rsidTr="00887968">
            <w:trPr>
              <w:trHeight w:val="240"/>
            </w:trPr>
            <w:sdt>
              <w:sdtPr>
                <w:tag w:val="_PLD_7417bbdf88f74ca7abe6826af039046b"/>
                <w:id w:val="-1216507079"/>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511AADF" w14:textId="77777777" w:rsidR="005C596F" w:rsidRDefault="005C596F" w:rsidP="005C596F">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51D511DD"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61B37DA"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D3AADF8"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1F30BBAB" w14:textId="77777777" w:rsidR="005C596F" w:rsidRPr="00887968" w:rsidRDefault="005C596F" w:rsidP="00887968">
                <w:pPr>
                  <w:jc w:val="right"/>
                  <w:outlineLvl w:val="2"/>
                  <w:rPr>
                    <w:rFonts w:ascii="Times New Roman" w:hAnsi="Times New Roman" w:cs="Times New Roman"/>
                    <w:szCs w:val="21"/>
                  </w:rPr>
                </w:pPr>
              </w:p>
            </w:tc>
          </w:tr>
          <w:tr w:rsidR="005C596F" w14:paraId="0C702428" w14:textId="77777777" w:rsidTr="00887968">
            <w:trPr>
              <w:trHeight w:val="799"/>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8f2dd6e8cd7d4b6f8a25ea84b5be71b1"/>
                  <w:id w:val="1926533584"/>
                  <w:lock w:val="sdtLocked"/>
                </w:sdtPr>
                <w:sdtEndPr>
                  <w:rPr>
                    <w:rFonts w:hint="eastAsia"/>
                  </w:rPr>
                </w:sdtEndPr>
                <w:sdtContent>
                  <w:p w14:paraId="257FD013" w14:textId="77777777" w:rsidR="005C596F" w:rsidRDefault="005C596F" w:rsidP="005C596F">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335E2A3E"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E874EFC"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7EDF7CE"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2F488702" w14:textId="77777777" w:rsidR="005C596F" w:rsidRPr="00887968" w:rsidRDefault="005C596F" w:rsidP="00887968">
                <w:pPr>
                  <w:jc w:val="right"/>
                  <w:outlineLvl w:val="2"/>
                  <w:rPr>
                    <w:rFonts w:ascii="Times New Roman" w:hAnsi="Times New Roman" w:cs="Times New Roman"/>
                    <w:szCs w:val="21"/>
                  </w:rPr>
                </w:pPr>
              </w:p>
            </w:tc>
          </w:tr>
          <w:tr w:rsidR="005C596F" w14:paraId="47E053C2" w14:textId="77777777" w:rsidTr="00887968">
            <w:trPr>
              <w:trHeight w:val="240"/>
            </w:trPr>
            <w:sdt>
              <w:sdtPr>
                <w:tag w:val="_PLD_bd6d0cf9e96e4bebb25f8dcdf55d029f"/>
                <w:id w:val="16281842"/>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527D07F" w14:textId="77777777" w:rsidR="005C596F" w:rsidRDefault="005C596F" w:rsidP="005C596F">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23767A4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33E6724"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C078606"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27AD8BFE" w14:textId="77777777" w:rsidR="005C596F" w:rsidRPr="00887968" w:rsidRDefault="005C596F" w:rsidP="00887968">
                <w:pPr>
                  <w:jc w:val="right"/>
                  <w:outlineLvl w:val="2"/>
                  <w:rPr>
                    <w:rFonts w:ascii="Times New Roman" w:hAnsi="Times New Roman" w:cs="Times New Roman"/>
                    <w:szCs w:val="21"/>
                  </w:rPr>
                </w:pPr>
              </w:p>
            </w:tc>
          </w:tr>
          <w:tr w:rsidR="005C596F" w14:paraId="381BF00F" w14:textId="77777777" w:rsidTr="00887968">
            <w:trPr>
              <w:trHeight w:val="240"/>
            </w:trPr>
            <w:sdt>
              <w:sdtPr>
                <w:tag w:val="_PLD_9cde8bbc3a5e4a2a8e2cc318e0a0d8d4"/>
                <w:id w:val="1061838346"/>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03FA1412" w14:textId="77777777" w:rsidR="005C596F" w:rsidRDefault="005C596F" w:rsidP="005C596F">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2BE09ACE"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29FA760"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21E50636"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6A2C1484" w14:textId="77777777" w:rsidR="005C596F" w:rsidRPr="00887968" w:rsidRDefault="005C596F" w:rsidP="00887968">
                <w:pPr>
                  <w:jc w:val="right"/>
                  <w:outlineLvl w:val="2"/>
                  <w:rPr>
                    <w:rFonts w:ascii="Times New Roman" w:hAnsi="Times New Roman" w:cs="Times New Roman"/>
                    <w:szCs w:val="21"/>
                  </w:rPr>
                </w:pPr>
              </w:p>
            </w:tc>
          </w:tr>
          <w:tr w:rsidR="005C596F" w14:paraId="55D33E3B"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915206705"/>
                  <w:lock w:val="sdtLocked"/>
                </w:sdtPr>
                <w:sdtEndPr>
                  <w:rPr>
                    <w:shd w:val="solid" w:color="FFFFFF" w:fill="auto"/>
                  </w:rPr>
                </w:sdtEndPr>
                <w:sdtContent>
                  <w:p w14:paraId="22D53CB4" w14:textId="77777777" w:rsidR="005C596F" w:rsidRDefault="005C596F" w:rsidP="005C596F">
                    <w:pPr>
                      <w:outlineLvl w:val="2"/>
                    </w:pPr>
                    <w:r>
                      <w:rPr>
                        <w:rFonts w:hint="eastAsia"/>
                      </w:rPr>
                      <w:t>（二）</w:t>
                    </w:r>
                    <w:r>
                      <w:rPr>
                        <w:rFonts w:hint="eastAsia"/>
                        <w:shd w:val="solid" w:color="FFFFFF" w:fill="auto"/>
                      </w:rPr>
                      <w:t>其他债权投资</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69868347"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8673C58"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B82D7FB"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45A4941F" w14:textId="77777777" w:rsidR="005C596F" w:rsidRPr="00887968" w:rsidRDefault="005C596F" w:rsidP="00887968">
                <w:pPr>
                  <w:jc w:val="right"/>
                  <w:outlineLvl w:val="2"/>
                  <w:rPr>
                    <w:rFonts w:ascii="Times New Roman" w:hAnsi="Times New Roman" w:cs="Times New Roman"/>
                    <w:szCs w:val="21"/>
                  </w:rPr>
                </w:pPr>
              </w:p>
            </w:tc>
          </w:tr>
          <w:tr w:rsidR="005C596F" w14:paraId="0836EBC0"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522748391"/>
                  <w:lock w:val="sdtLocked"/>
                </w:sdtPr>
                <w:sdtEndPr>
                  <w:rPr>
                    <w:shd w:val="solid" w:color="FFFFFF" w:fill="auto"/>
                  </w:rPr>
                </w:sdtEndPr>
                <w:sdtContent>
                  <w:p w14:paraId="24073686" w14:textId="77777777" w:rsidR="005C596F" w:rsidRDefault="005C596F" w:rsidP="005C596F">
                    <w:pPr>
                      <w:outlineLvl w:val="2"/>
                    </w:pPr>
                    <w:r>
                      <w:rPr>
                        <w:rFonts w:hint="eastAsia"/>
                      </w:rPr>
                      <w:t>（三）</w:t>
                    </w:r>
                    <w:r>
                      <w:rPr>
                        <w:rFonts w:hint="eastAsia"/>
                        <w:shd w:val="solid" w:color="FFFFFF" w:fill="auto"/>
                      </w:rPr>
                      <w:t>其他权益工具投资</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43C38B65"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FC77DEE"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336DDF0"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4AED2F28" w14:textId="77777777" w:rsidR="005C596F" w:rsidRPr="00887968" w:rsidRDefault="005C596F" w:rsidP="00887968">
                <w:pPr>
                  <w:jc w:val="right"/>
                  <w:outlineLvl w:val="2"/>
                  <w:rPr>
                    <w:rFonts w:ascii="Times New Roman" w:hAnsi="Times New Roman" w:cs="Times New Roman"/>
                    <w:szCs w:val="21"/>
                  </w:rPr>
                </w:pPr>
              </w:p>
            </w:tc>
          </w:tr>
          <w:tr w:rsidR="005C596F" w14:paraId="6A793F0E"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521af2dbeb842efa65b7582d9470c19"/>
                  <w:id w:val="-441837294"/>
                  <w:lock w:val="sdtLocked"/>
                </w:sdtPr>
                <w:sdtEndPr>
                  <w:rPr>
                    <w:shd w:val="solid" w:color="FFFFFF" w:fill="auto"/>
                  </w:rPr>
                </w:sdtEndPr>
                <w:sdtContent>
                  <w:p w14:paraId="3DFECC8A" w14:textId="77777777" w:rsidR="005C596F" w:rsidRDefault="005C596F" w:rsidP="005C596F">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72F98EEA"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AEC9D78"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261E52E" w14:textId="35E433BF"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562,200,000.00</w:t>
                </w:r>
              </w:p>
            </w:tc>
            <w:tc>
              <w:tcPr>
                <w:tcW w:w="1120" w:type="pct"/>
                <w:tcBorders>
                  <w:top w:val="single" w:sz="4" w:space="0" w:color="auto"/>
                  <w:left w:val="single" w:sz="4" w:space="0" w:color="auto"/>
                  <w:bottom w:val="single" w:sz="4" w:space="0" w:color="auto"/>
                  <w:right w:val="single" w:sz="4" w:space="0" w:color="auto"/>
                </w:tcBorders>
                <w:vAlign w:val="center"/>
              </w:tcPr>
              <w:p w14:paraId="50A1CE6E" w14:textId="0EA1F118"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562,200,000.00</w:t>
                </w:r>
              </w:p>
            </w:tc>
          </w:tr>
          <w:tr w:rsidR="005C596F" w14:paraId="3294C6F6" w14:textId="77777777" w:rsidTr="00887968">
            <w:trPr>
              <w:trHeight w:val="240"/>
            </w:trPr>
            <w:sdt>
              <w:sdtPr>
                <w:tag w:val="_PLD_57edf64645394a44a2d92d5afc4d538a"/>
                <w:id w:val="1920127735"/>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874E7E8" w14:textId="77777777" w:rsidR="005C596F" w:rsidRDefault="005C596F" w:rsidP="005C596F">
                    <w:pPr>
                      <w:outlineLvl w:val="2"/>
                      <w:rPr>
                        <w:rFonts w:cs="Cambria"/>
                        <w:szCs w:val="21"/>
                      </w:rPr>
                    </w:pPr>
                    <w:r>
                      <w:rPr>
                        <w:rFonts w:cs="Cambria"/>
                        <w:szCs w:val="21"/>
                      </w:rPr>
                      <w:t>1.</w:t>
                    </w:r>
                    <w:r>
                      <w:rPr>
                        <w:rFonts w:cs="Cambria" w:hint="eastAsia"/>
                        <w:szCs w:val="21"/>
                      </w:rPr>
                      <w:t>出租用的土地使用权</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47F197B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A56C2B8"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D78C1E5"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6CB338BE" w14:textId="77777777" w:rsidR="005C596F" w:rsidRPr="00887968" w:rsidRDefault="005C596F" w:rsidP="00887968">
                <w:pPr>
                  <w:jc w:val="right"/>
                  <w:outlineLvl w:val="2"/>
                  <w:rPr>
                    <w:rFonts w:ascii="Times New Roman" w:hAnsi="Times New Roman" w:cs="Times New Roman"/>
                    <w:szCs w:val="21"/>
                  </w:rPr>
                </w:pPr>
              </w:p>
            </w:tc>
          </w:tr>
          <w:tr w:rsidR="005C596F" w14:paraId="242E47A4" w14:textId="77777777" w:rsidTr="00887968">
            <w:trPr>
              <w:trHeight w:val="240"/>
            </w:trPr>
            <w:sdt>
              <w:sdtPr>
                <w:tag w:val="_PLD_6d74812087eb4d618df7ab958a1a93e7"/>
                <w:id w:val="-1281957937"/>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10A1A19D" w14:textId="77777777" w:rsidR="005C596F" w:rsidRDefault="005C596F" w:rsidP="005C596F">
                    <w:pPr>
                      <w:outlineLvl w:val="2"/>
                      <w:rPr>
                        <w:rFonts w:cs="Cambria"/>
                        <w:szCs w:val="21"/>
                      </w:rPr>
                    </w:pPr>
                    <w:r>
                      <w:rPr>
                        <w:rFonts w:cs="Cambria"/>
                        <w:szCs w:val="21"/>
                      </w:rPr>
                      <w:t>2.</w:t>
                    </w:r>
                    <w:r>
                      <w:rPr>
                        <w:rFonts w:cs="Cambria" w:hint="eastAsia"/>
                        <w:szCs w:val="21"/>
                      </w:rPr>
                      <w:t>出租的建筑物</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23C1BA23"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A0E89BC"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AC6D3E6" w14:textId="75AADCDD"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562,200,000.00</w:t>
                </w:r>
              </w:p>
            </w:tc>
            <w:tc>
              <w:tcPr>
                <w:tcW w:w="1120" w:type="pct"/>
                <w:tcBorders>
                  <w:top w:val="single" w:sz="4" w:space="0" w:color="auto"/>
                  <w:left w:val="single" w:sz="4" w:space="0" w:color="auto"/>
                  <w:bottom w:val="single" w:sz="4" w:space="0" w:color="auto"/>
                  <w:right w:val="single" w:sz="4" w:space="0" w:color="auto"/>
                </w:tcBorders>
                <w:vAlign w:val="center"/>
              </w:tcPr>
              <w:p w14:paraId="38BC2042" w14:textId="36E7FE80"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562,200,000.00</w:t>
                </w:r>
              </w:p>
            </w:tc>
          </w:tr>
          <w:tr w:rsidR="005C596F" w14:paraId="5A2AD3EF" w14:textId="77777777" w:rsidTr="00887968">
            <w:trPr>
              <w:trHeight w:val="468"/>
            </w:trPr>
            <w:sdt>
              <w:sdtPr>
                <w:tag w:val="_PLD_cd8170692aa8491292e4c34925248dd8"/>
                <w:id w:val="2090113080"/>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1E7F12E1" w14:textId="77777777" w:rsidR="005C596F" w:rsidRDefault="005C596F" w:rsidP="005C596F">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C041357"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3669CA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294F81A"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07FEEF31" w14:textId="77777777" w:rsidR="005C596F" w:rsidRPr="00887968" w:rsidRDefault="005C596F" w:rsidP="00887968">
                <w:pPr>
                  <w:jc w:val="right"/>
                  <w:outlineLvl w:val="2"/>
                  <w:rPr>
                    <w:rFonts w:ascii="Times New Roman" w:hAnsi="Times New Roman" w:cs="Times New Roman"/>
                    <w:szCs w:val="21"/>
                  </w:rPr>
                </w:pPr>
              </w:p>
            </w:tc>
          </w:tr>
          <w:tr w:rsidR="005C596F" w14:paraId="044FD7DE" w14:textId="77777777" w:rsidTr="00887968">
            <w:trPr>
              <w:trHeight w:val="240"/>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17df5add0fe54a5e960e67a648bdf930"/>
                  <w:id w:val="576866635"/>
                  <w:lock w:val="sdtLocked"/>
                </w:sdtPr>
                <w:sdtEndPr>
                  <w:rPr>
                    <w:shd w:val="solid" w:color="FFFFFF" w:fill="auto"/>
                  </w:rPr>
                </w:sdtEndPr>
                <w:sdtContent>
                  <w:p w14:paraId="38116D50" w14:textId="77777777" w:rsidR="005C596F" w:rsidRDefault="005C596F" w:rsidP="005C596F">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0F9B68B6"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80CCF01"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E6E3EBD"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6669CFA5" w14:textId="77777777" w:rsidR="005C596F" w:rsidRPr="00887968" w:rsidRDefault="005C596F" w:rsidP="00887968">
                <w:pPr>
                  <w:jc w:val="right"/>
                  <w:outlineLvl w:val="2"/>
                  <w:rPr>
                    <w:rFonts w:ascii="Times New Roman" w:hAnsi="Times New Roman" w:cs="Times New Roman"/>
                    <w:szCs w:val="21"/>
                  </w:rPr>
                </w:pPr>
              </w:p>
            </w:tc>
          </w:tr>
          <w:tr w:rsidR="005C596F" w14:paraId="2D8314FF" w14:textId="77777777" w:rsidTr="00887968">
            <w:trPr>
              <w:trHeight w:val="240"/>
            </w:trPr>
            <w:sdt>
              <w:sdtPr>
                <w:tag w:val="_PLD_a56923a5772c443c8378f09a59e35325"/>
                <w:id w:val="-1945680712"/>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06191AD8" w14:textId="77777777" w:rsidR="005C596F" w:rsidRDefault="005C596F" w:rsidP="005C596F">
                    <w:pPr>
                      <w:outlineLvl w:val="2"/>
                      <w:rPr>
                        <w:rFonts w:cs="Cambria"/>
                        <w:szCs w:val="21"/>
                      </w:rPr>
                    </w:pPr>
                    <w:r>
                      <w:rPr>
                        <w:rFonts w:cs="Cambria"/>
                        <w:szCs w:val="21"/>
                      </w:rPr>
                      <w:t>1.</w:t>
                    </w:r>
                    <w:r>
                      <w:rPr>
                        <w:rFonts w:cs="Cambria" w:hint="eastAsia"/>
                        <w:szCs w:val="21"/>
                      </w:rPr>
                      <w:t>消耗性生物资产</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C2796F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5D7CBBC"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22AFE01D"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503572D4" w14:textId="77777777" w:rsidR="005C596F" w:rsidRPr="00887968" w:rsidRDefault="005C596F" w:rsidP="00887968">
                <w:pPr>
                  <w:jc w:val="right"/>
                  <w:outlineLvl w:val="2"/>
                  <w:rPr>
                    <w:rFonts w:ascii="Times New Roman" w:hAnsi="Times New Roman" w:cs="Times New Roman"/>
                    <w:szCs w:val="21"/>
                  </w:rPr>
                </w:pPr>
              </w:p>
            </w:tc>
          </w:tr>
          <w:tr w:rsidR="005C596F" w14:paraId="7246426F" w14:textId="77777777" w:rsidTr="00887968">
            <w:trPr>
              <w:trHeight w:val="240"/>
            </w:trPr>
            <w:sdt>
              <w:sdtPr>
                <w:tag w:val="_PLD_255f970805f24da69438fbd6d7d1a094"/>
                <w:id w:val="-1566635421"/>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18C93648" w14:textId="77777777" w:rsidR="005C596F" w:rsidRDefault="005C596F" w:rsidP="005C596F">
                    <w:pPr>
                      <w:outlineLvl w:val="2"/>
                      <w:rPr>
                        <w:rFonts w:cs="Cambria"/>
                        <w:szCs w:val="21"/>
                      </w:rPr>
                    </w:pPr>
                    <w:r>
                      <w:rPr>
                        <w:rFonts w:cs="Cambria"/>
                        <w:szCs w:val="21"/>
                      </w:rPr>
                      <w:t>2.</w:t>
                    </w:r>
                    <w:r>
                      <w:rPr>
                        <w:rFonts w:cs="Cambria" w:hint="eastAsia"/>
                        <w:szCs w:val="21"/>
                      </w:rPr>
                      <w:t>生产性生物资产</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7A34321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F7340BA"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386F06B"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2AC21256" w14:textId="77777777" w:rsidR="005C596F" w:rsidRPr="00887968" w:rsidRDefault="005C596F" w:rsidP="00887968">
                <w:pPr>
                  <w:jc w:val="right"/>
                  <w:outlineLvl w:val="2"/>
                  <w:rPr>
                    <w:rFonts w:ascii="Times New Roman" w:hAnsi="Times New Roman" w:cs="Times New Roman"/>
                    <w:szCs w:val="21"/>
                  </w:rPr>
                </w:pPr>
              </w:p>
            </w:tc>
          </w:tr>
          <w:tr w:rsidR="005C596F" w14:paraId="411FFF24" w14:textId="77777777" w:rsidTr="00887968">
            <w:trPr>
              <w:trHeight w:val="468"/>
            </w:trPr>
            <w:sdt>
              <w:sdtPr>
                <w:tag w:val="_PLD_5f085d8452914c828c6cb5c210cfc97c"/>
                <w:id w:val="-1202324775"/>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3C3F9983" w14:textId="77777777" w:rsidR="005C596F" w:rsidRDefault="005C596F" w:rsidP="005C596F">
                    <w:pPr>
                      <w:outlineLvl w:val="2"/>
                      <w:rPr>
                        <w:rFonts w:cs="Cambria"/>
                        <w:b/>
                        <w:szCs w:val="21"/>
                      </w:rPr>
                    </w:pPr>
                    <w:r>
                      <w:rPr>
                        <w:rFonts w:cs="Cambria" w:hint="eastAsia"/>
                        <w:b/>
                        <w:szCs w:val="21"/>
                      </w:rPr>
                      <w:t>持续以公允价值计量的资产总额</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6EF11239"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1551A88" w14:textId="37CB12CB"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787,867,808.00</w:t>
                </w:r>
              </w:p>
            </w:tc>
            <w:tc>
              <w:tcPr>
                <w:tcW w:w="984" w:type="pct"/>
                <w:tcBorders>
                  <w:top w:val="single" w:sz="4" w:space="0" w:color="auto"/>
                  <w:left w:val="single" w:sz="4" w:space="0" w:color="auto"/>
                  <w:bottom w:val="single" w:sz="4" w:space="0" w:color="auto"/>
                  <w:right w:val="single" w:sz="4" w:space="0" w:color="auto"/>
                </w:tcBorders>
                <w:vAlign w:val="center"/>
              </w:tcPr>
              <w:p w14:paraId="28E796C5" w14:textId="049CD0DD"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562,200,000.00</w:t>
                </w:r>
              </w:p>
            </w:tc>
            <w:tc>
              <w:tcPr>
                <w:tcW w:w="1120" w:type="pct"/>
                <w:tcBorders>
                  <w:top w:val="single" w:sz="4" w:space="0" w:color="auto"/>
                  <w:left w:val="single" w:sz="4" w:space="0" w:color="auto"/>
                  <w:bottom w:val="single" w:sz="4" w:space="0" w:color="auto"/>
                  <w:right w:val="single" w:sz="4" w:space="0" w:color="auto"/>
                </w:tcBorders>
                <w:vAlign w:val="center"/>
              </w:tcPr>
              <w:p w14:paraId="578FC25B" w14:textId="0F055CF8" w:rsidR="005C596F" w:rsidRPr="00887968" w:rsidRDefault="005C596F" w:rsidP="00887968">
                <w:pPr>
                  <w:jc w:val="right"/>
                  <w:outlineLvl w:val="2"/>
                  <w:rPr>
                    <w:rFonts w:ascii="Times New Roman" w:hAnsi="Times New Roman" w:cs="Times New Roman"/>
                    <w:szCs w:val="21"/>
                  </w:rPr>
                </w:pPr>
                <w:r w:rsidRPr="00887968">
                  <w:rPr>
                    <w:rFonts w:ascii="Times New Roman" w:hAnsi="Times New Roman" w:cs="Times New Roman"/>
                  </w:rPr>
                  <w:t>1,350,067,808.00</w:t>
                </w:r>
              </w:p>
            </w:tc>
          </w:tr>
          <w:tr w:rsidR="005C596F" w14:paraId="70F595B2" w14:textId="77777777" w:rsidTr="00887968">
            <w:trPr>
              <w:trHeight w:val="296"/>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cc157d5ce186429f9c96a03dc3e4daa5"/>
                  <w:id w:val="568155260"/>
                  <w:lock w:val="sdtLocked"/>
                </w:sdtPr>
                <w:sdtEndPr>
                  <w:rPr>
                    <w:shd w:val="solid" w:color="FFFFFF" w:fill="auto"/>
                  </w:rPr>
                </w:sdtEndPr>
                <w:sdtContent>
                  <w:p w14:paraId="038BD901" w14:textId="77777777" w:rsidR="005C596F" w:rsidRDefault="005C596F" w:rsidP="005C596F">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2710B56F"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70D3466"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09FF50F"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73892FA4" w14:textId="77777777" w:rsidR="005C596F" w:rsidRPr="00887968" w:rsidRDefault="005C596F" w:rsidP="00887968">
                <w:pPr>
                  <w:jc w:val="right"/>
                  <w:outlineLvl w:val="2"/>
                  <w:rPr>
                    <w:rFonts w:ascii="Times New Roman" w:hAnsi="Times New Roman" w:cs="Times New Roman"/>
                    <w:szCs w:val="21"/>
                  </w:rPr>
                </w:pPr>
              </w:p>
            </w:tc>
          </w:tr>
          <w:tr w:rsidR="005C596F" w14:paraId="01C6C8D7" w14:textId="77777777" w:rsidTr="00887968">
            <w:trPr>
              <w:trHeight w:val="296"/>
            </w:trPr>
            <w:tc>
              <w:tcPr>
                <w:tcW w:w="1154"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eb6384ebff854706abc6b9d2b2078934"/>
                  <w:id w:val="780839005"/>
                  <w:lock w:val="sdtLocked"/>
                </w:sdtPr>
                <w:sdtEndPr/>
                <w:sdtContent>
                  <w:p w14:paraId="187CB5E4" w14:textId="77777777" w:rsidR="005C596F" w:rsidRDefault="005C596F" w:rsidP="005C596F">
                    <w:pPr>
                      <w:outlineLvl w:val="2"/>
                      <w:rPr>
                        <w:rFonts w:cs="Cambria"/>
                        <w:szCs w:val="21"/>
                      </w:rPr>
                    </w:pPr>
                    <w:r>
                      <w:rPr>
                        <w:rFonts w:cs="Cambria"/>
                        <w:szCs w:val="21"/>
                      </w:rPr>
                      <w:t>1.以公允价值计量且变动计入当期损益的金融负债</w:t>
                    </w:r>
                  </w:p>
                </w:sdtContent>
              </w:sdt>
            </w:tc>
            <w:tc>
              <w:tcPr>
                <w:tcW w:w="759" w:type="pct"/>
                <w:tcBorders>
                  <w:top w:val="single" w:sz="4" w:space="0" w:color="auto"/>
                  <w:left w:val="single" w:sz="4" w:space="0" w:color="auto"/>
                  <w:bottom w:val="single" w:sz="4" w:space="0" w:color="auto"/>
                  <w:right w:val="single" w:sz="4" w:space="0" w:color="auto"/>
                </w:tcBorders>
                <w:vAlign w:val="center"/>
              </w:tcPr>
              <w:p w14:paraId="035AB8C9"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A6F9909"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64ED9F1"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0A0BCD11" w14:textId="77777777" w:rsidR="005C596F" w:rsidRPr="00887968" w:rsidRDefault="005C596F" w:rsidP="00887968">
                <w:pPr>
                  <w:jc w:val="right"/>
                  <w:outlineLvl w:val="2"/>
                  <w:rPr>
                    <w:rFonts w:ascii="Times New Roman" w:hAnsi="Times New Roman" w:cs="Times New Roman"/>
                    <w:szCs w:val="21"/>
                  </w:rPr>
                </w:pPr>
              </w:p>
            </w:tc>
          </w:tr>
          <w:tr w:rsidR="005C596F" w14:paraId="1F11CFE9" w14:textId="77777777" w:rsidTr="00887968">
            <w:trPr>
              <w:trHeight w:val="240"/>
            </w:trPr>
            <w:sdt>
              <w:sdtPr>
                <w:tag w:val="_PLD_ab3489e8472645f1a23a90c81a64fec3"/>
                <w:id w:val="-384870284"/>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2139468" w14:textId="77777777" w:rsidR="005C596F" w:rsidRDefault="005C596F" w:rsidP="005C596F">
                    <w:pPr>
                      <w:outlineLvl w:val="2"/>
                      <w:rPr>
                        <w:rFonts w:cs="Cambria"/>
                        <w:szCs w:val="21"/>
                      </w:rPr>
                    </w:pPr>
                    <w:r>
                      <w:rPr>
                        <w:rFonts w:cs="Cambria" w:hint="eastAsia"/>
                        <w:szCs w:val="21"/>
                      </w:rPr>
                      <w:t>其中：发行的交易性债券</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4312B62"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D5A11A9" w14:textId="77777777" w:rsidR="005C596F" w:rsidRPr="00887968" w:rsidRDefault="005C596F" w:rsidP="00887968">
                <w:pPr>
                  <w:jc w:val="right"/>
                  <w:rPr>
                    <w:rFonts w:ascii="Times New Roman" w:hAnsi="Times New Roman" w:cs="Times New Roman"/>
                  </w:rPr>
                </w:pPr>
              </w:p>
            </w:tc>
            <w:tc>
              <w:tcPr>
                <w:tcW w:w="984" w:type="pct"/>
                <w:tcBorders>
                  <w:top w:val="single" w:sz="4" w:space="0" w:color="auto"/>
                  <w:left w:val="single" w:sz="4" w:space="0" w:color="auto"/>
                  <w:bottom w:val="single" w:sz="4" w:space="0" w:color="auto"/>
                  <w:right w:val="single" w:sz="4" w:space="0" w:color="auto"/>
                </w:tcBorders>
                <w:vAlign w:val="center"/>
              </w:tcPr>
              <w:p w14:paraId="3364700A" w14:textId="77777777" w:rsidR="005C596F" w:rsidRPr="00887968" w:rsidRDefault="005C596F" w:rsidP="00887968">
                <w:pPr>
                  <w:jc w:val="right"/>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vAlign w:val="center"/>
              </w:tcPr>
              <w:p w14:paraId="2F2AFBFC" w14:textId="77777777" w:rsidR="005C596F" w:rsidRPr="00887968" w:rsidRDefault="005C596F" w:rsidP="00887968">
                <w:pPr>
                  <w:jc w:val="right"/>
                  <w:rPr>
                    <w:rFonts w:ascii="Times New Roman" w:hAnsi="Times New Roman" w:cs="Times New Roman"/>
                  </w:rPr>
                </w:pPr>
              </w:p>
            </w:tc>
          </w:tr>
          <w:tr w:rsidR="005C596F" w14:paraId="56DEB52C" w14:textId="77777777" w:rsidTr="00887968">
            <w:trPr>
              <w:trHeight w:val="286"/>
            </w:trPr>
            <w:sdt>
              <w:sdtPr>
                <w:tag w:val="_PLD_78b2b3a16d0b40e8b29ab580ecc53877"/>
                <w:id w:val="-1233080579"/>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0961DD90" w14:textId="77777777" w:rsidR="005C596F" w:rsidRDefault="005C596F" w:rsidP="00903529">
                    <w:pPr>
                      <w:tabs>
                        <w:tab w:val="left" w:pos="432"/>
                        <w:tab w:val="center" w:pos="5630"/>
                        <w:tab w:val="center" w:pos="7430"/>
                      </w:tabs>
                      <w:ind w:firstLineChars="300" w:firstLine="720"/>
                      <w:rPr>
                        <w:rFonts w:cs="Cambria"/>
                        <w:szCs w:val="21"/>
                      </w:rPr>
                    </w:pPr>
                    <w:r>
                      <w:rPr>
                        <w:rFonts w:cs="Cambria" w:hint="eastAsia"/>
                        <w:szCs w:val="21"/>
                      </w:rPr>
                      <w:t>衍生金融负债</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A7D8E78"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DCF4B11"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47F8ADD"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0BFF2943" w14:textId="77777777" w:rsidR="005C596F" w:rsidRPr="00887968" w:rsidRDefault="005C596F" w:rsidP="00887968">
                <w:pPr>
                  <w:jc w:val="right"/>
                  <w:outlineLvl w:val="2"/>
                  <w:rPr>
                    <w:rFonts w:ascii="Times New Roman" w:hAnsi="Times New Roman" w:cs="Times New Roman"/>
                    <w:szCs w:val="21"/>
                  </w:rPr>
                </w:pPr>
              </w:p>
            </w:tc>
          </w:tr>
          <w:tr w:rsidR="005C596F" w14:paraId="7B04E0AE" w14:textId="77777777" w:rsidTr="00887968">
            <w:trPr>
              <w:trHeight w:val="284"/>
            </w:trPr>
            <w:sdt>
              <w:sdtPr>
                <w:tag w:val="_PLD_6e5dd1c748b04c09b7a17c31799de512"/>
                <w:id w:val="-1995639478"/>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38D93DEA" w14:textId="77777777" w:rsidR="005C596F" w:rsidRDefault="005C596F" w:rsidP="00903529">
                    <w:pPr>
                      <w:tabs>
                        <w:tab w:val="left" w:pos="432"/>
                        <w:tab w:val="center" w:pos="5630"/>
                        <w:tab w:val="center" w:pos="7430"/>
                      </w:tabs>
                      <w:ind w:firstLineChars="300" w:firstLine="720"/>
                      <w:rPr>
                        <w:rFonts w:cs="Cambria"/>
                        <w:szCs w:val="21"/>
                      </w:rPr>
                    </w:pPr>
                    <w:r>
                      <w:rPr>
                        <w:rFonts w:cs="Cambria" w:hint="eastAsia"/>
                        <w:szCs w:val="21"/>
                      </w:rPr>
                      <w:t>其他</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1290730"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1E05735D"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2276FBB"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4DF64012" w14:textId="77777777" w:rsidR="005C596F" w:rsidRPr="00887968" w:rsidRDefault="005C596F" w:rsidP="00887968">
                <w:pPr>
                  <w:jc w:val="right"/>
                  <w:outlineLvl w:val="2"/>
                  <w:rPr>
                    <w:rFonts w:ascii="Times New Roman" w:hAnsi="Times New Roman" w:cs="Times New Roman"/>
                    <w:szCs w:val="21"/>
                  </w:rPr>
                </w:pPr>
              </w:p>
            </w:tc>
          </w:tr>
          <w:tr w:rsidR="005C596F" w14:paraId="6159EED0" w14:textId="77777777" w:rsidTr="00887968">
            <w:trPr>
              <w:trHeight w:val="468"/>
            </w:trPr>
            <w:tc>
              <w:tcPr>
                <w:tcW w:w="1154" w:type="pct"/>
                <w:tcBorders>
                  <w:top w:val="single" w:sz="4" w:space="0" w:color="auto"/>
                  <w:left w:val="single" w:sz="4" w:space="0" w:color="auto"/>
                  <w:bottom w:val="single" w:sz="4" w:space="0" w:color="auto"/>
                  <w:right w:val="single" w:sz="4" w:space="0" w:color="auto"/>
                </w:tcBorders>
                <w:shd w:val="clear" w:color="auto" w:fill="auto"/>
              </w:tcPr>
              <w:p w14:paraId="052C73DE" w14:textId="77777777" w:rsidR="005C596F" w:rsidRDefault="00C9613D" w:rsidP="005C596F">
                <w:pPr>
                  <w:outlineLvl w:val="2"/>
                  <w:rPr>
                    <w:rFonts w:cs="Cambria"/>
                    <w:szCs w:val="21"/>
                  </w:rPr>
                </w:pPr>
                <w:sdt>
                  <w:sdtPr>
                    <w:rPr>
                      <w:rFonts w:cs="Cambria" w:hint="eastAsia"/>
                      <w:szCs w:val="21"/>
                    </w:rPr>
                    <w:tag w:val="_PLD_0b3835804c874ab6ada0c339f3ba564e"/>
                    <w:id w:val="-1504582684"/>
                    <w:lock w:val="sdtLocked"/>
                  </w:sdtPr>
                  <w:sdtEndPr/>
                  <w:sdtContent>
                    <w:r w:rsidR="005C596F">
                      <w:rPr>
                        <w:rFonts w:cs="Cambria" w:hint="eastAsia"/>
                        <w:szCs w:val="21"/>
                      </w:rPr>
                      <w:t>2.指定为以公允价值计量且变动计入当期损益的金融负债</w:t>
                    </w:r>
                  </w:sdtContent>
                </w:sdt>
              </w:p>
            </w:tc>
            <w:tc>
              <w:tcPr>
                <w:tcW w:w="759" w:type="pct"/>
                <w:tcBorders>
                  <w:top w:val="single" w:sz="4" w:space="0" w:color="auto"/>
                  <w:left w:val="single" w:sz="4" w:space="0" w:color="auto"/>
                  <w:bottom w:val="single" w:sz="4" w:space="0" w:color="auto"/>
                  <w:right w:val="single" w:sz="4" w:space="0" w:color="auto"/>
                </w:tcBorders>
                <w:vAlign w:val="center"/>
              </w:tcPr>
              <w:p w14:paraId="1565BA7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AAFC850"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4A497C7"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795F8ABA" w14:textId="77777777" w:rsidR="005C596F" w:rsidRPr="00887968" w:rsidRDefault="005C596F" w:rsidP="00887968">
                <w:pPr>
                  <w:jc w:val="right"/>
                  <w:outlineLvl w:val="2"/>
                  <w:rPr>
                    <w:rFonts w:ascii="Times New Roman" w:hAnsi="Times New Roman" w:cs="Times New Roman"/>
                    <w:szCs w:val="21"/>
                  </w:rPr>
                </w:pPr>
              </w:p>
            </w:tc>
          </w:tr>
          <w:tr w:rsidR="005C596F" w14:paraId="4CF51F51" w14:textId="77777777" w:rsidTr="00887968">
            <w:trPr>
              <w:trHeight w:val="468"/>
            </w:trPr>
            <w:sdt>
              <w:sdtPr>
                <w:tag w:val="_PLD_55f0f867d07f4493bbf5709a51eefe65"/>
                <w:id w:val="-640353934"/>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46F7F4DF" w14:textId="77777777" w:rsidR="005C596F" w:rsidRDefault="005C596F" w:rsidP="005C596F">
                    <w:pPr>
                      <w:outlineLvl w:val="2"/>
                      <w:rPr>
                        <w:rFonts w:cs="Cambria"/>
                        <w:b/>
                        <w:szCs w:val="21"/>
                      </w:rPr>
                    </w:pPr>
                    <w:r>
                      <w:rPr>
                        <w:rFonts w:cs="Cambria" w:hint="eastAsia"/>
                        <w:b/>
                        <w:szCs w:val="21"/>
                      </w:rPr>
                      <w:t>持续以公允价值计量的负债总额</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3179F24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2E50F493"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2C37042" w14:textId="77777777" w:rsidR="005C596F" w:rsidRPr="00887968" w:rsidRDefault="005C596F" w:rsidP="00887968">
                <w:pPr>
                  <w:tabs>
                    <w:tab w:val="center" w:pos="824"/>
                    <w:tab w:val="right" w:pos="1649"/>
                  </w:tabs>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4EB69168" w14:textId="77777777" w:rsidR="005C596F" w:rsidRPr="00887968" w:rsidRDefault="005C596F" w:rsidP="00887968">
                <w:pPr>
                  <w:jc w:val="right"/>
                  <w:outlineLvl w:val="2"/>
                  <w:rPr>
                    <w:rFonts w:ascii="Times New Roman" w:hAnsi="Times New Roman" w:cs="Times New Roman"/>
                    <w:szCs w:val="21"/>
                  </w:rPr>
                </w:pPr>
              </w:p>
            </w:tc>
          </w:tr>
          <w:tr w:rsidR="005C596F" w14:paraId="3BD65989" w14:textId="77777777" w:rsidTr="00887968">
            <w:trPr>
              <w:trHeight w:val="240"/>
            </w:trPr>
            <w:sdt>
              <w:sdtPr>
                <w:tag w:val="_PLD_4459ed4c85024af2b9f72ebfc4538cf7"/>
                <w:id w:val="-197546876"/>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72BF4CC6" w14:textId="77777777" w:rsidR="005C596F" w:rsidRDefault="005C596F" w:rsidP="005C596F">
                    <w:pPr>
                      <w:outlineLvl w:val="2"/>
                      <w:rPr>
                        <w:rFonts w:cs="Cambria"/>
                        <w:b/>
                        <w:szCs w:val="21"/>
                      </w:rPr>
                    </w:pPr>
                    <w:r>
                      <w:rPr>
                        <w:rFonts w:cs="Cambria" w:hint="eastAsia"/>
                        <w:b/>
                        <w:szCs w:val="21"/>
                      </w:rPr>
                      <w:t>二、非持续的公允价值计量</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2FF14CC7"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571B4A14"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CF5CEA9"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0D060ABB" w14:textId="77777777" w:rsidR="005C596F" w:rsidRPr="00887968" w:rsidRDefault="005C596F" w:rsidP="00887968">
                <w:pPr>
                  <w:jc w:val="right"/>
                  <w:outlineLvl w:val="2"/>
                  <w:rPr>
                    <w:rFonts w:ascii="Times New Roman" w:hAnsi="Times New Roman" w:cs="Times New Roman"/>
                    <w:szCs w:val="21"/>
                  </w:rPr>
                </w:pPr>
              </w:p>
            </w:tc>
          </w:tr>
          <w:tr w:rsidR="005C596F" w14:paraId="528D81A3" w14:textId="77777777" w:rsidTr="00887968">
            <w:trPr>
              <w:trHeight w:val="240"/>
            </w:trPr>
            <w:sdt>
              <w:sdtPr>
                <w:tag w:val="_PLD_17836ddde96f42d9960d4a0147639c54"/>
                <w:id w:val="-1603637637"/>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2935C00D" w14:textId="77777777" w:rsidR="005C596F" w:rsidRDefault="005C596F" w:rsidP="005C596F">
                    <w:pPr>
                      <w:outlineLvl w:val="2"/>
                      <w:rPr>
                        <w:rFonts w:cs="Cambria"/>
                        <w:szCs w:val="21"/>
                      </w:rPr>
                    </w:pPr>
                    <w:r>
                      <w:rPr>
                        <w:rFonts w:cs="Cambria" w:hint="eastAsia"/>
                        <w:szCs w:val="21"/>
                      </w:rPr>
                      <w:t>（一）持有待售资产</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0E15800D"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9DE3794"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D072633"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6651288C" w14:textId="77777777" w:rsidR="005C596F" w:rsidRPr="00887968" w:rsidRDefault="005C596F" w:rsidP="00887968">
                <w:pPr>
                  <w:jc w:val="right"/>
                  <w:outlineLvl w:val="2"/>
                  <w:rPr>
                    <w:rFonts w:ascii="Times New Roman" w:hAnsi="Times New Roman" w:cs="Times New Roman"/>
                    <w:szCs w:val="21"/>
                  </w:rPr>
                </w:pPr>
              </w:p>
            </w:tc>
          </w:tr>
          <w:tr w:rsidR="005C596F" w14:paraId="75066A07" w14:textId="77777777" w:rsidTr="00887968">
            <w:trPr>
              <w:trHeight w:val="468"/>
            </w:trPr>
            <w:sdt>
              <w:sdtPr>
                <w:tag w:val="_PLD_5606f89679c6406591acd746a38b1e22"/>
                <w:id w:val="-1358342487"/>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2E98D82F" w14:textId="77777777" w:rsidR="005C596F" w:rsidRDefault="005C596F" w:rsidP="005C596F">
                    <w:pPr>
                      <w:outlineLvl w:val="2"/>
                      <w:rPr>
                        <w:rFonts w:cs="Cambria"/>
                        <w:b/>
                        <w:szCs w:val="21"/>
                      </w:rPr>
                    </w:pPr>
                    <w:r>
                      <w:rPr>
                        <w:rFonts w:cs="Cambria" w:hint="eastAsia"/>
                        <w:b/>
                        <w:szCs w:val="21"/>
                      </w:rPr>
                      <w:t>非持续以公允价值计量的资产总额</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38AA5E1D"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AE94C9B"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32CE0D9" w14:textId="77777777" w:rsidR="005C596F" w:rsidRPr="00887968" w:rsidRDefault="005C596F" w:rsidP="00887968">
                <w:pPr>
                  <w:jc w:val="right"/>
                  <w:outlineLvl w:val="2"/>
                  <w:rPr>
                    <w:rFonts w:ascii="Times New Roman" w:hAnsi="Times New Roman" w:cs="Times New Roman"/>
                    <w:szCs w:val="21"/>
                  </w:rPr>
                </w:pPr>
              </w:p>
              <w:p w14:paraId="4BBADF7D" w14:textId="77777777" w:rsidR="005C596F" w:rsidRPr="00887968" w:rsidRDefault="005C596F" w:rsidP="00887968">
                <w:pPr>
                  <w:jc w:val="right"/>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5B1CA583" w14:textId="77777777" w:rsidR="005C596F" w:rsidRPr="00887968" w:rsidRDefault="005C596F" w:rsidP="00887968">
                <w:pPr>
                  <w:jc w:val="right"/>
                  <w:outlineLvl w:val="2"/>
                  <w:rPr>
                    <w:rFonts w:ascii="Times New Roman" w:hAnsi="Times New Roman" w:cs="Times New Roman"/>
                    <w:szCs w:val="21"/>
                  </w:rPr>
                </w:pPr>
              </w:p>
            </w:tc>
          </w:tr>
          <w:tr w:rsidR="005C596F" w14:paraId="06DB2AAA" w14:textId="77777777" w:rsidTr="00887968">
            <w:trPr>
              <w:trHeight w:val="481"/>
            </w:trPr>
            <w:sdt>
              <w:sdtPr>
                <w:tag w:val="_PLD_2ad2f17c0f784900bcd5d8acb5d78381"/>
                <w:id w:val="-424499606"/>
                <w:lock w:val="sdtLocked"/>
              </w:sdtPr>
              <w:sdtEndPr/>
              <w:sdtContent>
                <w:tc>
                  <w:tcPr>
                    <w:tcW w:w="1154" w:type="pct"/>
                    <w:tcBorders>
                      <w:top w:val="single" w:sz="4" w:space="0" w:color="auto"/>
                      <w:left w:val="single" w:sz="4" w:space="0" w:color="auto"/>
                      <w:bottom w:val="single" w:sz="4" w:space="0" w:color="auto"/>
                      <w:right w:val="single" w:sz="4" w:space="0" w:color="auto"/>
                    </w:tcBorders>
                    <w:shd w:val="clear" w:color="auto" w:fill="auto"/>
                  </w:tcPr>
                  <w:p w14:paraId="2695515D" w14:textId="77777777" w:rsidR="005C596F" w:rsidRDefault="005C596F" w:rsidP="005C596F">
                    <w:pPr>
                      <w:outlineLvl w:val="2"/>
                      <w:rPr>
                        <w:rFonts w:cs="Cambria"/>
                        <w:b/>
                        <w:szCs w:val="21"/>
                      </w:rPr>
                    </w:pPr>
                    <w:r>
                      <w:rPr>
                        <w:rFonts w:cs="Cambria" w:hint="eastAsia"/>
                        <w:b/>
                        <w:szCs w:val="21"/>
                      </w:rPr>
                      <w:t>非持续以公允价值计量的负债总额</w:t>
                    </w:r>
                  </w:p>
                </w:tc>
              </w:sdtContent>
            </w:sdt>
            <w:tc>
              <w:tcPr>
                <w:tcW w:w="759" w:type="pct"/>
                <w:tcBorders>
                  <w:top w:val="single" w:sz="4" w:space="0" w:color="auto"/>
                  <w:left w:val="single" w:sz="4" w:space="0" w:color="auto"/>
                  <w:bottom w:val="single" w:sz="4" w:space="0" w:color="auto"/>
                  <w:right w:val="single" w:sz="4" w:space="0" w:color="auto"/>
                </w:tcBorders>
                <w:vAlign w:val="center"/>
              </w:tcPr>
              <w:p w14:paraId="495F326E"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41E710A" w14:textId="77777777" w:rsidR="005C596F" w:rsidRPr="00887968" w:rsidRDefault="005C596F" w:rsidP="00887968">
                <w:pPr>
                  <w:jc w:val="right"/>
                  <w:outlineLvl w:val="2"/>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7EE3669E" w14:textId="77777777" w:rsidR="005C596F" w:rsidRPr="00887968" w:rsidRDefault="005C596F" w:rsidP="00887968">
                <w:pPr>
                  <w:jc w:val="right"/>
                  <w:outlineLvl w:val="2"/>
                  <w:rPr>
                    <w:rFonts w:ascii="Times New Roman" w:hAnsi="Times New Roman" w:cs="Times New Roman"/>
                    <w:szCs w:val="21"/>
                  </w:rPr>
                </w:pPr>
              </w:p>
            </w:tc>
            <w:tc>
              <w:tcPr>
                <w:tcW w:w="1120" w:type="pct"/>
                <w:tcBorders>
                  <w:top w:val="single" w:sz="4" w:space="0" w:color="auto"/>
                  <w:left w:val="single" w:sz="4" w:space="0" w:color="auto"/>
                  <w:bottom w:val="single" w:sz="4" w:space="0" w:color="auto"/>
                  <w:right w:val="single" w:sz="4" w:space="0" w:color="auto"/>
                </w:tcBorders>
                <w:vAlign w:val="center"/>
              </w:tcPr>
              <w:p w14:paraId="74E4C15E" w14:textId="77777777" w:rsidR="005C596F" w:rsidRPr="00887968" w:rsidRDefault="005C596F" w:rsidP="00887968">
                <w:pPr>
                  <w:jc w:val="right"/>
                  <w:outlineLvl w:val="2"/>
                  <w:rPr>
                    <w:rFonts w:ascii="Times New Roman" w:hAnsi="Times New Roman" w:cs="Times New Roman"/>
                    <w:szCs w:val="21"/>
                  </w:rPr>
                </w:pPr>
              </w:p>
            </w:tc>
          </w:tr>
        </w:tbl>
        <w:p w14:paraId="21006472" w14:textId="77777777" w:rsidR="00D376D9" w:rsidRDefault="00C9613D">
          <w:pPr>
            <w:tabs>
              <w:tab w:val="left" w:pos="1134"/>
            </w:tabs>
            <w:rPr>
              <w:rFonts w:cs="Cambria"/>
              <w:b/>
              <w:szCs w:val="21"/>
            </w:rPr>
          </w:pPr>
        </w:p>
      </w:sdtContent>
    </w:sdt>
    <w:bookmarkEnd w:id="223" w:displacedByCustomXml="prev"/>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271A3518" w14:textId="77777777" w:rsidR="00D376D9" w:rsidRDefault="00DB3412" w:rsidP="00FD5690">
          <w:pPr>
            <w:pStyle w:val="3"/>
            <w:numPr>
              <w:ilvl w:val="0"/>
              <w:numId w:val="63"/>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EndPr/>
          <w:sdtContent>
            <w:p w14:paraId="759D2A92" w14:textId="0D33386E" w:rsidR="00D376D9" w:rsidRDefault="00DB3412" w:rsidP="005C596F">
              <w:pPr>
                <w:rPr>
                  <w:rFonts w:cs="Arial"/>
                  <w:szCs w:val="21"/>
                </w:rPr>
              </w:pPr>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29771D8C" w14:textId="77777777" w:rsidR="00D376D9" w:rsidRDefault="00C9613D">
          <w:pPr>
            <w:tabs>
              <w:tab w:val="left" w:pos="1134"/>
            </w:tabs>
            <w:rPr>
              <w:rFonts w:cs="Cambria"/>
              <w:b/>
              <w:szCs w:val="21"/>
            </w:rPr>
          </w:pPr>
        </w:p>
      </w:sdtContent>
    </w:sdt>
    <w:sdt>
      <w:sdtPr>
        <w:rPr>
          <w:rFonts w:ascii="宋体" w:hAnsi="宋体" w:cs="Arial" w:hint="eastAsia"/>
          <w:b w:val="0"/>
          <w:bCs w:val="0"/>
          <w:kern w:val="0"/>
          <w:sz w:val="24"/>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14:paraId="59B55D19" w14:textId="77777777" w:rsidR="00D376D9" w:rsidRDefault="00DB3412" w:rsidP="00FD5690">
          <w:pPr>
            <w:pStyle w:val="3"/>
            <w:numPr>
              <w:ilvl w:val="0"/>
              <w:numId w:val="63"/>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EndPr/>
          <w:sdtContent>
            <w:p w14:paraId="1DC16EBC" w14:textId="14610B0B" w:rsidR="00D376D9" w:rsidRDefault="00DB3412">
              <w:pPr>
                <w:tabs>
                  <w:tab w:val="left" w:pos="1134"/>
                </w:tabs>
                <w:rPr>
                  <w:rFonts w:cs="Cambria"/>
                  <w:szCs w:val="21"/>
                </w:rPr>
              </w:pPr>
              <w:r>
                <w:rPr>
                  <w:rFonts w:cs="Cambria"/>
                  <w:szCs w:val="21"/>
                </w:rPr>
                <w:fldChar w:fldCharType="begin"/>
              </w:r>
              <w:r w:rsidR="005C596F">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5C596F">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持续和非持续第二层次公允价值计量项目，采用的估值技术和重要参数的定性及定量信息"/>
            <w:tag w:val="_GBC_406ac04d46a9411bb4890572e539e6ca"/>
            <w:id w:val="-1570654931"/>
            <w:lock w:val="sdtLocked"/>
            <w:placeholder>
              <w:docPart w:val="GBC22222222222222222222222222222"/>
            </w:placeholder>
          </w:sdtPr>
          <w:sdtEndPr/>
          <w:sdtContent>
            <w:p w14:paraId="20C1F64B" w14:textId="593721B5" w:rsidR="00D376D9" w:rsidRDefault="005C596F" w:rsidP="0067121A">
              <w:pPr>
                <w:tabs>
                  <w:tab w:val="left" w:pos="1134"/>
                </w:tabs>
                <w:ind w:firstLineChars="200" w:firstLine="480"/>
                <w:jc w:val="both"/>
                <w:rPr>
                  <w:rFonts w:cs="Cambria"/>
                  <w:szCs w:val="21"/>
                </w:rPr>
              </w:pPr>
              <w:r w:rsidRPr="005C596F">
                <w:rPr>
                  <w:rFonts w:cs="Cambria" w:hint="eastAsia"/>
                  <w:szCs w:val="21"/>
                </w:rPr>
                <w:t>本集团将流通受限股票形成的金融资产划分为第二层次公允价值计量的项目，其公允价值按照流通股票的公允价值考虑流动性折扣确定。</w:t>
              </w:r>
            </w:p>
          </w:sdtContent>
        </w:sdt>
      </w:sdtContent>
    </w:sdt>
    <w:p w14:paraId="4C126679" w14:textId="77777777" w:rsidR="00D376D9" w:rsidRDefault="00D376D9">
      <w:pPr>
        <w:rPr>
          <w:szCs w:val="21"/>
        </w:rPr>
      </w:pPr>
    </w:p>
    <w:sdt>
      <w:sdtPr>
        <w:rPr>
          <w:rFonts w:ascii="宋体" w:hAnsi="宋体" w:cs="Arial" w:hint="eastAsia"/>
          <w:b w:val="0"/>
          <w:bCs w:val="0"/>
          <w:kern w:val="0"/>
          <w:sz w:val="24"/>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14:paraId="78F217E1" w14:textId="77777777" w:rsidR="00D376D9" w:rsidRDefault="00DB3412" w:rsidP="00FD5690">
          <w:pPr>
            <w:pStyle w:val="3"/>
            <w:numPr>
              <w:ilvl w:val="0"/>
              <w:numId w:val="63"/>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EndPr/>
          <w:sdtContent>
            <w:p w14:paraId="7A8B1077" w14:textId="1C2C6653" w:rsidR="00D376D9" w:rsidRDefault="00DB3412">
              <w:pPr>
                <w:rPr>
                  <w:szCs w:val="21"/>
                </w:rPr>
              </w:pPr>
              <w:r>
                <w:rPr>
                  <w:szCs w:val="21"/>
                </w:rPr>
                <w:fldChar w:fldCharType="begin"/>
              </w:r>
              <w:r w:rsidR="005C596F">
                <w:rPr>
                  <w:szCs w:val="21"/>
                </w:rPr>
                <w:instrText xml:space="preserve"> MACROBUTTON  SnrToggleCheckbox √适用 </w:instrText>
              </w:r>
              <w:r>
                <w:rPr>
                  <w:szCs w:val="21"/>
                </w:rPr>
                <w:fldChar w:fldCharType="end"/>
              </w:r>
              <w:r>
                <w:rPr>
                  <w:szCs w:val="21"/>
                </w:rPr>
                <w:fldChar w:fldCharType="begin"/>
              </w:r>
              <w:r w:rsidR="005C596F">
                <w:rPr>
                  <w:szCs w:val="21"/>
                </w:rPr>
                <w:instrText xml:space="preserve"> MACROBUTTON  SnrToggleCheckbox □不适用 </w:instrText>
              </w:r>
              <w:r>
                <w:rPr>
                  <w:szCs w:val="21"/>
                </w:rPr>
                <w:fldChar w:fldCharType="end"/>
              </w:r>
            </w:p>
          </w:sdtContent>
        </w:sdt>
        <w:sdt>
          <w:sdtPr>
            <w:rPr>
              <w:rFonts w:hint="eastAsia"/>
              <w:szCs w:val="21"/>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EndPr/>
          <w:sdtContent>
            <w:p w14:paraId="44039DA4" w14:textId="11471214" w:rsidR="00D376D9" w:rsidRDefault="005C596F" w:rsidP="0067121A">
              <w:pPr>
                <w:ind w:firstLineChars="200" w:firstLine="480"/>
                <w:jc w:val="both"/>
                <w:rPr>
                  <w:szCs w:val="21"/>
                </w:rPr>
              </w:pPr>
              <w:r w:rsidRPr="005C596F">
                <w:rPr>
                  <w:rFonts w:hint="eastAsia"/>
                  <w:szCs w:val="21"/>
                </w:rPr>
                <w:t>投资性房地产主要为本集团持有出租的房屋建筑物，本集团采用估值技术确定其公允价值，所使用的估值模型为收益法，估值技术的输入值主要包括空置率、租金增长率、预期收益、预期收益期限及折现率等参数。</w:t>
              </w:r>
            </w:p>
          </w:sdtContent>
        </w:sdt>
        <w:p w14:paraId="59C37285" w14:textId="77777777" w:rsidR="00D376D9" w:rsidRDefault="00C9613D">
          <w:pPr>
            <w:tabs>
              <w:tab w:val="left" w:pos="1134"/>
            </w:tabs>
            <w:rPr>
              <w:rFonts w:cs="Cambria"/>
              <w:b/>
              <w:szCs w:val="21"/>
            </w:rPr>
          </w:pPr>
        </w:p>
      </w:sdtContent>
    </w:sdt>
    <w:sdt>
      <w:sdtPr>
        <w:rPr>
          <w:rFonts w:ascii="宋体" w:hAnsi="宋体" w:cs="宋体" w:hint="eastAsia"/>
          <w:b w:val="0"/>
          <w:bCs w:val="0"/>
          <w:kern w:val="0"/>
          <w:sz w:val="24"/>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14:paraId="3A0D3F45" w14:textId="77777777" w:rsidR="00D376D9" w:rsidRDefault="00DB3412" w:rsidP="00FD5690">
          <w:pPr>
            <w:pStyle w:val="3"/>
            <w:numPr>
              <w:ilvl w:val="0"/>
              <w:numId w:val="63"/>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EndPr/>
          <w:sdtContent>
            <w:p w14:paraId="3E32D926" w14:textId="215FBCA3" w:rsidR="00D376D9" w:rsidRDefault="00DB3412" w:rsidP="005C596F">
              <w:pPr>
                <w:rPr>
                  <w:szCs w:val="21"/>
                </w:rPr>
              </w:pPr>
              <w:r>
                <w:rPr>
                  <w:szCs w:val="21"/>
                </w:rPr>
                <w:fldChar w:fldCharType="begin"/>
              </w:r>
              <w:r w:rsidR="005C596F">
                <w:rPr>
                  <w:szCs w:val="21"/>
                </w:rPr>
                <w:instrText xml:space="preserve"> MACROBUTTON  SnrToggleCheckbox □适用 </w:instrText>
              </w:r>
              <w:r>
                <w:rPr>
                  <w:szCs w:val="21"/>
                </w:rPr>
                <w:fldChar w:fldCharType="end"/>
              </w:r>
              <w:r>
                <w:rPr>
                  <w:szCs w:val="21"/>
                </w:rPr>
                <w:fldChar w:fldCharType="begin"/>
              </w:r>
              <w:r w:rsidR="005C596F">
                <w:rPr>
                  <w:szCs w:val="21"/>
                </w:rPr>
                <w:instrText xml:space="preserve"> MACROBUTTON  SnrToggleCheckbox √不适用 </w:instrText>
              </w:r>
              <w:r>
                <w:rPr>
                  <w:szCs w:val="21"/>
                </w:rPr>
                <w:fldChar w:fldCharType="end"/>
              </w:r>
            </w:p>
          </w:sdtContent>
        </w:sdt>
        <w:p w14:paraId="3FC149DE" w14:textId="77777777" w:rsidR="00D376D9" w:rsidRDefault="00C9613D">
          <w:pPr>
            <w:tabs>
              <w:tab w:val="left" w:pos="1134"/>
            </w:tabs>
            <w:rPr>
              <w:rFonts w:cs="Cambria"/>
              <w:b/>
              <w:szCs w:val="21"/>
            </w:rPr>
          </w:pPr>
        </w:p>
      </w:sdtContent>
    </w:sdt>
    <w:sdt>
      <w:sdtPr>
        <w:rPr>
          <w:rFonts w:ascii="宋体" w:hAnsi="宋体" w:cs="宋体" w:hint="eastAsia"/>
          <w:b w:val="0"/>
          <w:bCs w:val="0"/>
          <w:kern w:val="0"/>
          <w:sz w:val="24"/>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14:paraId="753B92ED" w14:textId="77777777" w:rsidR="00D376D9" w:rsidRDefault="00DB3412" w:rsidP="00FD5690">
          <w:pPr>
            <w:pStyle w:val="3"/>
            <w:numPr>
              <w:ilvl w:val="0"/>
              <w:numId w:val="63"/>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EndPr/>
          <w:sdtContent>
            <w:p w14:paraId="21D4C942" w14:textId="5FFB8EB1" w:rsidR="00D376D9" w:rsidRDefault="00DB3412" w:rsidP="00C406CB">
              <w:pPr>
                <w:rPr>
                  <w:szCs w:val="21"/>
                </w:rPr>
              </w:pPr>
              <w:r>
                <w:rPr>
                  <w:szCs w:val="21"/>
                </w:rPr>
                <w:fldChar w:fldCharType="begin"/>
              </w:r>
              <w:r w:rsidR="00C406CB">
                <w:rPr>
                  <w:szCs w:val="21"/>
                </w:rPr>
                <w:instrText xml:space="preserve"> MACROBUTTON  SnrToggleCheckbox □适用 </w:instrText>
              </w:r>
              <w:r>
                <w:rPr>
                  <w:szCs w:val="21"/>
                </w:rPr>
                <w:fldChar w:fldCharType="end"/>
              </w:r>
              <w:r>
                <w:rPr>
                  <w:szCs w:val="21"/>
                </w:rPr>
                <w:fldChar w:fldCharType="begin"/>
              </w:r>
              <w:r w:rsidR="00C406CB">
                <w:rPr>
                  <w:szCs w:val="21"/>
                </w:rPr>
                <w:instrText xml:space="preserve"> MACROBUTTON  SnrToggleCheckbox √不适用 </w:instrText>
              </w:r>
              <w:r>
                <w:rPr>
                  <w:szCs w:val="21"/>
                </w:rPr>
                <w:fldChar w:fldCharType="end"/>
              </w:r>
            </w:p>
          </w:sdtContent>
        </w:sdt>
        <w:p w14:paraId="7B39B819" w14:textId="77777777" w:rsidR="00D376D9" w:rsidRDefault="00C9613D">
          <w:pPr>
            <w:tabs>
              <w:tab w:val="left" w:pos="1134"/>
            </w:tabs>
            <w:rPr>
              <w:rFonts w:cs="Cambria"/>
              <w:b/>
              <w:szCs w:val="21"/>
            </w:rPr>
          </w:pPr>
        </w:p>
      </w:sdtContent>
    </w:sdt>
    <w:sdt>
      <w:sdtPr>
        <w:rPr>
          <w:rFonts w:ascii="宋体" w:hAnsi="宋体" w:cs="宋体" w:hint="eastAsia"/>
          <w:b w:val="0"/>
          <w:bCs w:val="0"/>
          <w:kern w:val="0"/>
          <w:sz w:val="24"/>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14:paraId="70589017" w14:textId="77777777" w:rsidR="00D376D9" w:rsidRDefault="00DB3412" w:rsidP="00FD5690">
          <w:pPr>
            <w:pStyle w:val="3"/>
            <w:numPr>
              <w:ilvl w:val="0"/>
              <w:numId w:val="63"/>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EndPr/>
          <w:sdtContent>
            <w:p w14:paraId="652664A1" w14:textId="75A30AB1" w:rsidR="00D376D9" w:rsidRDefault="00DB3412" w:rsidP="005C596F">
              <w:pPr>
                <w:rPr>
                  <w:szCs w:val="21"/>
                </w:rPr>
              </w:pPr>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0CEF6E53" w14:textId="77777777" w:rsidR="00D376D9" w:rsidRDefault="00C9613D">
          <w:pPr>
            <w:rPr>
              <w:rFonts w:cstheme="minorBidi"/>
              <w:szCs w:val="21"/>
            </w:rPr>
          </w:pPr>
        </w:p>
      </w:sdtContent>
    </w:sdt>
    <w:sdt>
      <w:sdtPr>
        <w:rPr>
          <w:rFonts w:ascii="宋体" w:hAnsi="宋体" w:cstheme="minorBidi" w:hint="eastAsia"/>
          <w:b w:val="0"/>
          <w:bCs w:val="0"/>
          <w:kern w:val="0"/>
          <w:sz w:val="24"/>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sdtContent>
        <w:p w14:paraId="586826F7" w14:textId="77777777" w:rsidR="00D376D9" w:rsidRDefault="00DB3412" w:rsidP="00FD5690">
          <w:pPr>
            <w:pStyle w:val="3"/>
            <w:numPr>
              <w:ilvl w:val="0"/>
              <w:numId w:val="63"/>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EndPr/>
          <w:sdtContent>
            <w:p w14:paraId="2EABB024" w14:textId="0C7D9FFB" w:rsidR="00D376D9" w:rsidRDefault="00DB3412">
              <w:pPr>
                <w:rPr>
                  <w:rFonts w:cstheme="minorBidi"/>
                  <w:szCs w:val="21"/>
                </w:rPr>
              </w:pPr>
              <w:r>
                <w:rPr>
                  <w:rFonts w:cstheme="minorBidi"/>
                  <w:szCs w:val="21"/>
                </w:rPr>
                <w:fldChar w:fldCharType="begin"/>
              </w:r>
              <w:r w:rsidR="005C596F">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5C596F">
                <w:rPr>
                  <w:rFonts w:cstheme="minorBidi"/>
                  <w:szCs w:val="21"/>
                </w:rPr>
                <w:instrText xml:space="preserve"> MACROBUTTON  SnrToggleCheckbox □不适用 </w:instrText>
              </w:r>
              <w:r>
                <w:rPr>
                  <w:rFonts w:cstheme="minorBidi"/>
                  <w:szCs w:val="21"/>
                </w:rPr>
                <w:fldChar w:fldCharType="end"/>
              </w:r>
            </w:p>
          </w:sdtContent>
        </w:sdt>
        <w:sdt>
          <w:sdtPr>
            <w:rPr>
              <w:rFonts w:cstheme="minorBidi" w:hint="eastAsia"/>
              <w:szCs w:val="21"/>
            </w:rPr>
            <w:alias w:val="不以公允价值计量的金融资产和金融负债的公允价值情况"/>
            <w:tag w:val="_GBC_b98a8914aa7341d8811e287268440b08"/>
            <w:id w:val="-1677640305"/>
            <w:lock w:val="sdtLocked"/>
            <w:placeholder>
              <w:docPart w:val="GBC22222222222222222222222222222"/>
            </w:placeholder>
          </w:sdtPr>
          <w:sdtEndPr/>
          <w:sdtContent>
            <w:p w14:paraId="52635ECA" w14:textId="5599C8AA" w:rsidR="005C596F" w:rsidRDefault="005C596F" w:rsidP="0067121A">
              <w:pPr>
                <w:ind w:firstLineChars="200" w:firstLine="480"/>
                <w:jc w:val="both"/>
                <w:rPr>
                  <w:rFonts w:cstheme="minorBidi"/>
                  <w:szCs w:val="21"/>
                </w:rPr>
              </w:pPr>
              <w:r w:rsidRPr="00290C3A">
                <w:rPr>
                  <w:rFonts w:hint="eastAsia"/>
                  <w:szCs w:val="21"/>
                </w:rPr>
                <w:t>合并财务报表年末余额中不以公允价值计量的金融资产和金融负债的账面价值以及相应的公允价值情况见下表。管理层已经评估了货币资金、应收票据、应收账款、理财产品、一年内到期的非流动资产、短期借款、应付票据、应付账款和一年内到期的长期负债，因剩余期限较短，账面价值和公允价值相近，未包含在下表中。</w:t>
              </w:r>
            </w:p>
            <w:tbl>
              <w:tblPr>
                <w:tblStyle w:val="a6"/>
                <w:tblW w:w="0" w:type="auto"/>
                <w:tblLook w:val="04A0" w:firstRow="1" w:lastRow="0" w:firstColumn="1" w:lastColumn="0" w:noHBand="0" w:noVBand="1"/>
              </w:tblPr>
              <w:tblGrid>
                <w:gridCol w:w="2175"/>
                <w:gridCol w:w="2230"/>
                <w:gridCol w:w="2230"/>
                <w:gridCol w:w="2188"/>
              </w:tblGrid>
              <w:tr w:rsidR="005C596F" w14:paraId="6C19F291" w14:textId="77777777" w:rsidTr="00A06C85">
                <w:tc>
                  <w:tcPr>
                    <w:tcW w:w="2262" w:type="dxa"/>
                    <w:vAlign w:val="center"/>
                  </w:tcPr>
                  <w:p w14:paraId="5BD443D0" w14:textId="77777777" w:rsidR="005C596F" w:rsidRDefault="005C596F" w:rsidP="00A06C85">
                    <w:pPr>
                      <w:jc w:val="center"/>
                    </w:pPr>
                    <w:r>
                      <w:rPr>
                        <w:rFonts w:hint="eastAsia"/>
                      </w:rPr>
                      <w:t>项目</w:t>
                    </w:r>
                  </w:p>
                </w:tc>
                <w:tc>
                  <w:tcPr>
                    <w:tcW w:w="2262" w:type="dxa"/>
                    <w:vAlign w:val="center"/>
                  </w:tcPr>
                  <w:p w14:paraId="793A7473" w14:textId="77777777" w:rsidR="005C596F" w:rsidRDefault="005C596F" w:rsidP="00A06C85">
                    <w:pPr>
                      <w:jc w:val="center"/>
                    </w:pPr>
                    <w:r>
                      <w:rPr>
                        <w:rFonts w:hint="eastAsia"/>
                      </w:rPr>
                      <w:t>账面价值</w:t>
                    </w:r>
                  </w:p>
                </w:tc>
                <w:tc>
                  <w:tcPr>
                    <w:tcW w:w="2262" w:type="dxa"/>
                    <w:vAlign w:val="center"/>
                  </w:tcPr>
                  <w:p w14:paraId="52926393" w14:textId="77777777" w:rsidR="005C596F" w:rsidRDefault="005C596F" w:rsidP="00A06C85">
                    <w:pPr>
                      <w:jc w:val="center"/>
                    </w:pPr>
                    <w:r>
                      <w:rPr>
                        <w:rFonts w:hint="eastAsia"/>
                      </w:rPr>
                      <w:t>公允价值</w:t>
                    </w:r>
                  </w:p>
                </w:tc>
                <w:tc>
                  <w:tcPr>
                    <w:tcW w:w="2263" w:type="dxa"/>
                    <w:vAlign w:val="center"/>
                  </w:tcPr>
                  <w:p w14:paraId="5502EBB9" w14:textId="77777777" w:rsidR="005C596F" w:rsidRDefault="005C596F" w:rsidP="00A06C85">
                    <w:pPr>
                      <w:jc w:val="center"/>
                    </w:pPr>
                    <w:r>
                      <w:rPr>
                        <w:rFonts w:hint="eastAsia"/>
                      </w:rPr>
                      <w:t>备注</w:t>
                    </w:r>
                  </w:p>
                </w:tc>
              </w:tr>
              <w:tr w:rsidR="005C596F" w14:paraId="0D61FEAA" w14:textId="77777777" w:rsidTr="00887968">
                <w:tc>
                  <w:tcPr>
                    <w:tcW w:w="2262" w:type="dxa"/>
                    <w:vAlign w:val="center"/>
                  </w:tcPr>
                  <w:p w14:paraId="3A7BA720" w14:textId="77777777" w:rsidR="005C596F" w:rsidRPr="00887968" w:rsidRDefault="005C596F" w:rsidP="00887968">
                    <w:pPr>
                      <w:rPr>
                        <w:rFonts w:ascii="Times New Roman" w:hAnsi="Times New Roman" w:cs="Times New Roman"/>
                      </w:rPr>
                    </w:pPr>
                    <w:r w:rsidRPr="00887968">
                      <w:rPr>
                        <w:rFonts w:ascii="Times New Roman" w:hAnsi="Times New Roman" w:cs="Times New Roman"/>
                      </w:rPr>
                      <w:t>应收款项融资</w:t>
                    </w:r>
                  </w:p>
                </w:tc>
                <w:tc>
                  <w:tcPr>
                    <w:tcW w:w="2262" w:type="dxa"/>
                    <w:vAlign w:val="center"/>
                  </w:tcPr>
                  <w:p w14:paraId="34C7599B" w14:textId="77777777" w:rsidR="005C596F" w:rsidRPr="00887968" w:rsidRDefault="005C596F" w:rsidP="00887968">
                    <w:pPr>
                      <w:jc w:val="right"/>
                      <w:rPr>
                        <w:rFonts w:ascii="Times New Roman" w:hAnsi="Times New Roman" w:cs="Times New Roman"/>
                      </w:rPr>
                    </w:pPr>
                    <w:r w:rsidRPr="00887968">
                      <w:rPr>
                        <w:rFonts w:ascii="Times New Roman" w:hAnsi="Times New Roman" w:cs="Times New Roman"/>
                      </w:rPr>
                      <w:t>78,346,240.05</w:t>
                    </w:r>
                  </w:p>
                </w:tc>
                <w:tc>
                  <w:tcPr>
                    <w:tcW w:w="2262" w:type="dxa"/>
                    <w:vAlign w:val="center"/>
                  </w:tcPr>
                  <w:p w14:paraId="5EC5671F" w14:textId="77777777" w:rsidR="005C596F" w:rsidRPr="00887968" w:rsidRDefault="005C596F" w:rsidP="00887968">
                    <w:pPr>
                      <w:jc w:val="right"/>
                      <w:rPr>
                        <w:rFonts w:ascii="Times New Roman" w:hAnsi="Times New Roman" w:cs="Times New Roman"/>
                      </w:rPr>
                    </w:pPr>
                    <w:r w:rsidRPr="00887968">
                      <w:rPr>
                        <w:rFonts w:ascii="Times New Roman" w:hAnsi="Times New Roman" w:cs="Times New Roman"/>
                      </w:rPr>
                      <w:t>78,346,240.05</w:t>
                    </w:r>
                  </w:p>
                </w:tc>
                <w:tc>
                  <w:tcPr>
                    <w:tcW w:w="2263" w:type="dxa"/>
                    <w:vAlign w:val="center"/>
                  </w:tcPr>
                  <w:p w14:paraId="56120BF8" w14:textId="77777777" w:rsidR="005C596F" w:rsidRPr="00887968" w:rsidRDefault="005C596F" w:rsidP="00887968">
                    <w:pPr>
                      <w:rPr>
                        <w:rFonts w:ascii="Times New Roman" w:hAnsi="Times New Roman" w:cs="Times New Roman"/>
                      </w:rPr>
                    </w:pPr>
                    <w:r w:rsidRPr="00887968">
                      <w:rPr>
                        <w:rFonts w:ascii="Times New Roman" w:hAnsi="Times New Roman" w:cs="Times New Roman"/>
                      </w:rPr>
                      <w:t>因剩余期限较短，</w:t>
                    </w:r>
                    <w:r w:rsidRPr="00887968">
                      <w:rPr>
                        <w:rFonts w:ascii="Times New Roman" w:hAnsi="Times New Roman" w:cs="Times New Roman"/>
                      </w:rPr>
                      <w:lastRenderedPageBreak/>
                      <w:t>账面价值和公允价值相近</w:t>
                    </w:r>
                  </w:p>
                </w:tc>
              </w:tr>
            </w:tbl>
            <w:p w14:paraId="5AFE47D6" w14:textId="41500A77" w:rsidR="00D376D9" w:rsidRDefault="00C9613D">
              <w:pPr>
                <w:rPr>
                  <w:rFonts w:cstheme="minorBidi"/>
                  <w:szCs w:val="21"/>
                </w:rPr>
              </w:pPr>
            </w:p>
          </w:sdtContent>
        </w:sdt>
      </w:sdtContent>
    </w:sdt>
    <w:sdt>
      <w:sdtPr>
        <w:rPr>
          <w:rFonts w:ascii="宋体" w:hAnsi="宋体" w:cs="宋体"/>
          <w:b w:val="0"/>
          <w:bCs w:val="0"/>
          <w:kern w:val="0"/>
          <w:sz w:val="24"/>
          <w:szCs w:val="21"/>
        </w:rPr>
        <w:alias w:val="模块:公允价值其他需要披露的事项"/>
        <w:tag w:val="_GBC_1551c1b4fedc4ac0ae859b67b4b79904"/>
        <w:id w:val="1018898348"/>
        <w:lock w:val="sdtLocked"/>
        <w:placeholder>
          <w:docPart w:val="GBC22222222222222222222222222222"/>
        </w:placeholder>
      </w:sdtPr>
      <w:sdtEndPr/>
      <w:sdtContent>
        <w:p w14:paraId="6816C1D1" w14:textId="77777777" w:rsidR="00D376D9" w:rsidRDefault="00DB3412" w:rsidP="00FD5690">
          <w:pPr>
            <w:pStyle w:val="3"/>
            <w:numPr>
              <w:ilvl w:val="0"/>
              <w:numId w:val="63"/>
            </w:numPr>
            <w:rPr>
              <w:rFonts w:ascii="宋体" w:hAnsi="宋体"/>
              <w:szCs w:val="21"/>
            </w:rPr>
          </w:pPr>
          <w:r>
            <w:rPr>
              <w:rFonts w:ascii="宋体" w:hAnsi="宋体" w:hint="eastAsia"/>
              <w:szCs w:val="21"/>
            </w:rPr>
            <w:t>其他</w:t>
          </w:r>
        </w:p>
        <w:sdt>
          <w:sdtPr>
            <w:rPr>
              <w:rFonts w:hint="eastAsia"/>
              <w:szCs w:val="21"/>
            </w:rPr>
            <w:alias w:val="是否适用：公允价值其他需要披露的事项[双击切换]"/>
            <w:tag w:val="_GBC_9174a0e7dec04e80924ee384dabe783a"/>
            <w:id w:val="-407382603"/>
            <w:lock w:val="sdtLocked"/>
            <w:placeholder>
              <w:docPart w:val="GBC22222222222222222222222222222"/>
            </w:placeholder>
          </w:sdtPr>
          <w:sdtEndPr/>
          <w:sdtContent>
            <w:p w14:paraId="13E2F477" w14:textId="3A3BC194" w:rsidR="00D376D9" w:rsidRDefault="00DB3412" w:rsidP="005C596F">
              <w:pPr>
                <w:rPr>
                  <w:szCs w:val="21"/>
                </w:rPr>
              </w:pPr>
              <w:r>
                <w:rPr>
                  <w:szCs w:val="21"/>
                </w:rPr>
                <w:fldChar w:fldCharType="begin"/>
              </w:r>
              <w:r w:rsidR="005C596F">
                <w:rPr>
                  <w:szCs w:val="21"/>
                </w:rPr>
                <w:instrText xml:space="preserve"> MACROBUTTON  SnrToggleCheckbox □适用 </w:instrText>
              </w:r>
              <w:r>
                <w:rPr>
                  <w:szCs w:val="21"/>
                </w:rPr>
                <w:fldChar w:fldCharType="end"/>
              </w:r>
              <w:r>
                <w:rPr>
                  <w:szCs w:val="21"/>
                </w:rPr>
                <w:fldChar w:fldCharType="begin"/>
              </w:r>
              <w:r w:rsidR="005C596F">
                <w:rPr>
                  <w:szCs w:val="21"/>
                </w:rPr>
                <w:instrText xml:space="preserve"> MACROBUTTON  SnrToggleCheckbox √不适用 </w:instrText>
              </w:r>
              <w:r>
                <w:rPr>
                  <w:szCs w:val="21"/>
                </w:rPr>
                <w:fldChar w:fldCharType="end"/>
              </w:r>
            </w:p>
          </w:sdtContent>
        </w:sdt>
        <w:p w14:paraId="04C932EE" w14:textId="77777777" w:rsidR="00D376D9" w:rsidRDefault="00C9613D">
          <w:pPr>
            <w:rPr>
              <w:szCs w:val="21"/>
            </w:rPr>
          </w:pPr>
        </w:p>
      </w:sdtContent>
    </w:sdt>
    <w:p w14:paraId="35B382B1" w14:textId="77777777" w:rsidR="00D376D9" w:rsidRDefault="00DB3412" w:rsidP="00FD5690">
      <w:pPr>
        <w:pStyle w:val="2"/>
        <w:numPr>
          <w:ilvl w:val="0"/>
          <w:numId w:val="29"/>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 w:val="24"/>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42A99CEA" w14:textId="77777777" w:rsidR="00D376D9" w:rsidRDefault="00DB3412" w:rsidP="00FD5690">
          <w:pPr>
            <w:pStyle w:val="3"/>
            <w:numPr>
              <w:ilvl w:val="0"/>
              <w:numId w:val="64"/>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EndPr/>
          <w:sdtContent>
            <w:p w14:paraId="7FF583F6" w14:textId="7B3094AC" w:rsidR="00D376D9" w:rsidRDefault="00DB3412">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08D47519" w14:textId="080ADDC6" w:rsidR="00D376D9" w:rsidRDefault="00DB3412">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sidR="00980A0D">
            <w:rPr>
              <w:rFonts w:hint="eastAsia"/>
            </w:rPr>
            <w:t xml:space="preserve"> </w:t>
          </w:r>
          <w:r>
            <w:rPr>
              <w:rFonts w:hint="eastAsia"/>
            </w:rPr>
            <w:t>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5C596F" w14:paraId="44D49BD8" w14:textId="77777777" w:rsidTr="008F6562">
            <w:trPr>
              <w:trHeight w:val="842"/>
            </w:trPr>
            <w:sdt>
              <w:sdtPr>
                <w:tag w:val="_PLD_19f86fac20c44d648212d3b573ca4c90"/>
                <w:id w:val="2060739082"/>
                <w:lock w:val="sdtLocked"/>
              </w:sdtPr>
              <w:sdtEnd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EE08D19" w14:textId="77777777" w:rsidR="005C596F" w:rsidRDefault="005C596F" w:rsidP="005C596F">
                    <w:pPr>
                      <w:jc w:val="center"/>
                      <w:rPr>
                        <w:rFonts w:cs="Cambria"/>
                        <w:szCs w:val="21"/>
                      </w:rPr>
                    </w:pPr>
                    <w:r>
                      <w:rPr>
                        <w:rFonts w:cs="Cambria" w:hint="eastAsia"/>
                        <w:szCs w:val="21"/>
                      </w:rPr>
                      <w:t>母公司名称</w:t>
                    </w:r>
                  </w:p>
                </w:tc>
              </w:sdtContent>
            </w:sdt>
            <w:sdt>
              <w:sdtPr>
                <w:tag w:val="_PLD_d0e9e84346084d4db76e60afa87cf85a"/>
                <w:id w:val="-2108487852"/>
                <w:lock w:val="sdtLocked"/>
              </w:sdtPr>
              <w:sdtEnd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791D7FE" w14:textId="77777777" w:rsidR="005C596F" w:rsidRDefault="005C596F" w:rsidP="005C596F">
                    <w:pPr>
                      <w:jc w:val="center"/>
                      <w:rPr>
                        <w:rFonts w:cs="Cambria"/>
                        <w:szCs w:val="21"/>
                      </w:rPr>
                    </w:pPr>
                    <w:r>
                      <w:rPr>
                        <w:rFonts w:cs="Cambria" w:hint="eastAsia"/>
                        <w:szCs w:val="21"/>
                      </w:rPr>
                      <w:t>注册地</w:t>
                    </w:r>
                  </w:p>
                </w:tc>
              </w:sdtContent>
            </w:sdt>
            <w:sdt>
              <w:sdtPr>
                <w:tag w:val="_PLD_862851f8ff08431ea28c3420f555e42d"/>
                <w:id w:val="2018566932"/>
                <w:lock w:val="sdtLocked"/>
              </w:sdtPr>
              <w:sdtEnd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117F1EE" w14:textId="77777777" w:rsidR="005C596F" w:rsidRDefault="005C596F" w:rsidP="005C596F">
                    <w:pPr>
                      <w:jc w:val="center"/>
                      <w:rPr>
                        <w:rFonts w:cs="Cambria"/>
                        <w:szCs w:val="21"/>
                      </w:rPr>
                    </w:pPr>
                    <w:r>
                      <w:rPr>
                        <w:rFonts w:cs="Cambria" w:hint="eastAsia"/>
                        <w:szCs w:val="21"/>
                      </w:rPr>
                      <w:t>业务性质</w:t>
                    </w:r>
                  </w:p>
                </w:tc>
              </w:sdtContent>
            </w:sdt>
            <w:sdt>
              <w:sdtPr>
                <w:tag w:val="_PLD_77ed8bc59084448aa6eced74a15c106f"/>
                <w:id w:val="-232552746"/>
                <w:lock w:val="sdtLocked"/>
              </w:sdtPr>
              <w:sdtEnd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EA91C51" w14:textId="77777777" w:rsidR="005C596F" w:rsidRDefault="005C596F" w:rsidP="005C596F">
                    <w:pPr>
                      <w:jc w:val="center"/>
                      <w:rPr>
                        <w:rFonts w:cs="Cambria"/>
                        <w:szCs w:val="21"/>
                      </w:rPr>
                    </w:pPr>
                    <w:r>
                      <w:rPr>
                        <w:rFonts w:cs="Cambria" w:hint="eastAsia"/>
                        <w:szCs w:val="21"/>
                      </w:rPr>
                      <w:t>注册资本</w:t>
                    </w:r>
                  </w:p>
                </w:tc>
              </w:sdtContent>
            </w:sdt>
            <w:sdt>
              <w:sdtPr>
                <w:rPr>
                  <w:rFonts w:ascii="Times New Roman" w:hAnsi="Times New Roman" w:cs="Times New Roman"/>
                </w:rPr>
                <w:tag w:val="_PLD_360f61c4c6c14f0abe6480ef7f30e958"/>
                <w:id w:val="584419856"/>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8B015C8" w14:textId="77777777" w:rsidR="005C596F" w:rsidRPr="00F840F2" w:rsidRDefault="005C596F" w:rsidP="005C596F">
                    <w:pPr>
                      <w:jc w:val="center"/>
                      <w:rPr>
                        <w:rFonts w:ascii="Times New Roman" w:hAnsi="Times New Roman" w:cs="Times New Roman"/>
                        <w:szCs w:val="21"/>
                      </w:rPr>
                    </w:pPr>
                    <w:r w:rsidRPr="00F840F2">
                      <w:rPr>
                        <w:rFonts w:ascii="Times New Roman" w:hAnsi="Times New Roman" w:cs="Times New Roman"/>
                        <w:szCs w:val="21"/>
                      </w:rPr>
                      <w:t>母公司对本企业的持股比例</w:t>
                    </w:r>
                    <w:r w:rsidRPr="00F840F2">
                      <w:rPr>
                        <w:rFonts w:ascii="Times New Roman" w:hAnsi="Times New Roman" w:cs="Times New Roman"/>
                        <w:szCs w:val="21"/>
                      </w:rPr>
                      <w:t>(%)</w:t>
                    </w:r>
                  </w:p>
                </w:tc>
              </w:sdtContent>
            </w:sdt>
            <w:sdt>
              <w:sdtPr>
                <w:rPr>
                  <w:rFonts w:ascii="Times New Roman" w:hAnsi="Times New Roman" w:cs="Times New Roman"/>
                </w:rPr>
                <w:tag w:val="_PLD_3ef945e24ca64fc394d2e6b861604fcf"/>
                <w:id w:val="-283973956"/>
                <w:lock w:val="sdtLocked"/>
              </w:sdtPr>
              <w:sdtEnd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6408901" w14:textId="77777777" w:rsidR="005C596F" w:rsidRPr="00F840F2" w:rsidRDefault="005C596F" w:rsidP="005C596F">
                    <w:pPr>
                      <w:jc w:val="center"/>
                      <w:rPr>
                        <w:rFonts w:ascii="Times New Roman" w:hAnsi="Times New Roman" w:cs="Times New Roman"/>
                        <w:szCs w:val="21"/>
                      </w:rPr>
                    </w:pPr>
                    <w:r w:rsidRPr="00F840F2">
                      <w:rPr>
                        <w:rFonts w:ascii="Times New Roman" w:hAnsi="Times New Roman" w:cs="Times New Roman"/>
                        <w:szCs w:val="21"/>
                      </w:rPr>
                      <w:t>母公司对本企业的表决权比例</w:t>
                    </w:r>
                    <w:r w:rsidRPr="00F840F2">
                      <w:rPr>
                        <w:rFonts w:ascii="Times New Roman" w:hAnsi="Times New Roman" w:cs="Times New Roman"/>
                        <w:szCs w:val="21"/>
                      </w:rPr>
                      <w:t>(%)</w:t>
                    </w:r>
                  </w:p>
                </w:tc>
              </w:sdtContent>
            </w:sdt>
          </w:tr>
          <w:sdt>
            <w:sdtPr>
              <w:rPr>
                <w:rFonts w:cs="Cambria"/>
                <w:szCs w:val="21"/>
              </w:rPr>
              <w:alias w:val="本企业的母公司情况明细"/>
              <w:tag w:val="_GBC_e3a0ec4880544cc4ad472a056e28a2a2"/>
              <w:id w:val="936407809"/>
              <w:lock w:val="sdtLocked"/>
            </w:sdtPr>
            <w:sdtEndPr>
              <w:rPr>
                <w:rFonts w:ascii="Times New Roman" w:hAnsi="Times New Roman" w:cs="Times New Roman"/>
              </w:rPr>
            </w:sdtEndPr>
            <w:sdtContent>
              <w:tr w:rsidR="005C596F" w14:paraId="3C728932" w14:textId="77777777" w:rsidTr="00887968">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B6B74F4" w14:textId="77777777" w:rsidR="005C596F" w:rsidRDefault="005C596F" w:rsidP="00887968">
                    <w:pPr>
                      <w:jc w:val="both"/>
                      <w:rPr>
                        <w:rFonts w:cs="Cambria"/>
                        <w:szCs w:val="21"/>
                      </w:rPr>
                    </w:pPr>
                    <w:r>
                      <w:t>华大半导体有限公司</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5472730E" w14:textId="77777777" w:rsidR="005C596F" w:rsidRDefault="005C596F" w:rsidP="00887968">
                    <w:pPr>
                      <w:jc w:val="both"/>
                      <w:rPr>
                        <w:rFonts w:cs="Cambria"/>
                        <w:szCs w:val="21"/>
                      </w:rPr>
                    </w:pPr>
                    <w:r>
                      <w:t>上海</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5B4C5B0" w14:textId="77777777" w:rsidR="005C596F" w:rsidRDefault="005C596F" w:rsidP="00887968">
                    <w:pPr>
                      <w:jc w:val="both"/>
                      <w:rPr>
                        <w:rFonts w:cs="Cambria"/>
                        <w:szCs w:val="21"/>
                      </w:rPr>
                    </w:pPr>
                    <w:r>
                      <w:t>集成电路</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310D677" w14:textId="77777777" w:rsidR="005C596F" w:rsidRPr="00887968" w:rsidRDefault="005C596F" w:rsidP="00887968">
                    <w:pPr>
                      <w:jc w:val="right"/>
                      <w:rPr>
                        <w:rFonts w:ascii="Times New Roman" w:hAnsi="Times New Roman" w:cs="Times New Roman"/>
                        <w:szCs w:val="21"/>
                      </w:rPr>
                    </w:pPr>
                    <w:r w:rsidRPr="00887968">
                      <w:rPr>
                        <w:rFonts w:ascii="Times New Roman" w:hAnsi="Times New Roman" w:cs="Times New Roman"/>
                      </w:rPr>
                      <w:t>403,506.10</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80071C9" w14:textId="77777777" w:rsidR="005C596F" w:rsidRPr="00887968" w:rsidRDefault="005C596F" w:rsidP="00887968">
                    <w:pPr>
                      <w:jc w:val="right"/>
                      <w:rPr>
                        <w:rFonts w:ascii="Times New Roman" w:hAnsi="Times New Roman" w:cs="Times New Roman"/>
                        <w:szCs w:val="21"/>
                      </w:rPr>
                    </w:pPr>
                    <w:r w:rsidRPr="00887968">
                      <w:rPr>
                        <w:rFonts w:ascii="Times New Roman" w:hAnsi="Times New Roman" w:cs="Times New Roman"/>
                      </w:rPr>
                      <w:t>25</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41A3510" w14:textId="77777777" w:rsidR="005C596F" w:rsidRPr="00887968" w:rsidRDefault="005C596F" w:rsidP="00887968">
                    <w:pPr>
                      <w:jc w:val="right"/>
                      <w:rPr>
                        <w:rFonts w:ascii="Times New Roman" w:hAnsi="Times New Roman" w:cs="Times New Roman"/>
                        <w:szCs w:val="21"/>
                      </w:rPr>
                    </w:pPr>
                    <w:r w:rsidRPr="00887968">
                      <w:rPr>
                        <w:rFonts w:ascii="Times New Roman" w:hAnsi="Times New Roman" w:cs="Times New Roman"/>
                      </w:rPr>
                      <w:t>25</w:t>
                    </w:r>
                  </w:p>
                </w:tc>
              </w:tr>
            </w:sdtContent>
          </w:sdt>
        </w:tbl>
        <w:p w14:paraId="5B0ACA46" w14:textId="77777777" w:rsidR="005C596F" w:rsidRDefault="005C596F"/>
        <w:p w14:paraId="729CEB85" w14:textId="77777777" w:rsidR="00D376D9" w:rsidRDefault="00DB3412">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EndPr/>
          <w:sdtContent>
            <w:p w14:paraId="09044E92" w14:textId="0D44F8D7" w:rsidR="00D376D9" w:rsidRDefault="005C596F">
              <w:pPr>
                <w:tabs>
                  <w:tab w:val="left" w:pos="1134"/>
                </w:tabs>
                <w:rPr>
                  <w:rFonts w:cs="Cambria"/>
                  <w:szCs w:val="21"/>
                </w:rPr>
              </w:pPr>
              <w:r w:rsidRPr="005C596F">
                <w:rPr>
                  <w:rFonts w:cs="Cambria" w:hint="eastAsia"/>
                  <w:szCs w:val="21"/>
                </w:rPr>
                <w:t>华大半导体有限公司</w:t>
              </w:r>
              <w:r w:rsidRPr="0067121A">
                <w:rPr>
                  <w:rFonts w:ascii="Times New Roman" w:hAnsi="Times New Roman" w:cs="Times New Roman"/>
                  <w:szCs w:val="21"/>
                </w:rPr>
                <w:t>2015</w:t>
              </w:r>
              <w:r w:rsidRPr="0067121A">
                <w:rPr>
                  <w:rFonts w:ascii="Times New Roman" w:hAnsi="Times New Roman" w:cs="Times New Roman"/>
                  <w:szCs w:val="21"/>
                </w:rPr>
                <w:t>年</w:t>
              </w:r>
              <w:r w:rsidRPr="0067121A">
                <w:rPr>
                  <w:rFonts w:ascii="Times New Roman" w:hAnsi="Times New Roman" w:cs="Times New Roman"/>
                  <w:szCs w:val="21"/>
                </w:rPr>
                <w:t>7</w:t>
              </w:r>
              <w:r w:rsidRPr="0067121A">
                <w:rPr>
                  <w:rFonts w:ascii="Times New Roman" w:hAnsi="Times New Roman" w:cs="Times New Roman"/>
                  <w:szCs w:val="21"/>
                </w:rPr>
                <w:t>月成为本</w:t>
              </w:r>
              <w:r w:rsidRPr="005C596F">
                <w:rPr>
                  <w:rFonts w:cs="Cambria"/>
                  <w:szCs w:val="21"/>
                </w:rPr>
                <w:t>公司控股股东。</w:t>
              </w:r>
            </w:p>
          </w:sdtContent>
        </w:sdt>
        <w:p w14:paraId="0546F742" w14:textId="097AC198" w:rsidR="00D376D9" w:rsidRDefault="00DB3412">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EndPr/>
            <w:sdtContent>
              <w:r w:rsidR="00A06C85" w:rsidRPr="005C596F">
                <w:rPr>
                  <w:rFonts w:hint="eastAsia"/>
                  <w:szCs w:val="21"/>
                </w:rPr>
                <w:t>中国电子信息产业集团有限公司（以下简称“中国电子”）</w:t>
              </w:r>
              <w:r w:rsidR="00A06C85">
                <w:rPr>
                  <w:rFonts w:hint="eastAsia"/>
                  <w:szCs w:val="21"/>
                </w:rPr>
                <w:t>。</w:t>
              </w:r>
            </w:sdtContent>
          </w:sdt>
        </w:p>
        <w:p w14:paraId="034032A7" w14:textId="77777777" w:rsidR="00D376D9" w:rsidRDefault="00C9613D">
          <w:pPr>
            <w:rPr>
              <w:szCs w:val="21"/>
            </w:rPr>
          </w:pPr>
        </w:p>
      </w:sdtContent>
    </w:sdt>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76099059" w14:textId="77777777" w:rsidR="00A06C85" w:rsidRDefault="00A06C85" w:rsidP="00FD5690">
          <w:pPr>
            <w:pStyle w:val="3"/>
            <w:numPr>
              <w:ilvl w:val="0"/>
              <w:numId w:val="64"/>
            </w:numPr>
            <w:rPr>
              <w:rFonts w:ascii="宋体" w:hAnsi="宋体" w:cs="Arial"/>
              <w:szCs w:val="21"/>
            </w:rPr>
          </w:pPr>
          <w:r>
            <w:rPr>
              <w:rFonts w:ascii="宋体" w:hAnsi="宋体" w:cs="Arial" w:hint="eastAsia"/>
              <w:szCs w:val="21"/>
            </w:rPr>
            <w:t>本企业的子公司情况</w:t>
          </w:r>
        </w:p>
        <w:p w14:paraId="67F390A7" w14:textId="2B3D9CA6" w:rsidR="00A06C85" w:rsidRDefault="00A06C85">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Locked"/>
            <w:placeholder>
              <w:docPart w:val="GBC22222222222222222222222222222"/>
            </w:placeholder>
          </w:sdtPr>
          <w:sdtEndPr/>
          <w:sdtContent>
            <w:p w14:paraId="06014D49" w14:textId="77777777" w:rsidR="00A06C85" w:rsidRDefault="00A06C85">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EndPr/>
          <w:sdtContent>
            <w:p w14:paraId="7AFE8B3C" w14:textId="77777777" w:rsidR="00A06C85" w:rsidRDefault="00A06C85">
              <w:pPr>
                <w:rPr>
                  <w:szCs w:val="21"/>
                </w:rPr>
              </w:pPr>
              <w:r w:rsidRPr="005C596F">
                <w:rPr>
                  <w:rFonts w:hint="eastAsia"/>
                  <w:szCs w:val="21"/>
                </w:rPr>
                <w:t>详见“九、在其他主体中的收益”</w:t>
              </w:r>
              <w:r>
                <w:rPr>
                  <w:rFonts w:hint="eastAsia"/>
                  <w:szCs w:val="21"/>
                </w:rPr>
                <w:t>。</w:t>
              </w:r>
            </w:p>
          </w:sdtContent>
        </w:sdt>
        <w:p w14:paraId="05893782" w14:textId="123072F6" w:rsidR="00D376D9" w:rsidRDefault="00C9613D">
          <w:pPr>
            <w:tabs>
              <w:tab w:val="left" w:pos="1134"/>
            </w:tabs>
            <w:rPr>
              <w:rFonts w:cs="Cambria"/>
              <w:szCs w:val="21"/>
            </w:rPr>
          </w:pPr>
        </w:p>
      </w:sdtContent>
    </w:sdt>
    <w:sdt>
      <w:sdtPr>
        <w:rPr>
          <w:rFonts w:ascii="宋体" w:hAnsi="宋体" w:cs="宋体" w:hint="eastAsia"/>
          <w:b w:val="0"/>
          <w:bCs w:val="0"/>
          <w:kern w:val="0"/>
          <w:sz w:val="24"/>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14:paraId="7C232E32" w14:textId="77777777" w:rsidR="00D376D9" w:rsidRDefault="00DB3412" w:rsidP="00FD5690">
          <w:pPr>
            <w:pStyle w:val="3"/>
            <w:numPr>
              <w:ilvl w:val="0"/>
              <w:numId w:val="64"/>
            </w:numPr>
            <w:rPr>
              <w:rFonts w:ascii="宋体" w:hAnsi="宋体"/>
            </w:rPr>
          </w:pPr>
          <w:r>
            <w:rPr>
              <w:rFonts w:ascii="宋体" w:hAnsi="宋体" w:hint="eastAsia"/>
            </w:rPr>
            <w:t>本企业合营和联营企业情况</w:t>
          </w:r>
        </w:p>
        <w:p w14:paraId="6CB0284D" w14:textId="77777777" w:rsidR="00D376D9" w:rsidRDefault="00DB3412">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EndPr/>
          <w:sdtContent>
            <w:p w14:paraId="50B63819" w14:textId="19C58758" w:rsidR="00D376D9" w:rsidRDefault="00DB3412" w:rsidP="005C596F">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7992F471" w14:textId="77777777" w:rsidR="00D376D9" w:rsidRDefault="00D376D9"/>
        <w:p w14:paraId="15B87955" w14:textId="77777777" w:rsidR="00D376D9" w:rsidRDefault="00DB3412">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EndPr/>
          <w:sdtContent>
            <w:p w14:paraId="3B5F2023" w14:textId="06B4F61D" w:rsidR="00D376D9" w:rsidRDefault="00DB3412" w:rsidP="00D607B4">
              <w:pPr>
                <w:rPr>
                  <w:rFonts w:cs="Cambria"/>
                  <w:szCs w:val="21"/>
                </w:rPr>
              </w:pPr>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p w14:paraId="4B60B8B4" w14:textId="77777777" w:rsidR="00D376D9" w:rsidRDefault="00C9613D">
          <w:pPr>
            <w:tabs>
              <w:tab w:val="left" w:pos="1134"/>
            </w:tabs>
            <w:rPr>
              <w:rFonts w:cs="Cambria"/>
              <w:szCs w:val="21"/>
            </w:rPr>
          </w:pPr>
        </w:p>
      </w:sdtContent>
    </w:sdt>
    <w:sdt>
      <w:sdtPr>
        <w:rPr>
          <w:rFonts w:ascii="宋体" w:hAnsi="宋体" w:cs="宋体" w:hint="eastAsia"/>
          <w:b w:val="0"/>
          <w:bCs w:val="0"/>
          <w:kern w:val="0"/>
          <w:sz w:val="24"/>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14:paraId="589AB0FF" w14:textId="77777777" w:rsidR="00D376D9" w:rsidRDefault="00DB3412" w:rsidP="00FD5690">
          <w:pPr>
            <w:pStyle w:val="3"/>
            <w:numPr>
              <w:ilvl w:val="0"/>
              <w:numId w:val="64"/>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EndPr/>
          <w:sdtContent>
            <w:p w14:paraId="41851E26" w14:textId="4525A31F" w:rsidR="00D376D9" w:rsidRDefault="00DB3412">
              <w:r>
                <w:fldChar w:fldCharType="begin"/>
              </w:r>
              <w:r w:rsidR="005C596F">
                <w:instrText xml:space="preserve"> MACROBUTTON  SnrToggleCheckbox √适用 </w:instrText>
              </w:r>
              <w:r>
                <w:fldChar w:fldCharType="end"/>
              </w:r>
              <w:r>
                <w:fldChar w:fldCharType="begin"/>
              </w:r>
              <w:r w:rsidR="005C596F">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EF3BF5" w14:paraId="1580D36F" w14:textId="77777777" w:rsidTr="00DD28CC">
            <w:trPr>
              <w:trHeight w:val="267"/>
            </w:trPr>
            <w:sdt>
              <w:sdtPr>
                <w:tag w:val="_PLD_8fe00abbc9b249a98b2e3ac6b12f12db"/>
                <w:id w:val="338357729"/>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6DF22387" w14:textId="77777777" w:rsidR="00EF3BF5" w:rsidRDefault="00EF3BF5" w:rsidP="00DD28CC">
                    <w:pPr>
                      <w:jc w:val="center"/>
                      <w:rPr>
                        <w:rFonts w:cs="Cambria"/>
                        <w:szCs w:val="21"/>
                      </w:rPr>
                    </w:pPr>
                    <w:r>
                      <w:rPr>
                        <w:rFonts w:cs="Cambria" w:hint="eastAsia"/>
                        <w:szCs w:val="21"/>
                      </w:rPr>
                      <w:t>其他关联方名称</w:t>
                    </w:r>
                  </w:p>
                </w:tc>
              </w:sdtContent>
            </w:sdt>
            <w:sdt>
              <w:sdtPr>
                <w:tag w:val="_PLD_c1304840da1e482f80286e0c7ca19002"/>
                <w:id w:val="821161256"/>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7D49DBC3" w14:textId="77777777" w:rsidR="00EF3BF5" w:rsidRDefault="00EF3BF5" w:rsidP="00DD28CC">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1949927855"/>
              <w:lock w:val="sdtLocked"/>
            </w:sdtPr>
            <w:sdtEndPr/>
            <w:sdtContent>
              <w:tr w:rsidR="00EF3BF5" w14:paraId="26A0C487"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A3C0C17" w14:textId="77777777" w:rsidR="00EF3BF5" w:rsidRDefault="00EF3BF5" w:rsidP="00DD28CC">
                    <w:pPr>
                      <w:rPr>
                        <w:rFonts w:cs="Cambria"/>
                        <w:szCs w:val="21"/>
                      </w:rPr>
                    </w:pPr>
                    <w:r>
                      <w:t>深圳中电港技术股份有限公司</w:t>
                    </w:r>
                  </w:p>
                </w:tc>
                <w:sdt>
                  <w:sdtPr>
                    <w:rPr>
                      <w:rFonts w:cs="Cambria"/>
                      <w:szCs w:val="21"/>
                    </w:rPr>
                    <w:alias w:val="本企业的其他关联方情况明细－其他关联方与本公司关系"/>
                    <w:tag w:val="_GBC_2205fb8ea5f648b5a0c9e8e3f8499f9f"/>
                    <w:id w:val="-21360167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3CA87BC3"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294953434"/>
              <w:lock w:val="sdtLocked"/>
            </w:sdtPr>
            <w:sdtEndPr/>
            <w:sdtContent>
              <w:tr w:rsidR="00EF3BF5" w14:paraId="765EDBB4"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0A03CF9" w14:textId="77777777" w:rsidR="00EF3BF5" w:rsidRDefault="00EF3BF5" w:rsidP="00DD28CC">
                    <w:pPr>
                      <w:rPr>
                        <w:rFonts w:cs="Cambria"/>
                        <w:szCs w:val="21"/>
                      </w:rPr>
                    </w:pPr>
                    <w:r>
                      <w:t>上海华虹集成电路有限责任公司</w:t>
                    </w:r>
                  </w:p>
                </w:tc>
                <w:sdt>
                  <w:sdtPr>
                    <w:rPr>
                      <w:rFonts w:cs="Cambria"/>
                      <w:szCs w:val="21"/>
                    </w:rPr>
                    <w:alias w:val="本企业的其他关联方情况明细－其他关联方与本公司关系"/>
                    <w:tag w:val="_GBC_2205fb8ea5f648b5a0c9e8e3f8499f9f"/>
                    <w:id w:val="18399599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1E4FCC57"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298761140"/>
              <w:lock w:val="sdtLocked"/>
            </w:sdtPr>
            <w:sdtEndPr/>
            <w:sdtContent>
              <w:tr w:rsidR="00EF3BF5" w14:paraId="3A9AA621"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01F7347" w14:textId="77777777" w:rsidR="00EF3BF5" w:rsidRDefault="00EF3BF5" w:rsidP="00DD28CC">
                    <w:pPr>
                      <w:rPr>
                        <w:rFonts w:cs="Cambria"/>
                        <w:szCs w:val="21"/>
                      </w:rPr>
                    </w:pPr>
                    <w:r>
                      <w:t>武汉中原电子信息有限公司</w:t>
                    </w:r>
                  </w:p>
                </w:tc>
                <w:sdt>
                  <w:sdtPr>
                    <w:rPr>
                      <w:rFonts w:cs="Cambria"/>
                      <w:szCs w:val="21"/>
                    </w:rPr>
                    <w:alias w:val="本企业的其他关联方情况明细－其他关联方与本公司关系"/>
                    <w:tag w:val="_GBC_2205fb8ea5f648b5a0c9e8e3f8499f9f"/>
                    <w:id w:val="-4443868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419635CC"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48981185"/>
              <w:lock w:val="sdtLocked"/>
            </w:sdtPr>
            <w:sdtEndPr/>
            <w:sdtContent>
              <w:tr w:rsidR="00EF3BF5" w14:paraId="1678F1E6"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9E423B7" w14:textId="77777777" w:rsidR="00EF3BF5" w:rsidRDefault="00EF3BF5" w:rsidP="00DD28CC">
                    <w:pPr>
                      <w:rPr>
                        <w:rFonts w:cs="Cambria"/>
                        <w:szCs w:val="21"/>
                      </w:rPr>
                    </w:pPr>
                    <w:r>
                      <w:t>中国电子器材国际有限公司</w:t>
                    </w:r>
                  </w:p>
                </w:tc>
                <w:sdt>
                  <w:sdtPr>
                    <w:rPr>
                      <w:rFonts w:cs="Cambria"/>
                      <w:szCs w:val="21"/>
                    </w:rPr>
                    <w:alias w:val="本企业的其他关联方情况明细－其他关联方与本公司关系"/>
                    <w:tag w:val="_GBC_2205fb8ea5f648b5a0c9e8e3f8499f9f"/>
                    <w:id w:val="3873073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203B1A9E"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936850899"/>
              <w:lock w:val="sdtLocked"/>
            </w:sdtPr>
            <w:sdtEndPr/>
            <w:sdtContent>
              <w:tr w:rsidR="00EF3BF5" w14:paraId="4F520DEB"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8E4B782" w14:textId="77777777" w:rsidR="00EF3BF5" w:rsidRDefault="00EF3BF5" w:rsidP="00DD28CC">
                    <w:pPr>
                      <w:rPr>
                        <w:rFonts w:cs="Cambria"/>
                        <w:szCs w:val="21"/>
                      </w:rPr>
                    </w:pPr>
                    <w:r>
                      <w:t>中国长城科技集团股份有限公司</w:t>
                    </w:r>
                  </w:p>
                </w:tc>
                <w:sdt>
                  <w:sdtPr>
                    <w:rPr>
                      <w:rFonts w:cs="Cambria"/>
                      <w:szCs w:val="21"/>
                    </w:rPr>
                    <w:alias w:val="本企业的其他关联方情况明细－其他关联方与本公司关系"/>
                    <w:tag w:val="_GBC_2205fb8ea5f648b5a0c9e8e3f8499f9f"/>
                    <w:id w:val="14592131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3960BD7C"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680164647"/>
              <w:lock w:val="sdtLocked"/>
            </w:sdtPr>
            <w:sdtEndPr/>
            <w:sdtContent>
              <w:tr w:rsidR="00EF3BF5" w14:paraId="22E46011"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9ECE257" w14:textId="77777777" w:rsidR="00EF3BF5" w:rsidRDefault="00EF3BF5" w:rsidP="00DD28CC">
                    <w:pPr>
                      <w:rPr>
                        <w:rFonts w:cs="Cambria"/>
                        <w:szCs w:val="21"/>
                      </w:rPr>
                    </w:pPr>
                    <w:r>
                      <w:t>南京熊猫汉达科技有限公司</w:t>
                    </w:r>
                  </w:p>
                </w:tc>
                <w:sdt>
                  <w:sdtPr>
                    <w:rPr>
                      <w:rFonts w:cs="Cambria"/>
                      <w:szCs w:val="21"/>
                    </w:rPr>
                    <w:alias w:val="本企业的其他关联方情况明细－其他关联方与本公司关系"/>
                    <w:tag w:val="_GBC_2205fb8ea5f648b5a0c9e8e3f8499f9f"/>
                    <w:id w:val="-11021024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2FB3E1A6"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388926320"/>
              <w:lock w:val="sdtLocked"/>
            </w:sdtPr>
            <w:sdtEndPr/>
            <w:sdtContent>
              <w:tr w:rsidR="00EF3BF5" w14:paraId="7966F8DE"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E463FF2" w14:textId="77777777" w:rsidR="00EF3BF5" w:rsidRDefault="00EF3BF5" w:rsidP="00DD28CC">
                    <w:pPr>
                      <w:rPr>
                        <w:rFonts w:cs="Cambria"/>
                        <w:szCs w:val="21"/>
                      </w:rPr>
                    </w:pPr>
                    <w:r>
                      <w:t>成都华微电子科技有限公司</w:t>
                    </w:r>
                  </w:p>
                </w:tc>
                <w:sdt>
                  <w:sdtPr>
                    <w:rPr>
                      <w:rFonts w:cs="Cambria"/>
                      <w:szCs w:val="21"/>
                    </w:rPr>
                    <w:alias w:val="本企业的其他关联方情况明细－其他关联方与本公司关系"/>
                    <w:tag w:val="_GBC_2205fb8ea5f648b5a0c9e8e3f8499f9f"/>
                    <w:id w:val="-14490118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58100399"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812147726"/>
              <w:lock w:val="sdtLocked"/>
            </w:sdtPr>
            <w:sdtEndPr/>
            <w:sdtContent>
              <w:tr w:rsidR="00EF3BF5" w14:paraId="02356B3C"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E665940" w14:textId="77777777" w:rsidR="00EF3BF5" w:rsidRDefault="00EF3BF5" w:rsidP="00DD28CC">
                    <w:pPr>
                      <w:rPr>
                        <w:rFonts w:cs="Cambria"/>
                        <w:szCs w:val="21"/>
                      </w:rPr>
                    </w:pPr>
                    <w:r>
                      <w:t>中国电子财务有限责任公司</w:t>
                    </w:r>
                  </w:p>
                </w:tc>
                <w:sdt>
                  <w:sdtPr>
                    <w:rPr>
                      <w:rFonts w:cs="Cambria"/>
                      <w:szCs w:val="21"/>
                    </w:rPr>
                    <w:alias w:val="本企业的其他关联方情况明细－其他关联方与本公司关系"/>
                    <w:tag w:val="_GBC_2205fb8ea5f648b5a0c9e8e3f8499f9f"/>
                    <w:id w:val="-15573821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377AEF27"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91609096"/>
              <w:lock w:val="sdtLocked"/>
            </w:sdtPr>
            <w:sdtEndPr/>
            <w:sdtContent>
              <w:tr w:rsidR="00EF3BF5" w14:paraId="7B3CB5E3"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65F9BE3" w14:textId="77777777" w:rsidR="00EF3BF5" w:rsidRDefault="00EF3BF5" w:rsidP="00DD28CC">
                    <w:pPr>
                      <w:rPr>
                        <w:rFonts w:cs="Cambria"/>
                        <w:szCs w:val="21"/>
                      </w:rPr>
                    </w:pPr>
                    <w:r>
                      <w:t>中国电子进出口有限公司</w:t>
                    </w:r>
                  </w:p>
                </w:tc>
                <w:sdt>
                  <w:sdtPr>
                    <w:rPr>
                      <w:rFonts w:cs="Cambria"/>
                      <w:szCs w:val="21"/>
                    </w:rPr>
                    <w:alias w:val="本企业的其他关联方情况明细－其他关联方与本公司关系"/>
                    <w:tag w:val="_GBC_2205fb8ea5f648b5a0c9e8e3f8499f9f"/>
                    <w:id w:val="-10855408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2CEC2B0F"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465276830"/>
              <w:lock w:val="sdtLocked"/>
            </w:sdtPr>
            <w:sdtEndPr/>
            <w:sdtContent>
              <w:tr w:rsidR="00EF3BF5" w14:paraId="21D05E4D"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31AC4B1" w14:textId="77777777" w:rsidR="00EF3BF5" w:rsidRDefault="00EF3BF5" w:rsidP="00DD28CC">
                    <w:pPr>
                      <w:rPr>
                        <w:rFonts w:cs="Cambria"/>
                        <w:szCs w:val="21"/>
                      </w:rPr>
                    </w:pPr>
                    <w:r>
                      <w:t>北京确安科技股份有限公司无锡分公司</w:t>
                    </w:r>
                  </w:p>
                </w:tc>
                <w:sdt>
                  <w:sdtPr>
                    <w:rPr>
                      <w:rFonts w:cs="Cambria"/>
                      <w:szCs w:val="21"/>
                    </w:rPr>
                    <w:alias w:val="本企业的其他关联方情况明细－其他关联方与本公司关系"/>
                    <w:tag w:val="_GBC_2205fb8ea5f648b5a0c9e8e3f8499f9f"/>
                    <w:id w:val="-5109924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14F8A4A1"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761034773"/>
              <w:lock w:val="sdtLocked"/>
            </w:sdtPr>
            <w:sdtEndPr/>
            <w:sdtContent>
              <w:tr w:rsidR="00EF3BF5" w14:paraId="6B98D144"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1BE7116" w14:textId="6705850B" w:rsidR="00EF3BF5" w:rsidRDefault="00EF3BF5" w:rsidP="00DD28CC">
                    <w:pPr>
                      <w:rPr>
                        <w:rFonts w:cs="Cambria"/>
                        <w:szCs w:val="21"/>
                      </w:rPr>
                    </w:pPr>
                    <w:r w:rsidRPr="00887968">
                      <w:rPr>
                        <w:rFonts w:ascii="Times New Roman" w:hAnsi="Times New Roman" w:cs="Times New Roman"/>
                      </w:rPr>
                      <w:t>Solantro</w:t>
                    </w:r>
                    <w:r w:rsidR="006C68DC" w:rsidRPr="00887968">
                      <w:rPr>
                        <w:rFonts w:ascii="Times New Roman" w:hAnsi="Times New Roman" w:cs="Times New Roman"/>
                      </w:rPr>
                      <w:t xml:space="preserve"> </w:t>
                    </w:r>
                    <w:r w:rsidRPr="00887968">
                      <w:rPr>
                        <w:rFonts w:ascii="Times New Roman" w:hAnsi="Times New Roman" w:cs="Times New Roman"/>
                      </w:rPr>
                      <w:t>Semiconductor</w:t>
                    </w:r>
                    <w:r w:rsidR="006C68DC" w:rsidRPr="00887968">
                      <w:rPr>
                        <w:rFonts w:ascii="Times New Roman" w:hAnsi="Times New Roman" w:cs="Times New Roman"/>
                      </w:rPr>
                      <w:t xml:space="preserve"> </w:t>
                    </w:r>
                    <w:r w:rsidRPr="00887968">
                      <w:rPr>
                        <w:rFonts w:ascii="Times New Roman" w:hAnsi="Times New Roman" w:cs="Times New Roman"/>
                      </w:rPr>
                      <w:t>Corp.</w:t>
                    </w:r>
                  </w:p>
                </w:tc>
                <w:sdt>
                  <w:sdtPr>
                    <w:rPr>
                      <w:rFonts w:cs="Cambria"/>
                      <w:szCs w:val="21"/>
                    </w:rPr>
                    <w:alias w:val="本企业的其他关联方情况明细－其他关联方与本公司关系"/>
                    <w:tag w:val="_GBC_2205fb8ea5f648b5a0c9e8e3f8499f9f"/>
                    <w:id w:val="-8650584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12052CEA"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459181560"/>
              <w:lock w:val="sdtLocked"/>
            </w:sdtPr>
            <w:sdtEndPr/>
            <w:sdtContent>
              <w:tr w:rsidR="00EF3BF5" w14:paraId="1F89CB2F"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0A109C0" w14:textId="77777777" w:rsidR="00EF3BF5" w:rsidRDefault="00EF3BF5" w:rsidP="00DD28CC">
                    <w:pPr>
                      <w:rPr>
                        <w:rFonts w:cs="Cambria"/>
                        <w:szCs w:val="21"/>
                      </w:rPr>
                    </w:pPr>
                    <w:r>
                      <w:t>中电智能卡有限责任公司</w:t>
                    </w:r>
                  </w:p>
                </w:tc>
                <w:sdt>
                  <w:sdtPr>
                    <w:rPr>
                      <w:rFonts w:cs="Cambria"/>
                      <w:szCs w:val="21"/>
                    </w:rPr>
                    <w:alias w:val="本企业的其他关联方情况明细－其他关联方与本公司关系"/>
                    <w:tag w:val="_GBC_2205fb8ea5f648b5a0c9e8e3f8499f9f"/>
                    <w:id w:val="6887992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1CFFE1E5"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41704928"/>
              <w:lock w:val="sdtLocked"/>
            </w:sdtPr>
            <w:sdtEndPr/>
            <w:sdtContent>
              <w:tr w:rsidR="00EF3BF5" w14:paraId="59F865B1"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4449E5F" w14:textId="77777777" w:rsidR="00EF3BF5" w:rsidRDefault="00EF3BF5" w:rsidP="00DD28CC">
                    <w:pPr>
                      <w:rPr>
                        <w:rFonts w:cs="Cambria"/>
                        <w:szCs w:val="21"/>
                      </w:rPr>
                    </w:pPr>
                    <w:r>
                      <w:t>北京确安科技股份有限公司</w:t>
                    </w:r>
                  </w:p>
                </w:tc>
                <w:sdt>
                  <w:sdtPr>
                    <w:rPr>
                      <w:rFonts w:cs="Cambria"/>
                      <w:szCs w:val="21"/>
                    </w:rPr>
                    <w:alias w:val="本企业的其他关联方情况明细－其他关联方与本公司关系"/>
                    <w:tag w:val="_GBC_2205fb8ea5f648b5a0c9e8e3f8499f9f"/>
                    <w:id w:val="-17940408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577C6340"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357708088"/>
              <w:lock w:val="sdtLocked"/>
            </w:sdtPr>
            <w:sdtEndPr/>
            <w:sdtContent>
              <w:tr w:rsidR="00EF3BF5" w14:paraId="1EC43590"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962102B" w14:textId="77777777" w:rsidR="00EF3BF5" w:rsidRDefault="00EF3BF5" w:rsidP="00DD28CC">
                    <w:pPr>
                      <w:rPr>
                        <w:rFonts w:cs="Cambria"/>
                        <w:szCs w:val="21"/>
                      </w:rPr>
                    </w:pPr>
                    <w:r>
                      <w:t>长城电源技术有限公司</w:t>
                    </w:r>
                  </w:p>
                </w:tc>
                <w:sdt>
                  <w:sdtPr>
                    <w:rPr>
                      <w:rFonts w:cs="Cambria"/>
                      <w:szCs w:val="21"/>
                    </w:rPr>
                    <w:alias w:val="本企业的其他关联方情况明细－其他关联方与本公司关系"/>
                    <w:tag w:val="_GBC_2205fb8ea5f648b5a0c9e8e3f8499f9f"/>
                    <w:id w:val="16866365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3213056F" w14:textId="77777777" w:rsidR="00EF3BF5" w:rsidRDefault="00EF3BF5" w:rsidP="006075C5">
                        <w:pPr>
                          <w:jc w:val="both"/>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576746277"/>
              <w:lock w:val="sdtLocked"/>
            </w:sdtPr>
            <w:sdtEndPr/>
            <w:sdtContent>
              <w:tr w:rsidR="00EF3BF5" w14:paraId="4F02DD8C"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8479EAA" w14:textId="77777777" w:rsidR="00EF3BF5" w:rsidRDefault="00EF3BF5" w:rsidP="00DD28CC">
                    <w:pPr>
                      <w:rPr>
                        <w:rFonts w:cs="Cambria"/>
                        <w:szCs w:val="21"/>
                      </w:rPr>
                    </w:pPr>
                    <w:r>
                      <w:t>上海先进半导体制造有限公司</w:t>
                    </w:r>
                  </w:p>
                </w:tc>
                <w:sdt>
                  <w:sdtPr>
                    <w:rPr>
                      <w:rFonts w:cs="Cambria"/>
                      <w:szCs w:val="21"/>
                    </w:rPr>
                    <w:alias w:val="本企业的其他关联方情况明细－其他关联方与本公司关系"/>
                    <w:tag w:val="_GBC_2205fb8ea5f648b5a0c9e8e3f8499f9f"/>
                    <w:id w:val="19740093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1E9ED94B" w14:textId="77777777" w:rsidR="00EF3BF5" w:rsidRDefault="00EF3BF5" w:rsidP="006075C5">
                        <w:pPr>
                          <w:jc w:val="both"/>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536352673"/>
              <w:lock w:val="sdtLocked"/>
            </w:sdtPr>
            <w:sdtEndPr/>
            <w:sdtContent>
              <w:tr w:rsidR="00EF3BF5" w14:paraId="47FA40B1" w14:textId="77777777" w:rsidTr="006075C5">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BFA32C1" w14:textId="77777777" w:rsidR="00EF3BF5" w:rsidRDefault="00EF3BF5" w:rsidP="00DD28CC">
                    <w:pPr>
                      <w:rPr>
                        <w:rFonts w:cs="Cambria"/>
                        <w:szCs w:val="21"/>
                      </w:rPr>
                    </w:pPr>
                    <w:r>
                      <w:t>上海积塔半导体有限公司</w:t>
                    </w:r>
                  </w:p>
                </w:tc>
                <w:sdt>
                  <w:sdtPr>
                    <w:rPr>
                      <w:rFonts w:cs="Cambria"/>
                      <w:szCs w:val="21"/>
                    </w:rPr>
                    <w:alias w:val="本企业的其他关联方情况明细－其他关联方与本公司关系"/>
                    <w:tag w:val="_GBC_2205fb8ea5f648b5a0c9e8e3f8499f9f"/>
                    <w:id w:val="1590590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vAlign w:val="center"/>
                      </w:tcPr>
                      <w:p w14:paraId="0879E95D" w14:textId="77777777" w:rsidR="00EF3BF5" w:rsidRDefault="00EF3BF5" w:rsidP="006075C5">
                        <w:pPr>
                          <w:jc w:val="both"/>
                          <w:rPr>
                            <w:rFonts w:cs="Cambria"/>
                            <w:szCs w:val="21"/>
                          </w:rPr>
                        </w:pPr>
                        <w:r>
                          <w:rPr>
                            <w:rFonts w:cs="Cambria"/>
                            <w:szCs w:val="21"/>
                          </w:rPr>
                          <w:t>其他</w:t>
                        </w:r>
                      </w:p>
                    </w:tc>
                  </w:sdtContent>
                </w:sdt>
              </w:tr>
            </w:sdtContent>
          </w:sdt>
        </w:tbl>
        <w:p w14:paraId="0F14B368" w14:textId="77777777" w:rsidR="00D376D9" w:rsidRDefault="00DB3412">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705064274"/>
            <w:lock w:val="sdtLocked"/>
            <w:placeholder>
              <w:docPart w:val="GBC22222222222222222222222222222"/>
            </w:placeholder>
          </w:sdtPr>
          <w:sdtEndPr/>
          <w:sdtContent>
            <w:p w14:paraId="36AE56C4" w14:textId="77777777" w:rsidR="006075C5" w:rsidRDefault="000A5CBF" w:rsidP="00AB5DFA">
              <w:pPr>
                <w:tabs>
                  <w:tab w:val="left" w:pos="1134"/>
                </w:tabs>
                <w:ind w:firstLineChars="200" w:firstLine="480"/>
                <w:rPr>
                  <w:rFonts w:cs="Cambria"/>
                  <w:szCs w:val="21"/>
                </w:rPr>
              </w:pPr>
              <w:r>
                <w:rPr>
                  <w:rFonts w:cs="Cambria" w:hint="eastAsia"/>
                  <w:szCs w:val="21"/>
                </w:rPr>
                <w:t>上海</w:t>
              </w:r>
              <w:r>
                <w:rPr>
                  <w:rFonts w:cs="Cambria"/>
                  <w:szCs w:val="21"/>
                </w:rPr>
                <w:t>先进半导体</w:t>
              </w:r>
              <w:r>
                <w:rPr>
                  <w:rFonts w:cs="Cambria" w:hint="eastAsia"/>
                  <w:szCs w:val="21"/>
                </w:rPr>
                <w:t>制造</w:t>
              </w:r>
              <w:r>
                <w:rPr>
                  <w:rFonts w:cs="Cambria"/>
                  <w:szCs w:val="21"/>
                </w:rPr>
                <w:t>有限公司、上海积塔半导体有限公司为本集团母公司华大半导体有限公司的联营企业。</w:t>
              </w:r>
            </w:p>
            <w:p w14:paraId="51CBFA78" w14:textId="59436762" w:rsidR="00D376D9" w:rsidRPr="00AB5DFA" w:rsidRDefault="00C9613D" w:rsidP="00AB5DFA">
              <w:pPr>
                <w:tabs>
                  <w:tab w:val="left" w:pos="1134"/>
                </w:tabs>
                <w:ind w:firstLineChars="200" w:firstLine="480"/>
                <w:rPr>
                  <w:rFonts w:cs="Cambria"/>
                  <w:szCs w:val="21"/>
                </w:rPr>
              </w:pPr>
            </w:p>
          </w:sdtContent>
        </w:sdt>
      </w:sdtContent>
    </w:sdt>
    <w:p w14:paraId="1954B24D" w14:textId="77777777" w:rsidR="00D376D9" w:rsidRDefault="00DB3412" w:rsidP="00FD5690">
      <w:pPr>
        <w:pStyle w:val="3"/>
        <w:numPr>
          <w:ilvl w:val="0"/>
          <w:numId w:val="64"/>
        </w:numPr>
        <w:rPr>
          <w:rFonts w:ascii="宋体" w:hAnsi="宋体"/>
        </w:rPr>
      </w:pPr>
      <w:r>
        <w:rPr>
          <w:rFonts w:ascii="宋体" w:hAnsi="宋体" w:hint="eastAsia"/>
        </w:rPr>
        <w:t>关联交易情况</w:t>
      </w:r>
    </w:p>
    <w:p w14:paraId="6148EC3E" w14:textId="77777777" w:rsidR="00D376D9" w:rsidRDefault="00DB3412" w:rsidP="00FD5690">
      <w:pPr>
        <w:pStyle w:val="4"/>
        <w:numPr>
          <w:ilvl w:val="0"/>
          <w:numId w:val="65"/>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14:paraId="459BF02C" w14:textId="77777777" w:rsidR="00D376D9" w:rsidRDefault="00DB3412">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EndPr/>
          <w:sdtContent>
            <w:p w14:paraId="0A59A62C" w14:textId="5ED18E70" w:rsidR="00D376D9" w:rsidRDefault="00DB3412">
              <w:r>
                <w:fldChar w:fldCharType="begin"/>
              </w:r>
              <w:r w:rsidR="000A5CBF">
                <w:instrText xml:space="preserve"> MACROBUTTON  SnrToggleCheckbox √适用 </w:instrText>
              </w:r>
              <w:r>
                <w:fldChar w:fldCharType="end"/>
              </w:r>
              <w:r>
                <w:fldChar w:fldCharType="begin"/>
              </w:r>
              <w:r w:rsidR="000A5CBF">
                <w:instrText xml:space="preserve"> MACROBUTTON  SnrToggleCheckbox □不适用 </w:instrText>
              </w:r>
              <w:r>
                <w:fldChar w:fldCharType="end"/>
              </w:r>
            </w:p>
          </w:sdtContent>
        </w:sdt>
        <w:p w14:paraId="2C48A5D3" w14:textId="2C651403" w:rsidR="00D376D9" w:rsidRDefault="00DB3412">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sidR="00980A0D">
            <w:rPr>
              <w:rFonts w:cs="Cambria" w:hint="eastAsia"/>
              <w:szCs w:val="21"/>
            </w:rPr>
            <w:t xml:space="preserve"> </w:t>
          </w:r>
          <w:r>
            <w:rPr>
              <w:rFonts w:cs="Cambria" w:hint="eastAsia"/>
              <w:szCs w:val="21"/>
            </w:rPr>
            <w:t>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04"/>
            <w:gridCol w:w="2126"/>
            <w:gridCol w:w="2153"/>
            <w:gridCol w:w="2140"/>
          </w:tblGrid>
          <w:tr w:rsidR="000A5CBF" w14:paraId="5EB097C0" w14:textId="77777777" w:rsidTr="00DD28CC">
            <w:trPr>
              <w:cantSplit/>
              <w:trHeight w:val="295"/>
            </w:trPr>
            <w:sdt>
              <w:sdtPr>
                <w:tag w:val="_PLD_5b37ccbdc11a45c3bbc2cf6527561c9d"/>
                <w:id w:val="1220475045"/>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714DDC8" w14:textId="77777777" w:rsidR="000A5CBF" w:rsidRDefault="000A5CBF" w:rsidP="00DD28CC">
                    <w:pPr>
                      <w:jc w:val="center"/>
                      <w:rPr>
                        <w:rFonts w:cs="Cambria"/>
                        <w:szCs w:val="21"/>
                      </w:rPr>
                    </w:pPr>
                    <w:r>
                      <w:rPr>
                        <w:rFonts w:cs="Cambria" w:hint="eastAsia"/>
                        <w:szCs w:val="21"/>
                      </w:rPr>
                      <w:t>关联方</w:t>
                    </w:r>
                  </w:p>
                </w:tc>
              </w:sdtContent>
            </w:sdt>
            <w:sdt>
              <w:sdtPr>
                <w:tag w:val="_PLD_2d7b095c1f35485da0de73d655b7a571"/>
                <w:id w:val="760718213"/>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368D07CA" w14:textId="77777777" w:rsidR="000A5CBF" w:rsidRDefault="000A5CBF" w:rsidP="00DD28CC">
                    <w:pPr>
                      <w:jc w:val="center"/>
                      <w:rPr>
                        <w:rFonts w:cs="Cambria"/>
                        <w:szCs w:val="21"/>
                      </w:rPr>
                    </w:pPr>
                    <w:r>
                      <w:rPr>
                        <w:rFonts w:cs="Cambria" w:hint="eastAsia"/>
                        <w:szCs w:val="21"/>
                      </w:rPr>
                      <w:t>关联交易内容</w:t>
                    </w:r>
                  </w:p>
                </w:tc>
              </w:sdtContent>
            </w:sdt>
            <w:sdt>
              <w:sdtPr>
                <w:tag w:val="_PLD_2d255188abfa41f4af0fad1a74ac6d6d"/>
                <w:id w:val="1975242677"/>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14:paraId="5B70AAD2" w14:textId="77777777" w:rsidR="000A5CBF" w:rsidRDefault="000A5CBF" w:rsidP="00DD28CC">
                    <w:pPr>
                      <w:jc w:val="center"/>
                      <w:rPr>
                        <w:rFonts w:cs="Cambria"/>
                        <w:szCs w:val="21"/>
                      </w:rPr>
                    </w:pPr>
                    <w:r>
                      <w:rPr>
                        <w:rFonts w:cs="Cambria" w:hint="eastAsia"/>
                        <w:szCs w:val="21"/>
                      </w:rPr>
                      <w:t>本期发生额</w:t>
                    </w:r>
                  </w:p>
                </w:tc>
              </w:sdtContent>
            </w:sdt>
            <w:sdt>
              <w:sdtPr>
                <w:tag w:val="_PLD_60fc9f0737164f9694363f102a4420bb"/>
                <w:id w:val="-1142267130"/>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14:paraId="0C561D59" w14:textId="77777777" w:rsidR="000A5CBF" w:rsidRDefault="000A5CBF" w:rsidP="00DD28CC">
                    <w:pPr>
                      <w:jc w:val="center"/>
                      <w:rPr>
                        <w:rFonts w:cs="Cambria"/>
                        <w:szCs w:val="21"/>
                      </w:rPr>
                    </w:pPr>
                    <w:r>
                      <w:rPr>
                        <w:rFonts w:cs="Cambria" w:hint="eastAsia"/>
                        <w:szCs w:val="21"/>
                      </w:rPr>
                      <w:t>上期发生额</w:t>
                    </w:r>
                  </w:p>
                </w:tc>
              </w:sdtContent>
            </w:sdt>
          </w:tr>
          <w:sdt>
            <w:sdtPr>
              <w:rPr>
                <w:rFonts w:ascii="Times New Roman" w:hAnsi="Times New Roman" w:cs="Times New Roman"/>
                <w:szCs w:val="21"/>
              </w:rPr>
              <w:alias w:val="采购商品接受劳务情况明细"/>
              <w:tag w:val="_GBC_0c9767805cb8416eaba14f759181aa29"/>
              <w:id w:val="-1527554423"/>
              <w:lock w:val="sdtLocked"/>
            </w:sdtPr>
            <w:sdtEndPr/>
            <w:sdtContent>
              <w:tr w:rsidR="000A5CBF" w14:paraId="34B32278"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7BA9856" w14:textId="661AA568" w:rsidR="000A5CBF" w:rsidRPr="00887968" w:rsidRDefault="006C68DC" w:rsidP="00887968">
                    <w:pPr>
                      <w:jc w:val="both"/>
                      <w:rPr>
                        <w:rFonts w:ascii="Times New Roman" w:hAnsi="Times New Roman" w:cs="Times New Roman"/>
                        <w:szCs w:val="21"/>
                      </w:rPr>
                    </w:pPr>
                    <w:r w:rsidRPr="00887968">
                      <w:rPr>
                        <w:rFonts w:ascii="Times New Roman" w:hAnsi="Times New Roman" w:cs="Times New Roman"/>
                      </w:rPr>
                      <w:t>北京确安科技股份有限公司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C72F130"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中测及技术服务</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309B7F07"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6,218,826.05</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864F90C" w14:textId="3C7B9710" w:rsidR="000A5CBF" w:rsidRPr="00887968" w:rsidRDefault="006C68DC" w:rsidP="00887968">
                    <w:pPr>
                      <w:jc w:val="right"/>
                      <w:rPr>
                        <w:rFonts w:ascii="Times New Roman" w:hAnsi="Times New Roman" w:cs="Times New Roman"/>
                        <w:szCs w:val="21"/>
                      </w:rPr>
                    </w:pPr>
                    <w:r w:rsidRPr="00887968">
                      <w:rPr>
                        <w:rFonts w:ascii="Times New Roman" w:hAnsi="Times New Roman" w:cs="Times New Roman"/>
                      </w:rPr>
                      <w:t>5,021,694.44</w:t>
                    </w:r>
                  </w:p>
                </w:tc>
              </w:tr>
            </w:sdtContent>
          </w:sdt>
          <w:sdt>
            <w:sdtPr>
              <w:rPr>
                <w:rFonts w:ascii="Times New Roman" w:hAnsi="Times New Roman" w:cs="Times New Roman"/>
                <w:szCs w:val="21"/>
              </w:rPr>
              <w:alias w:val="采购商品接受劳务情况明细"/>
              <w:tag w:val="_GBC_0c9767805cb8416eaba14f759181aa29"/>
              <w:id w:val="493305650"/>
              <w:lock w:val="sdtLocked"/>
            </w:sdtPr>
            <w:sdtEndPr/>
            <w:sdtContent>
              <w:tr w:rsidR="000A5CBF" w14:paraId="640CE16B"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FC5EF36"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华大半导体有限公司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2776B6A2"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0493614"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-2,816.67</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63AC4CD8"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3,371,187.86</w:t>
                    </w:r>
                  </w:p>
                </w:tc>
              </w:tr>
            </w:sdtContent>
          </w:sdt>
          <w:sdt>
            <w:sdtPr>
              <w:rPr>
                <w:rFonts w:ascii="Times New Roman" w:hAnsi="Times New Roman" w:cs="Times New Roman"/>
                <w:szCs w:val="21"/>
              </w:rPr>
              <w:alias w:val="采购商品接受劳务情况明细"/>
              <w:tag w:val="_GBC_0c9767805cb8416eaba14f759181aa29"/>
              <w:id w:val="-1148278562"/>
              <w:lock w:val="sdtLocked"/>
            </w:sdtPr>
            <w:sdtEndPr/>
            <w:sdtContent>
              <w:tr w:rsidR="000A5CBF" w14:paraId="43C042C5"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5D30B5BD"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上海华虹集成电路有限责任公司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30B8F4C5"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4292ECA1"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447,942.29</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198CA5C5"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279,698.01</w:t>
                    </w:r>
                  </w:p>
                </w:tc>
              </w:tr>
            </w:sdtContent>
          </w:sdt>
          <w:sdt>
            <w:sdtPr>
              <w:rPr>
                <w:rFonts w:ascii="Times New Roman" w:hAnsi="Times New Roman" w:cs="Times New Roman"/>
                <w:szCs w:val="21"/>
              </w:rPr>
              <w:alias w:val="采购商品接受劳务情况明细"/>
              <w:tag w:val="_GBC_0c9767805cb8416eaba14f759181aa29"/>
              <w:id w:val="-1122142326"/>
              <w:lock w:val="sdtLocked"/>
            </w:sdtPr>
            <w:sdtEndPr/>
            <w:sdtContent>
              <w:tr w:rsidR="000A5CBF" w14:paraId="676F3450"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41CE4EFE"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上海积塔半导体有限公司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22B92E6E"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353708BB"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21,666,360.20</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1B56AE73"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246,350.00</w:t>
                    </w:r>
                  </w:p>
                </w:tc>
              </w:tr>
            </w:sdtContent>
          </w:sdt>
          <w:sdt>
            <w:sdtPr>
              <w:rPr>
                <w:rFonts w:ascii="Times New Roman" w:hAnsi="Times New Roman" w:cs="Times New Roman"/>
                <w:szCs w:val="21"/>
              </w:rPr>
              <w:alias w:val="采购商品接受劳务情况明细"/>
              <w:tag w:val="_GBC_0c9767805cb8416eaba14f759181aa29"/>
              <w:id w:val="1331482473"/>
              <w:lock w:val="sdtLocked"/>
            </w:sdtPr>
            <w:sdtEndPr/>
            <w:sdtContent>
              <w:tr w:rsidR="000A5CBF" w14:paraId="6A15B65F"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036C64B"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上海先进半导体制造有限公司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4061EDEF"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07F1B6A1"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26,862,877.93</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EF7F8EE"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17,492,144.64</w:t>
                    </w:r>
                  </w:p>
                </w:tc>
              </w:tr>
            </w:sdtContent>
          </w:sdt>
          <w:sdt>
            <w:sdtPr>
              <w:rPr>
                <w:rFonts w:ascii="Times New Roman" w:hAnsi="Times New Roman" w:cs="Times New Roman"/>
                <w:szCs w:val="21"/>
              </w:rPr>
              <w:alias w:val="采购商品接受劳务情况明细"/>
              <w:tag w:val="_GBC_0c9767805cb8416eaba14f759181aa29"/>
              <w:id w:val="1373810806"/>
              <w:lock w:val="sdtLocked"/>
            </w:sdtPr>
            <w:sdtEndPr/>
            <w:sdtContent>
              <w:tr w:rsidR="000A5CBF" w14:paraId="267F27BC" w14:textId="77777777" w:rsidTr="0088796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5E025AA3" w14:textId="3CCC68E1"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Solantro</w:t>
                    </w:r>
                    <w:r w:rsidR="008F6562" w:rsidRPr="00887968">
                      <w:rPr>
                        <w:rFonts w:ascii="Times New Roman" w:hAnsi="Times New Roman" w:cs="Times New Roman"/>
                      </w:rPr>
                      <w:t xml:space="preserve"> </w:t>
                    </w:r>
                    <w:r w:rsidRPr="00887968">
                      <w:rPr>
                        <w:rFonts w:ascii="Times New Roman" w:hAnsi="Times New Roman" w:cs="Times New Roman"/>
                      </w:rPr>
                      <w:t>Semiconductor</w:t>
                    </w:r>
                    <w:r w:rsidR="008F6562" w:rsidRPr="00887968">
                      <w:rPr>
                        <w:rFonts w:ascii="Times New Roman" w:hAnsi="Times New Roman" w:cs="Times New Roman"/>
                      </w:rPr>
                      <w:t xml:space="preserve"> </w:t>
                    </w:r>
                    <w:r w:rsidRPr="00887968">
                      <w:rPr>
                        <w:rFonts w:ascii="Times New Roman" w:hAnsi="Times New Roman" w:cs="Times New Roman"/>
                      </w:rPr>
                      <w:t>Corp.</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1B5C1049" w14:textId="77777777" w:rsidR="000A5CBF" w:rsidRPr="00887968" w:rsidRDefault="000A5CBF" w:rsidP="00887968">
                    <w:pPr>
                      <w:jc w:val="both"/>
                      <w:rPr>
                        <w:rFonts w:ascii="Times New Roman" w:hAnsi="Times New Roman" w:cs="Times New Roman"/>
                        <w:szCs w:val="21"/>
                      </w:rPr>
                    </w:pPr>
                    <w:r w:rsidRPr="00887968">
                      <w:rPr>
                        <w:rFonts w:ascii="Times New Roman" w:hAnsi="Times New Roman" w:cs="Times New Roman"/>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35E977AB"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0.00</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58A0A8F8"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742,128.28</w:t>
                    </w:r>
                  </w:p>
                </w:tc>
              </w:tr>
            </w:sdtContent>
          </w:sdt>
        </w:tbl>
        <w:p w14:paraId="40029892" w14:textId="77777777" w:rsidR="00D376D9" w:rsidRDefault="00C9613D"/>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14:paraId="3EA3DEF3" w14:textId="77777777" w:rsidR="00D376D9" w:rsidRDefault="00DB3412" w:rsidP="00903529">
          <w:pPr>
            <w:ind w:rightChars="-369" w:right="-886"/>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Locked"/>
            <w:placeholder>
              <w:docPart w:val="GBC22222222222222222222222222222"/>
            </w:placeholder>
          </w:sdtPr>
          <w:sdtEndPr/>
          <w:sdtContent>
            <w:p w14:paraId="2FACD5D0" w14:textId="252FCA7F" w:rsidR="00D376D9" w:rsidRDefault="00DB3412" w:rsidP="00903529">
              <w:pPr>
                <w:ind w:rightChars="-369" w:right="-886"/>
                <w:rPr>
                  <w:szCs w:val="21"/>
                </w:rPr>
              </w:pPr>
              <w:r>
                <w:rPr>
                  <w:szCs w:val="21"/>
                </w:rPr>
                <w:fldChar w:fldCharType="begin"/>
              </w:r>
              <w:r w:rsidR="000A5CBF">
                <w:rPr>
                  <w:szCs w:val="21"/>
                </w:rPr>
                <w:instrText xml:space="preserve"> MACROBUTTON  SnrToggleCheckbox √适用 </w:instrText>
              </w:r>
              <w:r>
                <w:rPr>
                  <w:szCs w:val="21"/>
                </w:rPr>
                <w:fldChar w:fldCharType="end"/>
              </w:r>
              <w:r>
                <w:rPr>
                  <w:szCs w:val="21"/>
                </w:rPr>
                <w:fldChar w:fldCharType="begin"/>
              </w:r>
              <w:r w:rsidR="000A5CBF">
                <w:rPr>
                  <w:szCs w:val="21"/>
                </w:rPr>
                <w:instrText xml:space="preserve"> MACROBUTTON  SnrToggleCheckbox □不适用 </w:instrText>
              </w:r>
              <w:r>
                <w:rPr>
                  <w:szCs w:val="21"/>
                </w:rPr>
                <w:fldChar w:fldCharType="end"/>
              </w:r>
            </w:p>
          </w:sdtContent>
        </w:sdt>
        <w:p w14:paraId="1493559F" w14:textId="6FF6986C" w:rsidR="00D376D9" w:rsidRDefault="00DB3412">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sidR="00980A0D">
            <w:rPr>
              <w:szCs w:val="21"/>
            </w:rPr>
            <w:t xml:space="preserve"> </w:t>
          </w:r>
          <w:r>
            <w:rPr>
              <w:szCs w:val="21"/>
            </w:rPr>
            <w:t>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396"/>
            <w:gridCol w:w="2105"/>
            <w:gridCol w:w="2160"/>
            <w:gridCol w:w="2162"/>
          </w:tblGrid>
          <w:tr w:rsidR="000A5CBF" w14:paraId="6B3A4F14" w14:textId="77777777" w:rsidTr="00DD28CC">
            <w:trPr>
              <w:cantSplit/>
              <w:trHeight w:val="273"/>
            </w:trPr>
            <w:sdt>
              <w:sdtPr>
                <w:tag w:val="_PLD_70510986aab647e99b00ba57c32e64cd"/>
                <w:id w:val="1356545883"/>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C83AAE6" w14:textId="77777777" w:rsidR="000A5CBF" w:rsidRDefault="000A5CBF" w:rsidP="00DD28CC">
                    <w:pPr>
                      <w:jc w:val="center"/>
                      <w:rPr>
                        <w:rFonts w:cs="Cambria"/>
                        <w:szCs w:val="21"/>
                      </w:rPr>
                    </w:pPr>
                    <w:r>
                      <w:rPr>
                        <w:rFonts w:cs="Cambria" w:hint="eastAsia"/>
                        <w:szCs w:val="21"/>
                      </w:rPr>
                      <w:t>关联方</w:t>
                    </w:r>
                  </w:p>
                </w:tc>
              </w:sdtContent>
            </w:sdt>
            <w:sdt>
              <w:sdtPr>
                <w:tag w:val="_PLD_66da90262f3d401c8151235b4c6f5e93"/>
                <w:id w:val="-589543508"/>
                <w:lock w:val="sdtLocked"/>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2400B74" w14:textId="77777777" w:rsidR="000A5CBF" w:rsidRDefault="000A5CBF" w:rsidP="00DD28CC">
                    <w:pPr>
                      <w:jc w:val="center"/>
                      <w:rPr>
                        <w:rFonts w:cs="Cambria"/>
                        <w:szCs w:val="21"/>
                      </w:rPr>
                    </w:pPr>
                    <w:r>
                      <w:rPr>
                        <w:rFonts w:cs="Cambria" w:hint="eastAsia"/>
                        <w:szCs w:val="21"/>
                      </w:rPr>
                      <w:t>关联交易内容</w:t>
                    </w:r>
                  </w:p>
                </w:tc>
              </w:sdtContent>
            </w:sdt>
            <w:sdt>
              <w:sdtPr>
                <w:tag w:val="_PLD_09c424bd80324eb49dafea569ce1931b"/>
                <w:id w:val="-228914944"/>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14:paraId="0E042913" w14:textId="77777777" w:rsidR="000A5CBF" w:rsidRDefault="000A5CBF" w:rsidP="00DD28CC">
                    <w:pPr>
                      <w:jc w:val="center"/>
                      <w:rPr>
                        <w:rFonts w:cs="Cambria"/>
                        <w:szCs w:val="21"/>
                      </w:rPr>
                    </w:pPr>
                    <w:r>
                      <w:rPr>
                        <w:rFonts w:cs="Cambria" w:hint="eastAsia"/>
                        <w:szCs w:val="21"/>
                      </w:rPr>
                      <w:t>本期发生额</w:t>
                    </w:r>
                  </w:p>
                </w:tc>
              </w:sdtContent>
            </w:sdt>
            <w:sdt>
              <w:sdtPr>
                <w:tag w:val="_PLD_fd0f9e0691744db49d5ceaf95d42197c"/>
                <w:id w:val="-1804381383"/>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14:paraId="50A87FC3" w14:textId="77777777" w:rsidR="000A5CBF" w:rsidRDefault="000A5CBF" w:rsidP="00DD28CC">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187487503"/>
              <w:lock w:val="sdtLocked"/>
            </w:sdtPr>
            <w:sdtEndPr>
              <w:rPr>
                <w:rFonts w:ascii="Times New Roman" w:hAnsi="Times New Roman" w:cs="Times New Roman"/>
              </w:rPr>
            </w:sdtEndPr>
            <w:sdtContent>
              <w:tr w:rsidR="000A5CBF" w14:paraId="6EA65893"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6F89A0B" w14:textId="77777777" w:rsidR="000A5CBF" w:rsidRDefault="000A5CBF" w:rsidP="00887968">
                    <w:pPr>
                      <w:jc w:val="both"/>
                      <w:rPr>
                        <w:szCs w:val="21"/>
                      </w:rPr>
                    </w:pPr>
                    <w:r>
                      <w:t>成都华微电子科技有限公司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7A3A617F"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CBB4C9C"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79,646.04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876BFBC"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523,327.61</w:t>
                    </w:r>
                  </w:p>
                </w:tc>
              </w:tr>
            </w:sdtContent>
          </w:sdt>
          <w:sdt>
            <w:sdtPr>
              <w:rPr>
                <w:szCs w:val="21"/>
              </w:rPr>
              <w:alias w:val="出售商品提供劳务情况明细"/>
              <w:tag w:val="_GBC_d6e24b6ca62645f180ecf5d4621afdc6"/>
              <w:id w:val="-96025763"/>
              <w:lock w:val="sdtLocked"/>
            </w:sdtPr>
            <w:sdtEndPr>
              <w:rPr>
                <w:rFonts w:ascii="Times New Roman" w:hAnsi="Times New Roman" w:cs="Times New Roman"/>
              </w:rPr>
            </w:sdtEndPr>
            <w:sdtContent>
              <w:tr w:rsidR="000A5CBF" w14:paraId="4CB8D61F"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EA0F1F7" w14:textId="77777777" w:rsidR="000A5CBF" w:rsidRDefault="000A5CBF" w:rsidP="00887968">
                    <w:pPr>
                      <w:jc w:val="both"/>
                      <w:rPr>
                        <w:szCs w:val="21"/>
                      </w:rPr>
                    </w:pPr>
                    <w:r>
                      <w:t>华大半导体有限公司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7F6F8697"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48B446A"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117,949.66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1DCC9690"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3,081.41</w:t>
                    </w:r>
                  </w:p>
                </w:tc>
              </w:tr>
            </w:sdtContent>
          </w:sdt>
          <w:sdt>
            <w:sdtPr>
              <w:rPr>
                <w:szCs w:val="21"/>
              </w:rPr>
              <w:alias w:val="出售商品提供劳务情况明细"/>
              <w:tag w:val="_GBC_d6e24b6ca62645f180ecf5d4621afdc6"/>
              <w:id w:val="730739610"/>
              <w:lock w:val="sdtLocked"/>
            </w:sdtPr>
            <w:sdtEndPr>
              <w:rPr>
                <w:rFonts w:ascii="Times New Roman" w:hAnsi="Times New Roman" w:cs="Times New Roman"/>
              </w:rPr>
            </w:sdtEndPr>
            <w:sdtContent>
              <w:tr w:rsidR="000A5CBF" w14:paraId="760C62B0"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9FB4BDC" w14:textId="77777777" w:rsidR="000A5CBF" w:rsidRDefault="000A5CBF" w:rsidP="00887968">
                    <w:pPr>
                      <w:jc w:val="both"/>
                      <w:rPr>
                        <w:szCs w:val="21"/>
                      </w:rPr>
                    </w:pPr>
                    <w:r>
                      <w:t>华大半导体有限公司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89A26A3" w14:textId="77777777" w:rsidR="000A5CBF" w:rsidRDefault="000A5CBF" w:rsidP="00887968">
                    <w:pPr>
                      <w:jc w:val="both"/>
                      <w:rPr>
                        <w:szCs w:val="21"/>
                      </w:rPr>
                    </w:pPr>
                    <w:r>
                      <w:t>集成电路开发</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CC934BF"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DF9750D"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1,197,110.34</w:t>
                    </w:r>
                  </w:p>
                </w:tc>
              </w:tr>
            </w:sdtContent>
          </w:sdt>
          <w:sdt>
            <w:sdtPr>
              <w:rPr>
                <w:szCs w:val="21"/>
              </w:rPr>
              <w:alias w:val="出售商品提供劳务情况明细"/>
              <w:tag w:val="_GBC_d6e24b6ca62645f180ecf5d4621afdc6"/>
              <w:id w:val="-318807190"/>
              <w:lock w:val="sdtLocked"/>
            </w:sdtPr>
            <w:sdtEndPr>
              <w:rPr>
                <w:rFonts w:ascii="Times New Roman" w:hAnsi="Times New Roman" w:cs="Times New Roman"/>
              </w:rPr>
            </w:sdtEndPr>
            <w:sdtContent>
              <w:tr w:rsidR="000A5CBF" w14:paraId="383B36EF"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432FA83" w14:textId="77777777" w:rsidR="000A5CBF" w:rsidRDefault="000A5CBF" w:rsidP="00887968">
                    <w:pPr>
                      <w:jc w:val="both"/>
                      <w:rPr>
                        <w:szCs w:val="21"/>
                      </w:rPr>
                    </w:pPr>
                    <w:r>
                      <w:t>南京熊猫汉达科技有限公司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2C1681A"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0C39899"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330,318.57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AC1CF51"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91,654.86</w:t>
                    </w:r>
                  </w:p>
                </w:tc>
              </w:tr>
            </w:sdtContent>
          </w:sdt>
          <w:sdt>
            <w:sdtPr>
              <w:rPr>
                <w:szCs w:val="21"/>
              </w:rPr>
              <w:alias w:val="出售商品提供劳务情况明细"/>
              <w:tag w:val="_GBC_d6e24b6ca62645f180ecf5d4621afdc6"/>
              <w:id w:val="641163294"/>
              <w:lock w:val="sdtLocked"/>
            </w:sdtPr>
            <w:sdtEndPr>
              <w:rPr>
                <w:rFonts w:ascii="Times New Roman" w:hAnsi="Times New Roman" w:cs="Times New Roman"/>
              </w:rPr>
            </w:sdtEndPr>
            <w:sdtContent>
              <w:tr w:rsidR="000A5CBF" w14:paraId="215ED6A2"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2B746DD" w14:textId="77777777" w:rsidR="000A5CBF" w:rsidRDefault="000A5CBF" w:rsidP="00887968">
                    <w:pPr>
                      <w:jc w:val="both"/>
                      <w:rPr>
                        <w:szCs w:val="21"/>
                      </w:rPr>
                    </w:pPr>
                    <w: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C267688"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4A9E2EF9"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7,992,176.36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17CF20E"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4,097,019.65</w:t>
                    </w:r>
                  </w:p>
                </w:tc>
              </w:tr>
            </w:sdtContent>
          </w:sdt>
          <w:sdt>
            <w:sdtPr>
              <w:rPr>
                <w:szCs w:val="21"/>
              </w:rPr>
              <w:alias w:val="出售商品提供劳务情况明细"/>
              <w:tag w:val="_GBC_d6e24b6ca62645f180ecf5d4621afdc6"/>
              <w:id w:val="-1447995948"/>
              <w:lock w:val="sdtLocked"/>
            </w:sdtPr>
            <w:sdtEndPr>
              <w:rPr>
                <w:rFonts w:ascii="Times New Roman" w:hAnsi="Times New Roman" w:cs="Times New Roman"/>
              </w:rPr>
            </w:sdtEndPr>
            <w:sdtContent>
              <w:tr w:rsidR="000A5CBF" w14:paraId="00F49447"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E5CCCA2" w14:textId="77777777" w:rsidR="000A5CBF" w:rsidRDefault="000A5CBF" w:rsidP="00887968">
                    <w:pPr>
                      <w:jc w:val="both"/>
                      <w:rPr>
                        <w:szCs w:val="21"/>
                      </w:rPr>
                    </w:pPr>
                    <w:r>
                      <w:t>长城电源技术有限公司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9233D24"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37ED6333"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269,842.80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9035C31"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0.00</w:t>
                    </w:r>
                  </w:p>
                </w:tc>
              </w:tr>
            </w:sdtContent>
          </w:sdt>
          <w:sdt>
            <w:sdtPr>
              <w:rPr>
                <w:szCs w:val="21"/>
              </w:rPr>
              <w:alias w:val="出售商品提供劳务情况明细"/>
              <w:tag w:val="_GBC_d6e24b6ca62645f180ecf5d4621afdc6"/>
              <w:id w:val="-106590756"/>
              <w:lock w:val="sdtLocked"/>
            </w:sdtPr>
            <w:sdtEndPr>
              <w:rPr>
                <w:rFonts w:ascii="Times New Roman" w:hAnsi="Times New Roman" w:cs="Times New Roman"/>
              </w:rPr>
            </w:sdtEndPr>
            <w:sdtContent>
              <w:tr w:rsidR="000A5CBF" w14:paraId="3B34F3E0"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1E91E6A" w14:textId="77777777" w:rsidR="000A5CBF" w:rsidRDefault="000A5CBF" w:rsidP="00887968">
                    <w:pPr>
                      <w:jc w:val="both"/>
                      <w:rPr>
                        <w:szCs w:val="21"/>
                      </w:rPr>
                    </w:pPr>
                    <w:r>
                      <w:t>中国电子器材国际有限公司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740B24F"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80551EB"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4,067,162.75</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F24A0AC"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1,804,579.94</w:t>
                    </w:r>
                  </w:p>
                </w:tc>
              </w:tr>
            </w:sdtContent>
          </w:sdt>
          <w:sdt>
            <w:sdtPr>
              <w:rPr>
                <w:szCs w:val="21"/>
              </w:rPr>
              <w:alias w:val="出售商品提供劳务情况明细"/>
              <w:tag w:val="_GBC_d6e24b6ca62645f180ecf5d4621afdc6"/>
              <w:id w:val="2108681495"/>
              <w:lock w:val="sdtLocked"/>
            </w:sdtPr>
            <w:sdtEndPr>
              <w:rPr>
                <w:rFonts w:ascii="Times New Roman" w:hAnsi="Times New Roman" w:cs="Times New Roman"/>
              </w:rPr>
            </w:sdtEndPr>
            <w:sdtContent>
              <w:tr w:rsidR="000A5CBF" w14:paraId="2BDA70A1"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97CA8EB" w14:textId="77777777" w:rsidR="000A5CBF" w:rsidRDefault="000A5CBF" w:rsidP="00887968">
                    <w:pPr>
                      <w:jc w:val="both"/>
                      <w:rPr>
                        <w:szCs w:val="21"/>
                      </w:rPr>
                    </w:pPr>
                    <w:r>
                      <w:t>中国长城科技集团股份有限公司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E6949B0"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83CCAC3"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267,642.40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F3B9545"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976,450.00</w:t>
                    </w:r>
                  </w:p>
                </w:tc>
              </w:tr>
            </w:sdtContent>
          </w:sdt>
          <w:sdt>
            <w:sdtPr>
              <w:rPr>
                <w:szCs w:val="21"/>
              </w:rPr>
              <w:alias w:val="出售商品提供劳务情况明细"/>
              <w:tag w:val="_GBC_d6e24b6ca62645f180ecf5d4621afdc6"/>
              <w:id w:val="114495075"/>
              <w:lock w:val="sdtLocked"/>
            </w:sdtPr>
            <w:sdtEndPr>
              <w:rPr>
                <w:rFonts w:ascii="Times New Roman" w:hAnsi="Times New Roman" w:cs="Times New Roman"/>
              </w:rPr>
            </w:sdtEndPr>
            <w:sdtContent>
              <w:tr w:rsidR="000A5CBF" w14:paraId="58B827CB"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61F8E00" w14:textId="77777777" w:rsidR="000A5CBF" w:rsidRDefault="000A5CBF" w:rsidP="00887968">
                    <w:pPr>
                      <w:jc w:val="both"/>
                      <w:rPr>
                        <w:szCs w:val="21"/>
                      </w:rPr>
                    </w:pPr>
                    <w: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3979B13" w14:textId="77777777" w:rsidR="000A5CBF" w:rsidRDefault="000A5CBF" w:rsidP="00887968">
                    <w:pPr>
                      <w:jc w:val="both"/>
                      <w:rPr>
                        <w:szCs w:val="21"/>
                      </w:rPr>
                    </w:pPr>
                    <w:r>
                      <w:t>销售水电</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A24F228"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25,911.80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66AC298"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16,893.57</w:t>
                    </w:r>
                  </w:p>
                </w:tc>
              </w:tr>
            </w:sdtContent>
          </w:sdt>
          <w:sdt>
            <w:sdtPr>
              <w:rPr>
                <w:szCs w:val="21"/>
              </w:rPr>
              <w:alias w:val="出售商品提供劳务情况明细"/>
              <w:tag w:val="_GBC_d6e24b6ca62645f180ecf5d4621afdc6"/>
              <w:id w:val="1200979072"/>
              <w:lock w:val="sdtLocked"/>
            </w:sdtPr>
            <w:sdtEndPr>
              <w:rPr>
                <w:rFonts w:ascii="Times New Roman" w:hAnsi="Times New Roman" w:cs="Times New Roman"/>
              </w:rPr>
            </w:sdtEndPr>
            <w:sdtContent>
              <w:tr w:rsidR="000A5CBF" w14:paraId="7AC673FC"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BDB8A23" w14:textId="77777777" w:rsidR="000A5CBF" w:rsidRDefault="000A5CBF" w:rsidP="00887968">
                    <w:pPr>
                      <w:jc w:val="both"/>
                      <w:rPr>
                        <w:szCs w:val="21"/>
                      </w:rPr>
                    </w:pPr>
                    <w: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04F3011" w14:textId="77777777" w:rsidR="000A5CBF" w:rsidRDefault="000A5CBF" w:rsidP="00887968">
                    <w:pPr>
                      <w:jc w:val="both"/>
                      <w:rPr>
                        <w:szCs w:val="21"/>
                      </w:rPr>
                    </w:pPr>
                    <w:r>
                      <w:t>租赁办公楼</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8F3BD5E"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687,735.30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9B473AC"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589,487.40</w:t>
                    </w:r>
                  </w:p>
                </w:tc>
              </w:tr>
            </w:sdtContent>
          </w:sdt>
          <w:sdt>
            <w:sdtPr>
              <w:rPr>
                <w:szCs w:val="21"/>
              </w:rPr>
              <w:alias w:val="出售商品提供劳务情况明细"/>
              <w:tag w:val="_GBC_d6e24b6ca62645f180ecf5d4621afdc6"/>
              <w:id w:val="-1923245965"/>
              <w:lock w:val="sdtLocked"/>
            </w:sdtPr>
            <w:sdtEndPr>
              <w:rPr>
                <w:rFonts w:ascii="Times New Roman" w:hAnsi="Times New Roman" w:cs="Times New Roman"/>
              </w:rPr>
            </w:sdtEndPr>
            <w:sdtContent>
              <w:tr w:rsidR="000A5CBF" w14:paraId="57230C4F"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A5C76F8" w14:textId="77777777" w:rsidR="000A5CBF" w:rsidRDefault="000A5CBF" w:rsidP="00887968">
                    <w:pPr>
                      <w:jc w:val="both"/>
                      <w:rPr>
                        <w:szCs w:val="21"/>
                      </w:rPr>
                    </w:pPr>
                    <w:r>
                      <w:t>深圳中电港技术股份有限公司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84CDBA4" w14:textId="77777777" w:rsidR="000A5CBF" w:rsidRDefault="000A5CBF" w:rsidP="00887968">
                    <w:pPr>
                      <w:jc w:val="both"/>
                      <w:rPr>
                        <w:szCs w:val="21"/>
                      </w:rPr>
                    </w:pPr>
                    <w:r>
                      <w:t>提供物业服务</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792EA5B"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32,992.08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A35A5B6"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0.00</w:t>
                    </w:r>
                  </w:p>
                </w:tc>
              </w:tr>
            </w:sdtContent>
          </w:sdt>
          <w:sdt>
            <w:sdtPr>
              <w:rPr>
                <w:szCs w:val="21"/>
              </w:rPr>
              <w:alias w:val="出售商品提供劳务情况明细"/>
              <w:tag w:val="_GBC_d6e24b6ca62645f180ecf5d4621afdc6"/>
              <w:id w:val="-555244754"/>
              <w:lock w:val="sdtLocked"/>
            </w:sdtPr>
            <w:sdtEndPr>
              <w:rPr>
                <w:rFonts w:ascii="Times New Roman" w:hAnsi="Times New Roman" w:cs="Times New Roman"/>
              </w:rPr>
            </w:sdtEndPr>
            <w:sdtContent>
              <w:tr w:rsidR="000A5CBF" w14:paraId="6A4EC983"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69C20B1" w14:textId="77777777" w:rsidR="000A5CBF" w:rsidRDefault="000A5CBF" w:rsidP="00887968">
                    <w:pPr>
                      <w:jc w:val="both"/>
                      <w:rPr>
                        <w:szCs w:val="21"/>
                      </w:rPr>
                    </w:pPr>
                    <w:r>
                      <w:t>武汉中原电子信息有限公司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E9F1904" w14:textId="77777777" w:rsidR="000A5CBF" w:rsidRDefault="000A5CBF" w:rsidP="00887968">
                    <w:pPr>
                      <w:jc w:val="both"/>
                      <w:rPr>
                        <w:szCs w:val="21"/>
                      </w:rPr>
                    </w:pPr>
                    <w:r>
                      <w:t>销售集成电路</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88F8BE4"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5F670B6"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18,584.07</w:t>
                    </w:r>
                  </w:p>
                </w:tc>
              </w:tr>
            </w:sdtContent>
          </w:sdt>
          <w:sdt>
            <w:sdtPr>
              <w:rPr>
                <w:szCs w:val="21"/>
              </w:rPr>
              <w:alias w:val="出售商品提供劳务情况明细"/>
              <w:tag w:val="_GBC_d6e24b6ca62645f180ecf5d4621afdc6"/>
              <w:id w:val="-1980604139"/>
              <w:lock w:val="sdtLocked"/>
            </w:sdtPr>
            <w:sdtEndPr>
              <w:rPr>
                <w:rFonts w:ascii="Times New Roman" w:hAnsi="Times New Roman" w:cs="Times New Roman"/>
              </w:rPr>
            </w:sdtEndPr>
            <w:sdtContent>
              <w:tr w:rsidR="000A5CBF" w14:paraId="527C56C2"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B9586CC" w14:textId="77777777" w:rsidR="000A5CBF" w:rsidRDefault="000A5CBF" w:rsidP="00887968">
                    <w:pPr>
                      <w:jc w:val="both"/>
                      <w:rPr>
                        <w:szCs w:val="21"/>
                      </w:rPr>
                    </w:pPr>
                    <w:r>
                      <w:t>上海先进半导体制造有限公司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26122A3" w14:textId="77777777" w:rsidR="000A5CBF" w:rsidRDefault="000A5CBF" w:rsidP="00887968">
                    <w:pPr>
                      <w:jc w:val="both"/>
                      <w:rPr>
                        <w:szCs w:val="21"/>
                      </w:rPr>
                    </w:pPr>
                    <w:r>
                      <w:t>集成电路贸易</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437AC206"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573,023.75</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7722EDA"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525,212.03</w:t>
                    </w:r>
                  </w:p>
                </w:tc>
              </w:tr>
            </w:sdtContent>
          </w:sdt>
          <w:sdt>
            <w:sdtPr>
              <w:rPr>
                <w:szCs w:val="21"/>
              </w:rPr>
              <w:alias w:val="出售商品提供劳务情况明细"/>
              <w:tag w:val="_GBC_d6e24b6ca62645f180ecf5d4621afdc6"/>
              <w:id w:val="-998731778"/>
              <w:lock w:val="sdtLocked"/>
            </w:sdtPr>
            <w:sdtEndPr>
              <w:rPr>
                <w:rFonts w:ascii="Times New Roman" w:hAnsi="Times New Roman" w:cs="Times New Roman"/>
              </w:rPr>
            </w:sdtEndPr>
            <w:sdtContent>
              <w:tr w:rsidR="000A5CBF" w14:paraId="02A9AB77" w14:textId="77777777" w:rsidTr="0088796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07192A18" w14:textId="77777777" w:rsidR="000A5CBF" w:rsidRDefault="000A5CBF" w:rsidP="00887968">
                    <w:pPr>
                      <w:jc w:val="both"/>
                      <w:rPr>
                        <w:szCs w:val="21"/>
                      </w:rPr>
                    </w:pPr>
                    <w:r>
                      <w:t>上海积塔半导体有限公司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B70977C" w14:textId="77777777" w:rsidR="000A5CBF" w:rsidRDefault="000A5CBF" w:rsidP="00887968">
                    <w:pPr>
                      <w:jc w:val="both"/>
                      <w:rPr>
                        <w:szCs w:val="21"/>
                      </w:rPr>
                    </w:pPr>
                    <w:r>
                      <w:t>集成电路贸易</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97055CC"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1,483,757.78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59866B9" w14:textId="77777777" w:rsidR="000A5CBF" w:rsidRPr="00887968" w:rsidRDefault="000A5CBF" w:rsidP="00887968">
                    <w:pPr>
                      <w:jc w:val="right"/>
                      <w:rPr>
                        <w:rFonts w:ascii="Times New Roman" w:hAnsi="Times New Roman" w:cs="Times New Roman"/>
                        <w:szCs w:val="21"/>
                      </w:rPr>
                    </w:pPr>
                    <w:r w:rsidRPr="00887968">
                      <w:rPr>
                        <w:rFonts w:ascii="Times New Roman" w:hAnsi="Times New Roman" w:cs="Times New Roman"/>
                      </w:rPr>
                      <w:t>1,181,544.26</w:t>
                    </w:r>
                  </w:p>
                </w:tc>
              </w:tr>
            </w:sdtContent>
          </w:sdt>
        </w:tbl>
        <w:p w14:paraId="4223A90E" w14:textId="77777777" w:rsidR="000A5CBF" w:rsidRDefault="000A5CBF"/>
        <w:p w14:paraId="1C8D4999" w14:textId="77777777" w:rsidR="00D376D9" w:rsidRDefault="00DB3412">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Locked"/>
            <w:placeholder>
              <w:docPart w:val="GBC22222222222222222222222222222"/>
            </w:placeholder>
          </w:sdtPr>
          <w:sdtEndPr/>
          <w:sdtContent>
            <w:p w14:paraId="75F879BC" w14:textId="5267B5E1" w:rsidR="00D376D9" w:rsidRDefault="00DB3412" w:rsidP="000A5CBF">
              <w:pPr>
                <w:rPr>
                  <w:rFonts w:cs="Cambria"/>
                  <w:szCs w:val="21"/>
                </w:rPr>
              </w:pPr>
              <w:r>
                <w:rPr>
                  <w:rFonts w:cs="Cambria"/>
                  <w:szCs w:val="21"/>
                </w:rPr>
                <w:fldChar w:fldCharType="begin"/>
              </w:r>
              <w:r w:rsidR="000A5CBF">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0A5CBF">
                <w:rPr>
                  <w:rFonts w:cs="Cambria"/>
                  <w:szCs w:val="21"/>
                </w:rPr>
                <w:instrText xml:space="preserve"> MACROBUTTON  SnrToggleCheckbox √不适用 </w:instrText>
              </w:r>
              <w:r>
                <w:rPr>
                  <w:rFonts w:cs="Cambria"/>
                  <w:szCs w:val="21"/>
                </w:rPr>
                <w:fldChar w:fldCharType="end"/>
              </w:r>
            </w:p>
          </w:sdtContent>
        </w:sdt>
        <w:p w14:paraId="58631882" w14:textId="77777777" w:rsidR="00D376D9" w:rsidRDefault="00C9613D">
          <w:pPr>
            <w:rPr>
              <w:rFonts w:cs="Cambria"/>
              <w:szCs w:val="21"/>
            </w:rPr>
          </w:pPr>
        </w:p>
      </w:sdtContent>
    </w:sdt>
    <w:sdt>
      <w:sdtPr>
        <w:rPr>
          <w:rFonts w:ascii="宋体" w:hAnsi="宋体" w:cs="宋体" w:hint="eastAsia"/>
          <w:b w:val="0"/>
          <w:bCs w:val="0"/>
          <w:kern w:val="0"/>
          <w:sz w:val="24"/>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14:paraId="6CB00CC3" w14:textId="77777777" w:rsidR="00D376D9" w:rsidRDefault="00DB3412" w:rsidP="00FD5690">
          <w:pPr>
            <w:pStyle w:val="4"/>
            <w:numPr>
              <w:ilvl w:val="0"/>
              <w:numId w:val="65"/>
            </w:numPr>
            <w:tabs>
              <w:tab w:val="left" w:pos="616"/>
            </w:tabs>
            <w:rPr>
              <w:rFonts w:ascii="宋体" w:hAnsi="宋体"/>
            </w:rPr>
          </w:pPr>
          <w:r>
            <w:rPr>
              <w:rFonts w:ascii="宋体" w:hAnsi="宋体" w:hint="eastAsia"/>
            </w:rPr>
            <w:t>关联受托管理/承包及委托管理/出包情况</w:t>
          </w:r>
        </w:p>
        <w:p w14:paraId="38E6975E" w14:textId="77777777" w:rsidR="00D376D9" w:rsidRDefault="00DB3412">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Locked"/>
            <w:placeholder>
              <w:docPart w:val="GBC22222222222222222222222222222"/>
            </w:placeholder>
          </w:sdtPr>
          <w:sdtEndPr/>
          <w:sdtContent>
            <w:p w14:paraId="3BA9FD73" w14:textId="77777777" w:rsidR="0067121A" w:rsidRDefault="00DB3412" w:rsidP="000A5CBF">
              <w:pPr>
                <w:rPr>
                  <w:rFonts w:cs="Cambria"/>
                  <w:szCs w:val="21"/>
                </w:rPr>
              </w:pPr>
              <w:r>
                <w:rPr>
                  <w:rFonts w:cs="Cambria"/>
                  <w:szCs w:val="21"/>
                </w:rPr>
                <w:fldChar w:fldCharType="begin"/>
              </w:r>
              <w:r w:rsidR="000A5CBF">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0A5CBF">
                <w:rPr>
                  <w:rFonts w:cs="Cambria"/>
                  <w:szCs w:val="21"/>
                </w:rPr>
                <w:instrText xml:space="preserve"> MACROBUTTON  SnrToggleCheckbox √不适用 </w:instrText>
              </w:r>
              <w:r>
                <w:rPr>
                  <w:rFonts w:cs="Cambria"/>
                  <w:szCs w:val="21"/>
                </w:rPr>
                <w:fldChar w:fldCharType="end"/>
              </w:r>
            </w:p>
            <w:p w14:paraId="2672D20E" w14:textId="036CECDD" w:rsidR="00D376D9" w:rsidRDefault="00C9613D" w:rsidP="000A5CBF">
              <w:pPr>
                <w:rPr>
                  <w:rFonts w:cs="Cambria"/>
                  <w:szCs w:val="21"/>
                </w:rPr>
              </w:pPr>
            </w:p>
          </w:sdtContent>
        </w:sdt>
        <w:p w14:paraId="1DF12301" w14:textId="77777777" w:rsidR="00D376D9" w:rsidRDefault="00DB3412">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Locked"/>
            <w:placeholder>
              <w:docPart w:val="GBC22222222222222222222222222222"/>
            </w:placeholder>
          </w:sdtPr>
          <w:sdtEndPr/>
          <w:sdtContent>
            <w:p w14:paraId="7CE03DC8" w14:textId="62209CF8" w:rsidR="00D376D9" w:rsidRDefault="00DB3412" w:rsidP="000A5CBF">
              <w:pPr>
                <w:rPr>
                  <w:rFonts w:cs="Cambria"/>
                  <w:szCs w:val="21"/>
                </w:rPr>
              </w:pPr>
              <w:r>
                <w:rPr>
                  <w:rFonts w:cs="Cambria"/>
                  <w:szCs w:val="21"/>
                </w:rPr>
                <w:fldChar w:fldCharType="begin"/>
              </w:r>
              <w:r w:rsidR="000A5CBF">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0A5CBF">
                <w:rPr>
                  <w:rFonts w:cs="Cambria"/>
                  <w:szCs w:val="21"/>
                </w:rPr>
                <w:instrText xml:space="preserve"> MACROBUTTON  SnrToggleCheckbox √不适用 </w:instrText>
              </w:r>
              <w:r>
                <w:rPr>
                  <w:rFonts w:cs="Cambria"/>
                  <w:szCs w:val="21"/>
                </w:rPr>
                <w:fldChar w:fldCharType="end"/>
              </w:r>
            </w:p>
          </w:sdtContent>
        </w:sdt>
        <w:p w14:paraId="41AF2E12" w14:textId="77777777" w:rsidR="00D376D9" w:rsidRDefault="00D376D9">
          <w:pPr>
            <w:rPr>
              <w:rFonts w:cs="Cambria"/>
              <w:szCs w:val="21"/>
            </w:rPr>
          </w:pPr>
        </w:p>
        <w:p w14:paraId="788751A9" w14:textId="77777777" w:rsidR="00D376D9" w:rsidRDefault="00DB3412">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982124778"/>
            <w:lock w:val="sdtLocked"/>
            <w:placeholder>
              <w:docPart w:val="GBC22222222222222222222222222222"/>
            </w:placeholder>
          </w:sdtPr>
          <w:sdtEndPr/>
          <w:sdtContent>
            <w:p w14:paraId="04C783B9" w14:textId="77777777" w:rsidR="0067121A" w:rsidRDefault="00DB3412" w:rsidP="000A5CBF">
              <w:pPr>
                <w:rPr>
                  <w:rFonts w:cs="Cambria"/>
                  <w:bCs/>
                  <w:szCs w:val="21"/>
                </w:rPr>
              </w:pPr>
              <w:r>
                <w:rPr>
                  <w:rFonts w:cs="Cambria"/>
                  <w:bCs/>
                  <w:szCs w:val="21"/>
                </w:rPr>
                <w:fldChar w:fldCharType="begin"/>
              </w:r>
              <w:r w:rsidR="000A5CBF">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0A5CBF">
                <w:rPr>
                  <w:rFonts w:cs="Cambria"/>
                  <w:bCs/>
                  <w:szCs w:val="21"/>
                </w:rPr>
                <w:instrText xml:space="preserve"> MACROBUTTON  SnrToggleCheckbox √不适用 </w:instrText>
              </w:r>
              <w:r>
                <w:rPr>
                  <w:rFonts w:cs="Cambria"/>
                  <w:bCs/>
                  <w:szCs w:val="21"/>
                </w:rPr>
                <w:fldChar w:fldCharType="end"/>
              </w:r>
            </w:p>
            <w:p w14:paraId="2E444308" w14:textId="751514D7" w:rsidR="00D376D9" w:rsidRDefault="00C9613D" w:rsidP="000A5CBF">
              <w:pPr>
                <w:rPr>
                  <w:rFonts w:cs="Cambria"/>
                  <w:bCs/>
                  <w:szCs w:val="21"/>
                </w:rPr>
              </w:pPr>
            </w:p>
          </w:sdtContent>
        </w:sdt>
        <w:p w14:paraId="0BCC5849" w14:textId="77777777" w:rsidR="00D376D9" w:rsidRDefault="00DB3412">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025748419"/>
            <w:lock w:val="sdtLocked"/>
            <w:placeholder>
              <w:docPart w:val="GBC22222222222222222222222222222"/>
            </w:placeholder>
          </w:sdtPr>
          <w:sdtEndPr/>
          <w:sdtContent>
            <w:p w14:paraId="3D5E9791" w14:textId="10BC9C6B" w:rsidR="00D376D9" w:rsidRDefault="00DB3412" w:rsidP="000A5CBF">
              <w:pPr>
                <w:rPr>
                  <w:rFonts w:cs="Cambria"/>
                  <w:bCs/>
                  <w:szCs w:val="21"/>
                </w:rPr>
              </w:pPr>
              <w:r>
                <w:rPr>
                  <w:rFonts w:cs="Cambria"/>
                  <w:bCs/>
                  <w:szCs w:val="21"/>
                </w:rPr>
                <w:fldChar w:fldCharType="begin"/>
              </w:r>
              <w:r w:rsidR="000A5CBF">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0A5CBF">
                <w:rPr>
                  <w:rFonts w:cs="Cambria"/>
                  <w:bCs/>
                  <w:szCs w:val="21"/>
                </w:rPr>
                <w:instrText xml:space="preserve"> MACROBUTTON  SnrToggleCheckbox √不适用 </w:instrText>
              </w:r>
              <w:r>
                <w:rPr>
                  <w:rFonts w:cs="Cambria"/>
                  <w:bCs/>
                  <w:szCs w:val="21"/>
                </w:rPr>
                <w:fldChar w:fldCharType="end"/>
              </w:r>
            </w:p>
          </w:sdtContent>
        </w:sdt>
        <w:p w14:paraId="70E9774E" w14:textId="77777777" w:rsidR="00D376D9" w:rsidRDefault="00C9613D">
          <w:pPr>
            <w:rPr>
              <w:rFonts w:cs="Cambria"/>
              <w:szCs w:val="21"/>
            </w:rPr>
          </w:pPr>
        </w:p>
      </w:sdtContent>
    </w:sdt>
    <w:sdt>
      <w:sdtPr>
        <w:rPr>
          <w:rFonts w:ascii="宋体" w:hAnsi="宋体" w:cs="宋体" w:hint="eastAsia"/>
          <w:b w:val="0"/>
          <w:bCs w:val="0"/>
          <w:kern w:val="0"/>
          <w:sz w:val="24"/>
          <w:szCs w:val="24"/>
        </w:rPr>
        <w:alias w:val="模块:关联租赁情况"/>
        <w:tag w:val="_GBC_17f3281299e640aa88ca71463490c054"/>
        <w:id w:val="-1408770529"/>
        <w:lock w:val="sdtLocked"/>
        <w:placeholder>
          <w:docPart w:val="GBC22222222222222222222222222222"/>
        </w:placeholder>
      </w:sdtPr>
      <w:sdtEndPr/>
      <w:sdtContent>
        <w:p w14:paraId="4792DF2D" w14:textId="77777777" w:rsidR="00D376D9" w:rsidRDefault="00DB3412" w:rsidP="00FD5690">
          <w:pPr>
            <w:pStyle w:val="4"/>
            <w:numPr>
              <w:ilvl w:val="0"/>
              <w:numId w:val="65"/>
            </w:numPr>
            <w:tabs>
              <w:tab w:val="left" w:pos="616"/>
            </w:tabs>
            <w:rPr>
              <w:rFonts w:ascii="宋体" w:hAnsi="宋体"/>
            </w:rPr>
          </w:pPr>
          <w:r>
            <w:rPr>
              <w:rFonts w:ascii="宋体" w:hAnsi="宋体" w:hint="eastAsia"/>
            </w:rPr>
            <w:t>关联租赁情况</w:t>
          </w:r>
        </w:p>
        <w:p w14:paraId="6888944B" w14:textId="77777777" w:rsidR="00D376D9" w:rsidRDefault="00DB3412">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Locked"/>
            <w:placeholder>
              <w:docPart w:val="GBC22222222222222222222222222222"/>
            </w:placeholder>
          </w:sdtPr>
          <w:sdtEndPr/>
          <w:sdtContent>
            <w:p w14:paraId="5AADDE02" w14:textId="0E4F0968" w:rsidR="00D376D9" w:rsidRDefault="00DB3412">
              <w:pPr>
                <w:rPr>
                  <w:szCs w:val="21"/>
                </w:rPr>
              </w:pPr>
              <w:r>
                <w:rPr>
                  <w:szCs w:val="21"/>
                </w:rPr>
                <w:fldChar w:fldCharType="begin"/>
              </w:r>
              <w:r w:rsidR="0024768F">
                <w:rPr>
                  <w:szCs w:val="21"/>
                </w:rPr>
                <w:instrText xml:space="preserve"> MACROBUTTON  SnrToggleCheckbox √适用 </w:instrText>
              </w:r>
              <w:r>
                <w:rPr>
                  <w:szCs w:val="21"/>
                </w:rPr>
                <w:fldChar w:fldCharType="end"/>
              </w:r>
              <w:r>
                <w:rPr>
                  <w:szCs w:val="21"/>
                </w:rPr>
                <w:fldChar w:fldCharType="begin"/>
              </w:r>
              <w:r w:rsidR="0024768F">
                <w:rPr>
                  <w:szCs w:val="21"/>
                </w:rPr>
                <w:instrText xml:space="preserve"> MACROBUTTON  SnrToggleCheckbox □不适用 </w:instrText>
              </w:r>
              <w:r>
                <w:rPr>
                  <w:szCs w:val="21"/>
                </w:rPr>
                <w:fldChar w:fldCharType="end"/>
              </w:r>
            </w:p>
          </w:sdtContent>
        </w:sdt>
        <w:p w14:paraId="5B2AC79E" w14:textId="75AC57F4" w:rsidR="00D376D9" w:rsidRDefault="00DB3412">
          <w:pPr>
            <w:jc w:val="right"/>
            <w:rPr>
              <w:szCs w:val="21"/>
            </w:rPr>
          </w:pPr>
          <w:r>
            <w:rPr>
              <w:rFonts w:hint="eastAsia"/>
              <w:szCs w:val="21"/>
            </w:rPr>
            <w:t>单位：</w:t>
          </w:r>
          <w:sdt>
            <w:sdtPr>
              <w:rPr>
                <w:rFonts w:hint="eastAsia"/>
                <w:szCs w:val="21"/>
              </w:rPr>
              <w:alias w:val="单位：关联租赁情况"/>
              <w:tag w:val="_GBC_b6ac4f0274e84bf2bac59898fb55e11d"/>
              <w:id w:val="-97410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关联租赁情况"/>
              <w:tag w:val="_GBC_268dafb121cf40fdbb2bbe55df2badf0"/>
              <w:id w:val="21178599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1"/>
            <w:gridCol w:w="1968"/>
            <w:gridCol w:w="2442"/>
            <w:gridCol w:w="2652"/>
          </w:tblGrid>
          <w:tr w:rsidR="0024768F" w14:paraId="288EAD7F" w14:textId="77777777" w:rsidTr="00DD28CC">
            <w:trPr>
              <w:trHeight w:val="338"/>
            </w:trPr>
            <w:sdt>
              <w:sdtPr>
                <w:tag w:val="_PLD_d0bc662d818f4cea8a5953be241f0994"/>
                <w:id w:val="1584182247"/>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14:paraId="05704D89" w14:textId="77777777" w:rsidR="0024768F" w:rsidRDefault="0024768F" w:rsidP="00DD28CC">
                    <w:pPr>
                      <w:jc w:val="center"/>
                      <w:rPr>
                        <w:szCs w:val="21"/>
                      </w:rPr>
                    </w:pPr>
                    <w:r>
                      <w:rPr>
                        <w:rFonts w:hint="eastAsia"/>
                        <w:szCs w:val="21"/>
                      </w:rPr>
                      <w:t>承租方名称</w:t>
                    </w:r>
                  </w:p>
                </w:tc>
              </w:sdtContent>
            </w:sdt>
            <w:sdt>
              <w:sdtPr>
                <w:tag w:val="_PLD_b201e1ba80ff4620b34885e088e03080"/>
                <w:id w:val="-70661943"/>
                <w:lock w:val="sdtLocked"/>
              </w:sdtPr>
              <w:sdtEndPr/>
              <w:sdtContent>
                <w:tc>
                  <w:tcPr>
                    <w:tcW w:w="1115" w:type="pct"/>
                    <w:tcBorders>
                      <w:top w:val="single" w:sz="4" w:space="0" w:color="auto"/>
                      <w:left w:val="single" w:sz="4" w:space="0" w:color="auto"/>
                      <w:right w:val="single" w:sz="4" w:space="0" w:color="auto"/>
                    </w:tcBorders>
                    <w:shd w:val="clear" w:color="auto" w:fill="auto"/>
                    <w:vAlign w:val="center"/>
                  </w:tcPr>
                  <w:p w14:paraId="405B35F8" w14:textId="77777777" w:rsidR="0024768F" w:rsidRDefault="0024768F" w:rsidP="00DD28CC">
                    <w:pPr>
                      <w:jc w:val="center"/>
                      <w:rPr>
                        <w:szCs w:val="21"/>
                      </w:rPr>
                    </w:pPr>
                    <w:r>
                      <w:rPr>
                        <w:rFonts w:hint="eastAsia"/>
                        <w:szCs w:val="21"/>
                      </w:rPr>
                      <w:t>租赁资产种类</w:t>
                    </w:r>
                  </w:p>
                </w:tc>
              </w:sdtContent>
            </w:sdt>
            <w:sdt>
              <w:sdtPr>
                <w:tag w:val="_PLD_2247dbd372c64f6bb229457f3849c03a"/>
                <w:id w:val="748237971"/>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14:paraId="06324397" w14:textId="77777777" w:rsidR="0024768F" w:rsidRDefault="0024768F" w:rsidP="00DD28CC">
                    <w:pPr>
                      <w:jc w:val="center"/>
                      <w:rPr>
                        <w:szCs w:val="21"/>
                      </w:rPr>
                    </w:pPr>
                    <w:r>
                      <w:rPr>
                        <w:rFonts w:hint="eastAsia"/>
                        <w:szCs w:val="21"/>
                      </w:rPr>
                      <w:t>本期确认的租赁收入</w:t>
                    </w:r>
                  </w:p>
                </w:tc>
              </w:sdtContent>
            </w:sdt>
            <w:sdt>
              <w:sdtPr>
                <w:tag w:val="_PLD_94eb47eaf858403e8c39eab08f54efb9"/>
                <w:id w:val="908814625"/>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14:paraId="515798D3" w14:textId="77777777" w:rsidR="0024768F" w:rsidRDefault="0024768F" w:rsidP="00DD28CC">
                    <w:pPr>
                      <w:jc w:val="center"/>
                      <w:rPr>
                        <w:szCs w:val="21"/>
                      </w:rPr>
                    </w:pPr>
                    <w:r>
                      <w:rPr>
                        <w:rFonts w:hint="eastAsia"/>
                        <w:szCs w:val="21"/>
                      </w:rPr>
                      <w:t>上期确认的租赁收入</w:t>
                    </w:r>
                  </w:p>
                </w:tc>
              </w:sdtContent>
            </w:sdt>
          </w:tr>
          <w:sdt>
            <w:sdtPr>
              <w:rPr>
                <w:szCs w:val="21"/>
              </w:rPr>
              <w:alias w:val="关联租赁情况"/>
              <w:tag w:val="_GBC_b0112b4dc9284dc5a94109344af1edea"/>
              <w:id w:val="1690791713"/>
              <w:lock w:val="sdtLocked"/>
            </w:sdtPr>
            <w:sdtEndPr>
              <w:rPr>
                <w:rFonts w:ascii="Times New Roman" w:hAnsi="Times New Roman" w:cs="Times New Roman"/>
              </w:rPr>
            </w:sdtEndPr>
            <w:sdtContent>
              <w:tr w:rsidR="0024768F" w14:paraId="56BB6D78" w14:textId="77777777" w:rsidTr="00887968">
                <w:tc>
                  <w:tcPr>
                    <w:tcW w:w="998" w:type="pct"/>
                    <w:tcBorders>
                      <w:top w:val="single" w:sz="4" w:space="0" w:color="auto"/>
                      <w:left w:val="single" w:sz="4" w:space="0" w:color="auto"/>
                      <w:bottom w:val="single" w:sz="4" w:space="0" w:color="auto"/>
                      <w:right w:val="single" w:sz="4" w:space="0" w:color="auto"/>
                    </w:tcBorders>
                  </w:tcPr>
                  <w:p w14:paraId="04A2A89F" w14:textId="77777777" w:rsidR="0024768F" w:rsidRDefault="0024768F" w:rsidP="00DD28CC">
                    <w:pPr>
                      <w:rPr>
                        <w:szCs w:val="21"/>
                      </w:rPr>
                    </w:pPr>
                    <w:r>
                      <w:t>深圳中电港技术股份有限公司</w:t>
                    </w:r>
                  </w:p>
                </w:tc>
                <w:tc>
                  <w:tcPr>
                    <w:tcW w:w="1115" w:type="pct"/>
                    <w:tcBorders>
                      <w:top w:val="single" w:sz="4" w:space="0" w:color="auto"/>
                      <w:left w:val="single" w:sz="4" w:space="0" w:color="auto"/>
                      <w:bottom w:val="single" w:sz="4" w:space="0" w:color="auto"/>
                      <w:right w:val="single" w:sz="4" w:space="0" w:color="auto"/>
                    </w:tcBorders>
                    <w:vAlign w:val="center"/>
                  </w:tcPr>
                  <w:p w14:paraId="6F2B9A2D" w14:textId="77777777" w:rsidR="0024768F" w:rsidRDefault="0024768F" w:rsidP="00887968">
                    <w:pPr>
                      <w:jc w:val="both"/>
                      <w:rPr>
                        <w:szCs w:val="21"/>
                      </w:rPr>
                    </w:pPr>
                    <w:r>
                      <w:t>研发大楼</w:t>
                    </w:r>
                  </w:p>
                </w:tc>
                <w:tc>
                  <w:tcPr>
                    <w:tcW w:w="1384" w:type="pct"/>
                    <w:tcBorders>
                      <w:top w:val="single" w:sz="4" w:space="0" w:color="auto"/>
                      <w:left w:val="single" w:sz="4" w:space="0" w:color="auto"/>
                      <w:bottom w:val="single" w:sz="4" w:space="0" w:color="auto"/>
                      <w:right w:val="single" w:sz="4" w:space="0" w:color="auto"/>
                    </w:tcBorders>
                    <w:vAlign w:val="center"/>
                  </w:tcPr>
                  <w:p w14:paraId="76C695F3" w14:textId="77777777" w:rsidR="0024768F" w:rsidRPr="00887968" w:rsidRDefault="0024768F" w:rsidP="00887968">
                    <w:pPr>
                      <w:jc w:val="right"/>
                      <w:rPr>
                        <w:rFonts w:ascii="Times New Roman" w:hAnsi="Times New Roman" w:cs="Times New Roman"/>
                        <w:szCs w:val="21"/>
                      </w:rPr>
                    </w:pPr>
                    <w:r w:rsidRPr="00887968">
                      <w:rPr>
                        <w:rFonts w:ascii="Times New Roman" w:hAnsi="Times New Roman" w:cs="Times New Roman"/>
                      </w:rPr>
                      <w:t>687,735.30</w:t>
                    </w:r>
                  </w:p>
                </w:tc>
                <w:tc>
                  <w:tcPr>
                    <w:tcW w:w="1503" w:type="pct"/>
                    <w:tcBorders>
                      <w:top w:val="single" w:sz="4" w:space="0" w:color="auto"/>
                      <w:left w:val="single" w:sz="4" w:space="0" w:color="auto"/>
                      <w:bottom w:val="single" w:sz="4" w:space="0" w:color="auto"/>
                      <w:right w:val="single" w:sz="4" w:space="0" w:color="auto"/>
                    </w:tcBorders>
                    <w:vAlign w:val="center"/>
                  </w:tcPr>
                  <w:p w14:paraId="3B7370CE" w14:textId="77777777" w:rsidR="0024768F" w:rsidRPr="00887968" w:rsidRDefault="0024768F" w:rsidP="00887968">
                    <w:pPr>
                      <w:jc w:val="right"/>
                      <w:rPr>
                        <w:rFonts w:ascii="Times New Roman" w:hAnsi="Times New Roman" w:cs="Times New Roman"/>
                        <w:szCs w:val="21"/>
                      </w:rPr>
                    </w:pPr>
                    <w:r w:rsidRPr="00887968">
                      <w:rPr>
                        <w:rFonts w:ascii="Times New Roman" w:hAnsi="Times New Roman" w:cs="Times New Roman"/>
                      </w:rPr>
                      <w:t>589,487.40</w:t>
                    </w:r>
                  </w:p>
                </w:tc>
              </w:tr>
            </w:sdtContent>
          </w:sdt>
        </w:tbl>
        <w:p w14:paraId="6F8A2B3A" w14:textId="77777777" w:rsidR="0024768F" w:rsidRDefault="0024768F"/>
        <w:p w14:paraId="3D90DB43" w14:textId="77777777" w:rsidR="00D376D9" w:rsidRDefault="00DB3412">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Locked"/>
            <w:placeholder>
              <w:docPart w:val="GBC22222222222222222222222222222"/>
            </w:placeholder>
          </w:sdtPr>
          <w:sdtEndPr/>
          <w:sdtContent>
            <w:p w14:paraId="44CD64A1" w14:textId="77777777" w:rsidR="0067121A" w:rsidRDefault="00DB3412" w:rsidP="0024768F">
              <w:pPr>
                <w:rPr>
                  <w:szCs w:val="21"/>
                </w:rPr>
              </w:pPr>
              <w:r>
                <w:rPr>
                  <w:szCs w:val="21"/>
                </w:rPr>
                <w:fldChar w:fldCharType="begin"/>
              </w:r>
              <w:r w:rsidR="0024768F">
                <w:rPr>
                  <w:szCs w:val="21"/>
                </w:rPr>
                <w:instrText xml:space="preserve"> MACROBUTTON  SnrToggleCheckbox □适用 </w:instrText>
              </w:r>
              <w:r>
                <w:rPr>
                  <w:szCs w:val="21"/>
                </w:rPr>
                <w:fldChar w:fldCharType="end"/>
              </w:r>
              <w:r>
                <w:rPr>
                  <w:szCs w:val="21"/>
                </w:rPr>
                <w:fldChar w:fldCharType="begin"/>
              </w:r>
              <w:r w:rsidR="0024768F">
                <w:rPr>
                  <w:szCs w:val="21"/>
                </w:rPr>
                <w:instrText xml:space="preserve"> MACROBUTTON  SnrToggleCheckbox √不适用 </w:instrText>
              </w:r>
              <w:r>
                <w:rPr>
                  <w:szCs w:val="21"/>
                </w:rPr>
                <w:fldChar w:fldCharType="end"/>
              </w:r>
            </w:p>
            <w:p w14:paraId="60AC4160" w14:textId="169A5D51" w:rsidR="00D376D9" w:rsidRDefault="00C9613D" w:rsidP="0024768F"/>
          </w:sdtContent>
        </w:sdt>
        <w:p w14:paraId="4B54FC08" w14:textId="77777777" w:rsidR="00D376D9" w:rsidRDefault="00DB3412">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Locked"/>
            <w:placeholder>
              <w:docPart w:val="GBC22222222222222222222222222222"/>
            </w:placeholder>
          </w:sdtPr>
          <w:sdtEndPr/>
          <w:sdtContent>
            <w:p w14:paraId="6CB20A7B" w14:textId="38476902" w:rsidR="00D376D9" w:rsidRDefault="00DB3412" w:rsidP="0024768F">
              <w:pPr>
                <w:rPr>
                  <w:szCs w:val="21"/>
                </w:rPr>
              </w:pPr>
              <w:r>
                <w:rPr>
                  <w:szCs w:val="21"/>
                </w:rPr>
                <w:fldChar w:fldCharType="begin"/>
              </w:r>
              <w:r w:rsidR="0024768F">
                <w:rPr>
                  <w:szCs w:val="21"/>
                </w:rPr>
                <w:instrText xml:space="preserve"> MACROBUTTON  SnrToggleCheckbox □适用 </w:instrText>
              </w:r>
              <w:r>
                <w:rPr>
                  <w:szCs w:val="21"/>
                </w:rPr>
                <w:fldChar w:fldCharType="end"/>
              </w:r>
              <w:r>
                <w:rPr>
                  <w:szCs w:val="21"/>
                </w:rPr>
                <w:fldChar w:fldCharType="begin"/>
              </w:r>
              <w:r w:rsidR="0024768F">
                <w:rPr>
                  <w:szCs w:val="21"/>
                </w:rPr>
                <w:instrText xml:space="preserve"> MACROBUTTON  SnrToggleCheckbox √不适用 </w:instrText>
              </w:r>
              <w:r>
                <w:rPr>
                  <w:szCs w:val="21"/>
                </w:rPr>
                <w:fldChar w:fldCharType="end"/>
              </w:r>
            </w:p>
          </w:sdtContent>
        </w:sdt>
        <w:p w14:paraId="0548F10C" w14:textId="77777777" w:rsidR="00D376D9" w:rsidRDefault="00C9613D"/>
      </w:sdtContent>
    </w:sdt>
    <w:sdt>
      <w:sdtPr>
        <w:rPr>
          <w:rFonts w:ascii="宋体" w:hAnsi="宋体" w:cs="Arial" w:hint="eastAsia"/>
          <w:b w:val="0"/>
          <w:bCs w:val="0"/>
          <w:kern w:val="0"/>
          <w:sz w:val="24"/>
          <w:szCs w:val="21"/>
        </w:rPr>
        <w:alias w:val="模块:关联担保情况"/>
        <w:tag w:val="_GBC_a87b2e666bc14a67817d2d3189396350"/>
        <w:id w:val="1816059737"/>
        <w:lock w:val="sdtLocked"/>
        <w:placeholder>
          <w:docPart w:val="GBC22222222222222222222222222222"/>
        </w:placeholder>
      </w:sdtPr>
      <w:sdtEndPr>
        <w:rPr>
          <w:rFonts w:cs="Cambria" w:hint="default"/>
          <w:sz w:val="20"/>
          <w:szCs w:val="20"/>
        </w:rPr>
      </w:sdtEndPr>
      <w:sdtContent>
        <w:p w14:paraId="5A53FD40" w14:textId="77777777" w:rsidR="00D376D9" w:rsidRDefault="00DB3412" w:rsidP="00FD5690">
          <w:pPr>
            <w:pStyle w:val="4"/>
            <w:numPr>
              <w:ilvl w:val="0"/>
              <w:numId w:val="65"/>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14:paraId="63275A50" w14:textId="77777777" w:rsidR="00D376D9" w:rsidRDefault="00DB3412">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EndPr/>
          <w:sdtContent>
            <w:p w14:paraId="3AFAA453" w14:textId="77777777" w:rsidR="0067121A" w:rsidRDefault="00DB3412" w:rsidP="0024768F">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p w14:paraId="2A45D091" w14:textId="3C7ECAF6" w:rsidR="00D376D9" w:rsidRDefault="00C9613D" w:rsidP="0024768F"/>
          </w:sdtContent>
        </w:sdt>
        <w:p w14:paraId="535F233D" w14:textId="77777777" w:rsidR="00D376D9" w:rsidRDefault="00DB3412">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EndPr/>
          <w:sdtContent>
            <w:p w14:paraId="673D0BCB" w14:textId="77777777" w:rsidR="0067121A" w:rsidRDefault="00DB3412" w:rsidP="0024768F">
              <w:pPr>
                <w:rPr>
                  <w:rFonts w:cs="Cambria"/>
                </w:rPr>
              </w:pPr>
              <w:r>
                <w:rPr>
                  <w:rFonts w:cs="Cambria"/>
                </w:rPr>
                <w:fldChar w:fldCharType="begin"/>
              </w:r>
              <w:r w:rsidR="0024768F">
                <w:rPr>
                  <w:rFonts w:cs="Cambria"/>
                </w:rPr>
                <w:instrText xml:space="preserve"> MACROBUTTON  SnrToggleCheckbox □适用 </w:instrText>
              </w:r>
              <w:r>
                <w:rPr>
                  <w:rFonts w:cs="Cambria"/>
                </w:rPr>
                <w:fldChar w:fldCharType="end"/>
              </w:r>
              <w:r>
                <w:rPr>
                  <w:rFonts w:cs="Cambria"/>
                </w:rPr>
                <w:fldChar w:fldCharType="begin"/>
              </w:r>
              <w:r w:rsidR="0024768F">
                <w:rPr>
                  <w:rFonts w:cs="Cambria"/>
                </w:rPr>
                <w:instrText xml:space="preserve"> MACROBUTTON  SnrToggleCheckbox √不适用 </w:instrText>
              </w:r>
              <w:r>
                <w:rPr>
                  <w:rFonts w:cs="Cambria"/>
                </w:rPr>
                <w:fldChar w:fldCharType="end"/>
              </w:r>
            </w:p>
            <w:p w14:paraId="4475645D" w14:textId="2BFA4F14" w:rsidR="00D376D9" w:rsidRDefault="00C9613D" w:rsidP="0024768F"/>
          </w:sdtContent>
        </w:sdt>
        <w:p w14:paraId="6698165B" w14:textId="77777777" w:rsidR="00D376D9" w:rsidRDefault="00DB3412">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EndPr/>
          <w:sdtContent>
            <w:p w14:paraId="22D4D01B" w14:textId="5B9BB6D6" w:rsidR="00D376D9" w:rsidRDefault="00DB3412" w:rsidP="0024768F">
              <w:pPr>
                <w:rPr>
                  <w:rFonts w:cs="Cambria"/>
                </w:rPr>
              </w:pPr>
              <w:r>
                <w:rPr>
                  <w:rFonts w:cs="Cambria"/>
                </w:rPr>
                <w:fldChar w:fldCharType="begin"/>
              </w:r>
              <w:r w:rsidR="0024768F">
                <w:rPr>
                  <w:rFonts w:cs="Cambria"/>
                </w:rPr>
                <w:instrText xml:space="preserve"> MACROBUTTON  SnrToggleCheckbox □适用 </w:instrText>
              </w:r>
              <w:r>
                <w:rPr>
                  <w:rFonts w:cs="Cambria"/>
                </w:rPr>
                <w:fldChar w:fldCharType="end"/>
              </w:r>
              <w:r>
                <w:rPr>
                  <w:rFonts w:cs="Cambria"/>
                </w:rPr>
                <w:fldChar w:fldCharType="begin"/>
              </w:r>
              <w:r w:rsidR="0024768F">
                <w:rPr>
                  <w:rFonts w:cs="Cambria"/>
                </w:rPr>
                <w:instrText xml:space="preserve"> MACROBUTTON  SnrToggleCheckbox √不适用 </w:instrText>
              </w:r>
              <w:r>
                <w:rPr>
                  <w:rFonts w:cs="Cambria"/>
                </w:rPr>
                <w:fldChar w:fldCharType="end"/>
              </w:r>
            </w:p>
          </w:sdtContent>
        </w:sdt>
        <w:p w14:paraId="59406C0E" w14:textId="77777777" w:rsidR="00D376D9" w:rsidRDefault="00C9613D">
          <w:pPr>
            <w:rPr>
              <w:rFonts w:cs="Cambria"/>
              <w:sz w:val="20"/>
              <w:szCs w:val="20"/>
            </w:rPr>
          </w:pPr>
        </w:p>
      </w:sdtContent>
    </w:sdt>
    <w:bookmarkStart w:id="224" w:name="_Hlk72829984" w:displacedByCustomXml="next"/>
    <w:sdt>
      <w:sdtPr>
        <w:rPr>
          <w:rFonts w:ascii="宋体" w:hAnsi="宋体" w:cs="Arial"/>
          <w:b w:val="0"/>
          <w:bCs w:val="0"/>
          <w:kern w:val="0"/>
          <w:sz w:val="24"/>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14:paraId="177E4388" w14:textId="77777777" w:rsidR="00D376D9" w:rsidRDefault="00DB3412" w:rsidP="00FD5690">
          <w:pPr>
            <w:pStyle w:val="4"/>
            <w:numPr>
              <w:ilvl w:val="0"/>
              <w:numId w:val="65"/>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EndPr/>
          <w:sdtContent>
            <w:p w14:paraId="3CB86E0F" w14:textId="77777777" w:rsidR="0067121A" w:rsidRDefault="00DB3412" w:rsidP="0024768F">
              <w:r>
                <w:fldChar w:fldCharType="begin"/>
              </w:r>
              <w:r w:rsidR="0024768F">
                <w:instrText xml:space="preserve">MACROBUTTON  SnrToggleCheckbox □适用 </w:instrText>
              </w:r>
              <w:r>
                <w:fldChar w:fldCharType="end"/>
              </w:r>
              <w:r>
                <w:fldChar w:fldCharType="begin"/>
              </w:r>
              <w:r w:rsidR="0024768F">
                <w:instrText xml:space="preserve"> MACROBUTTON  SnrToggleCheckbox √不适用 </w:instrText>
              </w:r>
              <w:r>
                <w:fldChar w:fldCharType="end"/>
              </w:r>
            </w:p>
            <w:p w14:paraId="70C47129" w14:textId="0A630D58" w:rsidR="00D376D9" w:rsidRDefault="00C9613D" w:rsidP="0024768F">
              <w:pPr>
                <w:rPr>
                  <w:rFonts w:cstheme="minorBidi"/>
                  <w:szCs w:val="21"/>
                </w:rPr>
              </w:pPr>
            </w:p>
          </w:sdtContent>
        </w:sdt>
      </w:sdtContent>
    </w:sdt>
    <w:bookmarkEnd w:id="224" w:displacedByCustomXml="next"/>
    <w:sdt>
      <w:sdtPr>
        <w:rPr>
          <w:rFonts w:ascii="宋体" w:hAnsi="宋体" w:cs="宋体" w:hint="eastAsia"/>
          <w:b w:val="0"/>
          <w:bCs w:val="0"/>
          <w:kern w:val="0"/>
          <w:sz w:val="24"/>
          <w:szCs w:val="24"/>
        </w:rPr>
        <w:alias w:val="模块:关联方资产转让、债务重组情况"/>
        <w:tag w:val="_GBC_9319584d30f7446b9ff3e2a3d50022d5"/>
        <w:id w:val="2106541084"/>
        <w:lock w:val="sdtLocked"/>
        <w:placeholder>
          <w:docPart w:val="GBC22222222222222222222222222222"/>
        </w:placeholder>
      </w:sdtPr>
      <w:sdtEndPr>
        <w:rPr>
          <w:rFonts w:hint="default"/>
        </w:rPr>
      </w:sdtEndPr>
      <w:sdtContent>
        <w:p w14:paraId="3B362416" w14:textId="77777777" w:rsidR="00D376D9" w:rsidRDefault="00DB3412" w:rsidP="00FD5690">
          <w:pPr>
            <w:pStyle w:val="4"/>
            <w:numPr>
              <w:ilvl w:val="0"/>
              <w:numId w:val="65"/>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EndPr/>
          <w:sdtContent>
            <w:p w14:paraId="2695FDF3" w14:textId="332B6E2E" w:rsidR="00D376D9" w:rsidRDefault="00DB3412" w:rsidP="0024768F">
              <w:pPr>
                <w:rPr>
                  <w:szCs w:val="21"/>
                </w:rPr>
              </w:pPr>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47026CF0" w14:textId="77777777" w:rsidR="00D376D9" w:rsidRDefault="00D376D9"/>
    <w:sdt>
      <w:sdtPr>
        <w:rPr>
          <w:rFonts w:ascii="宋体" w:hAnsi="宋体" w:cs="宋体" w:hint="eastAsia"/>
          <w:b w:val="0"/>
          <w:bCs w:val="0"/>
          <w:kern w:val="0"/>
          <w:sz w:val="24"/>
          <w:szCs w:val="24"/>
        </w:rPr>
        <w:alias w:val="模块:关键管理人员报酬"/>
        <w:tag w:val="_GBC_16da1beac91f4544809058bfda2ad3bf"/>
        <w:id w:val="-253446434"/>
        <w:lock w:val="sdtLocked"/>
        <w:placeholder>
          <w:docPart w:val="GBC22222222222222222222222222222"/>
        </w:placeholder>
      </w:sdtPr>
      <w:sdtEndPr>
        <w:rPr>
          <w:rFonts w:ascii="Times New Roman" w:hAnsi="Times New Roman" w:cs="Times New Roman" w:hint="default"/>
          <w:szCs w:val="22"/>
        </w:rPr>
      </w:sdtEndPr>
      <w:sdtContent>
        <w:p w14:paraId="4319FAD2" w14:textId="77777777" w:rsidR="00D376D9" w:rsidRPr="00887968" w:rsidRDefault="00DB3412" w:rsidP="00FD5690">
          <w:pPr>
            <w:pStyle w:val="4"/>
            <w:numPr>
              <w:ilvl w:val="0"/>
              <w:numId w:val="65"/>
            </w:numPr>
            <w:tabs>
              <w:tab w:val="left" w:pos="616"/>
            </w:tabs>
            <w:rPr>
              <w:rFonts w:ascii="宋体" w:hAnsi="宋体"/>
            </w:rPr>
          </w:pPr>
          <w:r w:rsidRPr="00887968">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EndPr/>
          <w:sdtContent>
            <w:p w14:paraId="56B816A4" w14:textId="0D7985D4" w:rsidR="00D376D9"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6F496EF0" w14:textId="24CB0047" w:rsidR="00D376D9" w:rsidRDefault="00DB3412">
          <w:pPr>
            <w:jc w:val="right"/>
            <w:rPr>
              <w:rFonts w:cs="Cambria"/>
            </w:rPr>
          </w:pPr>
          <w:r>
            <w:rPr>
              <w:rFonts w:cs="Cambria" w:hint="eastAsia"/>
            </w:rPr>
            <w:t>单位：</w:t>
          </w:r>
          <w:sdt>
            <w:sdtPr>
              <w:rPr>
                <w:rFonts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万元</w:t>
              </w:r>
            </w:sdtContent>
          </w:sdt>
          <w:r w:rsidR="00980A0D">
            <w:rPr>
              <w:rFonts w:cs="Cambria" w:hint="eastAsia"/>
            </w:rPr>
            <w:t xml:space="preserve"> </w:t>
          </w:r>
          <w:r>
            <w:rPr>
              <w:rFonts w:cs="Cambria" w:hint="eastAsia"/>
            </w:rPr>
            <w:t>币种：</w:t>
          </w:r>
          <w:sdt>
            <w:sdtPr>
              <w:rPr>
                <w:rFonts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D376D9" w14:paraId="562DE228" w14:textId="77777777" w:rsidTr="00A6733E">
            <w:sdt>
              <w:sdtPr>
                <w:tag w:val="_PLD_67f843efe3664c9fbe7a215b63622ea0"/>
                <w:id w:val="77799890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F31D376" w14:textId="77777777" w:rsidR="00D376D9" w:rsidRDefault="00DB3412">
                    <w:pPr>
                      <w:jc w:val="center"/>
                      <w:rPr>
                        <w:rFonts w:cs="Cambria"/>
                      </w:rPr>
                    </w:pPr>
                    <w:r>
                      <w:rPr>
                        <w:rFonts w:cs="Cambria" w:hint="eastAsia"/>
                      </w:rPr>
                      <w:t>项目</w:t>
                    </w:r>
                  </w:p>
                </w:tc>
              </w:sdtContent>
            </w:sdt>
            <w:sdt>
              <w:sdtPr>
                <w:tag w:val="_PLD_30a169af324e457e93d304c688a55945"/>
                <w:id w:val="76319418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58A53D2" w14:textId="77777777" w:rsidR="00D376D9" w:rsidRDefault="00DB3412">
                    <w:pPr>
                      <w:jc w:val="center"/>
                      <w:rPr>
                        <w:rFonts w:cs="Cambria"/>
                      </w:rPr>
                    </w:pPr>
                    <w:r>
                      <w:rPr>
                        <w:rFonts w:cs="Cambria" w:hint="eastAsia"/>
                      </w:rPr>
                      <w:t>本期发生额</w:t>
                    </w:r>
                  </w:p>
                </w:tc>
              </w:sdtContent>
            </w:sdt>
            <w:sdt>
              <w:sdtPr>
                <w:tag w:val="_PLD_bf5a91780f544d6eade38e70db331a30"/>
                <w:id w:val="102760566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06BE862B" w14:textId="77777777" w:rsidR="00D376D9" w:rsidRDefault="00DB3412">
                    <w:pPr>
                      <w:jc w:val="center"/>
                      <w:rPr>
                        <w:rFonts w:cs="Cambria"/>
                      </w:rPr>
                    </w:pPr>
                    <w:r>
                      <w:rPr>
                        <w:rFonts w:cs="Cambria" w:hint="eastAsia"/>
                      </w:rPr>
                      <w:t>上期发生额</w:t>
                    </w:r>
                  </w:p>
                </w:tc>
              </w:sdtContent>
            </w:sdt>
          </w:tr>
          <w:tr w:rsidR="00D376D9" w14:paraId="6795CE46" w14:textId="77777777" w:rsidTr="00A77D13">
            <w:sdt>
              <w:sdtPr>
                <w:tag w:val="_PLD_bc4e2a2d92044454966304594fcd32da"/>
                <w:id w:val="-455873249"/>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3949FDC3" w14:textId="77777777" w:rsidR="00D376D9" w:rsidRDefault="00DB3412">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6698E486" w14:textId="3771E38C" w:rsidR="00D376D9" w:rsidRPr="00887968" w:rsidRDefault="00887968">
                <w:pPr>
                  <w:jc w:val="right"/>
                  <w:rPr>
                    <w:rFonts w:ascii="Times New Roman" w:hAnsi="Times New Roman" w:cs="Times New Roman"/>
                  </w:rPr>
                </w:pPr>
                <w:r w:rsidRPr="00887968">
                  <w:rPr>
                    <w:rFonts w:ascii="Times New Roman" w:hAnsi="Times New Roman" w:cs="Times New Roman"/>
                  </w:rPr>
                  <w:t>370.67</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1283DBD9" w14:textId="0A0FBF9B" w:rsidR="00D376D9" w:rsidRPr="00887968" w:rsidRDefault="0024768F">
                <w:pPr>
                  <w:jc w:val="right"/>
                  <w:rPr>
                    <w:rFonts w:ascii="Times New Roman" w:hAnsi="Times New Roman" w:cs="Times New Roman"/>
                  </w:rPr>
                </w:pPr>
                <w:r w:rsidRPr="00887968">
                  <w:rPr>
                    <w:rFonts w:ascii="Times New Roman" w:hAnsi="Times New Roman" w:cs="Times New Roman"/>
                  </w:rPr>
                  <w:t>256.39</w:t>
                </w:r>
              </w:p>
            </w:tc>
          </w:tr>
        </w:tbl>
      </w:sdtContent>
    </w:sdt>
    <w:p w14:paraId="79174757" w14:textId="77777777" w:rsidR="00D376D9" w:rsidRDefault="00D376D9">
      <w:pPr>
        <w:rPr>
          <w:szCs w:val="21"/>
        </w:rPr>
      </w:pPr>
    </w:p>
    <w:sdt>
      <w:sdtPr>
        <w:rPr>
          <w:rFonts w:ascii="宋体" w:hAnsi="宋体" w:cs="宋体" w:hint="eastAsia"/>
          <w:b w:val="0"/>
          <w:bCs w:val="0"/>
          <w:kern w:val="0"/>
          <w:sz w:val="24"/>
          <w:szCs w:val="24"/>
        </w:rPr>
        <w:alias w:val="模块:其他关联交易"/>
        <w:tag w:val="_GBC_45e2e59b0d6145b48f7cfd576edaa9e6"/>
        <w:id w:val="-1219978683"/>
        <w:lock w:val="sdtLocked"/>
        <w:placeholder>
          <w:docPart w:val="GBC22222222222222222222222222222"/>
        </w:placeholder>
      </w:sdtPr>
      <w:sdtEndPr>
        <w:rPr>
          <w:rFonts w:cstheme="minorBidi" w:hint="default"/>
          <w:szCs w:val="21"/>
        </w:rPr>
      </w:sdtEndPr>
      <w:sdtContent>
        <w:p w14:paraId="0D18D4BC" w14:textId="77777777" w:rsidR="00D376D9" w:rsidRDefault="00DB3412" w:rsidP="00FD5690">
          <w:pPr>
            <w:pStyle w:val="4"/>
            <w:numPr>
              <w:ilvl w:val="0"/>
              <w:numId w:val="65"/>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EndPr/>
          <w:sdtContent>
            <w:p w14:paraId="56A0CC40" w14:textId="596B7A05" w:rsidR="00D376D9" w:rsidRDefault="00DB3412" w:rsidP="0024768F">
              <w:pPr>
                <w:rPr>
                  <w:szCs w:val="21"/>
                </w:rPr>
              </w:pPr>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71C89F38" w14:textId="77777777" w:rsidR="00D376D9" w:rsidRDefault="00D376D9">
      <w:pPr>
        <w:rPr>
          <w:szCs w:val="21"/>
        </w:rPr>
      </w:pPr>
    </w:p>
    <w:p w14:paraId="38911DBB" w14:textId="77777777" w:rsidR="00D376D9" w:rsidRDefault="00DB3412" w:rsidP="00FD5690">
      <w:pPr>
        <w:pStyle w:val="3"/>
        <w:numPr>
          <w:ilvl w:val="0"/>
          <w:numId w:val="64"/>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14:paraId="322E6879" w14:textId="77777777" w:rsidR="00D376D9" w:rsidRDefault="00DB3412" w:rsidP="00FD5690">
          <w:pPr>
            <w:pStyle w:val="4"/>
            <w:numPr>
              <w:ilvl w:val="0"/>
              <w:numId w:val="66"/>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EndPr/>
          <w:sdtContent>
            <w:p w14:paraId="396AC61F" w14:textId="3EC04C78" w:rsidR="00D376D9"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503F56C5" w14:textId="73ED2DC8" w:rsidR="00D376D9" w:rsidRDefault="00DB3412">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21"/>
            <w:gridCol w:w="1341"/>
            <w:gridCol w:w="1413"/>
            <w:gridCol w:w="1341"/>
            <w:gridCol w:w="1468"/>
            <w:gridCol w:w="1839"/>
          </w:tblGrid>
          <w:tr w:rsidR="0024768F" w14:paraId="684A6364" w14:textId="77777777" w:rsidTr="006B00C7">
            <w:sdt>
              <w:sdtPr>
                <w:rPr>
                  <w:sz w:val="21"/>
                  <w:szCs w:val="18"/>
                </w:rPr>
                <w:tag w:val="_PLD_75750bc8ac464afa98573c85adea097c"/>
                <w:id w:val="786012115"/>
                <w:lock w:val="sdtLocked"/>
              </w:sdtPr>
              <w:sdtEndPr/>
              <w:sdtContent>
                <w:tc>
                  <w:tcPr>
                    <w:tcW w:w="805" w:type="pct"/>
                    <w:vMerge w:val="restart"/>
                    <w:tcBorders>
                      <w:top w:val="single" w:sz="4" w:space="0" w:color="auto"/>
                      <w:left w:val="single" w:sz="4" w:space="0" w:color="auto"/>
                      <w:right w:val="single" w:sz="4" w:space="0" w:color="auto"/>
                    </w:tcBorders>
                    <w:vAlign w:val="center"/>
                  </w:tcPr>
                  <w:p w14:paraId="1DF2D794" w14:textId="77777777" w:rsidR="0024768F" w:rsidRPr="008F6562" w:rsidRDefault="0024768F" w:rsidP="00DD28CC">
                    <w:pPr>
                      <w:jc w:val="center"/>
                      <w:rPr>
                        <w:sz w:val="21"/>
                        <w:szCs w:val="18"/>
                      </w:rPr>
                    </w:pPr>
                    <w:r w:rsidRPr="008F6562">
                      <w:rPr>
                        <w:rFonts w:hint="eastAsia"/>
                        <w:sz w:val="21"/>
                        <w:szCs w:val="18"/>
                      </w:rPr>
                      <w:t>项目名称</w:t>
                    </w:r>
                  </w:p>
                </w:tc>
              </w:sdtContent>
            </w:sdt>
            <w:sdt>
              <w:sdtPr>
                <w:rPr>
                  <w:sz w:val="21"/>
                  <w:szCs w:val="18"/>
                </w:rPr>
                <w:tag w:val="_PLD_5006be842c534839b3dabcf833329dd5"/>
                <w:id w:val="-625162856"/>
                <w:lock w:val="sdtLocked"/>
              </w:sdtPr>
              <w:sdtEndPr/>
              <w:sdtContent>
                <w:tc>
                  <w:tcPr>
                    <w:tcW w:w="760" w:type="pct"/>
                    <w:vMerge w:val="restart"/>
                    <w:tcBorders>
                      <w:top w:val="single" w:sz="4" w:space="0" w:color="auto"/>
                      <w:left w:val="single" w:sz="4" w:space="0" w:color="auto"/>
                      <w:right w:val="single" w:sz="4" w:space="0" w:color="auto"/>
                    </w:tcBorders>
                    <w:vAlign w:val="center"/>
                  </w:tcPr>
                  <w:p w14:paraId="08450BFB" w14:textId="77777777" w:rsidR="0024768F" w:rsidRPr="008F6562" w:rsidRDefault="0024768F" w:rsidP="00DD28CC">
                    <w:pPr>
                      <w:jc w:val="center"/>
                      <w:rPr>
                        <w:sz w:val="21"/>
                        <w:szCs w:val="18"/>
                      </w:rPr>
                    </w:pPr>
                    <w:r w:rsidRPr="008F6562">
                      <w:rPr>
                        <w:rFonts w:hint="eastAsia"/>
                        <w:sz w:val="21"/>
                        <w:szCs w:val="18"/>
                      </w:rPr>
                      <w:t>关联方</w:t>
                    </w:r>
                  </w:p>
                </w:tc>
              </w:sdtContent>
            </w:sdt>
            <w:sdt>
              <w:sdtPr>
                <w:rPr>
                  <w:sz w:val="21"/>
                  <w:szCs w:val="18"/>
                </w:rPr>
                <w:tag w:val="_PLD_f8f3c28b2f064090a27f319875eb1b52"/>
                <w:id w:val="-1176261577"/>
                <w:lock w:val="sdtLocked"/>
              </w:sdtPr>
              <w:sdtEndPr/>
              <w:sdtContent>
                <w:tc>
                  <w:tcPr>
                    <w:tcW w:w="1561" w:type="pct"/>
                    <w:gridSpan w:val="2"/>
                    <w:tcBorders>
                      <w:top w:val="single" w:sz="4" w:space="0" w:color="auto"/>
                      <w:left w:val="single" w:sz="4" w:space="0" w:color="auto"/>
                      <w:bottom w:val="single" w:sz="4" w:space="0" w:color="auto"/>
                      <w:right w:val="single" w:sz="4" w:space="0" w:color="auto"/>
                    </w:tcBorders>
                    <w:vAlign w:val="center"/>
                  </w:tcPr>
                  <w:p w14:paraId="5BE94D09" w14:textId="77777777" w:rsidR="0024768F" w:rsidRPr="008F6562" w:rsidRDefault="0024768F" w:rsidP="00DD28CC">
                    <w:pPr>
                      <w:jc w:val="center"/>
                      <w:rPr>
                        <w:sz w:val="21"/>
                        <w:szCs w:val="18"/>
                      </w:rPr>
                    </w:pPr>
                    <w:r w:rsidRPr="008F6562">
                      <w:rPr>
                        <w:rFonts w:hint="eastAsia"/>
                        <w:sz w:val="21"/>
                        <w:szCs w:val="18"/>
                      </w:rPr>
                      <w:t>期末余额</w:t>
                    </w:r>
                  </w:p>
                </w:tc>
              </w:sdtContent>
            </w:sdt>
            <w:sdt>
              <w:sdtPr>
                <w:rPr>
                  <w:sz w:val="21"/>
                  <w:szCs w:val="18"/>
                </w:rPr>
                <w:tag w:val="_PLD_fdab8cbff0b74f19a916d61075f629a0"/>
                <w:id w:val="358085564"/>
                <w:lock w:val="sdtLocked"/>
              </w:sdtPr>
              <w:sdtEndPr/>
              <w:sdtContent>
                <w:tc>
                  <w:tcPr>
                    <w:tcW w:w="1874" w:type="pct"/>
                    <w:gridSpan w:val="2"/>
                    <w:tcBorders>
                      <w:top w:val="single" w:sz="4" w:space="0" w:color="auto"/>
                      <w:left w:val="single" w:sz="4" w:space="0" w:color="auto"/>
                      <w:bottom w:val="single" w:sz="4" w:space="0" w:color="auto"/>
                      <w:right w:val="single" w:sz="4" w:space="0" w:color="auto"/>
                    </w:tcBorders>
                    <w:vAlign w:val="center"/>
                  </w:tcPr>
                  <w:p w14:paraId="203D3C98" w14:textId="77777777" w:rsidR="0024768F" w:rsidRPr="008F6562" w:rsidRDefault="0024768F" w:rsidP="00DD28CC">
                    <w:pPr>
                      <w:jc w:val="center"/>
                      <w:rPr>
                        <w:sz w:val="21"/>
                        <w:szCs w:val="18"/>
                      </w:rPr>
                    </w:pPr>
                    <w:r w:rsidRPr="008F6562">
                      <w:rPr>
                        <w:rFonts w:hint="eastAsia"/>
                        <w:sz w:val="21"/>
                        <w:szCs w:val="18"/>
                      </w:rPr>
                      <w:t>期初余额</w:t>
                    </w:r>
                  </w:p>
                </w:tc>
              </w:sdtContent>
            </w:sdt>
          </w:tr>
          <w:tr w:rsidR="0024768F" w14:paraId="57DC5135" w14:textId="77777777" w:rsidTr="00E72D78">
            <w:tc>
              <w:tcPr>
                <w:tcW w:w="805" w:type="pct"/>
                <w:vMerge/>
                <w:tcBorders>
                  <w:left w:val="single" w:sz="4" w:space="0" w:color="auto"/>
                  <w:bottom w:val="single" w:sz="4" w:space="0" w:color="auto"/>
                  <w:right w:val="single" w:sz="4" w:space="0" w:color="auto"/>
                </w:tcBorders>
                <w:vAlign w:val="center"/>
              </w:tcPr>
              <w:p w14:paraId="08D3DACF" w14:textId="77777777" w:rsidR="0024768F" w:rsidRPr="008F6562" w:rsidRDefault="0024768F" w:rsidP="00DD28CC">
                <w:pPr>
                  <w:jc w:val="center"/>
                  <w:rPr>
                    <w:sz w:val="21"/>
                    <w:szCs w:val="18"/>
                  </w:rPr>
                </w:pPr>
              </w:p>
            </w:tc>
            <w:tc>
              <w:tcPr>
                <w:tcW w:w="760" w:type="pct"/>
                <w:vMerge/>
                <w:tcBorders>
                  <w:left w:val="single" w:sz="4" w:space="0" w:color="auto"/>
                  <w:bottom w:val="single" w:sz="4" w:space="0" w:color="auto"/>
                  <w:right w:val="single" w:sz="4" w:space="0" w:color="auto"/>
                </w:tcBorders>
                <w:vAlign w:val="center"/>
              </w:tcPr>
              <w:p w14:paraId="427DE4C1" w14:textId="77777777" w:rsidR="0024768F" w:rsidRPr="008F6562" w:rsidRDefault="0024768F" w:rsidP="00DD28CC">
                <w:pPr>
                  <w:jc w:val="center"/>
                  <w:rPr>
                    <w:sz w:val="21"/>
                    <w:szCs w:val="18"/>
                  </w:rPr>
                </w:pPr>
              </w:p>
            </w:tc>
            <w:sdt>
              <w:sdtPr>
                <w:rPr>
                  <w:sz w:val="21"/>
                  <w:szCs w:val="18"/>
                </w:rPr>
                <w:tag w:val="_PLD_5c085d18049644c9860a00b248b7c0ba"/>
                <w:id w:val="-277648571"/>
                <w:lock w:val="sdtLocked"/>
              </w:sdtPr>
              <w:sdtEndPr/>
              <w:sdtContent>
                <w:tc>
                  <w:tcPr>
                    <w:tcW w:w="801" w:type="pct"/>
                    <w:tcBorders>
                      <w:top w:val="single" w:sz="4" w:space="0" w:color="auto"/>
                      <w:left w:val="single" w:sz="4" w:space="0" w:color="auto"/>
                      <w:bottom w:val="single" w:sz="4" w:space="0" w:color="auto"/>
                      <w:right w:val="single" w:sz="4" w:space="0" w:color="auto"/>
                    </w:tcBorders>
                    <w:vAlign w:val="center"/>
                  </w:tcPr>
                  <w:p w14:paraId="72BDAABC" w14:textId="77777777" w:rsidR="0024768F" w:rsidRPr="008F6562" w:rsidRDefault="0024768F" w:rsidP="00DD28CC">
                    <w:pPr>
                      <w:jc w:val="center"/>
                      <w:rPr>
                        <w:sz w:val="21"/>
                        <w:szCs w:val="18"/>
                      </w:rPr>
                    </w:pPr>
                    <w:r w:rsidRPr="008F6562">
                      <w:rPr>
                        <w:rFonts w:hint="eastAsia"/>
                        <w:sz w:val="21"/>
                        <w:szCs w:val="18"/>
                      </w:rPr>
                      <w:t>账面余额</w:t>
                    </w:r>
                  </w:p>
                </w:tc>
              </w:sdtContent>
            </w:sdt>
            <w:sdt>
              <w:sdtPr>
                <w:rPr>
                  <w:sz w:val="21"/>
                  <w:szCs w:val="18"/>
                </w:rPr>
                <w:tag w:val="_PLD_8262489c05a6417a883e2c877ded6170"/>
                <w:id w:val="-2013598372"/>
                <w:lock w:val="sdtLocked"/>
              </w:sdtPr>
              <w:sdtEndPr/>
              <w:sdtContent>
                <w:tc>
                  <w:tcPr>
                    <w:tcW w:w="760" w:type="pct"/>
                    <w:tcBorders>
                      <w:top w:val="single" w:sz="4" w:space="0" w:color="auto"/>
                      <w:left w:val="single" w:sz="4" w:space="0" w:color="auto"/>
                      <w:bottom w:val="single" w:sz="4" w:space="0" w:color="auto"/>
                      <w:right w:val="single" w:sz="4" w:space="0" w:color="auto"/>
                    </w:tcBorders>
                    <w:vAlign w:val="center"/>
                  </w:tcPr>
                  <w:p w14:paraId="714BDA57" w14:textId="77777777" w:rsidR="0024768F" w:rsidRPr="008F6562" w:rsidRDefault="0024768F" w:rsidP="00DD28CC">
                    <w:pPr>
                      <w:jc w:val="center"/>
                      <w:rPr>
                        <w:sz w:val="21"/>
                        <w:szCs w:val="18"/>
                      </w:rPr>
                    </w:pPr>
                    <w:r w:rsidRPr="008F6562">
                      <w:rPr>
                        <w:rFonts w:hint="eastAsia"/>
                        <w:sz w:val="21"/>
                        <w:szCs w:val="18"/>
                      </w:rPr>
                      <w:t>坏账准备</w:t>
                    </w:r>
                  </w:p>
                </w:tc>
              </w:sdtContent>
            </w:sdt>
            <w:sdt>
              <w:sdtPr>
                <w:rPr>
                  <w:sz w:val="21"/>
                  <w:szCs w:val="18"/>
                </w:rPr>
                <w:tag w:val="_PLD_46c6d827df3f47a3bc83a6dd8718f17e"/>
                <w:id w:val="1029768001"/>
                <w:lock w:val="sdtLocked"/>
              </w:sdtPr>
              <w:sdtEndPr/>
              <w:sdtContent>
                <w:tc>
                  <w:tcPr>
                    <w:tcW w:w="832" w:type="pct"/>
                    <w:tcBorders>
                      <w:top w:val="single" w:sz="4" w:space="0" w:color="auto"/>
                      <w:left w:val="single" w:sz="4" w:space="0" w:color="auto"/>
                      <w:bottom w:val="single" w:sz="4" w:space="0" w:color="auto"/>
                      <w:right w:val="single" w:sz="4" w:space="0" w:color="auto"/>
                    </w:tcBorders>
                    <w:vAlign w:val="center"/>
                  </w:tcPr>
                  <w:p w14:paraId="0604391D" w14:textId="77777777" w:rsidR="0024768F" w:rsidRPr="008F6562" w:rsidRDefault="0024768F" w:rsidP="00DD28CC">
                    <w:pPr>
                      <w:jc w:val="center"/>
                      <w:rPr>
                        <w:sz w:val="21"/>
                        <w:szCs w:val="18"/>
                      </w:rPr>
                    </w:pPr>
                    <w:r w:rsidRPr="008F6562">
                      <w:rPr>
                        <w:rFonts w:hint="eastAsia"/>
                        <w:sz w:val="21"/>
                        <w:szCs w:val="18"/>
                      </w:rPr>
                      <w:t>账面余额</w:t>
                    </w:r>
                  </w:p>
                </w:tc>
              </w:sdtContent>
            </w:sdt>
            <w:sdt>
              <w:sdtPr>
                <w:rPr>
                  <w:sz w:val="21"/>
                  <w:szCs w:val="18"/>
                </w:rPr>
                <w:tag w:val="_PLD_fca2aa8baf8a48a7a4cdc730d7420d47"/>
                <w:id w:val="340437848"/>
                <w:lock w:val="sdtLocked"/>
              </w:sdtPr>
              <w:sdtEndPr/>
              <w:sdtContent>
                <w:tc>
                  <w:tcPr>
                    <w:tcW w:w="1042" w:type="pct"/>
                    <w:tcBorders>
                      <w:top w:val="single" w:sz="4" w:space="0" w:color="auto"/>
                      <w:left w:val="single" w:sz="4" w:space="0" w:color="auto"/>
                      <w:bottom w:val="single" w:sz="4" w:space="0" w:color="auto"/>
                      <w:right w:val="single" w:sz="4" w:space="0" w:color="auto"/>
                    </w:tcBorders>
                    <w:vAlign w:val="center"/>
                  </w:tcPr>
                  <w:p w14:paraId="6B0FCA99" w14:textId="77777777" w:rsidR="0024768F" w:rsidRPr="008F6562" w:rsidRDefault="0024768F" w:rsidP="00DD28CC">
                    <w:pPr>
                      <w:jc w:val="center"/>
                      <w:rPr>
                        <w:sz w:val="21"/>
                        <w:szCs w:val="18"/>
                      </w:rPr>
                    </w:pPr>
                    <w:r w:rsidRPr="008F6562">
                      <w:rPr>
                        <w:rFonts w:hint="eastAsia"/>
                        <w:sz w:val="21"/>
                        <w:szCs w:val="18"/>
                      </w:rPr>
                      <w:t>坏账准备</w:t>
                    </w:r>
                  </w:p>
                </w:tc>
              </w:sdtContent>
            </w:sdt>
          </w:tr>
          <w:sdt>
            <w:sdtPr>
              <w:rPr>
                <w:rFonts w:hint="eastAsia"/>
                <w:sz w:val="21"/>
                <w:szCs w:val="18"/>
              </w:rPr>
              <w:alias w:val="上市公司应收关联方款项明细"/>
              <w:tag w:val="_GBC_203fd12dc6be4a978fe2a9d9f5ad1070"/>
              <w:id w:val="-1499182819"/>
            </w:sdtPr>
            <w:sdtEndPr>
              <w:rPr>
                <w:rFonts w:ascii="Times New Roman" w:hAnsi="Times New Roman" w:cs="Times New Roman" w:hint="default"/>
              </w:rPr>
            </w:sdtEndPr>
            <w:sdtContent>
              <w:tr w:rsidR="0024768F" w14:paraId="297515BE"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3A244162"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1BED325B" w14:textId="77777777" w:rsidR="0024768F" w:rsidRPr="008F6562" w:rsidRDefault="0024768F" w:rsidP="00DD28CC">
                    <w:pPr>
                      <w:autoSpaceDE w:val="0"/>
                      <w:autoSpaceDN w:val="0"/>
                      <w:adjustRightInd w:val="0"/>
                      <w:rPr>
                        <w:sz w:val="21"/>
                        <w:szCs w:val="18"/>
                      </w:rPr>
                    </w:pPr>
                    <w:r w:rsidRPr="008F6562">
                      <w:rPr>
                        <w:sz w:val="21"/>
                        <w:szCs w:val="18"/>
                      </w:rPr>
                      <w:t>华大半导体有限公司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75B19A28"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30,724.88</w:t>
                    </w:r>
                  </w:p>
                </w:tc>
                <w:tc>
                  <w:tcPr>
                    <w:tcW w:w="760" w:type="pct"/>
                    <w:tcBorders>
                      <w:top w:val="single" w:sz="4" w:space="0" w:color="auto"/>
                      <w:left w:val="single" w:sz="4" w:space="0" w:color="auto"/>
                      <w:bottom w:val="single" w:sz="4" w:space="0" w:color="auto"/>
                      <w:right w:val="single" w:sz="4" w:space="0" w:color="auto"/>
                    </w:tcBorders>
                    <w:vAlign w:val="center"/>
                  </w:tcPr>
                  <w:p w14:paraId="3973ED36" w14:textId="08CE8A16"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2.74</w:t>
                    </w:r>
                  </w:p>
                </w:tc>
                <w:tc>
                  <w:tcPr>
                    <w:tcW w:w="832" w:type="pct"/>
                    <w:tcBorders>
                      <w:top w:val="single" w:sz="4" w:space="0" w:color="auto"/>
                      <w:left w:val="single" w:sz="4" w:space="0" w:color="auto"/>
                      <w:bottom w:val="single" w:sz="4" w:space="0" w:color="auto"/>
                      <w:right w:val="single" w:sz="4" w:space="0" w:color="auto"/>
                    </w:tcBorders>
                    <w:vAlign w:val="center"/>
                  </w:tcPr>
                  <w:p w14:paraId="2F60140C"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14,966.24</w:t>
                    </w:r>
                  </w:p>
                </w:tc>
                <w:tc>
                  <w:tcPr>
                    <w:tcW w:w="1042" w:type="pct"/>
                    <w:tcBorders>
                      <w:top w:val="single" w:sz="4" w:space="0" w:color="auto"/>
                      <w:left w:val="single" w:sz="4" w:space="0" w:color="auto"/>
                      <w:bottom w:val="single" w:sz="4" w:space="0" w:color="auto"/>
                      <w:right w:val="single" w:sz="4" w:space="0" w:color="auto"/>
                    </w:tcBorders>
                    <w:vAlign w:val="center"/>
                  </w:tcPr>
                  <w:p w14:paraId="13EDEBA0" w14:textId="76942BC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2.74</w:t>
                    </w:r>
                  </w:p>
                </w:tc>
              </w:tr>
            </w:sdtContent>
          </w:sdt>
          <w:sdt>
            <w:sdtPr>
              <w:rPr>
                <w:rFonts w:hint="eastAsia"/>
                <w:sz w:val="21"/>
                <w:szCs w:val="18"/>
              </w:rPr>
              <w:alias w:val="上市公司应收关联方款项明细"/>
              <w:tag w:val="_GBC_203fd12dc6be4a978fe2a9d9f5ad1070"/>
              <w:id w:val="1084039880"/>
            </w:sdtPr>
            <w:sdtEndPr>
              <w:rPr>
                <w:rFonts w:ascii="Times New Roman" w:hAnsi="Times New Roman" w:cs="Times New Roman" w:hint="default"/>
              </w:rPr>
            </w:sdtEndPr>
            <w:sdtContent>
              <w:tr w:rsidR="0024768F" w14:paraId="1BE624A9"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0BCFF1D8"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437D9A73" w14:textId="77777777" w:rsidR="0024768F" w:rsidRPr="008F6562" w:rsidRDefault="0024768F" w:rsidP="00DD28CC">
                    <w:pPr>
                      <w:autoSpaceDE w:val="0"/>
                      <w:autoSpaceDN w:val="0"/>
                      <w:adjustRightInd w:val="0"/>
                      <w:rPr>
                        <w:sz w:val="21"/>
                        <w:szCs w:val="18"/>
                      </w:rPr>
                    </w:pPr>
                    <w:r w:rsidRPr="008F6562">
                      <w:rPr>
                        <w:sz w:val="21"/>
                        <w:szCs w:val="18"/>
                      </w:rPr>
                      <w:t>南京熊猫汉达科技有限公司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449B0358"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1,042,110.00</w:t>
                    </w:r>
                  </w:p>
                </w:tc>
                <w:tc>
                  <w:tcPr>
                    <w:tcW w:w="760" w:type="pct"/>
                    <w:tcBorders>
                      <w:top w:val="single" w:sz="4" w:space="0" w:color="auto"/>
                      <w:left w:val="single" w:sz="4" w:space="0" w:color="auto"/>
                      <w:bottom w:val="single" w:sz="4" w:space="0" w:color="auto"/>
                      <w:right w:val="single" w:sz="4" w:space="0" w:color="auto"/>
                    </w:tcBorders>
                    <w:vAlign w:val="center"/>
                  </w:tcPr>
                  <w:p w14:paraId="09DC3172" w14:textId="2D61786C"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219.52</w:t>
                    </w:r>
                  </w:p>
                </w:tc>
                <w:tc>
                  <w:tcPr>
                    <w:tcW w:w="832" w:type="pct"/>
                    <w:tcBorders>
                      <w:top w:val="single" w:sz="4" w:space="0" w:color="auto"/>
                      <w:left w:val="single" w:sz="4" w:space="0" w:color="auto"/>
                      <w:bottom w:val="single" w:sz="4" w:space="0" w:color="auto"/>
                      <w:right w:val="single" w:sz="4" w:space="0" w:color="auto"/>
                    </w:tcBorders>
                    <w:vAlign w:val="center"/>
                  </w:tcPr>
                  <w:p w14:paraId="5F619A29"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1,199,020.00</w:t>
                    </w:r>
                  </w:p>
                </w:tc>
                <w:tc>
                  <w:tcPr>
                    <w:tcW w:w="1042" w:type="pct"/>
                    <w:tcBorders>
                      <w:top w:val="single" w:sz="4" w:space="0" w:color="auto"/>
                      <w:left w:val="single" w:sz="4" w:space="0" w:color="auto"/>
                      <w:bottom w:val="single" w:sz="4" w:space="0" w:color="auto"/>
                      <w:right w:val="single" w:sz="4" w:space="0" w:color="auto"/>
                    </w:tcBorders>
                    <w:vAlign w:val="center"/>
                  </w:tcPr>
                  <w:p w14:paraId="3E63F621" w14:textId="0F558102"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219.52</w:t>
                    </w:r>
                  </w:p>
                </w:tc>
              </w:tr>
            </w:sdtContent>
          </w:sdt>
          <w:sdt>
            <w:sdtPr>
              <w:rPr>
                <w:rFonts w:hint="eastAsia"/>
                <w:sz w:val="21"/>
                <w:szCs w:val="18"/>
              </w:rPr>
              <w:alias w:val="上市公司应收关联方款项明细"/>
              <w:tag w:val="_GBC_203fd12dc6be4a978fe2a9d9f5ad1070"/>
              <w:id w:val="-1407222660"/>
            </w:sdtPr>
            <w:sdtEndPr>
              <w:rPr>
                <w:rFonts w:ascii="Times New Roman" w:hAnsi="Times New Roman" w:cs="Times New Roman" w:hint="default"/>
              </w:rPr>
            </w:sdtEndPr>
            <w:sdtContent>
              <w:tr w:rsidR="0024768F" w14:paraId="4D806C1A"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6719249C"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4A9E5DDF" w14:textId="77777777" w:rsidR="0024768F" w:rsidRPr="008F6562" w:rsidRDefault="0024768F" w:rsidP="00DD28CC">
                    <w:pPr>
                      <w:autoSpaceDE w:val="0"/>
                      <w:autoSpaceDN w:val="0"/>
                      <w:adjustRightInd w:val="0"/>
                      <w:rPr>
                        <w:sz w:val="21"/>
                        <w:szCs w:val="18"/>
                      </w:rPr>
                    </w:pPr>
                    <w:r w:rsidRPr="008F6562">
                      <w:rPr>
                        <w:sz w:val="21"/>
                        <w:szCs w:val="18"/>
                      </w:rPr>
                      <w:t>深圳中电港技术股份有限公司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38840EC0" w14:textId="2BC32230"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1,664,407.41</w:t>
                    </w:r>
                  </w:p>
                </w:tc>
                <w:tc>
                  <w:tcPr>
                    <w:tcW w:w="760" w:type="pct"/>
                    <w:tcBorders>
                      <w:top w:val="single" w:sz="4" w:space="0" w:color="auto"/>
                      <w:left w:val="single" w:sz="4" w:space="0" w:color="auto"/>
                      <w:bottom w:val="single" w:sz="4" w:space="0" w:color="auto"/>
                      <w:right w:val="single" w:sz="4" w:space="0" w:color="auto"/>
                    </w:tcBorders>
                    <w:vAlign w:val="center"/>
                  </w:tcPr>
                  <w:p w14:paraId="3D36B451" w14:textId="5E42DEED"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208.72</w:t>
                    </w:r>
                  </w:p>
                </w:tc>
                <w:tc>
                  <w:tcPr>
                    <w:tcW w:w="832" w:type="pct"/>
                    <w:tcBorders>
                      <w:top w:val="single" w:sz="4" w:space="0" w:color="auto"/>
                      <w:left w:val="single" w:sz="4" w:space="0" w:color="auto"/>
                      <w:bottom w:val="single" w:sz="4" w:space="0" w:color="auto"/>
                      <w:right w:val="single" w:sz="4" w:space="0" w:color="auto"/>
                    </w:tcBorders>
                    <w:vAlign w:val="center"/>
                  </w:tcPr>
                  <w:p w14:paraId="76B055B9" w14:textId="34DE2BA4"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1,140,013.91</w:t>
                    </w:r>
                  </w:p>
                </w:tc>
                <w:tc>
                  <w:tcPr>
                    <w:tcW w:w="1042" w:type="pct"/>
                    <w:tcBorders>
                      <w:top w:val="single" w:sz="4" w:space="0" w:color="auto"/>
                      <w:left w:val="single" w:sz="4" w:space="0" w:color="auto"/>
                      <w:bottom w:val="single" w:sz="4" w:space="0" w:color="auto"/>
                      <w:right w:val="single" w:sz="4" w:space="0" w:color="auto"/>
                    </w:tcBorders>
                    <w:vAlign w:val="center"/>
                  </w:tcPr>
                  <w:p w14:paraId="65D5934A" w14:textId="4A3CF0F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208.72</w:t>
                    </w:r>
                  </w:p>
                </w:tc>
              </w:tr>
            </w:sdtContent>
          </w:sdt>
          <w:sdt>
            <w:sdtPr>
              <w:rPr>
                <w:rFonts w:hint="eastAsia"/>
                <w:sz w:val="21"/>
                <w:szCs w:val="18"/>
              </w:rPr>
              <w:alias w:val="上市公司应收关联方款项明细"/>
              <w:tag w:val="_GBC_203fd12dc6be4a978fe2a9d9f5ad1070"/>
              <w:id w:val="35402234"/>
            </w:sdtPr>
            <w:sdtEndPr>
              <w:rPr>
                <w:rFonts w:ascii="Times New Roman" w:hAnsi="Times New Roman" w:cs="Times New Roman" w:hint="default"/>
              </w:rPr>
            </w:sdtEndPr>
            <w:sdtContent>
              <w:tr w:rsidR="0024768F" w14:paraId="0EB131AB"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52C002B4" w14:textId="1D169601" w:rsidR="0024768F" w:rsidRPr="008F6562" w:rsidRDefault="00E72D78" w:rsidP="00E72D78">
                    <w:pPr>
                      <w:autoSpaceDE w:val="0"/>
                      <w:autoSpaceDN w:val="0"/>
                      <w:adjustRightInd w:val="0"/>
                      <w:rPr>
                        <w:sz w:val="21"/>
                        <w:szCs w:val="18"/>
                      </w:rPr>
                    </w:pPr>
                    <w:r w:rsidRPr="008F6562">
                      <w:rPr>
                        <w:rFonts w:hint="eastAsia"/>
                        <w:sz w:val="21"/>
                        <w:szCs w:val="18"/>
                      </w:rPr>
                      <w:t>其他流动资产</w:t>
                    </w:r>
                  </w:p>
                </w:tc>
                <w:tc>
                  <w:tcPr>
                    <w:tcW w:w="760" w:type="pct"/>
                    <w:tcBorders>
                      <w:top w:val="single" w:sz="4" w:space="0" w:color="auto"/>
                      <w:left w:val="single" w:sz="4" w:space="0" w:color="auto"/>
                      <w:bottom w:val="single" w:sz="4" w:space="0" w:color="auto"/>
                      <w:right w:val="single" w:sz="4" w:space="0" w:color="auto"/>
                    </w:tcBorders>
                  </w:tcPr>
                  <w:p w14:paraId="2B348464" w14:textId="36DD70E0" w:rsidR="0024768F" w:rsidRPr="008F6562" w:rsidRDefault="00E72D78" w:rsidP="00DD28CC">
                    <w:pPr>
                      <w:autoSpaceDE w:val="0"/>
                      <w:autoSpaceDN w:val="0"/>
                      <w:adjustRightInd w:val="0"/>
                      <w:rPr>
                        <w:sz w:val="21"/>
                        <w:szCs w:val="18"/>
                      </w:rPr>
                    </w:pPr>
                    <w:r w:rsidRPr="008F6562">
                      <w:rPr>
                        <w:rFonts w:hint="eastAsia"/>
                        <w:sz w:val="21"/>
                        <w:szCs w:val="18"/>
                      </w:rPr>
                      <w:t>中国电子财务有限责任公司</w:t>
                    </w:r>
                  </w:p>
                </w:tc>
                <w:tc>
                  <w:tcPr>
                    <w:tcW w:w="801" w:type="pct"/>
                    <w:tcBorders>
                      <w:top w:val="single" w:sz="4" w:space="0" w:color="auto"/>
                      <w:left w:val="single" w:sz="4" w:space="0" w:color="auto"/>
                      <w:bottom w:val="single" w:sz="4" w:space="0" w:color="auto"/>
                      <w:right w:val="single" w:sz="4" w:space="0" w:color="auto"/>
                    </w:tcBorders>
                    <w:vAlign w:val="center"/>
                  </w:tcPr>
                  <w:p w14:paraId="18C7B15E" w14:textId="7FA2D02A"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21,472,294.52</w:t>
                    </w:r>
                  </w:p>
                </w:tc>
                <w:tc>
                  <w:tcPr>
                    <w:tcW w:w="760" w:type="pct"/>
                    <w:tcBorders>
                      <w:top w:val="single" w:sz="4" w:space="0" w:color="auto"/>
                      <w:left w:val="single" w:sz="4" w:space="0" w:color="auto"/>
                      <w:bottom w:val="single" w:sz="4" w:space="0" w:color="auto"/>
                      <w:right w:val="single" w:sz="4" w:space="0" w:color="auto"/>
                    </w:tcBorders>
                    <w:vAlign w:val="center"/>
                  </w:tcPr>
                  <w:p w14:paraId="3FEC301A" w14:textId="49D9C96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62FE1DD3" w14:textId="6868D275"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13,624,726.03</w:t>
                    </w:r>
                  </w:p>
                </w:tc>
                <w:tc>
                  <w:tcPr>
                    <w:tcW w:w="1042" w:type="pct"/>
                    <w:tcBorders>
                      <w:top w:val="single" w:sz="4" w:space="0" w:color="auto"/>
                      <w:left w:val="single" w:sz="4" w:space="0" w:color="auto"/>
                      <w:bottom w:val="single" w:sz="4" w:space="0" w:color="auto"/>
                      <w:right w:val="single" w:sz="4" w:space="0" w:color="auto"/>
                    </w:tcBorders>
                    <w:vAlign w:val="center"/>
                  </w:tcPr>
                  <w:p w14:paraId="49CB1353" w14:textId="43116D9B"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r>
            </w:sdtContent>
          </w:sdt>
          <w:sdt>
            <w:sdtPr>
              <w:rPr>
                <w:rFonts w:hint="eastAsia"/>
                <w:sz w:val="21"/>
                <w:szCs w:val="18"/>
              </w:rPr>
              <w:alias w:val="上市公司应收关联方款项明细"/>
              <w:tag w:val="_GBC_203fd12dc6be4a978fe2a9d9f5ad1070"/>
              <w:id w:val="-1913006717"/>
            </w:sdtPr>
            <w:sdtEndPr>
              <w:rPr>
                <w:rFonts w:ascii="Times New Roman" w:hAnsi="Times New Roman" w:cs="Times New Roman" w:hint="default"/>
              </w:rPr>
            </w:sdtEndPr>
            <w:sdtContent>
              <w:tr w:rsidR="0024768F" w14:paraId="0D24A8B4"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3ECB30C8" w14:textId="63E7023F" w:rsidR="0024768F" w:rsidRPr="008F6562" w:rsidRDefault="00E72D78" w:rsidP="00DD28CC">
                    <w:pPr>
                      <w:autoSpaceDE w:val="0"/>
                      <w:autoSpaceDN w:val="0"/>
                      <w:adjustRightInd w:val="0"/>
                      <w:rPr>
                        <w:sz w:val="21"/>
                        <w:szCs w:val="18"/>
                      </w:rPr>
                    </w:pPr>
                    <w:r w:rsidRPr="008F6562">
                      <w:rPr>
                        <w:rFonts w:hint="eastAsia"/>
                        <w:sz w:val="21"/>
                        <w:szCs w:val="18"/>
                      </w:rPr>
                      <w:t>其他非流动资产</w:t>
                    </w:r>
                  </w:p>
                </w:tc>
                <w:tc>
                  <w:tcPr>
                    <w:tcW w:w="760" w:type="pct"/>
                    <w:tcBorders>
                      <w:top w:val="single" w:sz="4" w:space="0" w:color="auto"/>
                      <w:left w:val="single" w:sz="4" w:space="0" w:color="auto"/>
                      <w:bottom w:val="single" w:sz="4" w:space="0" w:color="auto"/>
                      <w:right w:val="single" w:sz="4" w:space="0" w:color="auto"/>
                    </w:tcBorders>
                  </w:tcPr>
                  <w:p w14:paraId="141B4353" w14:textId="77777777" w:rsidR="0024768F" w:rsidRPr="008F6562" w:rsidRDefault="0024768F" w:rsidP="00DD28CC">
                    <w:pPr>
                      <w:autoSpaceDE w:val="0"/>
                      <w:autoSpaceDN w:val="0"/>
                      <w:adjustRightInd w:val="0"/>
                      <w:rPr>
                        <w:sz w:val="21"/>
                        <w:szCs w:val="18"/>
                      </w:rPr>
                    </w:pPr>
                    <w:r w:rsidRPr="008F6562">
                      <w:rPr>
                        <w:sz w:val="21"/>
                        <w:szCs w:val="18"/>
                      </w:rPr>
                      <w:t>中国电子财务有限责任公司</w:t>
                    </w:r>
                  </w:p>
                </w:tc>
                <w:tc>
                  <w:tcPr>
                    <w:tcW w:w="801" w:type="pct"/>
                    <w:tcBorders>
                      <w:top w:val="single" w:sz="4" w:space="0" w:color="auto"/>
                      <w:left w:val="single" w:sz="4" w:space="0" w:color="auto"/>
                      <w:bottom w:val="single" w:sz="4" w:space="0" w:color="auto"/>
                      <w:right w:val="single" w:sz="4" w:space="0" w:color="auto"/>
                    </w:tcBorders>
                    <w:vAlign w:val="center"/>
                  </w:tcPr>
                  <w:p w14:paraId="74F27262" w14:textId="06173A57"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766,328.77</w:t>
                    </w:r>
                  </w:p>
                </w:tc>
                <w:tc>
                  <w:tcPr>
                    <w:tcW w:w="760" w:type="pct"/>
                    <w:tcBorders>
                      <w:top w:val="single" w:sz="4" w:space="0" w:color="auto"/>
                      <w:left w:val="single" w:sz="4" w:space="0" w:color="auto"/>
                      <w:bottom w:val="single" w:sz="4" w:space="0" w:color="auto"/>
                      <w:right w:val="single" w:sz="4" w:space="0" w:color="auto"/>
                    </w:tcBorders>
                    <w:vAlign w:val="center"/>
                  </w:tcPr>
                  <w:p w14:paraId="141B1264" w14:textId="30A87694"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6D9D324F" w14:textId="257C1648"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7,303,554.80</w:t>
                    </w:r>
                  </w:p>
                </w:tc>
                <w:tc>
                  <w:tcPr>
                    <w:tcW w:w="1042" w:type="pct"/>
                    <w:tcBorders>
                      <w:top w:val="single" w:sz="4" w:space="0" w:color="auto"/>
                      <w:left w:val="single" w:sz="4" w:space="0" w:color="auto"/>
                      <w:bottom w:val="single" w:sz="4" w:space="0" w:color="auto"/>
                      <w:right w:val="single" w:sz="4" w:space="0" w:color="auto"/>
                    </w:tcBorders>
                    <w:vAlign w:val="center"/>
                  </w:tcPr>
                  <w:p w14:paraId="429FF271" w14:textId="0EA6BBB0"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r>
            </w:sdtContent>
          </w:sdt>
          <w:sdt>
            <w:sdtPr>
              <w:rPr>
                <w:rFonts w:hint="eastAsia"/>
                <w:sz w:val="21"/>
                <w:szCs w:val="18"/>
              </w:rPr>
              <w:alias w:val="上市公司应收关联方款项明细"/>
              <w:tag w:val="_GBC_203fd12dc6be4a978fe2a9d9f5ad1070"/>
              <w:id w:val="2105602187"/>
            </w:sdtPr>
            <w:sdtEndPr>
              <w:rPr>
                <w:rFonts w:ascii="Times New Roman" w:hAnsi="Times New Roman" w:cs="Times New Roman" w:hint="default"/>
              </w:rPr>
            </w:sdtEndPr>
            <w:sdtContent>
              <w:tr w:rsidR="0024768F" w14:paraId="56D35891"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5268B816"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166B14C3" w14:textId="77777777" w:rsidR="0024768F" w:rsidRPr="008F6562" w:rsidRDefault="0024768F" w:rsidP="00DD28CC">
                    <w:pPr>
                      <w:autoSpaceDE w:val="0"/>
                      <w:autoSpaceDN w:val="0"/>
                      <w:adjustRightInd w:val="0"/>
                      <w:rPr>
                        <w:sz w:val="21"/>
                        <w:szCs w:val="18"/>
                      </w:rPr>
                    </w:pPr>
                    <w:r w:rsidRPr="008F6562">
                      <w:rPr>
                        <w:sz w:val="21"/>
                        <w:szCs w:val="18"/>
                      </w:rPr>
                      <w:t>中国电子器材国际有限公司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25083E7B"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2,951,215.70</w:t>
                    </w:r>
                  </w:p>
                </w:tc>
                <w:tc>
                  <w:tcPr>
                    <w:tcW w:w="760" w:type="pct"/>
                    <w:tcBorders>
                      <w:top w:val="single" w:sz="4" w:space="0" w:color="auto"/>
                      <w:left w:val="single" w:sz="4" w:space="0" w:color="auto"/>
                      <w:bottom w:val="single" w:sz="4" w:space="0" w:color="auto"/>
                      <w:right w:val="single" w:sz="4" w:space="0" w:color="auto"/>
                    </w:tcBorders>
                    <w:vAlign w:val="center"/>
                  </w:tcPr>
                  <w:p w14:paraId="4851ACA8" w14:textId="246F7BEF"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146.02</w:t>
                    </w:r>
                  </w:p>
                </w:tc>
                <w:tc>
                  <w:tcPr>
                    <w:tcW w:w="832" w:type="pct"/>
                    <w:tcBorders>
                      <w:top w:val="single" w:sz="4" w:space="0" w:color="auto"/>
                      <w:left w:val="single" w:sz="4" w:space="0" w:color="auto"/>
                      <w:bottom w:val="single" w:sz="4" w:space="0" w:color="auto"/>
                      <w:right w:val="single" w:sz="4" w:space="0" w:color="auto"/>
                    </w:tcBorders>
                    <w:vAlign w:val="center"/>
                  </w:tcPr>
                  <w:p w14:paraId="005976D0"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797,568.20</w:t>
                    </w:r>
                  </w:p>
                </w:tc>
                <w:tc>
                  <w:tcPr>
                    <w:tcW w:w="1042" w:type="pct"/>
                    <w:tcBorders>
                      <w:top w:val="single" w:sz="4" w:space="0" w:color="auto"/>
                      <w:left w:val="single" w:sz="4" w:space="0" w:color="auto"/>
                      <w:bottom w:val="single" w:sz="4" w:space="0" w:color="auto"/>
                      <w:right w:val="single" w:sz="4" w:space="0" w:color="auto"/>
                    </w:tcBorders>
                    <w:vAlign w:val="center"/>
                  </w:tcPr>
                  <w:p w14:paraId="032FAB82" w14:textId="63F24701"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146.02</w:t>
                    </w:r>
                  </w:p>
                </w:tc>
              </w:tr>
            </w:sdtContent>
          </w:sdt>
          <w:sdt>
            <w:sdtPr>
              <w:rPr>
                <w:rFonts w:hint="eastAsia"/>
                <w:sz w:val="21"/>
                <w:szCs w:val="18"/>
              </w:rPr>
              <w:alias w:val="上市公司应收关联方款项明细"/>
              <w:tag w:val="_GBC_203fd12dc6be4a978fe2a9d9f5ad1070"/>
              <w:id w:val="1624190375"/>
            </w:sdtPr>
            <w:sdtEndPr>
              <w:rPr>
                <w:rFonts w:ascii="Times New Roman" w:hAnsi="Times New Roman" w:cs="Times New Roman" w:hint="default"/>
              </w:rPr>
            </w:sdtEndPr>
            <w:sdtContent>
              <w:tr w:rsidR="0024768F" w14:paraId="19245B71"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04F99FB0"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776FE180" w14:textId="77777777" w:rsidR="0024768F" w:rsidRPr="008F6562" w:rsidRDefault="0024768F" w:rsidP="00DD28CC">
                    <w:pPr>
                      <w:autoSpaceDE w:val="0"/>
                      <w:autoSpaceDN w:val="0"/>
                      <w:adjustRightInd w:val="0"/>
                      <w:rPr>
                        <w:sz w:val="21"/>
                        <w:szCs w:val="18"/>
                      </w:rPr>
                    </w:pPr>
                    <w:r w:rsidRPr="008F6562">
                      <w:rPr>
                        <w:sz w:val="21"/>
                        <w:szCs w:val="18"/>
                      </w:rPr>
                      <w:t>中国长城科技集团股份有限公司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1A2ADF0B"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9BB6011" w14:textId="609AE0A1"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2461596C"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779,474.00</w:t>
                    </w:r>
                  </w:p>
                </w:tc>
                <w:tc>
                  <w:tcPr>
                    <w:tcW w:w="1042" w:type="pct"/>
                    <w:tcBorders>
                      <w:top w:val="single" w:sz="4" w:space="0" w:color="auto"/>
                      <w:left w:val="single" w:sz="4" w:space="0" w:color="auto"/>
                      <w:bottom w:val="single" w:sz="4" w:space="0" w:color="auto"/>
                      <w:right w:val="single" w:sz="4" w:space="0" w:color="auto"/>
                    </w:tcBorders>
                    <w:vAlign w:val="center"/>
                  </w:tcPr>
                  <w:p w14:paraId="45B057C8" w14:textId="2D7B0364"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142.71</w:t>
                    </w:r>
                  </w:p>
                </w:tc>
              </w:tr>
            </w:sdtContent>
          </w:sdt>
          <w:sdt>
            <w:sdtPr>
              <w:rPr>
                <w:rFonts w:hint="eastAsia"/>
                <w:sz w:val="21"/>
                <w:szCs w:val="18"/>
              </w:rPr>
              <w:alias w:val="上市公司应收关联方款项明细"/>
              <w:tag w:val="_GBC_203fd12dc6be4a978fe2a9d9f5ad1070"/>
              <w:id w:val="-1161230560"/>
            </w:sdtPr>
            <w:sdtEndPr>
              <w:rPr>
                <w:rFonts w:ascii="Times New Roman" w:hAnsi="Times New Roman" w:cs="Times New Roman" w:hint="default"/>
              </w:rPr>
            </w:sdtEndPr>
            <w:sdtContent>
              <w:tr w:rsidR="0024768F" w14:paraId="14758F5C"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22D4B1FA"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54BC98F0" w14:textId="77777777" w:rsidR="0024768F" w:rsidRPr="008F6562" w:rsidRDefault="0024768F" w:rsidP="00DD28CC">
                    <w:pPr>
                      <w:autoSpaceDE w:val="0"/>
                      <w:autoSpaceDN w:val="0"/>
                      <w:adjustRightInd w:val="0"/>
                      <w:rPr>
                        <w:sz w:val="21"/>
                        <w:szCs w:val="18"/>
                      </w:rPr>
                    </w:pPr>
                    <w:r w:rsidRPr="008F6562">
                      <w:rPr>
                        <w:sz w:val="21"/>
                        <w:szCs w:val="18"/>
                      </w:rPr>
                      <w:t>上海先进半导体制造股份有限公司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62441636"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123,652.77</w:t>
                    </w:r>
                  </w:p>
                </w:tc>
                <w:tc>
                  <w:tcPr>
                    <w:tcW w:w="760" w:type="pct"/>
                    <w:tcBorders>
                      <w:top w:val="single" w:sz="4" w:space="0" w:color="auto"/>
                      <w:left w:val="single" w:sz="4" w:space="0" w:color="auto"/>
                      <w:bottom w:val="single" w:sz="4" w:space="0" w:color="auto"/>
                      <w:right w:val="single" w:sz="4" w:space="0" w:color="auto"/>
                    </w:tcBorders>
                    <w:vAlign w:val="center"/>
                  </w:tcPr>
                  <w:p w14:paraId="69150C74" w14:textId="633DCC7F"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190.68</w:t>
                    </w:r>
                  </w:p>
                </w:tc>
                <w:tc>
                  <w:tcPr>
                    <w:tcW w:w="832" w:type="pct"/>
                    <w:tcBorders>
                      <w:top w:val="single" w:sz="4" w:space="0" w:color="auto"/>
                      <w:left w:val="single" w:sz="4" w:space="0" w:color="auto"/>
                      <w:bottom w:val="single" w:sz="4" w:space="0" w:color="auto"/>
                      <w:right w:val="single" w:sz="4" w:space="0" w:color="auto"/>
                    </w:tcBorders>
                    <w:vAlign w:val="center"/>
                  </w:tcPr>
                  <w:p w14:paraId="678B9B20"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1,041,491.49</w:t>
                    </w:r>
                  </w:p>
                </w:tc>
                <w:tc>
                  <w:tcPr>
                    <w:tcW w:w="1042" w:type="pct"/>
                    <w:tcBorders>
                      <w:top w:val="single" w:sz="4" w:space="0" w:color="auto"/>
                      <w:left w:val="single" w:sz="4" w:space="0" w:color="auto"/>
                      <w:bottom w:val="single" w:sz="4" w:space="0" w:color="auto"/>
                      <w:right w:val="single" w:sz="4" w:space="0" w:color="auto"/>
                    </w:tcBorders>
                    <w:vAlign w:val="center"/>
                  </w:tcPr>
                  <w:p w14:paraId="71CB046C" w14:textId="54DB14A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190.68</w:t>
                    </w:r>
                  </w:p>
                </w:tc>
              </w:tr>
            </w:sdtContent>
          </w:sdt>
          <w:sdt>
            <w:sdtPr>
              <w:rPr>
                <w:rFonts w:hint="eastAsia"/>
                <w:sz w:val="21"/>
                <w:szCs w:val="18"/>
              </w:rPr>
              <w:alias w:val="上市公司应收关联方款项明细"/>
              <w:tag w:val="_GBC_203fd12dc6be4a978fe2a9d9f5ad1070"/>
              <w:id w:val="-1609498613"/>
            </w:sdtPr>
            <w:sdtEndPr>
              <w:rPr>
                <w:rFonts w:ascii="Times New Roman" w:hAnsi="Times New Roman" w:cs="Times New Roman" w:hint="default"/>
              </w:rPr>
            </w:sdtEndPr>
            <w:sdtContent>
              <w:tr w:rsidR="0024768F" w14:paraId="743FDD4B"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7D097417" w14:textId="77777777" w:rsidR="0024768F" w:rsidRPr="008F6562" w:rsidRDefault="0024768F" w:rsidP="00DD28CC">
                    <w:pPr>
                      <w:autoSpaceDE w:val="0"/>
                      <w:autoSpaceDN w:val="0"/>
                      <w:adjustRightInd w:val="0"/>
                      <w:rPr>
                        <w:sz w:val="21"/>
                        <w:szCs w:val="18"/>
                      </w:rPr>
                    </w:pPr>
                    <w:r w:rsidRPr="008F6562">
                      <w:rPr>
                        <w:sz w:val="21"/>
                        <w:szCs w:val="18"/>
                      </w:rPr>
                      <w:t>应收账款</w:t>
                    </w:r>
                  </w:p>
                </w:tc>
                <w:tc>
                  <w:tcPr>
                    <w:tcW w:w="760" w:type="pct"/>
                    <w:tcBorders>
                      <w:top w:val="single" w:sz="4" w:space="0" w:color="auto"/>
                      <w:left w:val="single" w:sz="4" w:space="0" w:color="auto"/>
                      <w:bottom w:val="single" w:sz="4" w:space="0" w:color="auto"/>
                      <w:right w:val="single" w:sz="4" w:space="0" w:color="auto"/>
                    </w:tcBorders>
                  </w:tcPr>
                  <w:p w14:paraId="6EB794FB" w14:textId="77777777" w:rsidR="0024768F" w:rsidRPr="008F6562" w:rsidRDefault="0024768F" w:rsidP="00DD28CC">
                    <w:pPr>
                      <w:autoSpaceDE w:val="0"/>
                      <w:autoSpaceDN w:val="0"/>
                      <w:adjustRightInd w:val="0"/>
                      <w:rPr>
                        <w:sz w:val="21"/>
                        <w:szCs w:val="18"/>
                      </w:rPr>
                    </w:pPr>
                    <w:r w:rsidRPr="008F6562">
                      <w:rPr>
                        <w:sz w:val="21"/>
                        <w:szCs w:val="18"/>
                      </w:rPr>
                      <w:t>上海积塔半导体有限公司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13DB607D"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534,792.92</w:t>
                    </w:r>
                  </w:p>
                </w:tc>
                <w:tc>
                  <w:tcPr>
                    <w:tcW w:w="760" w:type="pct"/>
                    <w:tcBorders>
                      <w:top w:val="single" w:sz="4" w:space="0" w:color="auto"/>
                      <w:left w:val="single" w:sz="4" w:space="0" w:color="auto"/>
                      <w:bottom w:val="single" w:sz="4" w:space="0" w:color="auto"/>
                      <w:right w:val="single" w:sz="4" w:space="0" w:color="auto"/>
                    </w:tcBorders>
                    <w:vAlign w:val="center"/>
                  </w:tcPr>
                  <w:p w14:paraId="62116643" w14:textId="73B52A4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51.13</w:t>
                    </w:r>
                  </w:p>
                </w:tc>
                <w:tc>
                  <w:tcPr>
                    <w:tcW w:w="832" w:type="pct"/>
                    <w:tcBorders>
                      <w:top w:val="single" w:sz="4" w:space="0" w:color="auto"/>
                      <w:left w:val="single" w:sz="4" w:space="0" w:color="auto"/>
                      <w:bottom w:val="single" w:sz="4" w:space="0" w:color="auto"/>
                      <w:right w:val="single" w:sz="4" w:space="0" w:color="auto"/>
                    </w:tcBorders>
                    <w:vAlign w:val="center"/>
                  </w:tcPr>
                  <w:p w14:paraId="508D03C9"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279,265.72</w:t>
                    </w:r>
                  </w:p>
                </w:tc>
                <w:tc>
                  <w:tcPr>
                    <w:tcW w:w="1042" w:type="pct"/>
                    <w:tcBorders>
                      <w:top w:val="single" w:sz="4" w:space="0" w:color="auto"/>
                      <w:left w:val="single" w:sz="4" w:space="0" w:color="auto"/>
                      <w:bottom w:val="single" w:sz="4" w:space="0" w:color="auto"/>
                      <w:right w:val="single" w:sz="4" w:space="0" w:color="auto"/>
                    </w:tcBorders>
                    <w:vAlign w:val="center"/>
                  </w:tcPr>
                  <w:p w14:paraId="4CD721FE" w14:textId="0824DD0A"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51.13</w:t>
                    </w:r>
                  </w:p>
                </w:tc>
              </w:tr>
            </w:sdtContent>
          </w:sdt>
          <w:sdt>
            <w:sdtPr>
              <w:rPr>
                <w:rFonts w:hint="eastAsia"/>
                <w:sz w:val="21"/>
                <w:szCs w:val="18"/>
              </w:rPr>
              <w:alias w:val="上市公司应收关联方款项明细"/>
              <w:tag w:val="_GBC_203fd12dc6be4a978fe2a9d9f5ad1070"/>
              <w:id w:val="-1915776787"/>
            </w:sdtPr>
            <w:sdtEndPr>
              <w:rPr>
                <w:rFonts w:ascii="Times New Roman" w:hAnsi="Times New Roman" w:cs="Times New Roman" w:hint="default"/>
              </w:rPr>
            </w:sdtEndPr>
            <w:sdtContent>
              <w:tr w:rsidR="0024768F" w14:paraId="3902CD1D"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54DBBE4D" w14:textId="77777777" w:rsidR="0024768F" w:rsidRPr="008F6562" w:rsidRDefault="0024768F" w:rsidP="00DD28CC">
                    <w:pPr>
                      <w:autoSpaceDE w:val="0"/>
                      <w:autoSpaceDN w:val="0"/>
                      <w:adjustRightInd w:val="0"/>
                      <w:rPr>
                        <w:sz w:val="21"/>
                        <w:szCs w:val="18"/>
                      </w:rPr>
                    </w:pPr>
                    <w:r w:rsidRPr="008F6562">
                      <w:rPr>
                        <w:sz w:val="21"/>
                        <w:szCs w:val="18"/>
                      </w:rPr>
                      <w:t>其他应收款</w:t>
                    </w:r>
                  </w:p>
                </w:tc>
                <w:tc>
                  <w:tcPr>
                    <w:tcW w:w="760" w:type="pct"/>
                    <w:tcBorders>
                      <w:top w:val="single" w:sz="4" w:space="0" w:color="auto"/>
                      <w:left w:val="single" w:sz="4" w:space="0" w:color="auto"/>
                      <w:bottom w:val="single" w:sz="4" w:space="0" w:color="auto"/>
                      <w:right w:val="single" w:sz="4" w:space="0" w:color="auto"/>
                    </w:tcBorders>
                  </w:tcPr>
                  <w:p w14:paraId="0D20707C" w14:textId="77777777" w:rsidR="0024768F" w:rsidRPr="008F6562" w:rsidRDefault="0024768F" w:rsidP="00DD28CC">
                    <w:pPr>
                      <w:autoSpaceDE w:val="0"/>
                      <w:autoSpaceDN w:val="0"/>
                      <w:adjustRightInd w:val="0"/>
                      <w:rPr>
                        <w:sz w:val="21"/>
                        <w:szCs w:val="18"/>
                      </w:rPr>
                    </w:pPr>
                    <w:r w:rsidRPr="008F6562">
                      <w:rPr>
                        <w:sz w:val="21"/>
                        <w:szCs w:val="18"/>
                      </w:rPr>
                      <w:t>中国电子进出口有限公司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3087F6BA"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B110174" w14:textId="3C026476"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0671AEB6" w14:textId="77777777" w:rsidR="0024768F" w:rsidRPr="00E67E92" w:rsidRDefault="0024768F"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28,310.00</w:t>
                    </w:r>
                  </w:p>
                </w:tc>
                <w:tc>
                  <w:tcPr>
                    <w:tcW w:w="1042" w:type="pct"/>
                    <w:tcBorders>
                      <w:top w:val="single" w:sz="4" w:space="0" w:color="auto"/>
                      <w:left w:val="single" w:sz="4" w:space="0" w:color="auto"/>
                      <w:bottom w:val="single" w:sz="4" w:space="0" w:color="auto"/>
                      <w:right w:val="single" w:sz="4" w:space="0" w:color="auto"/>
                    </w:tcBorders>
                    <w:vAlign w:val="center"/>
                  </w:tcPr>
                  <w:p w14:paraId="5248416D" w14:textId="42D4D49D"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849.30</w:t>
                    </w:r>
                  </w:p>
                </w:tc>
              </w:tr>
            </w:sdtContent>
          </w:sdt>
          <w:sdt>
            <w:sdtPr>
              <w:rPr>
                <w:rFonts w:hint="eastAsia"/>
                <w:sz w:val="21"/>
                <w:szCs w:val="18"/>
              </w:rPr>
              <w:alias w:val="上市公司应收关联方款项明细"/>
              <w:tag w:val="_GBC_203fd12dc6be4a978fe2a9d9f5ad1070"/>
              <w:id w:val="1624878625"/>
            </w:sdtPr>
            <w:sdtEndPr>
              <w:rPr>
                <w:rFonts w:ascii="Times New Roman" w:hAnsi="Times New Roman" w:cs="Times New Roman" w:hint="default"/>
              </w:rPr>
            </w:sdtEndPr>
            <w:sdtContent>
              <w:tr w:rsidR="006B00C7" w14:paraId="1B599DE5"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5FBBB7A9" w14:textId="0724713C" w:rsidR="006B00C7" w:rsidRDefault="006B00C7" w:rsidP="00E72D78">
                    <w:pPr>
                      <w:autoSpaceDE w:val="0"/>
                      <w:autoSpaceDN w:val="0"/>
                      <w:adjustRightInd w:val="0"/>
                      <w:rPr>
                        <w:sz w:val="21"/>
                        <w:szCs w:val="18"/>
                      </w:rPr>
                    </w:pPr>
                    <w:r>
                      <w:rPr>
                        <w:rFonts w:hint="eastAsia"/>
                        <w:sz w:val="21"/>
                        <w:szCs w:val="18"/>
                      </w:rPr>
                      <w:t>其他应收款</w:t>
                    </w:r>
                  </w:p>
                </w:tc>
                <w:tc>
                  <w:tcPr>
                    <w:tcW w:w="760" w:type="pct"/>
                    <w:tcBorders>
                      <w:top w:val="single" w:sz="4" w:space="0" w:color="auto"/>
                      <w:left w:val="single" w:sz="4" w:space="0" w:color="auto"/>
                      <w:bottom w:val="single" w:sz="4" w:space="0" w:color="auto"/>
                      <w:right w:val="single" w:sz="4" w:space="0" w:color="auto"/>
                    </w:tcBorders>
                  </w:tcPr>
                  <w:p w14:paraId="3F81BFFC" w14:textId="5CA791E4" w:rsidR="006B00C7" w:rsidRPr="008F6562" w:rsidRDefault="006B00C7" w:rsidP="00E72D78">
                    <w:pPr>
                      <w:rPr>
                        <w:rFonts w:cs="Arial"/>
                        <w:color w:val="000000"/>
                        <w:sz w:val="21"/>
                        <w:szCs w:val="18"/>
                      </w:rPr>
                    </w:pPr>
                    <w:r>
                      <w:rPr>
                        <w:rFonts w:cs="Arial" w:hint="eastAsia"/>
                        <w:color w:val="000000"/>
                        <w:sz w:val="21"/>
                        <w:szCs w:val="18"/>
                      </w:rPr>
                      <w:t>华大半导体有限公司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6FAF0E78" w14:textId="2394D064" w:rsidR="006B00C7" w:rsidRPr="00E67E92" w:rsidRDefault="006B00C7" w:rsidP="00E67E92">
                    <w:pPr>
                      <w:autoSpaceDE w:val="0"/>
                      <w:autoSpaceDN w:val="0"/>
                      <w:adjustRightInd w:val="0"/>
                      <w:jc w:val="right"/>
                      <w:rPr>
                        <w:rFonts w:ascii="Times New Roman" w:hAnsi="Times New Roman" w:cs="Times New Roman"/>
                        <w:sz w:val="21"/>
                        <w:szCs w:val="18"/>
                      </w:rPr>
                    </w:pPr>
                    <w:r>
                      <w:rPr>
                        <w:rFonts w:ascii="Times New Roman" w:hAnsi="Times New Roman" w:cs="Times New Roman" w:hint="eastAsia"/>
                        <w:sz w:val="21"/>
                        <w:szCs w:val="18"/>
                      </w:rPr>
                      <w:t>0.00</w:t>
                    </w:r>
                  </w:p>
                </w:tc>
                <w:tc>
                  <w:tcPr>
                    <w:tcW w:w="760" w:type="pct"/>
                    <w:tcBorders>
                      <w:top w:val="single" w:sz="4" w:space="0" w:color="auto"/>
                      <w:left w:val="single" w:sz="4" w:space="0" w:color="auto"/>
                      <w:bottom w:val="single" w:sz="4" w:space="0" w:color="auto"/>
                      <w:right w:val="single" w:sz="4" w:space="0" w:color="auto"/>
                    </w:tcBorders>
                    <w:vAlign w:val="center"/>
                  </w:tcPr>
                  <w:p w14:paraId="29CB0F53" w14:textId="1F0B49C6" w:rsidR="006B00C7" w:rsidRPr="00E67E92" w:rsidRDefault="006B00C7" w:rsidP="00E67E92">
                    <w:pPr>
                      <w:autoSpaceDE w:val="0"/>
                      <w:autoSpaceDN w:val="0"/>
                      <w:adjustRightInd w:val="0"/>
                      <w:jc w:val="right"/>
                      <w:rPr>
                        <w:rFonts w:ascii="Times New Roman" w:hAnsi="Times New Roman" w:cs="Times New Roman"/>
                        <w:sz w:val="21"/>
                        <w:szCs w:val="18"/>
                      </w:rPr>
                    </w:pPr>
                    <w:r>
                      <w:rPr>
                        <w:rFonts w:ascii="Times New Roman" w:hAnsi="Times New Roman" w:cs="Times New Roman" w:hint="eastAsia"/>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6E17B50C" w14:textId="64704A65" w:rsidR="006B00C7" w:rsidRPr="00E67E92" w:rsidRDefault="006B00C7" w:rsidP="00E67E92">
                    <w:pPr>
                      <w:autoSpaceDE w:val="0"/>
                      <w:autoSpaceDN w:val="0"/>
                      <w:adjustRightInd w:val="0"/>
                      <w:jc w:val="right"/>
                      <w:rPr>
                        <w:rFonts w:ascii="Times New Roman" w:hAnsi="Times New Roman" w:cs="Times New Roman"/>
                        <w:sz w:val="21"/>
                        <w:szCs w:val="18"/>
                      </w:rPr>
                    </w:pPr>
                    <w:r>
                      <w:rPr>
                        <w:rFonts w:ascii="Times New Roman" w:hAnsi="Times New Roman" w:cs="Times New Roman"/>
                        <w:sz w:val="21"/>
                        <w:szCs w:val="18"/>
                      </w:rPr>
                      <w:t>720,000.00</w:t>
                    </w:r>
                  </w:p>
                </w:tc>
                <w:tc>
                  <w:tcPr>
                    <w:tcW w:w="1042" w:type="pct"/>
                    <w:tcBorders>
                      <w:top w:val="single" w:sz="4" w:space="0" w:color="auto"/>
                      <w:left w:val="single" w:sz="4" w:space="0" w:color="auto"/>
                      <w:bottom w:val="single" w:sz="4" w:space="0" w:color="auto"/>
                      <w:right w:val="single" w:sz="4" w:space="0" w:color="auto"/>
                    </w:tcBorders>
                    <w:vAlign w:val="center"/>
                  </w:tcPr>
                  <w:p w14:paraId="1E897BA8" w14:textId="26C8F125" w:rsidR="006B00C7" w:rsidRPr="00E67E92" w:rsidRDefault="006B00C7" w:rsidP="00E67E92">
                    <w:pPr>
                      <w:autoSpaceDE w:val="0"/>
                      <w:autoSpaceDN w:val="0"/>
                      <w:adjustRightInd w:val="0"/>
                      <w:jc w:val="right"/>
                      <w:rPr>
                        <w:rFonts w:ascii="Times New Roman" w:hAnsi="Times New Roman" w:cs="Times New Roman"/>
                        <w:sz w:val="21"/>
                        <w:szCs w:val="18"/>
                      </w:rPr>
                    </w:pPr>
                    <w:r>
                      <w:rPr>
                        <w:rFonts w:ascii="Times New Roman" w:hAnsi="Times New Roman" w:cs="Times New Roman" w:hint="eastAsia"/>
                        <w:sz w:val="21"/>
                        <w:szCs w:val="18"/>
                      </w:rPr>
                      <w:t>21,600.00</w:t>
                    </w:r>
                  </w:p>
                </w:tc>
              </w:tr>
            </w:sdtContent>
          </w:sdt>
          <w:sdt>
            <w:sdtPr>
              <w:rPr>
                <w:rFonts w:hint="eastAsia"/>
                <w:sz w:val="21"/>
                <w:szCs w:val="18"/>
              </w:rPr>
              <w:alias w:val="上市公司应收关联方款项明细"/>
              <w:tag w:val="_GBC_203fd12dc6be4a978fe2a9d9f5ad1070"/>
              <w:id w:val="973252424"/>
            </w:sdtPr>
            <w:sdtEndPr>
              <w:rPr>
                <w:rFonts w:ascii="Times New Roman" w:hAnsi="Times New Roman" w:cs="Times New Roman" w:hint="default"/>
              </w:rPr>
            </w:sdtEndPr>
            <w:sdtContent>
              <w:tr w:rsidR="0024768F" w14:paraId="3186631E" w14:textId="77777777" w:rsidTr="00E67E92">
                <w:tc>
                  <w:tcPr>
                    <w:tcW w:w="805" w:type="pct"/>
                    <w:tcBorders>
                      <w:top w:val="single" w:sz="4" w:space="0" w:color="auto"/>
                      <w:left w:val="single" w:sz="4" w:space="0" w:color="auto"/>
                      <w:bottom w:val="single" w:sz="4" w:space="0" w:color="auto"/>
                      <w:right w:val="single" w:sz="4" w:space="0" w:color="auto"/>
                    </w:tcBorders>
                    <w:vAlign w:val="center"/>
                  </w:tcPr>
                  <w:p w14:paraId="3B839532" w14:textId="30AE1598" w:rsidR="0024768F" w:rsidRPr="008F6562" w:rsidRDefault="00E72D78" w:rsidP="00E72D78">
                    <w:pPr>
                      <w:autoSpaceDE w:val="0"/>
                      <w:autoSpaceDN w:val="0"/>
                      <w:adjustRightInd w:val="0"/>
                      <w:rPr>
                        <w:rFonts w:cs="Arial"/>
                        <w:color w:val="000000"/>
                        <w:sz w:val="21"/>
                        <w:szCs w:val="18"/>
                      </w:rPr>
                    </w:pPr>
                    <w:r w:rsidRPr="008F6562">
                      <w:rPr>
                        <w:rFonts w:cs="Arial" w:hint="eastAsia"/>
                        <w:color w:val="000000"/>
                        <w:sz w:val="21"/>
                        <w:szCs w:val="18"/>
                      </w:rPr>
                      <w:t>预付款项</w:t>
                    </w:r>
                  </w:p>
                </w:tc>
                <w:tc>
                  <w:tcPr>
                    <w:tcW w:w="760" w:type="pct"/>
                    <w:tcBorders>
                      <w:top w:val="single" w:sz="4" w:space="0" w:color="auto"/>
                      <w:left w:val="single" w:sz="4" w:space="0" w:color="auto"/>
                      <w:bottom w:val="single" w:sz="4" w:space="0" w:color="auto"/>
                      <w:right w:val="single" w:sz="4" w:space="0" w:color="auto"/>
                    </w:tcBorders>
                  </w:tcPr>
                  <w:p w14:paraId="41FF79D4" w14:textId="139B1369" w:rsidR="0024768F" w:rsidRPr="008F6562" w:rsidRDefault="00E72D78" w:rsidP="00E72D78">
                    <w:pPr>
                      <w:rPr>
                        <w:rFonts w:cs="Arial"/>
                        <w:color w:val="000000"/>
                        <w:sz w:val="21"/>
                        <w:szCs w:val="18"/>
                      </w:rPr>
                    </w:pPr>
                    <w:r w:rsidRPr="008F6562">
                      <w:rPr>
                        <w:rFonts w:cs="Arial" w:hint="eastAsia"/>
                        <w:color w:val="000000"/>
                        <w:sz w:val="21"/>
                        <w:szCs w:val="18"/>
                      </w:rPr>
                      <w:t>上海先进半导体制造有限公司</w:t>
                    </w:r>
                  </w:p>
                </w:tc>
                <w:tc>
                  <w:tcPr>
                    <w:tcW w:w="801" w:type="pct"/>
                    <w:tcBorders>
                      <w:top w:val="single" w:sz="4" w:space="0" w:color="auto"/>
                      <w:left w:val="single" w:sz="4" w:space="0" w:color="auto"/>
                      <w:bottom w:val="single" w:sz="4" w:space="0" w:color="auto"/>
                      <w:right w:val="single" w:sz="4" w:space="0" w:color="auto"/>
                    </w:tcBorders>
                    <w:vAlign w:val="center"/>
                  </w:tcPr>
                  <w:p w14:paraId="00F18B9E" w14:textId="3CE1163E"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18,000.04</w:t>
                    </w:r>
                  </w:p>
                </w:tc>
                <w:tc>
                  <w:tcPr>
                    <w:tcW w:w="760" w:type="pct"/>
                    <w:tcBorders>
                      <w:top w:val="single" w:sz="4" w:space="0" w:color="auto"/>
                      <w:left w:val="single" w:sz="4" w:space="0" w:color="auto"/>
                      <w:bottom w:val="single" w:sz="4" w:space="0" w:color="auto"/>
                      <w:right w:val="single" w:sz="4" w:space="0" w:color="auto"/>
                    </w:tcBorders>
                    <w:vAlign w:val="center"/>
                  </w:tcPr>
                  <w:p w14:paraId="4D85D875" w14:textId="221F2390"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c>
                  <w:tcPr>
                    <w:tcW w:w="832" w:type="pct"/>
                    <w:tcBorders>
                      <w:top w:val="single" w:sz="4" w:space="0" w:color="auto"/>
                      <w:left w:val="single" w:sz="4" w:space="0" w:color="auto"/>
                      <w:bottom w:val="single" w:sz="4" w:space="0" w:color="auto"/>
                      <w:right w:val="single" w:sz="4" w:space="0" w:color="auto"/>
                    </w:tcBorders>
                    <w:vAlign w:val="center"/>
                  </w:tcPr>
                  <w:p w14:paraId="22CDD2DA" w14:textId="756ECF24"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27,000.05</w:t>
                    </w:r>
                  </w:p>
                </w:tc>
                <w:tc>
                  <w:tcPr>
                    <w:tcW w:w="1042" w:type="pct"/>
                    <w:tcBorders>
                      <w:top w:val="single" w:sz="4" w:space="0" w:color="auto"/>
                      <w:left w:val="single" w:sz="4" w:space="0" w:color="auto"/>
                      <w:bottom w:val="single" w:sz="4" w:space="0" w:color="auto"/>
                      <w:right w:val="single" w:sz="4" w:space="0" w:color="auto"/>
                    </w:tcBorders>
                    <w:vAlign w:val="center"/>
                  </w:tcPr>
                  <w:p w14:paraId="4D1ECC09" w14:textId="370D92A9" w:rsidR="0024768F" w:rsidRPr="00E67E92" w:rsidRDefault="00E72D78" w:rsidP="00E67E92">
                    <w:pPr>
                      <w:autoSpaceDE w:val="0"/>
                      <w:autoSpaceDN w:val="0"/>
                      <w:adjustRightInd w:val="0"/>
                      <w:jc w:val="right"/>
                      <w:rPr>
                        <w:rFonts w:ascii="Times New Roman" w:hAnsi="Times New Roman" w:cs="Times New Roman"/>
                        <w:sz w:val="21"/>
                        <w:szCs w:val="18"/>
                      </w:rPr>
                    </w:pPr>
                    <w:r w:rsidRPr="00E67E92">
                      <w:rPr>
                        <w:rFonts w:ascii="Times New Roman" w:hAnsi="Times New Roman" w:cs="Times New Roman"/>
                        <w:sz w:val="21"/>
                        <w:szCs w:val="18"/>
                      </w:rPr>
                      <w:t>0.00</w:t>
                    </w:r>
                  </w:p>
                </w:tc>
              </w:tr>
            </w:sdtContent>
          </w:sdt>
        </w:tbl>
        <w:p w14:paraId="3054B80C" w14:textId="77777777" w:rsidR="00D376D9" w:rsidRDefault="00C9613D">
          <w:pPr>
            <w:rPr>
              <w:szCs w:val="21"/>
            </w:rPr>
          </w:pPr>
        </w:p>
      </w:sdtContent>
    </w:sdt>
    <w:sdt>
      <w:sdtPr>
        <w:rPr>
          <w:rFonts w:ascii="宋体" w:hAnsi="宋体" w:cs="宋体" w:hint="eastAsia"/>
          <w:b w:val="0"/>
          <w:bCs w:val="0"/>
          <w:kern w:val="0"/>
          <w:sz w:val="24"/>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14:paraId="3D257236" w14:textId="77777777" w:rsidR="00D376D9" w:rsidRDefault="00DB3412" w:rsidP="00FD5690">
          <w:pPr>
            <w:pStyle w:val="4"/>
            <w:numPr>
              <w:ilvl w:val="0"/>
              <w:numId w:val="66"/>
            </w:numPr>
            <w:tabs>
              <w:tab w:val="left" w:pos="616"/>
            </w:tabs>
            <w:rPr>
              <w:rFonts w:ascii="宋体" w:hAnsi="宋体"/>
            </w:rPr>
          </w:pPr>
          <w:r>
            <w:rPr>
              <w:rFonts w:ascii="宋体" w:hAnsi="宋体" w:hint="eastAsia"/>
            </w:rPr>
            <w:t>应付项目</w:t>
          </w:r>
        </w:p>
        <w:p w14:paraId="609B50E4" w14:textId="65B4E259" w:rsidR="00D376D9" w:rsidRDefault="00C9613D">
          <w:sdt>
            <w:sdtPr>
              <w:rPr>
                <w:rFonts w:hint="eastAsia"/>
                <w:szCs w:val="21"/>
              </w:rPr>
              <w:alias w:val="是否适用：应付项目[双击切换]"/>
              <w:tag w:val="_GBC_9dbefb51b716471b878d2e2863524a53"/>
              <w:id w:val="-733623323"/>
              <w:lock w:val="sdtLocked"/>
              <w:placeholder>
                <w:docPart w:val="GBC22222222222222222222222222222"/>
              </w:placeholder>
            </w:sdtPr>
            <w:sdtEndPr/>
            <w:sdtContent>
              <w:r w:rsidR="00DB3412">
                <w:rPr>
                  <w:szCs w:val="21"/>
                </w:rPr>
                <w:fldChar w:fldCharType="begin"/>
              </w:r>
              <w:r w:rsidR="0024768F">
                <w:rPr>
                  <w:szCs w:val="21"/>
                </w:rPr>
                <w:instrText xml:space="preserve"> MACROBUTTON  SnrToggleCheckbox √适用 </w:instrText>
              </w:r>
              <w:r w:rsidR="00DB3412">
                <w:rPr>
                  <w:szCs w:val="21"/>
                </w:rPr>
                <w:fldChar w:fldCharType="end"/>
              </w:r>
              <w:r w:rsidR="00DB3412">
                <w:rPr>
                  <w:szCs w:val="21"/>
                </w:rPr>
                <w:fldChar w:fldCharType="begin"/>
              </w:r>
              <w:r w:rsidR="0024768F">
                <w:rPr>
                  <w:szCs w:val="21"/>
                </w:rPr>
                <w:instrText xml:space="preserve"> MACROBUTTON  SnrToggleCheckbox □不适用 </w:instrText>
              </w:r>
              <w:r w:rsidR="00DB3412">
                <w:rPr>
                  <w:szCs w:val="21"/>
                </w:rPr>
                <w:fldChar w:fldCharType="end"/>
              </w:r>
            </w:sdtContent>
          </w:sdt>
        </w:p>
        <w:p w14:paraId="417B1B69" w14:textId="511C6E51" w:rsidR="00D376D9" w:rsidRDefault="00DB3412">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10"/>
            <w:gridCol w:w="2031"/>
            <w:gridCol w:w="2033"/>
            <w:gridCol w:w="2649"/>
          </w:tblGrid>
          <w:tr w:rsidR="0024768F" w14:paraId="407C455A" w14:textId="77777777" w:rsidTr="00DD28CC">
            <w:sdt>
              <w:sdtPr>
                <w:rPr>
                  <w:sz w:val="21"/>
                  <w:szCs w:val="21"/>
                </w:rPr>
                <w:tag w:val="_PLD_cf838d28f8e94c899328f1b9cd175b08"/>
                <w:id w:val="-1392340890"/>
                <w:lock w:val="sdtLocked"/>
              </w:sdtPr>
              <w:sdtEndPr/>
              <w:sdtContent>
                <w:tc>
                  <w:tcPr>
                    <w:tcW w:w="1196" w:type="pct"/>
                    <w:tcBorders>
                      <w:top w:val="single" w:sz="4" w:space="0" w:color="auto"/>
                      <w:left w:val="single" w:sz="4" w:space="0" w:color="auto"/>
                      <w:right w:val="single" w:sz="4" w:space="0" w:color="auto"/>
                    </w:tcBorders>
                  </w:tcPr>
                  <w:p w14:paraId="400F095B" w14:textId="77777777" w:rsidR="0024768F" w:rsidRPr="00903529" w:rsidRDefault="0024768F" w:rsidP="00DD28CC">
                    <w:pPr>
                      <w:jc w:val="center"/>
                      <w:rPr>
                        <w:sz w:val="21"/>
                        <w:szCs w:val="21"/>
                      </w:rPr>
                    </w:pPr>
                    <w:r w:rsidRPr="00903529">
                      <w:rPr>
                        <w:rFonts w:hint="eastAsia"/>
                        <w:sz w:val="21"/>
                        <w:szCs w:val="21"/>
                      </w:rPr>
                      <w:t>项目名称</w:t>
                    </w:r>
                  </w:p>
                </w:tc>
              </w:sdtContent>
            </w:sdt>
            <w:sdt>
              <w:sdtPr>
                <w:rPr>
                  <w:sz w:val="21"/>
                  <w:szCs w:val="21"/>
                </w:rPr>
                <w:tag w:val="_PLD_25173a15407f4af6adbf91389dcc2257"/>
                <w:id w:val="-358361354"/>
                <w:lock w:val="sdtLocked"/>
              </w:sdtPr>
              <w:sdtEndPr/>
              <w:sdtContent>
                <w:tc>
                  <w:tcPr>
                    <w:tcW w:w="1151" w:type="pct"/>
                    <w:tcBorders>
                      <w:top w:val="single" w:sz="4" w:space="0" w:color="auto"/>
                      <w:left w:val="single" w:sz="4" w:space="0" w:color="auto"/>
                      <w:right w:val="single" w:sz="4" w:space="0" w:color="auto"/>
                    </w:tcBorders>
                  </w:tcPr>
                  <w:p w14:paraId="1BE6BC0E" w14:textId="77777777" w:rsidR="0024768F" w:rsidRPr="00903529" w:rsidRDefault="0024768F" w:rsidP="00DD28CC">
                    <w:pPr>
                      <w:jc w:val="center"/>
                      <w:rPr>
                        <w:sz w:val="21"/>
                        <w:szCs w:val="21"/>
                      </w:rPr>
                    </w:pPr>
                    <w:r w:rsidRPr="00903529">
                      <w:rPr>
                        <w:rFonts w:hint="eastAsia"/>
                        <w:sz w:val="21"/>
                        <w:szCs w:val="21"/>
                      </w:rPr>
                      <w:t>关联方</w:t>
                    </w:r>
                  </w:p>
                </w:tc>
              </w:sdtContent>
            </w:sdt>
            <w:sdt>
              <w:sdtPr>
                <w:rPr>
                  <w:sz w:val="21"/>
                  <w:szCs w:val="21"/>
                </w:rPr>
                <w:tag w:val="_PLD_a8551739db0f47cab1b1a6ea0e700367"/>
                <w:id w:val="258726122"/>
                <w:lock w:val="sdtLocked"/>
              </w:sdtPr>
              <w:sdtEndPr/>
              <w:sdtContent>
                <w:tc>
                  <w:tcPr>
                    <w:tcW w:w="1152" w:type="pct"/>
                    <w:tcBorders>
                      <w:top w:val="single" w:sz="4" w:space="0" w:color="auto"/>
                      <w:left w:val="single" w:sz="4" w:space="0" w:color="auto"/>
                      <w:bottom w:val="single" w:sz="4" w:space="0" w:color="auto"/>
                      <w:right w:val="single" w:sz="4" w:space="0" w:color="auto"/>
                    </w:tcBorders>
                  </w:tcPr>
                  <w:p w14:paraId="7DC9304F" w14:textId="77777777" w:rsidR="0024768F" w:rsidRPr="00903529" w:rsidRDefault="0024768F" w:rsidP="00DD28CC">
                    <w:pPr>
                      <w:jc w:val="center"/>
                      <w:rPr>
                        <w:sz w:val="21"/>
                        <w:szCs w:val="21"/>
                      </w:rPr>
                    </w:pPr>
                    <w:r w:rsidRPr="00903529">
                      <w:rPr>
                        <w:rFonts w:hint="eastAsia"/>
                        <w:sz w:val="21"/>
                        <w:szCs w:val="21"/>
                      </w:rPr>
                      <w:t>期末账面余额</w:t>
                    </w:r>
                  </w:p>
                </w:tc>
              </w:sdtContent>
            </w:sdt>
            <w:sdt>
              <w:sdtPr>
                <w:rPr>
                  <w:sz w:val="21"/>
                  <w:szCs w:val="21"/>
                </w:rPr>
                <w:tag w:val="_PLD_83bc027cb7f1401db7a26beffe77ce00"/>
                <w:id w:val="-500125805"/>
                <w:lock w:val="sdtLocked"/>
              </w:sdtPr>
              <w:sdtEndPr/>
              <w:sdtContent>
                <w:tc>
                  <w:tcPr>
                    <w:tcW w:w="1501" w:type="pct"/>
                    <w:tcBorders>
                      <w:top w:val="single" w:sz="4" w:space="0" w:color="auto"/>
                      <w:left w:val="single" w:sz="4" w:space="0" w:color="auto"/>
                      <w:bottom w:val="single" w:sz="4" w:space="0" w:color="auto"/>
                      <w:right w:val="single" w:sz="4" w:space="0" w:color="auto"/>
                    </w:tcBorders>
                  </w:tcPr>
                  <w:p w14:paraId="2A4F54FD" w14:textId="77777777" w:rsidR="0024768F" w:rsidRPr="00903529" w:rsidRDefault="0024768F" w:rsidP="00DD28CC">
                    <w:pPr>
                      <w:jc w:val="center"/>
                      <w:rPr>
                        <w:sz w:val="21"/>
                        <w:szCs w:val="21"/>
                      </w:rPr>
                    </w:pPr>
                    <w:r w:rsidRPr="00903529">
                      <w:rPr>
                        <w:rFonts w:hint="eastAsia"/>
                        <w:sz w:val="21"/>
                        <w:szCs w:val="21"/>
                      </w:rPr>
                      <w:t>期初账面余额</w:t>
                    </w:r>
                  </w:p>
                </w:tc>
              </w:sdtContent>
            </w:sdt>
          </w:tr>
          <w:sdt>
            <w:sdtPr>
              <w:rPr>
                <w:rFonts w:ascii="Times New Roman" w:hAnsi="Times New Roman" w:cs="Times New Roman"/>
                <w:sz w:val="21"/>
                <w:szCs w:val="21"/>
              </w:rPr>
              <w:alias w:val="上市公司应付关联方款项明细"/>
              <w:tag w:val="_GBC_bb3d19486f2b460b856a135056bd0897"/>
              <w:id w:val="-174109663"/>
            </w:sdtPr>
            <w:sdtEndPr/>
            <w:sdtContent>
              <w:tr w:rsidR="0024768F" w14:paraId="3B196EA4"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7A7D668F"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37D46620" w14:textId="57F7CC38" w:rsidR="0024768F" w:rsidRPr="00E67E92" w:rsidRDefault="00903529" w:rsidP="00903529">
                    <w:pPr>
                      <w:rPr>
                        <w:rFonts w:ascii="Times New Roman" w:hAnsi="Times New Roman" w:cs="Times New Roman"/>
                        <w:color w:val="000000"/>
                        <w:sz w:val="20"/>
                        <w:szCs w:val="20"/>
                      </w:rPr>
                    </w:pPr>
                    <w:r w:rsidRPr="00E67E92">
                      <w:rPr>
                        <w:rFonts w:ascii="Times New Roman" w:hAnsi="Times New Roman" w:cs="Times New Roman"/>
                        <w:color w:val="000000"/>
                        <w:sz w:val="20"/>
                        <w:szCs w:val="20"/>
                      </w:rPr>
                      <w:t>Solantro Semiconductor Corp.</w:t>
                    </w:r>
                  </w:p>
                </w:tc>
                <w:tc>
                  <w:tcPr>
                    <w:tcW w:w="1152" w:type="pct"/>
                    <w:tcBorders>
                      <w:top w:val="single" w:sz="4" w:space="0" w:color="auto"/>
                      <w:left w:val="single" w:sz="4" w:space="0" w:color="auto"/>
                      <w:bottom w:val="single" w:sz="4" w:space="0" w:color="auto"/>
                      <w:right w:val="single" w:sz="4" w:space="0" w:color="auto"/>
                    </w:tcBorders>
                    <w:vAlign w:val="center"/>
                  </w:tcPr>
                  <w:p w14:paraId="6A5E9BEF"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2,309.90</w:t>
                    </w:r>
                  </w:p>
                </w:tc>
                <w:tc>
                  <w:tcPr>
                    <w:tcW w:w="1501" w:type="pct"/>
                    <w:tcBorders>
                      <w:top w:val="single" w:sz="4" w:space="0" w:color="auto"/>
                      <w:left w:val="single" w:sz="4" w:space="0" w:color="auto"/>
                      <w:bottom w:val="single" w:sz="4" w:space="0" w:color="auto"/>
                      <w:right w:val="single" w:sz="4" w:space="0" w:color="auto"/>
                    </w:tcBorders>
                    <w:vAlign w:val="center"/>
                  </w:tcPr>
                  <w:p w14:paraId="4A911683"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2,332.65</w:t>
                    </w:r>
                  </w:p>
                </w:tc>
              </w:tr>
            </w:sdtContent>
          </w:sdt>
          <w:sdt>
            <w:sdtPr>
              <w:rPr>
                <w:rFonts w:ascii="Times New Roman" w:hAnsi="Times New Roman" w:cs="Times New Roman"/>
                <w:sz w:val="21"/>
                <w:szCs w:val="21"/>
              </w:rPr>
              <w:alias w:val="上市公司应付关联方款项明细"/>
              <w:tag w:val="_GBC_bb3d19486f2b460b856a135056bd0897"/>
              <w:id w:val="-437608592"/>
            </w:sdtPr>
            <w:sdtEndPr/>
            <w:sdtContent>
              <w:tr w:rsidR="0024768F" w14:paraId="065C8551"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59B65541"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42F189FC"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上海华虹集成电路有限责任公司</w:t>
                    </w:r>
                  </w:p>
                </w:tc>
                <w:tc>
                  <w:tcPr>
                    <w:tcW w:w="1152" w:type="pct"/>
                    <w:tcBorders>
                      <w:top w:val="single" w:sz="4" w:space="0" w:color="auto"/>
                      <w:left w:val="single" w:sz="4" w:space="0" w:color="auto"/>
                      <w:bottom w:val="single" w:sz="4" w:space="0" w:color="auto"/>
                      <w:right w:val="single" w:sz="4" w:space="0" w:color="auto"/>
                    </w:tcBorders>
                    <w:vAlign w:val="center"/>
                  </w:tcPr>
                  <w:p w14:paraId="47476D8D"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506,174.79</w:t>
                    </w:r>
                  </w:p>
                </w:tc>
                <w:tc>
                  <w:tcPr>
                    <w:tcW w:w="1501" w:type="pct"/>
                    <w:tcBorders>
                      <w:top w:val="single" w:sz="4" w:space="0" w:color="auto"/>
                      <w:left w:val="single" w:sz="4" w:space="0" w:color="auto"/>
                      <w:bottom w:val="single" w:sz="4" w:space="0" w:color="auto"/>
                      <w:right w:val="single" w:sz="4" w:space="0" w:color="auto"/>
                    </w:tcBorders>
                    <w:vAlign w:val="center"/>
                  </w:tcPr>
                  <w:p w14:paraId="1A428E5F"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471,004.77</w:t>
                    </w:r>
                  </w:p>
                </w:tc>
              </w:tr>
            </w:sdtContent>
          </w:sdt>
          <w:sdt>
            <w:sdtPr>
              <w:rPr>
                <w:rFonts w:ascii="Times New Roman" w:hAnsi="Times New Roman" w:cs="Times New Roman"/>
                <w:sz w:val="21"/>
                <w:szCs w:val="21"/>
              </w:rPr>
              <w:alias w:val="上市公司应付关联方款项明细"/>
              <w:tag w:val="_GBC_bb3d19486f2b460b856a135056bd0897"/>
              <w:id w:val="-359746972"/>
            </w:sdtPr>
            <w:sdtEndPr/>
            <w:sdtContent>
              <w:tr w:rsidR="0024768F" w14:paraId="76C77237"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26732DBF"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2BAED081"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上海积塔半导体有限公司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C81AFB7"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10,057,535.62</w:t>
                    </w:r>
                  </w:p>
                </w:tc>
                <w:tc>
                  <w:tcPr>
                    <w:tcW w:w="1501" w:type="pct"/>
                    <w:tcBorders>
                      <w:top w:val="single" w:sz="4" w:space="0" w:color="auto"/>
                      <w:left w:val="single" w:sz="4" w:space="0" w:color="auto"/>
                      <w:bottom w:val="single" w:sz="4" w:space="0" w:color="auto"/>
                      <w:right w:val="single" w:sz="4" w:space="0" w:color="auto"/>
                    </w:tcBorders>
                    <w:vAlign w:val="center"/>
                  </w:tcPr>
                  <w:p w14:paraId="463EEAED"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3,953,885.82</w:t>
                    </w:r>
                  </w:p>
                </w:tc>
              </w:tr>
            </w:sdtContent>
          </w:sdt>
          <w:sdt>
            <w:sdtPr>
              <w:rPr>
                <w:rFonts w:ascii="Times New Roman" w:hAnsi="Times New Roman" w:cs="Times New Roman"/>
                <w:sz w:val="21"/>
                <w:szCs w:val="21"/>
              </w:rPr>
              <w:alias w:val="上市公司应付关联方款项明细"/>
              <w:tag w:val="_GBC_bb3d19486f2b460b856a135056bd0897"/>
              <w:id w:val="341134283"/>
            </w:sdtPr>
            <w:sdtEndPr/>
            <w:sdtContent>
              <w:tr w:rsidR="0024768F" w14:paraId="6B946BC4"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5C75AC4D"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295FFDC9"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上海先进半导体制造有限公司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297CC81"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7,207,504.21</w:t>
                    </w:r>
                  </w:p>
                </w:tc>
                <w:tc>
                  <w:tcPr>
                    <w:tcW w:w="1501" w:type="pct"/>
                    <w:tcBorders>
                      <w:top w:val="single" w:sz="4" w:space="0" w:color="auto"/>
                      <w:left w:val="single" w:sz="4" w:space="0" w:color="auto"/>
                      <w:bottom w:val="single" w:sz="4" w:space="0" w:color="auto"/>
                      <w:right w:val="single" w:sz="4" w:space="0" w:color="auto"/>
                    </w:tcBorders>
                    <w:vAlign w:val="center"/>
                  </w:tcPr>
                  <w:p w14:paraId="748D4B73"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7,399,453.05</w:t>
                    </w:r>
                  </w:p>
                </w:tc>
              </w:tr>
            </w:sdtContent>
          </w:sdt>
          <w:sdt>
            <w:sdtPr>
              <w:rPr>
                <w:rFonts w:ascii="Times New Roman" w:hAnsi="Times New Roman" w:cs="Times New Roman"/>
                <w:sz w:val="21"/>
                <w:szCs w:val="21"/>
              </w:rPr>
              <w:alias w:val="上市公司应付关联方款项明细"/>
              <w:tag w:val="_GBC_bb3d19486f2b460b856a135056bd0897"/>
              <w:id w:val="-155614575"/>
            </w:sdtPr>
            <w:sdtEndPr/>
            <w:sdtContent>
              <w:tr w:rsidR="0024768F" w14:paraId="6BF165A5"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37F73B1C"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其他应付款</w:t>
                    </w:r>
                  </w:p>
                </w:tc>
                <w:tc>
                  <w:tcPr>
                    <w:tcW w:w="1151" w:type="pct"/>
                    <w:tcBorders>
                      <w:top w:val="single" w:sz="4" w:space="0" w:color="auto"/>
                      <w:left w:val="single" w:sz="4" w:space="0" w:color="auto"/>
                      <w:bottom w:val="single" w:sz="4" w:space="0" w:color="auto"/>
                      <w:right w:val="single" w:sz="4" w:space="0" w:color="auto"/>
                    </w:tcBorders>
                  </w:tcPr>
                  <w:p w14:paraId="22A37338"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深圳中电港技术股份有限公司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73880135"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312,214.80</w:t>
                    </w:r>
                  </w:p>
                </w:tc>
                <w:tc>
                  <w:tcPr>
                    <w:tcW w:w="1501" w:type="pct"/>
                    <w:tcBorders>
                      <w:top w:val="single" w:sz="4" w:space="0" w:color="auto"/>
                      <w:left w:val="single" w:sz="4" w:space="0" w:color="auto"/>
                      <w:bottom w:val="single" w:sz="4" w:space="0" w:color="auto"/>
                      <w:right w:val="single" w:sz="4" w:space="0" w:color="auto"/>
                    </w:tcBorders>
                    <w:vAlign w:val="center"/>
                  </w:tcPr>
                  <w:p w14:paraId="43A3549A"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312,214.80</w:t>
                    </w:r>
                  </w:p>
                </w:tc>
              </w:tr>
            </w:sdtContent>
          </w:sdt>
          <w:sdt>
            <w:sdtPr>
              <w:rPr>
                <w:rFonts w:ascii="Times New Roman" w:hAnsi="Times New Roman" w:cs="Times New Roman"/>
                <w:sz w:val="21"/>
                <w:szCs w:val="21"/>
              </w:rPr>
              <w:alias w:val="上市公司应付关联方款项明细"/>
              <w:tag w:val="_GBC_bb3d19486f2b460b856a135056bd0897"/>
              <w:id w:val="-1943979562"/>
            </w:sdtPr>
            <w:sdtEndPr/>
            <w:sdtContent>
              <w:tr w:rsidR="0024768F" w14:paraId="41866E49"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4925DBDA"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4C701C5A"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中电智能卡有限责任公司</w:t>
                    </w:r>
                  </w:p>
                </w:tc>
                <w:tc>
                  <w:tcPr>
                    <w:tcW w:w="1152" w:type="pct"/>
                    <w:tcBorders>
                      <w:top w:val="single" w:sz="4" w:space="0" w:color="auto"/>
                      <w:left w:val="single" w:sz="4" w:space="0" w:color="auto"/>
                      <w:bottom w:val="single" w:sz="4" w:space="0" w:color="auto"/>
                      <w:right w:val="single" w:sz="4" w:space="0" w:color="auto"/>
                    </w:tcBorders>
                    <w:vAlign w:val="center"/>
                  </w:tcPr>
                  <w:p w14:paraId="03FC8097"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0.00</w:t>
                    </w:r>
                  </w:p>
                </w:tc>
                <w:tc>
                  <w:tcPr>
                    <w:tcW w:w="1501" w:type="pct"/>
                    <w:tcBorders>
                      <w:top w:val="single" w:sz="4" w:space="0" w:color="auto"/>
                      <w:left w:val="single" w:sz="4" w:space="0" w:color="auto"/>
                      <w:bottom w:val="single" w:sz="4" w:space="0" w:color="auto"/>
                      <w:right w:val="single" w:sz="4" w:space="0" w:color="auto"/>
                    </w:tcBorders>
                    <w:vAlign w:val="center"/>
                  </w:tcPr>
                  <w:p w14:paraId="08DDD6CF"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4,496,193.91</w:t>
                    </w:r>
                  </w:p>
                </w:tc>
              </w:tr>
            </w:sdtContent>
          </w:sdt>
          <w:sdt>
            <w:sdtPr>
              <w:rPr>
                <w:rFonts w:ascii="Times New Roman" w:hAnsi="Times New Roman" w:cs="Times New Roman"/>
                <w:sz w:val="21"/>
                <w:szCs w:val="21"/>
              </w:rPr>
              <w:alias w:val="上市公司应付关联方款项明细"/>
              <w:tag w:val="_GBC_bb3d19486f2b460b856a135056bd0897"/>
              <w:id w:val="211389207"/>
            </w:sdtPr>
            <w:sdtEndPr/>
            <w:sdtContent>
              <w:tr w:rsidR="0024768F" w14:paraId="2FD799A5"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5D41AB01"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3B4A1FF4" w14:textId="5448288F" w:rsidR="0024768F" w:rsidRPr="00E67E92" w:rsidRDefault="00903529"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北京确安科技股份有限公司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25B89E45"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143,610.00</w:t>
                    </w:r>
                  </w:p>
                </w:tc>
                <w:tc>
                  <w:tcPr>
                    <w:tcW w:w="1501" w:type="pct"/>
                    <w:tcBorders>
                      <w:top w:val="single" w:sz="4" w:space="0" w:color="auto"/>
                      <w:left w:val="single" w:sz="4" w:space="0" w:color="auto"/>
                      <w:bottom w:val="single" w:sz="4" w:space="0" w:color="auto"/>
                      <w:right w:val="single" w:sz="4" w:space="0" w:color="auto"/>
                    </w:tcBorders>
                    <w:vAlign w:val="center"/>
                  </w:tcPr>
                  <w:p w14:paraId="369C939C"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1,485,388.32</w:t>
                    </w:r>
                  </w:p>
                </w:tc>
              </w:tr>
            </w:sdtContent>
          </w:sdt>
          <w:sdt>
            <w:sdtPr>
              <w:rPr>
                <w:rFonts w:ascii="Times New Roman" w:hAnsi="Times New Roman" w:cs="Times New Roman"/>
                <w:sz w:val="21"/>
                <w:szCs w:val="21"/>
              </w:rPr>
              <w:alias w:val="上市公司应付关联方款项明细"/>
              <w:tag w:val="_GBC_bb3d19486f2b460b856a135056bd0897"/>
              <w:id w:val="1159666618"/>
            </w:sdtPr>
            <w:sdtEndPr/>
            <w:sdtContent>
              <w:tr w:rsidR="0024768F" w14:paraId="5AB41DFA"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7D2E1DD6"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合同负债</w:t>
                    </w:r>
                  </w:p>
                </w:tc>
                <w:tc>
                  <w:tcPr>
                    <w:tcW w:w="1151" w:type="pct"/>
                    <w:tcBorders>
                      <w:top w:val="single" w:sz="4" w:space="0" w:color="auto"/>
                      <w:left w:val="single" w:sz="4" w:space="0" w:color="auto"/>
                      <w:bottom w:val="single" w:sz="4" w:space="0" w:color="auto"/>
                      <w:right w:val="single" w:sz="4" w:space="0" w:color="auto"/>
                    </w:tcBorders>
                  </w:tcPr>
                  <w:p w14:paraId="6D3BA535"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华大半导体有限公司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243DD5DF"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5,977,358.44</w:t>
                    </w:r>
                  </w:p>
                </w:tc>
                <w:tc>
                  <w:tcPr>
                    <w:tcW w:w="1501" w:type="pct"/>
                    <w:tcBorders>
                      <w:top w:val="single" w:sz="4" w:space="0" w:color="auto"/>
                      <w:left w:val="single" w:sz="4" w:space="0" w:color="auto"/>
                      <w:bottom w:val="single" w:sz="4" w:space="0" w:color="auto"/>
                      <w:right w:val="single" w:sz="4" w:space="0" w:color="auto"/>
                    </w:tcBorders>
                    <w:vAlign w:val="center"/>
                  </w:tcPr>
                  <w:p w14:paraId="734289FA"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5,977,358.44</w:t>
                    </w:r>
                  </w:p>
                </w:tc>
              </w:tr>
            </w:sdtContent>
          </w:sdt>
          <w:sdt>
            <w:sdtPr>
              <w:rPr>
                <w:rFonts w:ascii="Times New Roman" w:hAnsi="Times New Roman" w:cs="Times New Roman"/>
                <w:sz w:val="21"/>
                <w:szCs w:val="21"/>
              </w:rPr>
              <w:alias w:val="上市公司应付关联方款项明细"/>
              <w:tag w:val="_GBC_bb3d19486f2b460b856a135056bd0897"/>
              <w:id w:val="-209881474"/>
            </w:sdtPr>
            <w:sdtEndPr/>
            <w:sdtContent>
              <w:tr w:rsidR="0024768F" w14:paraId="2972CFD1"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4AEED7DC"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长期应付款</w:t>
                    </w:r>
                  </w:p>
                </w:tc>
                <w:tc>
                  <w:tcPr>
                    <w:tcW w:w="1151" w:type="pct"/>
                    <w:tcBorders>
                      <w:top w:val="single" w:sz="4" w:space="0" w:color="auto"/>
                      <w:left w:val="single" w:sz="4" w:space="0" w:color="auto"/>
                      <w:bottom w:val="single" w:sz="4" w:space="0" w:color="auto"/>
                      <w:right w:val="single" w:sz="4" w:space="0" w:color="auto"/>
                    </w:tcBorders>
                  </w:tcPr>
                  <w:p w14:paraId="47DBFD2C" w14:textId="77777777" w:rsidR="0024768F" w:rsidRPr="00E67E92" w:rsidRDefault="0024768F"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华大半导体有限公司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5D8C4A30"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11,043,712.80</w:t>
                    </w:r>
                  </w:p>
                </w:tc>
                <w:tc>
                  <w:tcPr>
                    <w:tcW w:w="1501" w:type="pct"/>
                    <w:tcBorders>
                      <w:top w:val="single" w:sz="4" w:space="0" w:color="auto"/>
                      <w:left w:val="single" w:sz="4" w:space="0" w:color="auto"/>
                      <w:bottom w:val="single" w:sz="4" w:space="0" w:color="auto"/>
                      <w:right w:val="single" w:sz="4" w:space="0" w:color="auto"/>
                    </w:tcBorders>
                    <w:vAlign w:val="center"/>
                  </w:tcPr>
                  <w:p w14:paraId="6A06FF08" w14:textId="77777777" w:rsidR="0024768F" w:rsidRPr="00E67E92" w:rsidRDefault="0024768F"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6,986,252.72</w:t>
                    </w:r>
                  </w:p>
                </w:tc>
              </w:tr>
            </w:sdtContent>
          </w:sdt>
          <w:sdt>
            <w:sdtPr>
              <w:rPr>
                <w:rFonts w:ascii="Times New Roman" w:hAnsi="Times New Roman" w:cs="Times New Roman"/>
                <w:sz w:val="21"/>
                <w:szCs w:val="21"/>
              </w:rPr>
              <w:alias w:val="上市公司应付关联方款项明细"/>
              <w:tag w:val="_GBC_bb3d19486f2b460b856a135056bd0897"/>
              <w:id w:val="844371192"/>
            </w:sdtPr>
            <w:sdtEndPr/>
            <w:sdtContent>
              <w:tr w:rsidR="00887332" w14:paraId="7D827C52"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1570F481" w14:textId="5C1504FB" w:rsidR="00887332" w:rsidRDefault="00887332" w:rsidP="00DD28CC">
                    <w:pPr>
                      <w:autoSpaceDE w:val="0"/>
                      <w:autoSpaceDN w:val="0"/>
                      <w:adjustRightInd w:val="0"/>
                      <w:rPr>
                        <w:rFonts w:ascii="Times New Roman" w:hAnsi="Times New Roman" w:cs="Times New Roman"/>
                        <w:sz w:val="21"/>
                        <w:szCs w:val="21"/>
                      </w:rPr>
                    </w:pPr>
                    <w:r>
                      <w:rPr>
                        <w:rFonts w:ascii="Times New Roman" w:hAnsi="Times New Roman" w:cs="Times New Roman" w:hint="eastAsia"/>
                        <w:sz w:val="21"/>
                        <w:szCs w:val="21"/>
                      </w:rPr>
                      <w:t>合同负债</w:t>
                    </w:r>
                  </w:p>
                </w:tc>
                <w:tc>
                  <w:tcPr>
                    <w:tcW w:w="1151" w:type="pct"/>
                    <w:tcBorders>
                      <w:top w:val="single" w:sz="4" w:space="0" w:color="auto"/>
                      <w:left w:val="single" w:sz="4" w:space="0" w:color="auto"/>
                      <w:bottom w:val="single" w:sz="4" w:space="0" w:color="auto"/>
                      <w:right w:val="single" w:sz="4" w:space="0" w:color="auto"/>
                    </w:tcBorders>
                  </w:tcPr>
                  <w:p w14:paraId="2960B063" w14:textId="6B2D1C37" w:rsidR="00887332" w:rsidRPr="00E67E92" w:rsidRDefault="00887332" w:rsidP="00903529">
                    <w:pPr>
                      <w:rPr>
                        <w:rFonts w:ascii="Times New Roman" w:hAnsi="Times New Roman" w:cs="Times New Roman"/>
                        <w:color w:val="000000"/>
                        <w:sz w:val="21"/>
                        <w:szCs w:val="21"/>
                      </w:rPr>
                    </w:pPr>
                    <w:r w:rsidRPr="00887332">
                      <w:rPr>
                        <w:rFonts w:ascii="Times New Roman" w:hAnsi="Times New Roman" w:cs="Times New Roman" w:hint="eastAsia"/>
                        <w:color w:val="000000"/>
                        <w:sz w:val="21"/>
                        <w:szCs w:val="21"/>
                      </w:rPr>
                      <w:t>成都华微电子科技有限公司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7D5B904A" w14:textId="3FBAD5A4" w:rsidR="00887332" w:rsidRPr="00E67E92" w:rsidRDefault="00887332" w:rsidP="00E67E92">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37,168.14</w:t>
                    </w:r>
                  </w:p>
                </w:tc>
                <w:tc>
                  <w:tcPr>
                    <w:tcW w:w="1501" w:type="pct"/>
                    <w:tcBorders>
                      <w:top w:val="single" w:sz="4" w:space="0" w:color="auto"/>
                      <w:left w:val="single" w:sz="4" w:space="0" w:color="auto"/>
                      <w:bottom w:val="single" w:sz="4" w:space="0" w:color="auto"/>
                      <w:right w:val="single" w:sz="4" w:space="0" w:color="auto"/>
                    </w:tcBorders>
                    <w:vAlign w:val="center"/>
                  </w:tcPr>
                  <w:p w14:paraId="3CBB6E47" w14:textId="7B0F6049" w:rsidR="00887332" w:rsidRPr="00E67E92" w:rsidRDefault="00887332" w:rsidP="00E67E92">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53,097.35</w:t>
                    </w:r>
                  </w:p>
                </w:tc>
              </w:tr>
            </w:sdtContent>
          </w:sdt>
          <w:sdt>
            <w:sdtPr>
              <w:rPr>
                <w:rFonts w:ascii="Times New Roman" w:hAnsi="Times New Roman" w:cs="Times New Roman"/>
                <w:sz w:val="21"/>
                <w:szCs w:val="21"/>
              </w:rPr>
              <w:alias w:val="上市公司应付关联方款项明细"/>
              <w:tag w:val="_GBC_bb3d19486f2b460b856a135056bd0897"/>
              <w:id w:val="2010022377"/>
            </w:sdtPr>
            <w:sdtEndPr/>
            <w:sdtContent>
              <w:tr w:rsidR="00903529" w14:paraId="318180F3" w14:textId="77777777" w:rsidTr="00E67E92">
                <w:tc>
                  <w:tcPr>
                    <w:tcW w:w="1196" w:type="pct"/>
                    <w:tcBorders>
                      <w:top w:val="single" w:sz="4" w:space="0" w:color="auto"/>
                      <w:left w:val="single" w:sz="4" w:space="0" w:color="auto"/>
                      <w:bottom w:val="single" w:sz="4" w:space="0" w:color="auto"/>
                      <w:right w:val="single" w:sz="4" w:space="0" w:color="auto"/>
                    </w:tcBorders>
                    <w:vAlign w:val="center"/>
                  </w:tcPr>
                  <w:p w14:paraId="36F2DAA5" w14:textId="72F68BFC" w:rsidR="00903529" w:rsidRPr="00E67E92" w:rsidRDefault="00903529" w:rsidP="00DD28CC">
                    <w:pPr>
                      <w:autoSpaceDE w:val="0"/>
                      <w:autoSpaceDN w:val="0"/>
                      <w:adjustRightInd w:val="0"/>
                      <w:rPr>
                        <w:rFonts w:ascii="Times New Roman" w:hAnsi="Times New Roman" w:cs="Times New Roman"/>
                        <w:sz w:val="21"/>
                        <w:szCs w:val="21"/>
                      </w:rPr>
                    </w:pPr>
                    <w:r w:rsidRPr="00E67E92">
                      <w:rPr>
                        <w:rFonts w:ascii="Times New Roman" w:hAnsi="Times New Roman" w:cs="Times New Roman"/>
                        <w:sz w:val="21"/>
                        <w:szCs w:val="21"/>
                      </w:rPr>
                      <w:t>合同负债</w:t>
                    </w:r>
                  </w:p>
                </w:tc>
                <w:tc>
                  <w:tcPr>
                    <w:tcW w:w="1151" w:type="pct"/>
                    <w:tcBorders>
                      <w:top w:val="single" w:sz="4" w:space="0" w:color="auto"/>
                      <w:left w:val="single" w:sz="4" w:space="0" w:color="auto"/>
                      <w:bottom w:val="single" w:sz="4" w:space="0" w:color="auto"/>
                      <w:right w:val="single" w:sz="4" w:space="0" w:color="auto"/>
                    </w:tcBorders>
                  </w:tcPr>
                  <w:p w14:paraId="1DBAB141" w14:textId="00D024E9" w:rsidR="00903529" w:rsidRPr="00E67E92" w:rsidRDefault="00903529" w:rsidP="00903529">
                    <w:pPr>
                      <w:rPr>
                        <w:rFonts w:ascii="Times New Roman" w:hAnsi="Times New Roman" w:cs="Times New Roman"/>
                        <w:color w:val="000000"/>
                        <w:sz w:val="21"/>
                        <w:szCs w:val="21"/>
                      </w:rPr>
                    </w:pPr>
                    <w:r w:rsidRPr="00E67E92">
                      <w:rPr>
                        <w:rFonts w:ascii="Times New Roman" w:hAnsi="Times New Roman" w:cs="Times New Roman"/>
                        <w:color w:val="000000"/>
                        <w:sz w:val="21"/>
                        <w:szCs w:val="21"/>
                      </w:rPr>
                      <w:t>深圳中电港技术股份有限公司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1E2EBEC4" w14:textId="58626007" w:rsidR="00903529" w:rsidRPr="00E67E92" w:rsidRDefault="00903529"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124,991.15</w:t>
                    </w:r>
                  </w:p>
                </w:tc>
                <w:tc>
                  <w:tcPr>
                    <w:tcW w:w="1501" w:type="pct"/>
                    <w:tcBorders>
                      <w:top w:val="single" w:sz="4" w:space="0" w:color="auto"/>
                      <w:left w:val="single" w:sz="4" w:space="0" w:color="auto"/>
                      <w:bottom w:val="single" w:sz="4" w:space="0" w:color="auto"/>
                      <w:right w:val="single" w:sz="4" w:space="0" w:color="auto"/>
                    </w:tcBorders>
                    <w:vAlign w:val="center"/>
                  </w:tcPr>
                  <w:p w14:paraId="025928DE" w14:textId="25275240" w:rsidR="00903529" w:rsidRPr="00E67E92" w:rsidRDefault="00903529" w:rsidP="00E67E92">
                    <w:pPr>
                      <w:autoSpaceDE w:val="0"/>
                      <w:autoSpaceDN w:val="0"/>
                      <w:adjustRightInd w:val="0"/>
                      <w:jc w:val="right"/>
                      <w:rPr>
                        <w:rFonts w:ascii="Times New Roman" w:hAnsi="Times New Roman" w:cs="Times New Roman"/>
                        <w:sz w:val="21"/>
                        <w:szCs w:val="21"/>
                      </w:rPr>
                    </w:pPr>
                    <w:r w:rsidRPr="00E67E92">
                      <w:rPr>
                        <w:rFonts w:ascii="Times New Roman" w:hAnsi="Times New Roman" w:cs="Times New Roman"/>
                        <w:sz w:val="21"/>
                        <w:szCs w:val="21"/>
                      </w:rPr>
                      <w:t>0.00</w:t>
                    </w:r>
                  </w:p>
                </w:tc>
              </w:tr>
            </w:sdtContent>
          </w:sdt>
        </w:tbl>
        <w:p w14:paraId="7837B143" w14:textId="77777777" w:rsidR="00D376D9" w:rsidRDefault="00C9613D">
          <w:pPr>
            <w:rPr>
              <w:szCs w:val="21"/>
            </w:rPr>
          </w:pPr>
        </w:p>
      </w:sdtContent>
    </w:sdt>
    <w:sdt>
      <w:sdtPr>
        <w:rPr>
          <w:rFonts w:ascii="宋体" w:hAnsi="宋体" w:cs="宋体" w:hint="eastAsia"/>
          <w:b w:val="0"/>
          <w:bCs w:val="0"/>
          <w:kern w:val="0"/>
          <w:sz w:val="24"/>
          <w:szCs w:val="24"/>
        </w:rPr>
        <w:alias w:val="模块:关联方承诺"/>
        <w:tag w:val="_GBC_945a5f0033de4c9786bb7245eedc88e3"/>
        <w:id w:val="931709211"/>
        <w:lock w:val="sdtLocked"/>
        <w:placeholder>
          <w:docPart w:val="GBC22222222222222222222222222222"/>
        </w:placeholder>
      </w:sdtPr>
      <w:sdtEndPr>
        <w:rPr>
          <w:rFonts w:cs="Cambria"/>
          <w:sz w:val="20"/>
          <w:szCs w:val="20"/>
        </w:rPr>
      </w:sdtEndPr>
      <w:sdtContent>
        <w:p w14:paraId="0B983CCC" w14:textId="77777777" w:rsidR="00D376D9" w:rsidRDefault="00DB3412" w:rsidP="00FD5690">
          <w:pPr>
            <w:pStyle w:val="3"/>
            <w:numPr>
              <w:ilvl w:val="0"/>
              <w:numId w:val="64"/>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EndPr/>
          <w:sdtContent>
            <w:p w14:paraId="289BFCC9" w14:textId="083A11CB" w:rsidR="00D376D9" w:rsidRDefault="00DB3412" w:rsidP="0024768F">
              <w:pPr>
                <w:rPr>
                  <w:szCs w:val="21"/>
                </w:rPr>
              </w:pPr>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033D84B6" w14:textId="77777777" w:rsidR="00D376D9" w:rsidRDefault="00C9613D">
          <w:pPr>
            <w:tabs>
              <w:tab w:val="left" w:pos="1134"/>
            </w:tabs>
            <w:rPr>
              <w:rFonts w:cs="Cambria"/>
              <w:sz w:val="20"/>
              <w:szCs w:val="20"/>
            </w:rPr>
          </w:pPr>
        </w:p>
      </w:sdtContent>
    </w:sdt>
    <w:sdt>
      <w:sdtPr>
        <w:rPr>
          <w:rFonts w:ascii="宋体" w:hAnsi="宋体" w:cs="Arial" w:hint="eastAsia"/>
          <w:b w:val="0"/>
          <w:bCs w:val="0"/>
          <w:kern w:val="0"/>
          <w:sz w:val="24"/>
          <w:szCs w:val="21"/>
        </w:rPr>
        <w:alias w:val="模块:关联方及关联情况的其他说明"/>
        <w:tag w:val="_GBC_f467d909644e4ab6b08e0abfbea78eb8"/>
        <w:id w:val="-369609014"/>
        <w:lock w:val="sdtLocked"/>
        <w:placeholder>
          <w:docPart w:val="GBC22222222222222222222222222222"/>
        </w:placeholder>
      </w:sdtPr>
      <w:sdtEndPr>
        <w:rPr>
          <w:rFonts w:ascii="Times New Roman" w:hAnsi="Times New Roman" w:cs="Times New Roman" w:hint="default"/>
          <w:sz w:val="20"/>
          <w:szCs w:val="20"/>
        </w:rPr>
      </w:sdtEndPr>
      <w:sdtContent>
        <w:p w14:paraId="6A18FDDA" w14:textId="77777777" w:rsidR="00D376D9" w:rsidRDefault="00DB3412" w:rsidP="00FD5690">
          <w:pPr>
            <w:pStyle w:val="3"/>
            <w:numPr>
              <w:ilvl w:val="0"/>
              <w:numId w:val="64"/>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EndPr/>
          <w:sdtContent>
            <w:p w14:paraId="5BCF75D4" w14:textId="5AE558D6" w:rsidR="00D376D9"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
          <w:sdtPr>
            <w:rPr>
              <w:rFonts w:cs="Cambria"/>
              <w:b/>
              <w:sz w:val="20"/>
              <w:szCs w:val="20"/>
            </w:rPr>
            <w:alias w:val="关联方及关联情况的其他说明"/>
            <w:tag w:val="_GBC_6845e44cf1734e368534cfc0fc2ba9a1"/>
            <w:id w:val="300357749"/>
            <w:lock w:val="sdtLocked"/>
            <w:placeholder>
              <w:docPart w:val="GBC22222222222222222222222222222"/>
            </w:placeholder>
          </w:sdtPr>
          <w:sdtEndPr>
            <w:rPr>
              <w:rFonts w:ascii="Times New Roman" w:hAnsi="Times New Roman" w:cs="Times New Roman"/>
            </w:rPr>
          </w:sdtEndPr>
          <w:sdtContent>
            <w:p w14:paraId="727B4968" w14:textId="77777777" w:rsidR="00A06C85" w:rsidRPr="00A06C85" w:rsidRDefault="00A06C85" w:rsidP="00A06C85">
              <w:pPr>
                <w:tabs>
                  <w:tab w:val="left" w:pos="1134"/>
                </w:tabs>
                <w:jc w:val="right"/>
                <w:rPr>
                  <w:rFonts w:cs="Cambria"/>
                </w:rPr>
              </w:pPr>
              <w:r w:rsidRPr="00A06C85">
                <w:rPr>
                  <w:rFonts w:cs="Cambria"/>
                </w:rPr>
                <w:t>单位</w:t>
              </w:r>
              <w:r w:rsidRPr="00A06C85">
                <w:rPr>
                  <w:rFonts w:cs="Cambria" w:hint="eastAsia"/>
                </w:rPr>
                <w:t>：</w:t>
              </w:r>
              <w:r w:rsidRPr="00A06C85">
                <w:rPr>
                  <w:rFonts w:cs="Cambria"/>
                </w:rPr>
                <w:t>元</w:t>
              </w:r>
              <w:r w:rsidRPr="00A06C85">
                <w:rPr>
                  <w:rFonts w:cs="Cambria" w:hint="eastAsia"/>
                </w:rPr>
                <w:t xml:space="preserve"> 币种：人民币</w:t>
              </w:r>
            </w:p>
            <w:tbl>
              <w:tblPr>
                <w:tblStyle w:val="a6"/>
                <w:tblW w:w="0" w:type="auto"/>
                <w:tblLook w:val="04A0" w:firstRow="1" w:lastRow="0" w:firstColumn="1" w:lastColumn="0" w:noHBand="0" w:noVBand="1"/>
              </w:tblPr>
              <w:tblGrid>
                <w:gridCol w:w="2910"/>
                <w:gridCol w:w="2956"/>
                <w:gridCol w:w="2957"/>
              </w:tblGrid>
              <w:tr w:rsidR="00A06C85" w14:paraId="15C67DCA" w14:textId="77777777" w:rsidTr="00A06C85">
                <w:tc>
                  <w:tcPr>
                    <w:tcW w:w="3016" w:type="dxa"/>
                    <w:vAlign w:val="center"/>
                  </w:tcPr>
                  <w:p w14:paraId="7EBC003B" w14:textId="77777777" w:rsidR="00A06C85" w:rsidRPr="005E5049" w:rsidRDefault="00A06C85" w:rsidP="00A06C85">
                    <w:pPr>
                      <w:tabs>
                        <w:tab w:val="left" w:pos="1134"/>
                      </w:tabs>
                      <w:jc w:val="center"/>
                      <w:rPr>
                        <w:rFonts w:cs="Cambria"/>
                        <w:bCs/>
                        <w:sz w:val="21"/>
                      </w:rPr>
                    </w:pPr>
                    <w:r w:rsidRPr="005E5049">
                      <w:rPr>
                        <w:rFonts w:cs="Cambria" w:hint="eastAsia"/>
                        <w:bCs/>
                        <w:sz w:val="21"/>
                      </w:rPr>
                      <w:t>关联方名称</w:t>
                    </w:r>
                  </w:p>
                </w:tc>
                <w:tc>
                  <w:tcPr>
                    <w:tcW w:w="3016" w:type="dxa"/>
                    <w:vAlign w:val="center"/>
                  </w:tcPr>
                  <w:p w14:paraId="0D61D58B" w14:textId="77777777" w:rsidR="00A06C85" w:rsidRPr="005E5049" w:rsidRDefault="00A06C85" w:rsidP="00A06C85">
                    <w:pPr>
                      <w:tabs>
                        <w:tab w:val="left" w:pos="1134"/>
                      </w:tabs>
                      <w:jc w:val="center"/>
                      <w:rPr>
                        <w:rFonts w:cs="Cambria"/>
                        <w:bCs/>
                        <w:sz w:val="21"/>
                      </w:rPr>
                    </w:pPr>
                    <w:r w:rsidRPr="005E5049">
                      <w:rPr>
                        <w:rFonts w:cs="Cambria" w:hint="eastAsia"/>
                        <w:bCs/>
                        <w:sz w:val="21"/>
                      </w:rPr>
                      <w:t>期末余额</w:t>
                    </w:r>
                  </w:p>
                </w:tc>
                <w:tc>
                  <w:tcPr>
                    <w:tcW w:w="3017" w:type="dxa"/>
                    <w:vAlign w:val="center"/>
                  </w:tcPr>
                  <w:p w14:paraId="7D49DD94" w14:textId="77777777" w:rsidR="00A06C85" w:rsidRPr="005E5049" w:rsidRDefault="00A06C85" w:rsidP="00A06C85">
                    <w:pPr>
                      <w:tabs>
                        <w:tab w:val="left" w:pos="1134"/>
                      </w:tabs>
                      <w:jc w:val="center"/>
                      <w:rPr>
                        <w:rFonts w:cs="Cambria"/>
                        <w:bCs/>
                        <w:sz w:val="21"/>
                      </w:rPr>
                    </w:pPr>
                    <w:r w:rsidRPr="005E5049">
                      <w:rPr>
                        <w:rFonts w:cs="Cambria" w:hint="eastAsia"/>
                        <w:bCs/>
                        <w:sz w:val="21"/>
                      </w:rPr>
                      <w:t>期初余额</w:t>
                    </w:r>
                  </w:p>
                </w:tc>
              </w:tr>
              <w:tr w:rsidR="00A06C85" w:rsidRPr="00E67E92" w14:paraId="3E0425E4" w14:textId="77777777" w:rsidTr="00DD28CC">
                <w:tc>
                  <w:tcPr>
                    <w:tcW w:w="3016" w:type="dxa"/>
                  </w:tcPr>
                  <w:p w14:paraId="7AD46E25" w14:textId="77777777" w:rsidR="00A06C85" w:rsidRPr="00E67E92" w:rsidRDefault="00A06C85" w:rsidP="00DD28CC">
                    <w:pPr>
                      <w:tabs>
                        <w:tab w:val="left" w:pos="1134"/>
                      </w:tabs>
                      <w:rPr>
                        <w:rFonts w:ascii="Times New Roman" w:hAnsi="Times New Roman" w:cs="Times New Roman"/>
                        <w:bCs/>
                        <w:sz w:val="21"/>
                      </w:rPr>
                    </w:pPr>
                    <w:r w:rsidRPr="00E67E92">
                      <w:rPr>
                        <w:rFonts w:ascii="Times New Roman" w:hAnsi="Times New Roman" w:cs="Times New Roman"/>
                        <w:bCs/>
                        <w:sz w:val="21"/>
                      </w:rPr>
                      <w:t>中国电子财务有限责任公司</w:t>
                    </w:r>
                  </w:p>
                </w:tc>
                <w:tc>
                  <w:tcPr>
                    <w:tcW w:w="3016" w:type="dxa"/>
                  </w:tcPr>
                  <w:p w14:paraId="42927162" w14:textId="77777777" w:rsidR="00A06C85" w:rsidRPr="00E67E92" w:rsidRDefault="00A06C85" w:rsidP="00DD28CC">
                    <w:pPr>
                      <w:tabs>
                        <w:tab w:val="left" w:pos="1134"/>
                      </w:tabs>
                      <w:jc w:val="right"/>
                      <w:rPr>
                        <w:rFonts w:ascii="Times New Roman" w:hAnsi="Times New Roman" w:cs="Times New Roman"/>
                        <w:bCs/>
                        <w:sz w:val="21"/>
                      </w:rPr>
                    </w:pPr>
                    <w:r w:rsidRPr="00E67E92">
                      <w:rPr>
                        <w:rFonts w:ascii="Times New Roman" w:hAnsi="Times New Roman" w:cs="Times New Roman"/>
                        <w:bCs/>
                        <w:sz w:val="21"/>
                      </w:rPr>
                      <w:t>380,437,684.98</w:t>
                    </w:r>
                  </w:p>
                </w:tc>
                <w:tc>
                  <w:tcPr>
                    <w:tcW w:w="3017" w:type="dxa"/>
                  </w:tcPr>
                  <w:p w14:paraId="0714A4D5" w14:textId="77777777" w:rsidR="00A06C85" w:rsidRPr="00E67E92" w:rsidRDefault="00A06C85" w:rsidP="00DD28CC">
                    <w:pPr>
                      <w:tabs>
                        <w:tab w:val="left" w:pos="1134"/>
                      </w:tabs>
                      <w:jc w:val="right"/>
                      <w:rPr>
                        <w:rFonts w:ascii="Times New Roman" w:hAnsi="Times New Roman" w:cs="Times New Roman"/>
                        <w:bCs/>
                        <w:sz w:val="21"/>
                      </w:rPr>
                    </w:pPr>
                    <w:r w:rsidRPr="00E67E92">
                      <w:rPr>
                        <w:rFonts w:ascii="Times New Roman" w:hAnsi="Times New Roman" w:cs="Times New Roman"/>
                        <w:bCs/>
                        <w:sz w:val="21"/>
                      </w:rPr>
                      <w:t>326,831,705.22</w:t>
                    </w:r>
                  </w:p>
                </w:tc>
              </w:tr>
            </w:tbl>
            <w:p w14:paraId="40E82A7F" w14:textId="402E839B" w:rsidR="00D376D9" w:rsidRPr="00E67E92" w:rsidRDefault="00C9613D">
              <w:pPr>
                <w:tabs>
                  <w:tab w:val="left" w:pos="1134"/>
                </w:tabs>
                <w:rPr>
                  <w:rFonts w:ascii="Times New Roman" w:hAnsi="Times New Roman" w:cs="Times New Roman"/>
                  <w:b/>
                  <w:sz w:val="20"/>
                  <w:szCs w:val="20"/>
                </w:rPr>
              </w:pPr>
            </w:p>
          </w:sdtContent>
        </w:sdt>
      </w:sdtContent>
    </w:sdt>
    <w:p w14:paraId="25B313DE" w14:textId="77777777" w:rsidR="00D376D9" w:rsidRDefault="00DB3412" w:rsidP="00FD5690">
      <w:pPr>
        <w:pStyle w:val="2"/>
        <w:numPr>
          <w:ilvl w:val="0"/>
          <w:numId w:val="29"/>
        </w:numPr>
        <w:ind w:left="422" w:hanging="422"/>
        <w:rPr>
          <w:rFonts w:ascii="宋体" w:hAnsi="宋体"/>
        </w:rPr>
      </w:pPr>
      <w:r>
        <w:rPr>
          <w:rFonts w:ascii="宋体" w:hAnsi="宋体" w:hint="eastAsia"/>
        </w:rPr>
        <w:t>股份支付</w:t>
      </w:r>
    </w:p>
    <w:sdt>
      <w:sdtPr>
        <w:rPr>
          <w:rFonts w:ascii="宋体" w:hAnsi="宋体" w:cs="宋体" w:hint="eastAsia"/>
          <w:b w:val="0"/>
          <w:bCs w:val="0"/>
          <w:kern w:val="0"/>
          <w:sz w:val="24"/>
          <w:szCs w:val="24"/>
        </w:rPr>
        <w:alias w:val="模块:股份支付总体情况"/>
        <w:tag w:val="_GBC_07972b1f6b5c4904b730c6b344e432ee"/>
        <w:id w:val="-345637912"/>
        <w:lock w:val="sdtLocked"/>
        <w:placeholder>
          <w:docPart w:val="GBC22222222222222222222222222222"/>
        </w:placeholder>
      </w:sdtPr>
      <w:sdtEndPr>
        <w:rPr>
          <w:rFonts w:cstheme="minorBidi"/>
          <w:szCs w:val="21"/>
        </w:rPr>
      </w:sdtEndPr>
      <w:sdtContent>
        <w:p w14:paraId="620DFB4C" w14:textId="77777777" w:rsidR="00D376D9" w:rsidRDefault="00DB3412" w:rsidP="00FD5690">
          <w:pPr>
            <w:pStyle w:val="3"/>
            <w:numPr>
              <w:ilvl w:val="0"/>
              <w:numId w:val="67"/>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EndPr/>
          <w:sdtContent>
            <w:p w14:paraId="4D6E6FAB" w14:textId="0D83ABF1" w:rsidR="00D376D9"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20BEE3E4" w14:textId="65546512" w:rsidR="00D376D9" w:rsidRDefault="00DB3412">
          <w:pPr>
            <w:jc w:val="right"/>
          </w:pPr>
          <w:r>
            <w:rPr>
              <w:rFonts w:hint="eastAsia"/>
              <w:szCs w:val="21"/>
            </w:rPr>
            <w:t>单位：</w:t>
          </w:r>
          <w:sdt>
            <w:sdtPr>
              <w:rPr>
                <w:rFonts w:hint="eastAsia"/>
                <w:szCs w:val="21"/>
              </w:rPr>
              <w:alias w:val="单位：财务附注：股份支付总体情况"/>
              <w:tag w:val="_GBC_f5e2ed83520249e5b48a08b8c1ad1260"/>
              <w:id w:val="-2020603008"/>
              <w:lock w:val="sdtLocked"/>
              <w:placeholder>
                <w:docPart w:val="GBC22222222222222222222222222222"/>
              </w:placeholder>
              <w:comboBox>
                <w:listItem w:displayText="股" w:value="股"/>
                <w:listItem w:displayText="份" w:value="份"/>
              </w:comboBox>
            </w:sdtPr>
            <w:sdtEndPr/>
            <w:sdtContent>
              <w:r>
                <w:rPr>
                  <w:rFonts w:hint="eastAsia"/>
                  <w:szCs w:val="21"/>
                </w:rPr>
                <w:t>股</w:t>
              </w:r>
            </w:sdtContent>
          </w:sdt>
          <w:r w:rsidR="00980A0D">
            <w:rPr>
              <w:rFonts w:hint="eastAsia"/>
              <w:szCs w:val="21"/>
            </w:rPr>
            <w:t xml:space="preserve"> </w:t>
          </w:r>
          <w:r>
            <w:rPr>
              <w:rFonts w:hint="eastAsia"/>
              <w:szCs w:val="21"/>
            </w:rPr>
            <w:t>币种：</w:t>
          </w:r>
          <w:sdt>
            <w:sdtPr>
              <w:rPr>
                <w:rFonts w:hint="eastAsia"/>
                <w:szCs w:val="21"/>
              </w:rPr>
              <w:alias w:val="币种：财务附注：股份支付总体情况"/>
              <w:tag w:val="_GBC_d5de89e0bf554dac952f5dd6d6bdab46"/>
              <w:id w:val="339358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24768F" w14:paraId="5E586CF3" w14:textId="77777777" w:rsidTr="00DD28CC">
            <w:sdt>
              <w:sdtPr>
                <w:tag w:val="_PLD_d7309f1ffdd74e96bbe9117fb0f5e1b9"/>
                <w:id w:val="1182395842"/>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519B2819" w14:textId="77777777" w:rsidR="0024768F" w:rsidRDefault="0024768F" w:rsidP="00DD28CC">
                    <w:pPr>
                      <w:rPr>
                        <w:szCs w:val="21"/>
                      </w:rPr>
                    </w:pPr>
                    <w:r>
                      <w:rPr>
                        <w:rFonts w:hint="eastAsia"/>
                        <w:szCs w:val="21"/>
                      </w:rPr>
                      <w:t>公司本期授予的各项权益工具总额</w:t>
                    </w:r>
                  </w:p>
                </w:tc>
              </w:sdtContent>
            </w:sdt>
            <w:sdt>
              <w:sdtPr>
                <w:rPr>
                  <w:rFonts w:ascii="Times New Roman" w:hAnsi="Times New Roman" w:cs="Times New Roman"/>
                  <w:szCs w:val="21"/>
                </w:rPr>
                <w:alias w:val="公司授予的各项权益工具总额"/>
                <w:tag w:val="_GBC_dd12b1ed77584020922f313628635576"/>
                <w:id w:val="-194398084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485E2258" w14:textId="77777777" w:rsidR="0024768F" w:rsidRPr="00E67E92" w:rsidRDefault="0024768F" w:rsidP="00DD28CC">
                    <w:pPr>
                      <w:jc w:val="right"/>
                      <w:rPr>
                        <w:rFonts w:ascii="Times New Roman" w:hAnsi="Times New Roman" w:cs="Times New Roman"/>
                        <w:szCs w:val="21"/>
                      </w:rPr>
                    </w:pPr>
                    <w:r w:rsidRPr="00E67E92">
                      <w:rPr>
                        <w:rFonts w:ascii="Times New Roman" w:hAnsi="Times New Roman" w:cs="Times New Roman"/>
                        <w:szCs w:val="21"/>
                      </w:rPr>
                      <w:t>8,963,000.00</w:t>
                    </w:r>
                  </w:p>
                </w:tc>
              </w:sdtContent>
            </w:sdt>
          </w:tr>
          <w:tr w:rsidR="0024768F" w14:paraId="45DC1F62" w14:textId="77777777" w:rsidTr="00DD28CC">
            <w:sdt>
              <w:sdtPr>
                <w:tag w:val="_PLD_146e6da96bc540e7959da2befd0af3ad"/>
                <w:id w:val="1550417577"/>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01587E19" w14:textId="77777777" w:rsidR="0024768F" w:rsidRDefault="0024768F" w:rsidP="00DD28CC">
                    <w:pPr>
                      <w:rPr>
                        <w:szCs w:val="21"/>
                      </w:rPr>
                    </w:pPr>
                    <w:r>
                      <w:rPr>
                        <w:rFonts w:hint="eastAsia"/>
                        <w:szCs w:val="21"/>
                      </w:rPr>
                      <w:t>公司本期行权的各项权益工具总额</w:t>
                    </w:r>
                  </w:p>
                </w:tc>
              </w:sdtContent>
            </w:sdt>
            <w:tc>
              <w:tcPr>
                <w:tcW w:w="2434" w:type="pct"/>
                <w:tcBorders>
                  <w:top w:val="single" w:sz="4" w:space="0" w:color="auto"/>
                  <w:left w:val="single" w:sz="4" w:space="0" w:color="auto"/>
                  <w:bottom w:val="single" w:sz="4" w:space="0" w:color="auto"/>
                  <w:right w:val="single" w:sz="4" w:space="0" w:color="auto"/>
                </w:tcBorders>
              </w:tcPr>
              <w:p w14:paraId="3AEA3410" w14:textId="77777777" w:rsidR="0024768F" w:rsidRPr="00E67E92" w:rsidRDefault="0024768F" w:rsidP="00DD28CC">
                <w:pPr>
                  <w:jc w:val="right"/>
                  <w:rPr>
                    <w:rFonts w:ascii="Times New Roman" w:hAnsi="Times New Roman" w:cs="Times New Roman"/>
                    <w:szCs w:val="21"/>
                  </w:rPr>
                </w:pPr>
              </w:p>
            </w:tc>
          </w:tr>
          <w:tr w:rsidR="0024768F" w14:paraId="1210D394" w14:textId="77777777" w:rsidTr="00DD28CC">
            <w:sdt>
              <w:sdtPr>
                <w:tag w:val="_PLD_5d9dbe6a5627408baf489b5f4f8eb99c"/>
                <w:id w:val="2117320679"/>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28ACC22D" w14:textId="77777777" w:rsidR="0024768F" w:rsidRDefault="0024768F" w:rsidP="00DD28CC">
                    <w:pPr>
                      <w:rPr>
                        <w:szCs w:val="21"/>
                      </w:rPr>
                    </w:pPr>
                    <w:r>
                      <w:rPr>
                        <w:rFonts w:hint="eastAsia"/>
                        <w:szCs w:val="21"/>
                      </w:rPr>
                      <w:t>公司本期失效的各项权益工具总额</w:t>
                    </w:r>
                  </w:p>
                </w:tc>
              </w:sdtContent>
            </w:sdt>
            <w:tc>
              <w:tcPr>
                <w:tcW w:w="2434" w:type="pct"/>
                <w:tcBorders>
                  <w:top w:val="single" w:sz="4" w:space="0" w:color="auto"/>
                  <w:left w:val="single" w:sz="4" w:space="0" w:color="auto"/>
                  <w:bottom w:val="single" w:sz="4" w:space="0" w:color="auto"/>
                  <w:right w:val="single" w:sz="4" w:space="0" w:color="auto"/>
                </w:tcBorders>
              </w:tcPr>
              <w:p w14:paraId="06A20E72" w14:textId="77777777" w:rsidR="0024768F" w:rsidRPr="00E67E92" w:rsidRDefault="0024768F" w:rsidP="00DD28CC">
                <w:pPr>
                  <w:wordWrap w:val="0"/>
                  <w:jc w:val="right"/>
                  <w:rPr>
                    <w:rFonts w:ascii="Times New Roman" w:hAnsi="Times New Roman" w:cs="Times New Roman"/>
                    <w:szCs w:val="21"/>
                  </w:rPr>
                </w:pPr>
                <w:r w:rsidRPr="00E67E92">
                  <w:rPr>
                    <w:rFonts w:ascii="Times New Roman" w:hAnsi="Times New Roman" w:cs="Times New Roman"/>
                  </w:rPr>
                  <w:t>269,300.00</w:t>
                </w:r>
              </w:p>
            </w:tc>
          </w:tr>
          <w:tr w:rsidR="0024768F" w14:paraId="528C676F" w14:textId="77777777" w:rsidTr="00DD28CC">
            <w:sdt>
              <w:sdtPr>
                <w:tag w:val="_PLD_6694d6ef994a4b3cb878a90cef433735"/>
                <w:id w:val="1610849992"/>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2A919608" w14:textId="77777777" w:rsidR="0024768F" w:rsidRDefault="0024768F" w:rsidP="00DD28CC">
                    <w:pPr>
                      <w:rPr>
                        <w:szCs w:val="21"/>
                      </w:rPr>
                    </w:pPr>
                    <w:r>
                      <w:rPr>
                        <w:rFonts w:hint="eastAsia"/>
                        <w:szCs w:val="21"/>
                      </w:rPr>
                      <w:t>公司期末发行在外的股票期权行权价格的范围和合同剩余期限</w:t>
                    </w:r>
                  </w:p>
                </w:tc>
              </w:sdtContent>
            </w:sdt>
            <w:tc>
              <w:tcPr>
                <w:tcW w:w="2434" w:type="pct"/>
                <w:tcBorders>
                  <w:top w:val="single" w:sz="4" w:space="0" w:color="auto"/>
                  <w:left w:val="single" w:sz="4" w:space="0" w:color="auto"/>
                  <w:bottom w:val="single" w:sz="4" w:space="0" w:color="auto"/>
                  <w:right w:val="single" w:sz="4" w:space="0" w:color="auto"/>
                </w:tcBorders>
              </w:tcPr>
              <w:p w14:paraId="2E356C67" w14:textId="77777777" w:rsidR="0024768F" w:rsidRPr="00E67E92" w:rsidRDefault="0024768F" w:rsidP="00DD28CC">
                <w:pPr>
                  <w:rPr>
                    <w:rFonts w:ascii="Times New Roman" w:hAnsi="Times New Roman" w:cs="Times New Roman"/>
                    <w:szCs w:val="21"/>
                  </w:rPr>
                </w:pPr>
              </w:p>
            </w:tc>
          </w:tr>
          <w:tr w:rsidR="0024768F" w14:paraId="07C8B544" w14:textId="77777777" w:rsidTr="00DD28CC">
            <w:sdt>
              <w:sdtPr>
                <w:tag w:val="_PLD_b6fe32b3793c46aca2c7a724ec090ff5"/>
                <w:id w:val="-892190955"/>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6F68FA1E" w14:textId="77777777" w:rsidR="0024768F" w:rsidRDefault="0024768F" w:rsidP="00DD28CC">
                    <w:pPr>
                      <w:rPr>
                        <w:szCs w:val="21"/>
                      </w:rPr>
                    </w:pPr>
                    <w:r>
                      <w:rPr>
                        <w:rFonts w:hint="eastAsia"/>
                        <w:szCs w:val="21"/>
                      </w:rPr>
                      <w:t>公司期末发行在外的其他权益工具行权价格的范围和合同剩余期限</w:t>
                    </w:r>
                  </w:p>
                </w:tc>
              </w:sdtContent>
            </w:sdt>
            <w:tc>
              <w:tcPr>
                <w:tcW w:w="2434" w:type="pct"/>
                <w:tcBorders>
                  <w:top w:val="single" w:sz="4" w:space="0" w:color="auto"/>
                  <w:left w:val="single" w:sz="4" w:space="0" w:color="auto"/>
                  <w:bottom w:val="single" w:sz="4" w:space="0" w:color="auto"/>
                  <w:right w:val="single" w:sz="4" w:space="0" w:color="auto"/>
                </w:tcBorders>
              </w:tcPr>
              <w:p w14:paraId="29504736" w14:textId="77777777" w:rsidR="0024768F" w:rsidRPr="00E67E92" w:rsidRDefault="0024768F" w:rsidP="00DD28CC">
                <w:pPr>
                  <w:rPr>
                    <w:rFonts w:ascii="Times New Roman" w:hAnsi="Times New Roman" w:cs="Times New Roman"/>
                    <w:szCs w:val="21"/>
                  </w:rPr>
                </w:pPr>
              </w:p>
            </w:tc>
          </w:tr>
        </w:tbl>
        <w:p w14:paraId="39DEB297" w14:textId="77777777" w:rsidR="0024768F" w:rsidRDefault="0024768F"/>
        <w:p w14:paraId="565A08DA" w14:textId="77777777" w:rsidR="00D376D9" w:rsidRDefault="00DB3412">
          <w:r>
            <w:rPr>
              <w:rFonts w:hint="eastAsia"/>
            </w:rPr>
            <w:t>其他说明</w:t>
          </w:r>
        </w:p>
        <w:sdt>
          <w:sdtPr>
            <w:rPr>
              <w:szCs w:val="21"/>
            </w:rPr>
            <w:alias w:val="股份支付的说明"/>
            <w:tag w:val="_GBC_6ec202c8c5c2474c94af4a207f151a91"/>
            <w:id w:val="2144620568"/>
            <w:lock w:val="sdtLocked"/>
            <w:placeholder>
              <w:docPart w:val="GBC22222222222222222222222222222"/>
            </w:placeholder>
          </w:sdtPr>
          <w:sdtEndPr/>
          <w:sdtContent>
            <w:p w14:paraId="6F28EB0B" w14:textId="77777777" w:rsidR="006075C5" w:rsidRDefault="008706EB" w:rsidP="008706EB">
              <w:pPr>
                <w:ind w:firstLineChars="200" w:firstLine="480"/>
                <w:jc w:val="both"/>
                <w:rPr>
                  <w:rFonts w:ascii="Times New Roman" w:hAnsi="Times New Roman" w:cs="Times New Roman"/>
                  <w:szCs w:val="21"/>
                </w:rPr>
              </w:pPr>
              <w:r>
                <w:rPr>
                  <w:rFonts w:ascii="Times New Roman" w:hAnsi="Times New Roman" w:cs="Times New Roman"/>
                  <w:szCs w:val="21"/>
                </w:rPr>
                <w:t>截</w:t>
              </w:r>
              <w:r>
                <w:rPr>
                  <w:rFonts w:ascii="Times New Roman" w:hAnsi="Times New Roman" w:cs="Times New Roman" w:hint="eastAsia"/>
                  <w:szCs w:val="21"/>
                </w:rPr>
                <w:t>至</w:t>
              </w:r>
              <w:r w:rsidR="0024768F" w:rsidRPr="0067121A">
                <w:rPr>
                  <w:rFonts w:ascii="Times New Roman" w:hAnsi="Times New Roman" w:cs="Times New Roman"/>
                  <w:szCs w:val="21"/>
                </w:rPr>
                <w:t>2021</w:t>
              </w:r>
              <w:r w:rsidR="0024768F" w:rsidRPr="0067121A">
                <w:rPr>
                  <w:rFonts w:ascii="Times New Roman" w:hAnsi="Times New Roman" w:cs="Times New Roman"/>
                  <w:szCs w:val="21"/>
                </w:rPr>
                <w:t>年</w:t>
              </w:r>
              <w:r w:rsidR="0024768F" w:rsidRPr="0067121A">
                <w:rPr>
                  <w:rFonts w:ascii="Times New Roman" w:hAnsi="Times New Roman" w:cs="Times New Roman"/>
                  <w:szCs w:val="21"/>
                </w:rPr>
                <w:t>6</w:t>
              </w:r>
              <w:r w:rsidR="0024768F" w:rsidRPr="0067121A">
                <w:rPr>
                  <w:rFonts w:ascii="Times New Roman" w:hAnsi="Times New Roman" w:cs="Times New Roman"/>
                  <w:szCs w:val="21"/>
                </w:rPr>
                <w:t>月</w:t>
              </w:r>
              <w:r w:rsidR="0024768F" w:rsidRPr="0067121A">
                <w:rPr>
                  <w:rFonts w:ascii="Times New Roman" w:hAnsi="Times New Roman" w:cs="Times New Roman"/>
                  <w:szCs w:val="21"/>
                </w:rPr>
                <w:t>30</w:t>
              </w:r>
              <w:r w:rsidR="0024768F" w:rsidRPr="0067121A">
                <w:rPr>
                  <w:rFonts w:ascii="Times New Roman" w:hAnsi="Times New Roman" w:cs="Times New Roman"/>
                  <w:szCs w:val="21"/>
                </w:rPr>
                <w:t>日，因限制性股票激励对象已从本公司离职或未完成考核，本年实际回购及失效的限制性股票数量为</w:t>
              </w:r>
              <w:r w:rsidR="0024768F" w:rsidRPr="0067121A">
                <w:rPr>
                  <w:rFonts w:ascii="Times New Roman" w:hAnsi="Times New Roman" w:cs="Times New Roman"/>
                  <w:szCs w:val="21"/>
                </w:rPr>
                <w:t>269,300.00</w:t>
              </w:r>
              <w:r w:rsidR="0024768F" w:rsidRPr="0067121A">
                <w:rPr>
                  <w:rFonts w:ascii="Times New Roman" w:hAnsi="Times New Roman" w:cs="Times New Roman"/>
                  <w:szCs w:val="21"/>
                </w:rPr>
                <w:t>股。</w:t>
              </w:r>
            </w:p>
            <w:p w14:paraId="57126ED5" w14:textId="0FCDED86" w:rsidR="00D376D9" w:rsidRDefault="00C9613D" w:rsidP="008706EB">
              <w:pPr>
                <w:ind w:firstLineChars="200" w:firstLine="480"/>
                <w:jc w:val="both"/>
                <w:rPr>
                  <w:szCs w:val="21"/>
                </w:rPr>
              </w:pPr>
            </w:p>
          </w:sdtContent>
        </w:sdt>
      </w:sdtContent>
    </w:sdt>
    <w:sdt>
      <w:sdtPr>
        <w:rPr>
          <w:rFonts w:ascii="宋体" w:hAnsi="宋体" w:cs="宋体" w:hint="eastAsia"/>
          <w:b w:val="0"/>
          <w:bCs w:val="0"/>
          <w:kern w:val="0"/>
          <w:sz w:val="24"/>
          <w:szCs w:val="24"/>
        </w:rPr>
        <w:alias w:val="模块:以权益结算的股份支付情况"/>
        <w:tag w:val="_GBC_a6f090c303de426580c058a0a463c95f"/>
        <w:id w:val="1827313757"/>
        <w:lock w:val="sdtLocked"/>
        <w:placeholder>
          <w:docPart w:val="GBC22222222222222222222222222222"/>
        </w:placeholder>
      </w:sdtPr>
      <w:sdtEndPr>
        <w:rPr>
          <w:rFonts w:ascii="Times New Roman" w:hAnsi="Times New Roman" w:cs="Times New Roman" w:hint="default"/>
          <w:szCs w:val="21"/>
        </w:rPr>
      </w:sdtEndPr>
      <w:sdtContent>
        <w:p w14:paraId="7932C0D6" w14:textId="77777777" w:rsidR="00D376D9" w:rsidRDefault="00DB3412" w:rsidP="00FD5690">
          <w:pPr>
            <w:pStyle w:val="3"/>
            <w:numPr>
              <w:ilvl w:val="0"/>
              <w:numId w:val="67"/>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EndPr/>
          <w:sdtContent>
            <w:p w14:paraId="2B1CBB51" w14:textId="2CC17540" w:rsidR="00D376D9"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084AE9B9" w14:textId="62B25C7C" w:rsidR="00D376D9" w:rsidRDefault="00DB3412">
          <w:pPr>
            <w:wordWrap w:val="0"/>
            <w:jc w:val="right"/>
            <w:rPr>
              <w:szCs w:val="21"/>
            </w:rPr>
          </w:pPr>
          <w:r>
            <w:rPr>
              <w:rFonts w:hint="eastAsia"/>
              <w:szCs w:val="21"/>
            </w:rPr>
            <w:t>单位：</w:t>
          </w:r>
          <w:sdt>
            <w:sdtPr>
              <w:rPr>
                <w:rFonts w:hint="eastAsia"/>
                <w:szCs w:val="21"/>
              </w:rPr>
              <w:alias w:val="单位：以权益结算的股份支付情况"/>
              <w:tag w:val="_GBC_e7800d3c0e994e0bb44800f701770f0a"/>
              <w:id w:val="19377865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财务附注：以权益结算的股份支付情况"/>
              <w:tag w:val="_GBC_141e8e8b8e9c4f8880dfb329a29bb6d0"/>
              <w:id w:val="1568911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24768F" w14:paraId="55BE6E64" w14:textId="77777777" w:rsidTr="00DD28CC">
            <w:sdt>
              <w:sdtPr>
                <w:tag w:val="_PLD_3971ccf7eba24e5a8c55531fb5d27dd3"/>
                <w:id w:val="-1431199361"/>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2B57B3A4" w14:textId="77777777" w:rsidR="0024768F" w:rsidRDefault="0024768F" w:rsidP="00DD28CC">
                    <w:pPr>
                      <w:rPr>
                        <w:szCs w:val="21"/>
                      </w:rPr>
                    </w:pPr>
                    <w:r>
                      <w:rPr>
                        <w:rFonts w:hint="eastAsia"/>
                        <w:szCs w:val="21"/>
                      </w:rPr>
                      <w:t>授予日权益工具公允价值的确定方法</w:t>
                    </w:r>
                  </w:p>
                </w:tc>
              </w:sdtContent>
            </w:sdt>
            <w:sdt>
              <w:sdtPr>
                <w:rPr>
                  <w:szCs w:val="21"/>
                </w:rPr>
                <w:alias w:val="授予日权益工具公允价值的确定方法"/>
                <w:tag w:val="_GBC_494fdab9066346439f2b34f644c563da"/>
                <w:id w:val="-27510259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E9358B1" w14:textId="77777777" w:rsidR="0024768F" w:rsidRDefault="0024768F" w:rsidP="00DD28CC">
                    <w:pPr>
                      <w:rPr>
                        <w:szCs w:val="21"/>
                      </w:rPr>
                    </w:pPr>
                    <w:r>
                      <w:rPr>
                        <w:szCs w:val="21"/>
                      </w:rPr>
                      <w:t>授予日的市场价格</w:t>
                    </w:r>
                  </w:p>
                </w:tc>
              </w:sdtContent>
            </w:sdt>
          </w:tr>
          <w:tr w:rsidR="0024768F" w14:paraId="60F62086" w14:textId="77777777" w:rsidTr="006075C5">
            <w:sdt>
              <w:sdtPr>
                <w:tag w:val="_PLD_196af183586047b8b91c11e4d618d989"/>
                <w:id w:val="99691876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059DE858" w14:textId="77777777" w:rsidR="0024768F" w:rsidRDefault="0024768F" w:rsidP="006075C5">
                    <w:pPr>
                      <w:jc w:val="both"/>
                      <w:rPr>
                        <w:szCs w:val="21"/>
                      </w:rPr>
                    </w:pPr>
                    <w:r>
                      <w:rPr>
                        <w:rFonts w:hint="eastAsia"/>
                        <w:szCs w:val="21"/>
                      </w:rPr>
                      <w:t>可行权权益工具数量的确定依据</w:t>
                    </w:r>
                  </w:p>
                </w:tc>
              </w:sdtContent>
            </w:sdt>
            <w:tc>
              <w:tcPr>
                <w:tcW w:w="2434" w:type="pct"/>
                <w:tcBorders>
                  <w:top w:val="single" w:sz="4" w:space="0" w:color="auto"/>
                  <w:left w:val="single" w:sz="4" w:space="0" w:color="auto"/>
                  <w:bottom w:val="single" w:sz="4" w:space="0" w:color="auto"/>
                  <w:right w:val="single" w:sz="4" w:space="0" w:color="auto"/>
                </w:tcBorders>
                <w:vAlign w:val="center"/>
              </w:tcPr>
              <w:p w14:paraId="15E72EAB" w14:textId="77777777" w:rsidR="0024768F" w:rsidRDefault="0024768F" w:rsidP="006075C5">
                <w:pPr>
                  <w:jc w:val="both"/>
                  <w:rPr>
                    <w:szCs w:val="21"/>
                  </w:rPr>
                </w:pPr>
                <w:r>
                  <w:t>根据最新取得的可行权职工人数变动等后续信息作出最佳估计，修正预计可行权的权益工具数量</w:t>
                </w:r>
              </w:p>
            </w:tc>
          </w:tr>
          <w:tr w:rsidR="0024768F" w14:paraId="78CDD1A2" w14:textId="77777777" w:rsidTr="006075C5">
            <w:sdt>
              <w:sdtPr>
                <w:tag w:val="_PLD_f7ccac85f9f04eae859b36511ee5887a"/>
                <w:id w:val="-342934793"/>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5D4A9CAE" w14:textId="77777777" w:rsidR="0024768F" w:rsidRDefault="0024768F" w:rsidP="006075C5">
                    <w:pPr>
                      <w:jc w:val="both"/>
                      <w:rPr>
                        <w:szCs w:val="21"/>
                      </w:rPr>
                    </w:pPr>
                    <w:r>
                      <w:rPr>
                        <w:rFonts w:hint="eastAsia"/>
                        <w:szCs w:val="21"/>
                      </w:rPr>
                      <w:t>本期估计与上期估计有重大差异的原因</w:t>
                    </w:r>
                  </w:p>
                </w:tc>
              </w:sdtContent>
            </w:sdt>
            <w:tc>
              <w:tcPr>
                <w:tcW w:w="2434" w:type="pct"/>
                <w:tcBorders>
                  <w:top w:val="single" w:sz="4" w:space="0" w:color="auto"/>
                  <w:left w:val="single" w:sz="4" w:space="0" w:color="auto"/>
                  <w:bottom w:val="single" w:sz="4" w:space="0" w:color="auto"/>
                  <w:right w:val="single" w:sz="4" w:space="0" w:color="auto"/>
                </w:tcBorders>
                <w:vAlign w:val="center"/>
              </w:tcPr>
              <w:p w14:paraId="12699D8C" w14:textId="77777777" w:rsidR="0024768F" w:rsidRDefault="0024768F" w:rsidP="006075C5">
                <w:pPr>
                  <w:jc w:val="both"/>
                  <w:rPr>
                    <w:szCs w:val="21"/>
                  </w:rPr>
                </w:pPr>
                <w:r>
                  <w:t>不适用</w:t>
                </w:r>
              </w:p>
            </w:tc>
          </w:tr>
          <w:tr w:rsidR="0024768F" w14:paraId="12F3D753" w14:textId="77777777" w:rsidTr="006075C5">
            <w:sdt>
              <w:sdtPr>
                <w:tag w:val="_PLD_41ed08de46e64e0f85ab68a2dd7015cc"/>
                <w:id w:val="169079630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0AF02286" w14:textId="77777777" w:rsidR="0024768F" w:rsidRDefault="0024768F" w:rsidP="006075C5">
                    <w:pPr>
                      <w:jc w:val="both"/>
                      <w:rPr>
                        <w:szCs w:val="21"/>
                      </w:rPr>
                    </w:pPr>
                    <w:r>
                      <w:rPr>
                        <w:rFonts w:hint="eastAsia"/>
                        <w:szCs w:val="21"/>
                      </w:rPr>
                      <w:t>以权益结算的股份支付计入资本公积的累计金额</w:t>
                    </w:r>
                  </w:p>
                </w:tc>
              </w:sdtContent>
            </w:sdt>
            <w:tc>
              <w:tcPr>
                <w:tcW w:w="2434" w:type="pct"/>
                <w:tcBorders>
                  <w:top w:val="single" w:sz="4" w:space="0" w:color="auto"/>
                  <w:left w:val="single" w:sz="4" w:space="0" w:color="auto"/>
                  <w:bottom w:val="single" w:sz="4" w:space="0" w:color="auto"/>
                  <w:right w:val="single" w:sz="4" w:space="0" w:color="auto"/>
                </w:tcBorders>
                <w:vAlign w:val="center"/>
              </w:tcPr>
              <w:p w14:paraId="39692D18" w14:textId="77777777" w:rsidR="0024768F" w:rsidRPr="00E67E92" w:rsidRDefault="0024768F" w:rsidP="00DD28CC">
                <w:pPr>
                  <w:jc w:val="right"/>
                  <w:rPr>
                    <w:rFonts w:ascii="Times New Roman" w:hAnsi="Times New Roman" w:cs="Times New Roman"/>
                    <w:szCs w:val="21"/>
                  </w:rPr>
                </w:pPr>
                <w:r w:rsidRPr="00E67E92">
                  <w:rPr>
                    <w:rFonts w:ascii="Times New Roman" w:hAnsi="Times New Roman" w:cs="Times New Roman"/>
                  </w:rPr>
                  <w:t>35,195,626.17</w:t>
                </w:r>
              </w:p>
            </w:tc>
          </w:tr>
          <w:tr w:rsidR="0024768F" w14:paraId="2CA21D3B" w14:textId="77777777" w:rsidTr="006075C5">
            <w:sdt>
              <w:sdtPr>
                <w:tag w:val="_PLD_f82f407e90bf4db287ed1a5428fbac34"/>
                <w:id w:val="1189327800"/>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2F984A51" w14:textId="77777777" w:rsidR="0024768F" w:rsidRDefault="0024768F" w:rsidP="006075C5">
                    <w:pPr>
                      <w:jc w:val="both"/>
                      <w:rPr>
                        <w:szCs w:val="21"/>
                      </w:rPr>
                    </w:pPr>
                    <w:r>
                      <w:rPr>
                        <w:rFonts w:hint="eastAsia"/>
                        <w:szCs w:val="21"/>
                      </w:rPr>
                      <w:t>本期以权益结算的股份支付确认的费用总额</w:t>
                    </w:r>
                  </w:p>
                </w:tc>
              </w:sdtContent>
            </w:sdt>
            <w:tc>
              <w:tcPr>
                <w:tcW w:w="2434" w:type="pct"/>
                <w:tcBorders>
                  <w:top w:val="single" w:sz="4" w:space="0" w:color="auto"/>
                  <w:left w:val="single" w:sz="4" w:space="0" w:color="auto"/>
                  <w:bottom w:val="single" w:sz="4" w:space="0" w:color="auto"/>
                  <w:right w:val="single" w:sz="4" w:space="0" w:color="auto"/>
                </w:tcBorders>
                <w:vAlign w:val="center"/>
              </w:tcPr>
              <w:p w14:paraId="0067E3FD" w14:textId="2291E34D" w:rsidR="0024768F" w:rsidRPr="00E67E92" w:rsidRDefault="0024768F" w:rsidP="00DD28CC">
                <w:pPr>
                  <w:jc w:val="right"/>
                  <w:rPr>
                    <w:rFonts w:ascii="Times New Roman" w:hAnsi="Times New Roman" w:cs="Times New Roman"/>
                    <w:szCs w:val="21"/>
                  </w:rPr>
                </w:pPr>
                <w:r w:rsidRPr="00E67E92">
                  <w:rPr>
                    <w:rFonts w:ascii="Times New Roman" w:hAnsi="Times New Roman" w:cs="Times New Roman"/>
                  </w:rPr>
                  <w:t>9,572,730.30</w:t>
                </w:r>
              </w:p>
            </w:tc>
          </w:tr>
        </w:tbl>
      </w:sdtContent>
    </w:sdt>
    <w:p w14:paraId="0BC5A348" w14:textId="77777777" w:rsidR="00D376D9" w:rsidRDefault="00D376D9">
      <w:pPr>
        <w:rPr>
          <w:szCs w:val="21"/>
        </w:rPr>
      </w:pPr>
    </w:p>
    <w:sdt>
      <w:sdtPr>
        <w:rPr>
          <w:rFonts w:ascii="宋体" w:hAnsi="宋体" w:cs="宋体" w:hint="eastAsia"/>
          <w:b w:val="0"/>
          <w:bCs w:val="0"/>
          <w:kern w:val="0"/>
          <w:sz w:val="24"/>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szCs w:val="21"/>
        </w:rPr>
      </w:sdtEndPr>
      <w:sdtContent>
        <w:p w14:paraId="3815AF17" w14:textId="77777777" w:rsidR="00D376D9" w:rsidRDefault="00DB3412" w:rsidP="00FD5690">
          <w:pPr>
            <w:pStyle w:val="3"/>
            <w:numPr>
              <w:ilvl w:val="0"/>
              <w:numId w:val="67"/>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EndPr/>
          <w:sdtContent>
            <w:p w14:paraId="2647555E" w14:textId="3508A040" w:rsidR="00D376D9" w:rsidRPr="00431E6A" w:rsidRDefault="00DB3412">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19A2CBAC" w14:textId="77777777" w:rsidR="00D376D9" w:rsidRDefault="00D376D9">
      <w:pPr>
        <w:rPr>
          <w:szCs w:val="21"/>
        </w:rPr>
      </w:pPr>
    </w:p>
    <w:sdt>
      <w:sdtPr>
        <w:rPr>
          <w:rFonts w:ascii="宋体" w:hAnsi="宋体" w:cs="宋体" w:hint="eastAsia"/>
          <w:b w:val="0"/>
          <w:bCs w:val="0"/>
          <w:kern w:val="0"/>
          <w:sz w:val="24"/>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szCs w:val="21"/>
        </w:rPr>
      </w:sdtEndPr>
      <w:sdtContent>
        <w:p w14:paraId="156C34C4" w14:textId="77777777" w:rsidR="00D376D9" w:rsidRDefault="00DB3412" w:rsidP="00FD5690">
          <w:pPr>
            <w:pStyle w:val="3"/>
            <w:numPr>
              <w:ilvl w:val="0"/>
              <w:numId w:val="67"/>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EndPr/>
          <w:sdtContent>
            <w:p w14:paraId="3BFDBA25" w14:textId="0262CBC1" w:rsidR="00D376D9" w:rsidRDefault="00DB3412" w:rsidP="0024768F">
              <w:pPr>
                <w:rPr>
                  <w:rFonts w:cstheme="minorBidi"/>
                  <w:szCs w:val="21"/>
                </w:rPr>
              </w:pPr>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0FDAFD21" w14:textId="77777777" w:rsidR="00D376D9" w:rsidRDefault="00D376D9" w:rsidP="00903529">
      <w:pPr>
        <w:ind w:firstLineChars="100" w:firstLine="240"/>
        <w:rPr>
          <w:szCs w:val="21"/>
        </w:rPr>
      </w:pPr>
    </w:p>
    <w:sdt>
      <w:sdtPr>
        <w:rPr>
          <w:rFonts w:ascii="宋体" w:hAnsi="宋体" w:cs="宋体"/>
          <w:b w:val="0"/>
          <w:bCs w:val="0"/>
          <w:kern w:val="0"/>
          <w:sz w:val="24"/>
          <w:szCs w:val="21"/>
        </w:rPr>
        <w:alias w:val="模块:股份支付的其他情况说明"/>
        <w:tag w:val="_GBC_d9554f13d811474eab6fe8ab0c5c8811"/>
        <w:id w:val="231745841"/>
        <w:lock w:val="sdtLocked"/>
        <w:placeholder>
          <w:docPart w:val="GBC22222222222222222222222222222"/>
        </w:placeholder>
      </w:sdtPr>
      <w:sdtEndPr/>
      <w:sdtContent>
        <w:p w14:paraId="5F2D8CBD" w14:textId="77777777" w:rsidR="00D376D9" w:rsidRDefault="00DB3412" w:rsidP="00FD5690">
          <w:pPr>
            <w:pStyle w:val="3"/>
            <w:numPr>
              <w:ilvl w:val="0"/>
              <w:numId w:val="67"/>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EndPr/>
          <w:sdtContent>
            <w:p w14:paraId="683CBFD2" w14:textId="6A5EB89A" w:rsidR="00D376D9" w:rsidRDefault="00DB3412" w:rsidP="0024768F">
              <w:pPr>
                <w:rPr>
                  <w:szCs w:val="21"/>
                </w:rPr>
              </w:pPr>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7D97C768" w14:textId="77777777" w:rsidR="00D376D9" w:rsidRDefault="00D376D9">
      <w:pPr>
        <w:rPr>
          <w:szCs w:val="21"/>
        </w:rPr>
      </w:pPr>
    </w:p>
    <w:p w14:paraId="42C9E51B" w14:textId="77777777" w:rsidR="00D376D9" w:rsidRDefault="00DB3412" w:rsidP="00FD5690">
      <w:pPr>
        <w:pStyle w:val="2"/>
        <w:numPr>
          <w:ilvl w:val="0"/>
          <w:numId w:val="29"/>
        </w:numPr>
        <w:ind w:left="422" w:hanging="422"/>
        <w:rPr>
          <w:rFonts w:ascii="宋体" w:hAnsi="宋体"/>
        </w:rPr>
      </w:pPr>
      <w:r>
        <w:rPr>
          <w:rFonts w:ascii="宋体" w:hAnsi="宋体" w:hint="eastAsia"/>
        </w:rPr>
        <w:t>承诺及或有事项</w:t>
      </w:r>
    </w:p>
    <w:p w14:paraId="56670E41" w14:textId="77777777" w:rsidR="00D376D9" w:rsidRDefault="00DB3412" w:rsidP="00FD5690">
      <w:pPr>
        <w:pStyle w:val="3"/>
        <w:numPr>
          <w:ilvl w:val="0"/>
          <w:numId w:val="68"/>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EndPr/>
      <w:sdtContent>
        <w:p w14:paraId="4A9ABE76" w14:textId="03AA04ED" w:rsidR="0024768F" w:rsidRDefault="00DB3412" w:rsidP="0024768F">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75FC5CE4" w14:textId="18E5029F" w:rsidR="00D376D9" w:rsidRDefault="00D376D9"/>
    <w:p w14:paraId="6D848F29" w14:textId="77777777" w:rsidR="00D376D9" w:rsidRDefault="00DB3412" w:rsidP="00FD5690">
      <w:pPr>
        <w:pStyle w:val="3"/>
        <w:numPr>
          <w:ilvl w:val="0"/>
          <w:numId w:val="68"/>
        </w:numPr>
        <w:rPr>
          <w:rFonts w:ascii="宋体" w:hAnsi="宋体"/>
        </w:rPr>
      </w:pPr>
      <w:r>
        <w:rPr>
          <w:rFonts w:ascii="宋体" w:hAnsi="宋体" w:hint="eastAsia"/>
        </w:rPr>
        <w:t>或有事项</w:t>
      </w:r>
    </w:p>
    <w:sdt>
      <w:sdtPr>
        <w:rPr>
          <w:rFonts w:ascii="宋体" w:hAnsi="宋体" w:cs="宋体" w:hint="eastAsia"/>
          <w:b w:val="0"/>
          <w:bCs w:val="0"/>
          <w:kern w:val="0"/>
          <w:sz w:val="24"/>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rPr>
      </w:sdtEndPr>
      <w:sdtContent>
        <w:p w14:paraId="11750D4F" w14:textId="77777777" w:rsidR="00D376D9" w:rsidRDefault="00DB3412" w:rsidP="00FD5690">
          <w:pPr>
            <w:pStyle w:val="4"/>
            <w:numPr>
              <w:ilvl w:val="0"/>
              <w:numId w:val="69"/>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EndPr/>
          <w:sdtContent>
            <w:p w14:paraId="6D9D3D1E" w14:textId="64B81052" w:rsidR="00D376D9" w:rsidRDefault="00DB3412" w:rsidP="0024768F">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443E88C8" w14:textId="77777777" w:rsidR="00D376D9" w:rsidRDefault="00C9613D"/>
      </w:sdtContent>
    </w:sdt>
    <w:sdt>
      <w:sdtPr>
        <w:rPr>
          <w:rFonts w:ascii="宋体" w:hAnsi="宋体" w:cs="宋体" w:hint="eastAsia"/>
          <w:b w:val="0"/>
          <w:bCs w:val="0"/>
          <w:kern w:val="0"/>
          <w:sz w:val="24"/>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14:paraId="2E123540" w14:textId="77777777" w:rsidR="00D376D9" w:rsidRDefault="00DB3412" w:rsidP="00FD5690">
          <w:pPr>
            <w:pStyle w:val="4"/>
            <w:numPr>
              <w:ilvl w:val="0"/>
              <w:numId w:val="69"/>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EndPr/>
          <w:sdtContent>
            <w:p w14:paraId="6FD4493D" w14:textId="4E558A3A" w:rsidR="00D376D9" w:rsidRDefault="00DB3412" w:rsidP="0024768F">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p w14:paraId="3E0AA9E3" w14:textId="77777777" w:rsidR="00D376D9" w:rsidRDefault="00C9613D">
          <w:pPr>
            <w:rPr>
              <w:rFonts w:cstheme="minorBidi"/>
            </w:rPr>
          </w:pPr>
        </w:p>
      </w:sdtContent>
    </w:sdt>
    <w:sdt>
      <w:sdtPr>
        <w:rPr>
          <w:rFonts w:ascii="宋体" w:hAnsi="宋体" w:cs="宋体"/>
          <w:b w:val="0"/>
          <w:bCs w:val="0"/>
          <w:kern w:val="0"/>
          <w:sz w:val="24"/>
          <w:szCs w:val="24"/>
        </w:rPr>
        <w:alias w:val="模块:承诺及或有事项的其他情况说明"/>
        <w:tag w:val="_GBC_7967de77d1eb4fa3968e072c7d0d24ca"/>
        <w:id w:val="475346483"/>
        <w:lock w:val="sdtLocked"/>
        <w:placeholder>
          <w:docPart w:val="GBC22222222222222222222222222222"/>
        </w:placeholder>
      </w:sdtPr>
      <w:sdtEndPr/>
      <w:sdtContent>
        <w:p w14:paraId="3A2445B4" w14:textId="77777777" w:rsidR="00D376D9" w:rsidRDefault="00DB3412" w:rsidP="00FD5690">
          <w:pPr>
            <w:pStyle w:val="3"/>
            <w:numPr>
              <w:ilvl w:val="0"/>
              <w:numId w:val="68"/>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EndPr/>
          <w:sdtContent>
            <w:p w14:paraId="47FD379E" w14:textId="2FA21386" w:rsidR="00D376D9" w:rsidRDefault="00DB3412" w:rsidP="0024768F">
              <w:r>
                <w:fldChar w:fldCharType="begin"/>
              </w:r>
              <w:r w:rsidR="0024768F">
                <w:instrText xml:space="preserve"> MACROBUTTON  SnrToggleCheckbox □适用 </w:instrText>
              </w:r>
              <w:r>
                <w:fldChar w:fldCharType="end"/>
              </w:r>
              <w:r>
                <w:fldChar w:fldCharType="begin"/>
              </w:r>
              <w:r w:rsidR="0024768F">
                <w:instrText xml:space="preserve"> MACROBUTTON  SnrToggleCheckbox √不适用 </w:instrText>
              </w:r>
              <w:r>
                <w:fldChar w:fldCharType="end"/>
              </w:r>
            </w:p>
          </w:sdtContent>
        </w:sdt>
      </w:sdtContent>
    </w:sdt>
    <w:p w14:paraId="584B829C" w14:textId="77777777" w:rsidR="00D376D9" w:rsidRDefault="00D376D9"/>
    <w:p w14:paraId="63DE8F2F" w14:textId="77777777" w:rsidR="00D376D9" w:rsidRDefault="00DB3412" w:rsidP="00FD5690">
      <w:pPr>
        <w:pStyle w:val="2"/>
        <w:numPr>
          <w:ilvl w:val="0"/>
          <w:numId w:val="29"/>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 w:val="24"/>
          <w:szCs w:val="24"/>
        </w:rPr>
        <w:alias w:val="模块:重要的非调整事项"/>
        <w:tag w:val="_GBC_5d1bcf8f61b9443ba6ffa54897c724fc"/>
        <w:id w:val="-1264372656"/>
        <w:lock w:val="sdtLocked"/>
        <w:placeholder>
          <w:docPart w:val="GBC22222222222222222222222222222"/>
        </w:placeholder>
      </w:sdtPr>
      <w:sdtEndPr>
        <w:rPr>
          <w:rFonts w:cstheme="minorBidi"/>
          <w:szCs w:val="22"/>
        </w:rPr>
      </w:sdtEndPr>
      <w:sdtContent>
        <w:p w14:paraId="6C27E938" w14:textId="77777777" w:rsidR="00D376D9" w:rsidRDefault="00DB3412" w:rsidP="00FD5690">
          <w:pPr>
            <w:pStyle w:val="3"/>
            <w:numPr>
              <w:ilvl w:val="0"/>
              <w:numId w:val="70"/>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EndPr/>
          <w:sdtContent>
            <w:p w14:paraId="3C974D8A" w14:textId="77777777" w:rsidR="008706EB" w:rsidRDefault="00DB3412" w:rsidP="00BF1DA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p w14:paraId="169C2333" w14:textId="1386725D" w:rsidR="00D376D9" w:rsidRDefault="00C9613D" w:rsidP="00BF1DA2"/>
          </w:sdtContent>
        </w:sdt>
      </w:sdtContent>
    </w:sdt>
    <w:sdt>
      <w:sdtPr>
        <w:rPr>
          <w:rFonts w:ascii="宋体" w:hAnsi="宋体" w:cs="宋体" w:hint="eastAsia"/>
          <w:b w:val="0"/>
          <w:bCs w:val="0"/>
          <w:kern w:val="0"/>
          <w:sz w:val="24"/>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rPr>
      </w:sdtEndPr>
      <w:sdtContent>
        <w:p w14:paraId="7EFF0F86" w14:textId="77777777" w:rsidR="00D376D9" w:rsidRPr="00E67E92" w:rsidRDefault="00DB3412" w:rsidP="00FD5690">
          <w:pPr>
            <w:pStyle w:val="3"/>
            <w:numPr>
              <w:ilvl w:val="0"/>
              <w:numId w:val="70"/>
            </w:numPr>
            <w:rPr>
              <w:rFonts w:ascii="宋体" w:hAnsi="宋体"/>
              <w:color w:val="000000" w:themeColor="text1"/>
            </w:rPr>
          </w:pPr>
          <w:r w:rsidRPr="00E67E92">
            <w:rPr>
              <w:rFonts w:ascii="宋体" w:hAnsi="宋体" w:hint="eastAsia"/>
              <w:color w:val="000000" w:themeColor="text1"/>
            </w:rPr>
            <w:t>利润分配情况</w:t>
          </w:r>
        </w:p>
        <w:sdt>
          <w:sdtPr>
            <w:alias w:val="是否适用：利润分配情况[双击切换]"/>
            <w:tag w:val="_GBC_a2ea8cd0604f474db0e7e62eb7fc0435"/>
            <w:id w:val="-1708560670"/>
            <w:lock w:val="sdtLocked"/>
            <w:placeholder>
              <w:docPart w:val="GBC22222222222222222222222222222"/>
            </w:placeholder>
          </w:sdtPr>
          <w:sdtEndPr/>
          <w:sdtContent>
            <w:p w14:paraId="14D6F6F9" w14:textId="0DF17223" w:rsidR="00D376D9" w:rsidRDefault="00DB3412" w:rsidP="00232E30">
              <w:pPr>
                <w:rPr>
                  <w:szCs w:val="21"/>
                </w:rPr>
              </w:pPr>
              <w:r>
                <w:fldChar w:fldCharType="begin"/>
              </w:r>
              <w:r w:rsidR="00232E30">
                <w:instrText xml:space="preserve"> MACROBUTTON  SnrToggleCheckbox □适用 </w:instrText>
              </w:r>
              <w:r>
                <w:fldChar w:fldCharType="end"/>
              </w:r>
              <w:r>
                <w:fldChar w:fldCharType="begin"/>
              </w:r>
              <w:r w:rsidR="00232E30">
                <w:instrText xml:space="preserve"> MACROBUTTON  SnrToggleCheckbox √不适用 </w:instrText>
              </w:r>
              <w:r>
                <w:fldChar w:fldCharType="end"/>
              </w:r>
            </w:p>
          </w:sdtContent>
        </w:sdt>
      </w:sdtContent>
    </w:sdt>
    <w:p w14:paraId="44DF8100" w14:textId="77777777" w:rsidR="00D376D9" w:rsidRDefault="00D376D9">
      <w:pPr>
        <w:rPr>
          <w:szCs w:val="21"/>
        </w:rPr>
      </w:pPr>
    </w:p>
    <w:sdt>
      <w:sdtPr>
        <w:rPr>
          <w:rFonts w:ascii="宋体" w:hAnsi="宋体" w:cs="宋体"/>
          <w:b w:val="0"/>
          <w:bCs w:val="0"/>
          <w:kern w:val="0"/>
          <w:sz w:val="24"/>
          <w:szCs w:val="21"/>
        </w:rPr>
        <w:alias w:val="模块:资产负债表日后事项-销售退回说明"/>
        <w:tag w:val="_GBC_189c429afb95427192d478a4da4061cd"/>
        <w:id w:val="777757484"/>
        <w:lock w:val="sdtLocked"/>
        <w:placeholder>
          <w:docPart w:val="GBC22222222222222222222222222222"/>
        </w:placeholder>
      </w:sdtPr>
      <w:sdtEndPr/>
      <w:sdtContent>
        <w:bookmarkStart w:id="225" w:name="_Toc241636515" w:displacedByCustomXml="prev"/>
        <w:p w14:paraId="4D64A814" w14:textId="77777777" w:rsidR="00D376D9" w:rsidRDefault="00DB3412" w:rsidP="00FD5690">
          <w:pPr>
            <w:pStyle w:val="3"/>
            <w:numPr>
              <w:ilvl w:val="0"/>
              <w:numId w:val="70"/>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EndPr/>
          <w:sdtContent>
            <w:p w14:paraId="37D62670" w14:textId="7D5DAABE" w:rsidR="00D376D9" w:rsidRDefault="00DB3412" w:rsidP="00BF1DA2">
              <w:pPr>
                <w:rPr>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2D8D5721" w14:textId="77777777" w:rsidR="00D376D9" w:rsidRDefault="00D376D9">
      <w:pPr>
        <w:rPr>
          <w:szCs w:val="21"/>
        </w:rPr>
      </w:pPr>
    </w:p>
    <w:sdt>
      <w:sdtPr>
        <w:rPr>
          <w:rFonts w:ascii="宋体" w:hAnsi="宋体" w:cs="宋体" w:hint="eastAsia"/>
          <w:b w:val="0"/>
          <w:bCs w:val="0"/>
          <w:kern w:val="0"/>
          <w:sz w:val="24"/>
          <w:szCs w:val="24"/>
        </w:rPr>
        <w:alias w:val="模块:其他资产负债表日后事项说明"/>
        <w:tag w:val="_GBC_90d185c72bfe452398767dd3a98447a5"/>
        <w:id w:val="-2062393570"/>
        <w:lock w:val="sdtLocked"/>
        <w:placeholder>
          <w:docPart w:val="GBC22222222222222222222222222222"/>
        </w:placeholder>
      </w:sdtPr>
      <w:sdtEndPr/>
      <w:sdtContent>
        <w:p w14:paraId="2254488F" w14:textId="77777777" w:rsidR="00D376D9" w:rsidRDefault="00DB3412" w:rsidP="00FD5690">
          <w:pPr>
            <w:pStyle w:val="3"/>
            <w:numPr>
              <w:ilvl w:val="0"/>
              <w:numId w:val="70"/>
            </w:numPr>
            <w:rPr>
              <w:rFonts w:ascii="宋体" w:hAnsi="宋体"/>
            </w:rPr>
          </w:pPr>
          <w:r>
            <w:rPr>
              <w:rFonts w:ascii="宋体" w:hAnsi="宋体" w:hint="eastAsia"/>
            </w:rPr>
            <w:t>其他资产负债表日后事项说明</w:t>
          </w:r>
          <w:bookmarkEnd w:id="225"/>
        </w:p>
        <w:sdt>
          <w:sdtPr>
            <w:alias w:val="是否适用：其他资产负债表日后事项说明[双击切换]"/>
            <w:tag w:val="_GBC_3da0e7092a0048ed9e147e2e860785f5"/>
            <w:id w:val="-1453402108"/>
            <w:lock w:val="sdtLocked"/>
            <w:placeholder>
              <w:docPart w:val="GBC22222222222222222222222222222"/>
            </w:placeholder>
          </w:sdtPr>
          <w:sdtEndPr/>
          <w:sdtContent>
            <w:p w14:paraId="6F10B17F" w14:textId="53EA4362" w:rsidR="00D376D9" w:rsidRDefault="00DB3412" w:rsidP="00BF1DA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6E764BD2" w14:textId="77777777" w:rsidR="00D376D9" w:rsidRDefault="00D376D9">
      <w:pPr>
        <w:rPr>
          <w:szCs w:val="21"/>
        </w:rPr>
      </w:pPr>
    </w:p>
    <w:p w14:paraId="4B47ACB4" w14:textId="77777777" w:rsidR="00D376D9" w:rsidRDefault="00DB3412" w:rsidP="00FD5690">
      <w:pPr>
        <w:pStyle w:val="2"/>
        <w:numPr>
          <w:ilvl w:val="0"/>
          <w:numId w:val="29"/>
        </w:numPr>
        <w:ind w:left="422" w:hanging="422"/>
        <w:rPr>
          <w:rFonts w:ascii="宋体" w:hAnsi="宋体"/>
        </w:rPr>
      </w:pPr>
      <w:r>
        <w:rPr>
          <w:rFonts w:ascii="宋体" w:hAnsi="宋体" w:hint="eastAsia"/>
        </w:rPr>
        <w:t>其他重要事项</w:t>
      </w:r>
    </w:p>
    <w:p w14:paraId="17B94125" w14:textId="77777777" w:rsidR="00D376D9" w:rsidRDefault="00DB3412" w:rsidP="00FD5690">
      <w:pPr>
        <w:pStyle w:val="3"/>
        <w:numPr>
          <w:ilvl w:val="0"/>
          <w:numId w:val="71"/>
        </w:numPr>
        <w:rPr>
          <w:rFonts w:ascii="宋体" w:hAnsi="宋体"/>
        </w:rPr>
      </w:pPr>
      <w:r>
        <w:rPr>
          <w:rFonts w:ascii="宋体" w:hAnsi="宋体" w:hint="eastAsia"/>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948774972"/>
        <w:lock w:val="sdtLocked"/>
        <w:placeholder>
          <w:docPart w:val="GBC22222222222222222222222222222"/>
        </w:placeholder>
      </w:sdtPr>
      <w:sdtEndPr/>
      <w:sdtContent>
        <w:p w14:paraId="3904F46B" w14:textId="77777777" w:rsidR="00D376D9" w:rsidRDefault="00DB3412" w:rsidP="00FD5690">
          <w:pPr>
            <w:pStyle w:val="4"/>
            <w:numPr>
              <w:ilvl w:val="0"/>
              <w:numId w:val="72"/>
            </w:numPr>
            <w:tabs>
              <w:tab w:val="left" w:pos="602"/>
            </w:tabs>
            <w:rPr>
              <w:rFonts w:ascii="宋体" w:hAnsi="宋体"/>
            </w:rPr>
          </w:pPr>
          <w:r>
            <w:rPr>
              <w:rFonts w:ascii="宋体" w:hAnsi="宋体" w:hint="eastAsia"/>
            </w:rPr>
            <w:t>追溯重述法</w:t>
          </w:r>
        </w:p>
        <w:sdt>
          <w:sdtPr>
            <w:rPr>
              <w:rFonts w:hint="eastAsia"/>
              <w:szCs w:val="21"/>
            </w:rPr>
            <w:alias w:val="是否适用：追溯重述法[双击切换]"/>
            <w:tag w:val="_GBC_9d59987ec8f64e568cc0874cd76bb5ce"/>
            <w:id w:val="18058296"/>
            <w:lock w:val="sdtLocked"/>
            <w:placeholder>
              <w:docPart w:val="GBC22222222222222222222222222222"/>
            </w:placeholder>
          </w:sdtPr>
          <w:sdtEndPr/>
          <w:sdtContent>
            <w:p w14:paraId="3847F9A2" w14:textId="51E22DA3" w:rsidR="00D376D9" w:rsidRDefault="00DB3412" w:rsidP="00BF1DA2">
              <w:pPr>
                <w:rPr>
                  <w:szCs w:val="21"/>
                </w:rPr>
              </w:pPr>
              <w:r>
                <w:rPr>
                  <w:szCs w:val="21"/>
                </w:rPr>
                <w:fldChar w:fldCharType="begin"/>
              </w:r>
              <w:r w:rsidR="00BF1DA2">
                <w:rPr>
                  <w:szCs w:val="21"/>
                </w:rPr>
                <w:instrText xml:space="preserve"> MACROBUTTON  SnrToggleCheckbox □适用 </w:instrText>
              </w:r>
              <w:r>
                <w:rPr>
                  <w:szCs w:val="21"/>
                </w:rPr>
                <w:fldChar w:fldCharType="end"/>
              </w:r>
              <w:r>
                <w:rPr>
                  <w:szCs w:val="21"/>
                </w:rPr>
                <w:fldChar w:fldCharType="begin"/>
              </w:r>
              <w:r w:rsidR="00BF1DA2">
                <w:rPr>
                  <w:szCs w:val="21"/>
                </w:rPr>
                <w:instrText xml:space="preserve"> MACROBUTTON  SnrToggleCheckbox √不适用 </w:instrText>
              </w:r>
              <w:r>
                <w:rPr>
                  <w:szCs w:val="21"/>
                </w:rPr>
                <w:fldChar w:fldCharType="end"/>
              </w:r>
            </w:p>
          </w:sdtContent>
        </w:sdt>
      </w:sdtContent>
    </w:sdt>
    <w:p w14:paraId="59861CEE" w14:textId="77777777" w:rsidR="00D376D9" w:rsidRDefault="00D376D9">
      <w:pPr>
        <w:rPr>
          <w:szCs w:val="21"/>
        </w:rPr>
      </w:pPr>
    </w:p>
    <w:sdt>
      <w:sdtPr>
        <w:rPr>
          <w:rFonts w:ascii="宋体" w:hAnsi="宋体" w:cs="宋体" w:hint="eastAsia"/>
          <w:b w:val="0"/>
          <w:bCs w:val="0"/>
          <w:kern w:val="0"/>
          <w:sz w:val="24"/>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14:paraId="0910B9BF" w14:textId="77777777" w:rsidR="00D376D9" w:rsidRDefault="00DB3412" w:rsidP="00FD5690">
          <w:pPr>
            <w:pStyle w:val="4"/>
            <w:numPr>
              <w:ilvl w:val="0"/>
              <w:numId w:val="72"/>
            </w:numPr>
            <w:tabs>
              <w:tab w:val="left" w:pos="602"/>
            </w:tabs>
            <w:rPr>
              <w:rFonts w:ascii="宋体" w:hAnsi="宋体" w:cs="Cambria"/>
              <w:bCs w:val="0"/>
            </w:rPr>
          </w:pPr>
          <w:r>
            <w:rPr>
              <w:rFonts w:ascii="宋体" w:hAnsi="宋体" w:hint="eastAsia"/>
            </w:rPr>
            <w:t>未来</w:t>
          </w:r>
          <w:r>
            <w:rPr>
              <w:rFonts w:ascii="宋体" w:hAnsi="宋体" w:cs="Cambria" w:hint="eastAsia"/>
              <w:bCs w:val="0"/>
            </w:rPr>
            <w:t>适用法</w:t>
          </w:r>
        </w:p>
        <w:sdt>
          <w:sdtPr>
            <w:alias w:val="是否适用：未来适用法[双击切换]"/>
            <w:tag w:val="_GBC_add0977272ee43e7938e3e96c6aaa92d"/>
            <w:id w:val="-2026244243"/>
            <w:lock w:val="sdtLocked"/>
            <w:placeholder>
              <w:docPart w:val="GBC22222222222222222222222222222"/>
            </w:placeholder>
          </w:sdtPr>
          <w:sdtEndPr/>
          <w:sdtContent>
            <w:p w14:paraId="6A1DF024" w14:textId="77777777" w:rsidR="006075C5" w:rsidRDefault="00DB3412" w:rsidP="00BF1DA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p w14:paraId="477D9204" w14:textId="19927357" w:rsidR="00D376D9" w:rsidRDefault="00C9613D" w:rsidP="00BF1DA2"/>
          </w:sdtContent>
        </w:sdt>
      </w:sdtContent>
    </w:sdt>
    <w:bookmarkStart w:id="226" w:name="_Toc241636518" w:displacedByCustomXml="next"/>
    <w:sdt>
      <w:sdtPr>
        <w:rPr>
          <w:rFonts w:ascii="宋体" w:hAnsi="宋体" w:cs="宋体" w:hint="eastAsia"/>
          <w:b w:val="0"/>
          <w:bCs w:val="0"/>
          <w:kern w:val="0"/>
          <w:sz w:val="24"/>
          <w:szCs w:val="24"/>
        </w:rPr>
        <w:alias w:val="模块:债务重组"/>
        <w:tag w:val="_GBC_998fd0c3432a41e5b98f1c74ffeda751"/>
        <w:id w:val="-472524700"/>
        <w:lock w:val="sdtLocked"/>
        <w:placeholder>
          <w:docPart w:val="GBC22222222222222222222222222222"/>
        </w:placeholder>
      </w:sdtPr>
      <w:sdtEndPr>
        <w:rPr>
          <w:rFonts w:cstheme="minorBidi"/>
          <w:szCs w:val="21"/>
        </w:rPr>
      </w:sdtEndPr>
      <w:sdtContent>
        <w:p w14:paraId="37579139" w14:textId="77777777" w:rsidR="00D376D9" w:rsidRDefault="00DB3412" w:rsidP="00FD5690">
          <w:pPr>
            <w:pStyle w:val="3"/>
            <w:numPr>
              <w:ilvl w:val="0"/>
              <w:numId w:val="71"/>
            </w:numPr>
            <w:rPr>
              <w:rFonts w:ascii="宋体" w:hAnsi="宋体"/>
            </w:rPr>
          </w:pPr>
          <w:r>
            <w:rPr>
              <w:rFonts w:ascii="宋体" w:hAnsi="宋体" w:hint="eastAsia"/>
            </w:rPr>
            <w:t>债务重组</w:t>
          </w:r>
          <w:bookmarkEnd w:id="226"/>
        </w:p>
        <w:sdt>
          <w:sdtPr>
            <w:alias w:val="是否适用：债务重组[双击切换]"/>
            <w:tag w:val="_GBC_a39e02df9c5d42f2bd7e116f823b8615"/>
            <w:id w:val="836419151"/>
            <w:lock w:val="sdtLocked"/>
            <w:placeholder>
              <w:docPart w:val="GBC22222222222222222222222222222"/>
            </w:placeholder>
          </w:sdtPr>
          <w:sdtEndPr/>
          <w:sdtContent>
            <w:p w14:paraId="682552AD" w14:textId="50F0C476" w:rsidR="00D376D9" w:rsidRDefault="00DB3412" w:rsidP="00BF1DA2">
              <w:pPr>
                <w:rPr>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7AE19BFF" w14:textId="77777777" w:rsidR="00D376D9" w:rsidRDefault="00D376D9">
      <w:pPr>
        <w:rPr>
          <w:szCs w:val="21"/>
        </w:rPr>
      </w:pPr>
    </w:p>
    <w:p w14:paraId="3C2A8E15" w14:textId="77777777" w:rsidR="00D376D9" w:rsidRDefault="00DB3412" w:rsidP="00FD5690">
      <w:pPr>
        <w:pStyle w:val="3"/>
        <w:numPr>
          <w:ilvl w:val="0"/>
          <w:numId w:val="71"/>
        </w:numPr>
        <w:rPr>
          <w:rFonts w:ascii="宋体" w:hAnsi="宋体"/>
        </w:rPr>
      </w:pPr>
      <w:r>
        <w:rPr>
          <w:rFonts w:ascii="宋体" w:hAnsi="宋体" w:hint="eastAsia"/>
        </w:rPr>
        <w:t>资产置换</w:t>
      </w:r>
    </w:p>
    <w:bookmarkStart w:id="227" w:name="_Toc241636517" w:displacedByCustomXml="next"/>
    <w:bookmarkStart w:id="228" w:name="_Toc161412438" w:displacedByCustomXml="next"/>
    <w:sdt>
      <w:sdtPr>
        <w:rPr>
          <w:rFonts w:ascii="宋体" w:hAnsi="宋体" w:cs="宋体" w:hint="eastAsia"/>
          <w:b w:val="0"/>
          <w:bCs w:val="0"/>
          <w:kern w:val="0"/>
          <w:sz w:val="24"/>
          <w:szCs w:val="24"/>
        </w:rPr>
        <w:alias w:val="模块:非货币性资产交换"/>
        <w:tag w:val="_GBC_c8e7bc701c4e40cea43130c65dd24cdf"/>
        <w:id w:val="702294605"/>
        <w:lock w:val="sdtLocked"/>
        <w:placeholder>
          <w:docPart w:val="GBC22222222222222222222222222222"/>
        </w:placeholder>
      </w:sdtPr>
      <w:sdtEndPr>
        <w:rPr>
          <w:rFonts w:cstheme="minorBidi"/>
          <w:szCs w:val="21"/>
        </w:rPr>
      </w:sdtEndPr>
      <w:sdtContent>
        <w:p w14:paraId="47998CA0" w14:textId="77777777" w:rsidR="00D376D9" w:rsidRDefault="00DB3412" w:rsidP="00FD5690">
          <w:pPr>
            <w:pStyle w:val="4"/>
            <w:numPr>
              <w:ilvl w:val="0"/>
              <w:numId w:val="73"/>
            </w:numPr>
            <w:tabs>
              <w:tab w:val="left" w:pos="644"/>
            </w:tabs>
            <w:rPr>
              <w:rFonts w:ascii="宋体" w:hAnsi="宋体"/>
            </w:rPr>
          </w:pPr>
          <w:r>
            <w:rPr>
              <w:rFonts w:ascii="宋体" w:hAnsi="宋体" w:hint="eastAsia"/>
            </w:rPr>
            <w:t>非货币性资产交换</w:t>
          </w:r>
          <w:bookmarkEnd w:id="228"/>
          <w:bookmarkEnd w:id="227"/>
        </w:p>
        <w:sdt>
          <w:sdtPr>
            <w:alias w:val="是否适用：非货币性资产交换[双击切换]"/>
            <w:tag w:val="_GBC_1e8378570c9a4db08ad001118944af2e"/>
            <w:id w:val="-2099238276"/>
            <w:lock w:val="sdtLocked"/>
            <w:placeholder>
              <w:docPart w:val="GBC22222222222222222222222222222"/>
            </w:placeholder>
          </w:sdtPr>
          <w:sdtEndPr/>
          <w:sdtContent>
            <w:p w14:paraId="78D7B0FE" w14:textId="5FCAA276" w:rsidR="00D376D9" w:rsidRDefault="00DB3412" w:rsidP="00BF1DA2">
              <w:pPr>
                <w:rPr>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05ADEF05" w14:textId="77777777" w:rsidR="00D376D9" w:rsidRDefault="00D376D9">
      <w:pPr>
        <w:rPr>
          <w:szCs w:val="21"/>
        </w:rPr>
      </w:pPr>
    </w:p>
    <w:sdt>
      <w:sdtPr>
        <w:rPr>
          <w:rFonts w:ascii="宋体" w:hAnsi="宋体" w:cs="宋体" w:hint="eastAsia"/>
          <w:b w:val="0"/>
          <w:bCs w:val="0"/>
          <w:kern w:val="0"/>
          <w:sz w:val="24"/>
          <w:szCs w:val="24"/>
        </w:rPr>
        <w:alias w:val="模块:其他资产置换资产说明"/>
        <w:tag w:val="_GBC_a7d8a797c78a4fb398d42fc923a0a5dc"/>
        <w:id w:val="-272014522"/>
        <w:lock w:val="sdtLocked"/>
        <w:placeholder>
          <w:docPart w:val="GBC22222222222222222222222222222"/>
        </w:placeholder>
      </w:sdtPr>
      <w:sdtEndPr>
        <w:rPr>
          <w:rFonts w:cstheme="minorBidi"/>
        </w:rPr>
      </w:sdtEndPr>
      <w:sdtContent>
        <w:p w14:paraId="7CB75846" w14:textId="77777777" w:rsidR="00D376D9" w:rsidRDefault="00DB3412" w:rsidP="00FD5690">
          <w:pPr>
            <w:pStyle w:val="4"/>
            <w:numPr>
              <w:ilvl w:val="0"/>
              <w:numId w:val="73"/>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EndPr/>
          <w:sdtContent>
            <w:p w14:paraId="5B9862AB" w14:textId="6C411972" w:rsidR="00D376D9" w:rsidRDefault="00DB3412" w:rsidP="00BF1DA2">
              <w:pPr>
                <w:rPr>
                  <w:szCs w:val="21"/>
                </w:rPr>
              </w:pPr>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p w14:paraId="000E2379" w14:textId="77777777" w:rsidR="00D376D9" w:rsidRDefault="00C9613D"/>
      </w:sdtContent>
    </w:sdt>
    <w:bookmarkStart w:id="229" w:name="_Toc247371936" w:displacedByCustomXml="next"/>
    <w:sdt>
      <w:sdtPr>
        <w:rPr>
          <w:rFonts w:ascii="宋体" w:hAnsi="宋体" w:cs="宋体" w:hint="eastAsia"/>
          <w:b w:val="0"/>
          <w:bCs w:val="0"/>
          <w:kern w:val="0"/>
          <w:sz w:val="24"/>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szCs w:val="21"/>
        </w:rPr>
      </w:sdtEndPr>
      <w:sdtContent>
        <w:p w14:paraId="39739B45" w14:textId="77777777" w:rsidR="00D376D9" w:rsidRDefault="00DB3412" w:rsidP="00FD5690">
          <w:pPr>
            <w:pStyle w:val="3"/>
            <w:numPr>
              <w:ilvl w:val="0"/>
              <w:numId w:val="71"/>
            </w:numPr>
            <w:rPr>
              <w:rFonts w:ascii="宋体" w:hAnsi="宋体"/>
            </w:rPr>
          </w:pPr>
          <w:r>
            <w:rPr>
              <w:rFonts w:ascii="宋体" w:hAnsi="宋体" w:hint="eastAsia"/>
            </w:rPr>
            <w:t>年金计划</w:t>
          </w:r>
          <w:bookmarkEnd w:id="229"/>
        </w:p>
        <w:sdt>
          <w:sdtPr>
            <w:alias w:val="是否适用：年金计划[双击切换]"/>
            <w:tag w:val="_GBC_f69a163f78f74a54a6443aaa7388f0dd"/>
            <w:id w:val="1782444888"/>
            <w:lock w:val="sdtLocked"/>
            <w:placeholder>
              <w:docPart w:val="GBC22222222222222222222222222222"/>
            </w:placeholder>
          </w:sdtPr>
          <w:sdtEndPr/>
          <w:sdtContent>
            <w:p w14:paraId="23187665" w14:textId="7C4D5FE2" w:rsidR="00D376D9" w:rsidRDefault="00DB3412">
              <w:r>
                <w:fldChar w:fldCharType="begin"/>
              </w:r>
              <w:r w:rsidR="00DD28CC">
                <w:instrText xml:space="preserve"> MACROBUTTON  SnrToggleCheckbox √适用 </w:instrText>
              </w:r>
              <w:r>
                <w:fldChar w:fldCharType="end"/>
              </w:r>
              <w:r>
                <w:fldChar w:fldCharType="begin"/>
              </w:r>
              <w:r w:rsidR="00DD28CC">
                <w:instrText xml:space="preserve"> MACROBUTTON  SnrToggleCheckbox □不适用 </w:instrText>
              </w:r>
              <w:r>
                <w:fldChar w:fldCharType="end"/>
              </w:r>
            </w:p>
          </w:sdtContent>
        </w:sdt>
        <w:p w14:paraId="7C82B703" w14:textId="5E5FB281" w:rsidR="00D376D9" w:rsidRDefault="00C9613D" w:rsidP="00903529">
          <w:pPr>
            <w:ind w:firstLineChars="200" w:firstLine="480"/>
            <w:rPr>
              <w:rFonts w:cstheme="minorBidi"/>
              <w:szCs w:val="21"/>
            </w:rPr>
          </w:pPr>
          <w:sdt>
            <w:sdtPr>
              <w:rPr>
                <w:rFonts w:hint="eastAsia"/>
                <w:szCs w:val="21"/>
              </w:rPr>
              <w:alias w:val="公司年金计划的说明"/>
              <w:tag w:val="_GBC_4896cf8afc8a41c4aa0548113ded491e"/>
              <w:id w:val="-1092550695"/>
              <w:lock w:val="sdtLocked"/>
              <w:placeholder>
                <w:docPart w:val="GBC22222222222222222222222222222"/>
              </w:placeholder>
            </w:sdtPr>
            <w:sdtEndPr/>
            <w:sdtContent>
              <w:r w:rsidR="00630A4B" w:rsidRPr="008706EB">
                <w:rPr>
                  <w:rFonts w:ascii="Times New Roman" w:hAnsi="Times New Roman" w:cs="Times New Roman"/>
                  <w:szCs w:val="21"/>
                </w:rPr>
                <w:t>本报告期内公司在职员工除参加由当地政府统一管理的养老保险外，同时参加集团公司</w:t>
              </w:r>
              <w:r w:rsidR="00630A4B" w:rsidRPr="008706EB">
                <w:rPr>
                  <w:rFonts w:ascii="Times New Roman" w:hAnsi="Times New Roman" w:cs="Times New Roman"/>
                  <w:szCs w:val="21"/>
                </w:rPr>
                <w:t>CEC</w:t>
              </w:r>
              <w:r w:rsidR="00630A4B" w:rsidRPr="008706EB">
                <w:rPr>
                  <w:rFonts w:ascii="Times New Roman" w:hAnsi="Times New Roman" w:cs="Times New Roman"/>
                  <w:szCs w:val="21"/>
                </w:rPr>
                <w:t>委托独立第三方运作的企业年金计划。自</w:t>
              </w:r>
              <w:r w:rsidR="00630A4B" w:rsidRPr="008706EB">
                <w:rPr>
                  <w:rFonts w:ascii="Times New Roman" w:hAnsi="Times New Roman" w:cs="Times New Roman"/>
                  <w:szCs w:val="21"/>
                </w:rPr>
                <w:t>2016</w:t>
              </w:r>
              <w:r w:rsidR="00630A4B" w:rsidRPr="008706EB">
                <w:rPr>
                  <w:rFonts w:ascii="Times New Roman" w:hAnsi="Times New Roman" w:cs="Times New Roman"/>
                  <w:szCs w:val="21"/>
                </w:rPr>
                <w:t>年开始执行，企业缴费额度未超过国家规定。</w:t>
              </w:r>
            </w:sdtContent>
          </w:sdt>
        </w:p>
      </w:sdtContent>
    </w:sdt>
    <w:p w14:paraId="3DB3E261" w14:textId="77777777" w:rsidR="00D376D9" w:rsidRDefault="00D376D9">
      <w:pPr>
        <w:rPr>
          <w:szCs w:val="21"/>
        </w:rPr>
      </w:pPr>
    </w:p>
    <w:sdt>
      <w:sdtPr>
        <w:rPr>
          <w:rFonts w:ascii="宋体" w:hAnsi="宋体" w:cs="宋体" w:hint="eastAsia"/>
          <w:b w:val="0"/>
          <w:bCs w:val="0"/>
          <w:kern w:val="0"/>
          <w:sz w:val="24"/>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14:paraId="3900797B" w14:textId="77777777" w:rsidR="00D376D9" w:rsidRDefault="00DB3412" w:rsidP="00FD5690">
          <w:pPr>
            <w:pStyle w:val="3"/>
            <w:numPr>
              <w:ilvl w:val="0"/>
              <w:numId w:val="71"/>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EndPr/>
          <w:sdtContent>
            <w:p w14:paraId="69AC0594" w14:textId="43FC5AED" w:rsidR="00D376D9" w:rsidRPr="00232E30" w:rsidRDefault="00DB3412">
              <w:r>
                <w:fldChar w:fldCharType="begin"/>
              </w:r>
              <w:r w:rsidR="00BF1DA2">
                <w:instrText xml:space="preserve"> MACROBUTTON  SnrToggleCheckbox □适用 </w:instrText>
              </w:r>
              <w:r>
                <w:fldChar w:fldCharType="end"/>
              </w:r>
              <w:r>
                <w:fldChar w:fldCharType="begin"/>
              </w:r>
              <w:r w:rsidR="00BF1DA2">
                <w:instrText xml:space="preserve"> MACROBUTTON  SnrToggleCheckbox √不适用 </w:instrText>
              </w:r>
              <w:r>
                <w:fldChar w:fldCharType="end"/>
              </w:r>
            </w:p>
          </w:sdtContent>
        </w:sdt>
      </w:sdtContent>
    </w:sdt>
    <w:p w14:paraId="075EFA40" w14:textId="77777777" w:rsidR="00D376D9" w:rsidRDefault="00D376D9">
      <w:pPr>
        <w:rPr>
          <w:szCs w:val="21"/>
        </w:rPr>
      </w:pPr>
    </w:p>
    <w:p w14:paraId="61B329E9" w14:textId="77777777" w:rsidR="00D376D9" w:rsidRDefault="00DB3412" w:rsidP="00FD5690">
      <w:pPr>
        <w:pStyle w:val="3"/>
        <w:numPr>
          <w:ilvl w:val="0"/>
          <w:numId w:val="71"/>
        </w:numPr>
        <w:rPr>
          <w:rFonts w:ascii="宋体" w:hAnsi="宋体"/>
          <w:szCs w:val="21"/>
        </w:rPr>
      </w:pPr>
      <w:r>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14:paraId="315BC67B" w14:textId="77777777" w:rsidR="00D376D9" w:rsidRPr="004743F5" w:rsidRDefault="00DB3412" w:rsidP="00FD5690">
          <w:pPr>
            <w:pStyle w:val="4"/>
            <w:numPr>
              <w:ilvl w:val="1"/>
              <w:numId w:val="6"/>
            </w:numPr>
            <w:tabs>
              <w:tab w:val="left" w:pos="644"/>
            </w:tabs>
            <w:ind w:left="420"/>
            <w:rPr>
              <w:rFonts w:ascii="宋体" w:hAnsi="宋体"/>
              <w:szCs w:val="21"/>
            </w:rPr>
          </w:pPr>
          <w:r w:rsidRPr="004743F5">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EndPr/>
          <w:sdtContent>
            <w:p w14:paraId="28DA39AC" w14:textId="7AA75776" w:rsidR="00D376D9" w:rsidRDefault="00DB3412">
              <w:r>
                <w:fldChar w:fldCharType="begin"/>
              </w:r>
              <w:r w:rsidR="00630A4B">
                <w:instrText xml:space="preserve"> MACROBUTTON  SnrToggleCheckbox √适用 </w:instrText>
              </w:r>
              <w:r>
                <w:fldChar w:fldCharType="end"/>
              </w:r>
              <w:r>
                <w:fldChar w:fldCharType="begin"/>
              </w:r>
              <w:r w:rsidR="00630A4B">
                <w:instrText xml:space="preserve"> MACROBUTTON  SnrToggleCheckbox □不适用 </w:instrText>
              </w:r>
              <w:r>
                <w:fldChar w:fldCharType="end"/>
              </w:r>
            </w:p>
          </w:sdtContent>
        </w:sdt>
        <w:sdt>
          <w:sdtPr>
            <w:rPr>
              <w:szCs w:val="21"/>
            </w:rPr>
            <w:alias w:val="报告分部的确定依据与会计政策"/>
            <w:tag w:val="_GBC_025e15951a494fa2845d296cf8db1fdb"/>
            <w:id w:val="-2047131795"/>
            <w:lock w:val="sdtLocked"/>
            <w:placeholder>
              <w:docPart w:val="GBC22222222222222222222222222222"/>
            </w:placeholder>
          </w:sdtPr>
          <w:sdtEndPr>
            <w:rPr>
              <w:rFonts w:ascii="Times New Roman" w:hAnsi="Times New Roman" w:cs="Times New Roman"/>
            </w:rPr>
          </w:sdtEndPr>
          <w:sdtContent>
            <w:p w14:paraId="4684FA62" w14:textId="77777777"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出于管理目的，本集团根据产品和服务划分成业务单元，本集团有如下</w:t>
              </w:r>
              <w:r w:rsidRPr="008706EB">
                <w:rPr>
                  <w:rFonts w:ascii="Times New Roman" w:hAnsi="Times New Roman" w:cs="Times New Roman"/>
                  <w:szCs w:val="21"/>
                </w:rPr>
                <w:t xml:space="preserve"> 3 </w:t>
              </w:r>
              <w:r w:rsidRPr="008706EB">
                <w:rPr>
                  <w:rFonts w:ascii="Times New Roman" w:hAnsi="Times New Roman" w:cs="Times New Roman"/>
                  <w:szCs w:val="21"/>
                </w:rPr>
                <w:t>个报告分部：</w:t>
              </w:r>
            </w:p>
            <w:p w14:paraId="3B48A2DF" w14:textId="77777777"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w:t>
              </w:r>
              <w:r w:rsidRPr="008706EB">
                <w:rPr>
                  <w:rFonts w:ascii="Times New Roman" w:hAnsi="Times New Roman" w:cs="Times New Roman"/>
                  <w:szCs w:val="21"/>
                </w:rPr>
                <w:t>1</w:t>
              </w:r>
              <w:r w:rsidRPr="008706EB">
                <w:rPr>
                  <w:rFonts w:ascii="Times New Roman" w:hAnsi="Times New Roman" w:cs="Times New Roman"/>
                  <w:szCs w:val="21"/>
                </w:rPr>
                <w:t>）境内集成电路分部；</w:t>
              </w:r>
            </w:p>
            <w:p w14:paraId="76866148" w14:textId="6C9D1FAC"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w:t>
              </w:r>
              <w:r w:rsidRPr="008706EB">
                <w:rPr>
                  <w:rFonts w:ascii="Times New Roman" w:hAnsi="Times New Roman" w:cs="Times New Roman"/>
                  <w:szCs w:val="21"/>
                </w:rPr>
                <w:t>2</w:t>
              </w:r>
              <w:r w:rsidRPr="008706EB">
                <w:rPr>
                  <w:rFonts w:ascii="Times New Roman" w:hAnsi="Times New Roman" w:cs="Times New Roman"/>
                  <w:szCs w:val="21"/>
                </w:rPr>
                <w:t>）香港集成电路贸易分部；</w:t>
              </w:r>
            </w:p>
            <w:p w14:paraId="1C4F05A3" w14:textId="77777777"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w:t>
              </w:r>
              <w:r w:rsidRPr="008706EB">
                <w:rPr>
                  <w:rFonts w:ascii="Times New Roman" w:hAnsi="Times New Roman" w:cs="Times New Roman"/>
                  <w:szCs w:val="21"/>
                </w:rPr>
                <w:t>3</w:t>
              </w:r>
              <w:r w:rsidRPr="008706EB">
                <w:rPr>
                  <w:rFonts w:ascii="Times New Roman" w:hAnsi="Times New Roman" w:cs="Times New Roman"/>
                  <w:szCs w:val="21"/>
                </w:rPr>
                <w:t>）其他分部主要包括本集团的管理服务业务，提供房地产的出租服务、集成电路技术开发服务等其他非集成电路销售业务。</w:t>
              </w:r>
            </w:p>
            <w:p w14:paraId="1E980912" w14:textId="77777777"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管理层出于配置资源和评价业绩的决策目的，对各业务单元的经营成果分开进行管理。分部业绩，以报告的分部利润为基础进行评价。</w:t>
              </w:r>
            </w:p>
            <w:p w14:paraId="49A0BC9F" w14:textId="77777777" w:rsidR="00D607B4"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分部资产不包括长期股权投资、可供出售金融资产及其投资收益，原因在于这些资产均由本集团统一管理。</w:t>
              </w:r>
            </w:p>
            <w:p w14:paraId="56E33EEB" w14:textId="36710BBC" w:rsidR="00D376D9" w:rsidRPr="008706EB" w:rsidRDefault="00D607B4" w:rsidP="008706EB">
              <w:pPr>
                <w:ind w:firstLineChars="200" w:firstLine="480"/>
                <w:jc w:val="both"/>
                <w:rPr>
                  <w:rFonts w:ascii="Times New Roman" w:hAnsi="Times New Roman" w:cs="Times New Roman"/>
                  <w:szCs w:val="21"/>
                </w:rPr>
              </w:pPr>
              <w:r w:rsidRPr="008706EB">
                <w:rPr>
                  <w:rFonts w:ascii="Times New Roman" w:hAnsi="Times New Roman" w:cs="Times New Roman"/>
                  <w:szCs w:val="21"/>
                </w:rPr>
                <w:t>经营分部间的转移定价，以市场价格为基础协商确定，并按本集团分部之间签订的条款和协议执行。</w:t>
              </w:r>
            </w:p>
          </w:sdtContent>
        </w:sdt>
        <w:p w14:paraId="66F1A97E" w14:textId="77777777" w:rsidR="00D376D9" w:rsidRDefault="00C9613D">
          <w:pPr>
            <w:rPr>
              <w:szCs w:val="21"/>
            </w:rPr>
          </w:pPr>
        </w:p>
      </w:sdtContent>
    </w:sdt>
    <w:sdt>
      <w:sdtPr>
        <w:rPr>
          <w:rFonts w:ascii="宋体" w:hAnsi="宋体" w:cs="宋体" w:hint="eastAsia"/>
          <w:b w:val="0"/>
          <w:bCs w:val="0"/>
          <w:kern w:val="0"/>
          <w:sz w:val="24"/>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14:paraId="600024BB" w14:textId="77777777" w:rsidR="00D376D9" w:rsidRDefault="00DB3412" w:rsidP="00FD5690">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EndPr/>
          <w:sdtContent>
            <w:p w14:paraId="008E1199" w14:textId="2A7B977E" w:rsidR="00D376D9" w:rsidRDefault="00DB3412">
              <w:r>
                <w:fldChar w:fldCharType="begin"/>
              </w:r>
              <w:r w:rsidR="00630A4B">
                <w:instrText xml:space="preserve"> MACROBUTTON  SnrToggleCheckbox √适用 </w:instrText>
              </w:r>
              <w:r>
                <w:fldChar w:fldCharType="end"/>
              </w:r>
              <w:r>
                <w:fldChar w:fldCharType="begin"/>
              </w:r>
              <w:r w:rsidR="00630A4B">
                <w:instrText xml:space="preserve"> MACROBUTTON  SnrToggleCheckbox □不适用 </w:instrText>
              </w:r>
              <w:r>
                <w:fldChar w:fldCharType="end"/>
              </w:r>
            </w:p>
          </w:sdtContent>
        </w:sdt>
        <w:p w14:paraId="6545D121" w14:textId="3421D2BA" w:rsidR="00D376D9" w:rsidRDefault="00DB3412">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636"/>
            <w:gridCol w:w="1773"/>
            <w:gridCol w:w="1466"/>
            <w:gridCol w:w="1116"/>
            <w:gridCol w:w="1644"/>
          </w:tblGrid>
          <w:tr w:rsidR="00B0061B" w14:paraId="65C04155" w14:textId="77777777" w:rsidTr="00A06C85">
            <w:sdt>
              <w:sdtPr>
                <w:rPr>
                  <w:sz w:val="20"/>
                  <w:szCs w:val="22"/>
                </w:rPr>
                <w:tag w:val="_PLD_2124bd1595e9432ab250a15c084078c3"/>
                <w:id w:val="1346285634"/>
                <w:lock w:val="sdtLocked"/>
              </w:sdtPr>
              <w:sdtEndPr/>
              <w:sdtContent>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65E6516C" w14:textId="77777777" w:rsidR="00713F26" w:rsidRPr="008F6562" w:rsidRDefault="00713F26" w:rsidP="00A06C85">
                    <w:pPr>
                      <w:jc w:val="center"/>
                      <w:rPr>
                        <w:sz w:val="20"/>
                        <w:szCs w:val="22"/>
                      </w:rPr>
                    </w:pPr>
                    <w:r w:rsidRPr="008F6562">
                      <w:rPr>
                        <w:rFonts w:hint="eastAsia"/>
                        <w:sz w:val="20"/>
                        <w:szCs w:val="22"/>
                      </w:rPr>
                      <w:t>项目</w:t>
                    </w:r>
                  </w:p>
                </w:tc>
              </w:sdtContent>
            </w:sdt>
            <w:sdt>
              <w:sdtPr>
                <w:rPr>
                  <w:sz w:val="20"/>
                  <w:szCs w:val="22"/>
                </w:rPr>
                <w:alias w:val="分部报告科目名称"/>
                <w:tag w:val="_GBC_24843a4914494260b42de1b13e529c2d"/>
                <w:id w:val="1112855414"/>
                <w:lock w:val="sdtLocked"/>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FCE7F37" w14:textId="77777777" w:rsidR="00713F26" w:rsidRPr="008F6562" w:rsidRDefault="00713F26" w:rsidP="00A06C85">
                    <w:pPr>
                      <w:jc w:val="center"/>
                      <w:rPr>
                        <w:sz w:val="20"/>
                        <w:szCs w:val="22"/>
                      </w:rPr>
                    </w:pPr>
                    <w:r w:rsidRPr="008F6562">
                      <w:rPr>
                        <w:rFonts w:hint="eastAsia"/>
                        <w:sz w:val="20"/>
                        <w:szCs w:val="22"/>
                      </w:rPr>
                      <w:t>集成</w:t>
                    </w:r>
                    <w:r w:rsidRPr="008F6562">
                      <w:rPr>
                        <w:sz w:val="20"/>
                        <w:szCs w:val="22"/>
                      </w:rPr>
                      <w:t>电路分部</w:t>
                    </w:r>
                  </w:p>
                </w:tc>
              </w:sdtContent>
            </w:sdt>
            <w:sdt>
              <w:sdtPr>
                <w:rPr>
                  <w:sz w:val="20"/>
                  <w:szCs w:val="22"/>
                </w:rPr>
                <w:alias w:val="分部报告科目名称"/>
                <w:tag w:val="_GBC_24843a4914494260b42de1b13e529c2d"/>
                <w:id w:val="-1100255118"/>
                <w:lock w:val="sdtLocked"/>
              </w:sdtPr>
              <w:sdtEndPr/>
              <w:sdtContent>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3FF34FCD" w14:textId="77777777" w:rsidR="00713F26" w:rsidRPr="008F6562" w:rsidRDefault="00713F26" w:rsidP="00A06C85">
                    <w:pPr>
                      <w:jc w:val="center"/>
                      <w:rPr>
                        <w:sz w:val="20"/>
                        <w:szCs w:val="22"/>
                      </w:rPr>
                    </w:pPr>
                    <w:r w:rsidRPr="008F6562">
                      <w:rPr>
                        <w:sz w:val="20"/>
                        <w:szCs w:val="22"/>
                      </w:rPr>
                      <w:t>集成电路贸易分部</w:t>
                    </w:r>
                  </w:p>
                </w:tc>
              </w:sdtContent>
            </w:sdt>
            <w:sdt>
              <w:sdtPr>
                <w:rPr>
                  <w:sz w:val="20"/>
                  <w:szCs w:val="22"/>
                </w:rPr>
                <w:alias w:val="分部报告科目名称"/>
                <w:tag w:val="_GBC_24843a4914494260b42de1b13e529c2d"/>
                <w:id w:val="272523661"/>
                <w:lock w:val="sdtLocked"/>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44937BF" w14:textId="77777777" w:rsidR="00713F26" w:rsidRPr="008F6562" w:rsidRDefault="00713F26" w:rsidP="00A06C85">
                    <w:pPr>
                      <w:jc w:val="center"/>
                      <w:rPr>
                        <w:sz w:val="20"/>
                        <w:szCs w:val="22"/>
                      </w:rPr>
                    </w:pPr>
                    <w:r w:rsidRPr="008F6562">
                      <w:rPr>
                        <w:rFonts w:hint="eastAsia"/>
                        <w:sz w:val="20"/>
                        <w:szCs w:val="22"/>
                      </w:rPr>
                      <w:t>其他</w:t>
                    </w:r>
                    <w:r w:rsidRPr="008F6562">
                      <w:rPr>
                        <w:sz w:val="20"/>
                        <w:szCs w:val="22"/>
                      </w:rPr>
                      <w:t>业务</w:t>
                    </w:r>
                  </w:p>
                </w:tc>
              </w:sdtContent>
            </w:sdt>
            <w:sdt>
              <w:sdtPr>
                <w:rPr>
                  <w:sz w:val="20"/>
                  <w:szCs w:val="22"/>
                </w:rPr>
                <w:tag w:val="_PLD_bbb5338509514804b5ec1d4ec145b14b"/>
                <w:id w:val="-948692381"/>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7EC9725" w14:textId="77777777" w:rsidR="00713F26" w:rsidRPr="008F6562" w:rsidRDefault="00713F26" w:rsidP="00A06C85">
                    <w:pPr>
                      <w:jc w:val="center"/>
                      <w:rPr>
                        <w:sz w:val="20"/>
                        <w:szCs w:val="22"/>
                      </w:rPr>
                    </w:pPr>
                    <w:r w:rsidRPr="008F6562">
                      <w:rPr>
                        <w:rFonts w:hint="eastAsia"/>
                        <w:sz w:val="20"/>
                        <w:szCs w:val="22"/>
                      </w:rPr>
                      <w:t>分部间抵销</w:t>
                    </w:r>
                  </w:p>
                </w:tc>
              </w:sdtContent>
            </w:sdt>
            <w:sdt>
              <w:sdtPr>
                <w:rPr>
                  <w:sz w:val="20"/>
                  <w:szCs w:val="22"/>
                </w:rPr>
                <w:tag w:val="_PLD_fa3be9e49ff54f5f94b69f487029a441"/>
                <w:id w:val="-1734545022"/>
                <w:lock w:val="sdtLocked"/>
              </w:sdtPr>
              <w:sdtEnd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A6F2A8E" w14:textId="77777777" w:rsidR="00713F26" w:rsidRPr="008F6562" w:rsidRDefault="00713F26" w:rsidP="00A06C85">
                    <w:pPr>
                      <w:jc w:val="center"/>
                      <w:rPr>
                        <w:sz w:val="20"/>
                        <w:szCs w:val="22"/>
                      </w:rPr>
                    </w:pPr>
                    <w:r w:rsidRPr="008F6562">
                      <w:rPr>
                        <w:rFonts w:hint="eastAsia"/>
                        <w:sz w:val="20"/>
                        <w:szCs w:val="22"/>
                      </w:rPr>
                      <w:t>合计</w:t>
                    </w:r>
                  </w:p>
                </w:tc>
              </w:sdtContent>
            </w:sdt>
          </w:tr>
          <w:sdt>
            <w:sdtPr>
              <w:rPr>
                <w:sz w:val="20"/>
                <w:szCs w:val="22"/>
              </w:rPr>
              <w:alias w:val="报告分部的财务信息明细"/>
              <w:tag w:val="_GBC_435f11a5acef4777992074d40da0f5c0"/>
              <w:id w:val="-2126373861"/>
              <w:lock w:val="sdtLocked"/>
            </w:sdtPr>
            <w:sdtEndPr>
              <w:rPr>
                <w:rFonts w:ascii="Times New Roman" w:hAnsi="Times New Roman" w:cs="Times New Roman"/>
              </w:rPr>
            </w:sdtEndPr>
            <w:sdtContent>
              <w:tr w:rsidR="00B0061B" w14:paraId="540AA056"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1B97391E" w14:textId="77777777" w:rsidR="00713F26" w:rsidRPr="008F6562" w:rsidRDefault="00713F26" w:rsidP="003509AD">
                    <w:pPr>
                      <w:rPr>
                        <w:sz w:val="20"/>
                        <w:szCs w:val="22"/>
                      </w:rPr>
                    </w:pPr>
                    <w:r w:rsidRPr="008F6562">
                      <w:rPr>
                        <w:sz w:val="20"/>
                        <w:szCs w:val="22"/>
                      </w:rPr>
                      <w:t>对外营业收入</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376E235" w14:textId="2CA2619A"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719,919,959.16</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52D0C878" w14:textId="0193CD8F"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271,586,973.41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EA78CCB" w14:textId="71A45742"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28,333,671.76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CD1227B"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344,317.69</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E24C79D"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1,019,496,286.64</w:t>
                    </w:r>
                  </w:p>
                </w:tc>
              </w:tr>
            </w:sdtContent>
          </w:sdt>
          <w:sdt>
            <w:sdtPr>
              <w:rPr>
                <w:sz w:val="20"/>
                <w:szCs w:val="22"/>
              </w:rPr>
              <w:alias w:val="报告分部的财务信息明细"/>
              <w:tag w:val="_GBC_435f11a5acef4777992074d40da0f5c0"/>
              <w:id w:val="1924300457"/>
              <w:lock w:val="sdtLocked"/>
            </w:sdtPr>
            <w:sdtEndPr>
              <w:rPr>
                <w:rFonts w:ascii="Times New Roman" w:hAnsi="Times New Roman" w:cs="Times New Roman"/>
              </w:rPr>
            </w:sdtEndPr>
            <w:sdtContent>
              <w:tr w:rsidR="00B0061B" w14:paraId="20B5AA63"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36B5D5F7" w14:textId="77777777" w:rsidR="00713F26" w:rsidRPr="008F6562" w:rsidRDefault="00713F26" w:rsidP="003509AD">
                    <w:pPr>
                      <w:rPr>
                        <w:sz w:val="20"/>
                        <w:szCs w:val="22"/>
                      </w:rPr>
                    </w:pPr>
                    <w:r w:rsidRPr="008F6562">
                      <w:rPr>
                        <w:sz w:val="20"/>
                        <w:szCs w:val="22"/>
                      </w:rPr>
                      <w:t>对外营业成本</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8DE2C95" w14:textId="16A6E808"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444,788,458.97</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7E6157BF" w14:textId="56581310"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240,335,236.39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77031BF" w14:textId="4F54BB52"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1,637,717.15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63153DD"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253,929.12</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D6B1947"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686,507,483.39</w:t>
                    </w:r>
                  </w:p>
                </w:tc>
              </w:tr>
            </w:sdtContent>
          </w:sdt>
          <w:sdt>
            <w:sdtPr>
              <w:rPr>
                <w:sz w:val="20"/>
                <w:szCs w:val="22"/>
              </w:rPr>
              <w:alias w:val="报告分部的财务信息明细"/>
              <w:tag w:val="_GBC_435f11a5acef4777992074d40da0f5c0"/>
              <w:id w:val="1904328838"/>
              <w:lock w:val="sdtLocked"/>
            </w:sdtPr>
            <w:sdtEndPr>
              <w:rPr>
                <w:rFonts w:ascii="Times New Roman" w:hAnsi="Times New Roman" w:cs="Times New Roman"/>
              </w:rPr>
            </w:sdtEndPr>
            <w:sdtContent>
              <w:tr w:rsidR="00B0061B" w14:paraId="46813344"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74565986" w14:textId="77777777" w:rsidR="00713F26" w:rsidRPr="008F6562" w:rsidRDefault="00713F26" w:rsidP="003509AD">
                    <w:pPr>
                      <w:rPr>
                        <w:sz w:val="20"/>
                        <w:szCs w:val="22"/>
                      </w:rPr>
                    </w:pPr>
                    <w:r w:rsidRPr="008F6562">
                      <w:rPr>
                        <w:sz w:val="20"/>
                        <w:szCs w:val="22"/>
                      </w:rPr>
                      <w:t>销售费用</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FB56769" w14:textId="1DBC47F1"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20,619,636.88</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5D4CF90A" w14:textId="31F9ADA6"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2,312,052.11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CFAE2ED"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FE08652"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38DEB1B"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22,931,688.99</w:t>
                    </w:r>
                  </w:p>
                </w:tc>
              </w:tr>
            </w:sdtContent>
          </w:sdt>
          <w:sdt>
            <w:sdtPr>
              <w:rPr>
                <w:sz w:val="20"/>
                <w:szCs w:val="22"/>
              </w:rPr>
              <w:alias w:val="报告分部的财务信息明细"/>
              <w:tag w:val="_GBC_435f11a5acef4777992074d40da0f5c0"/>
              <w:id w:val="1233575647"/>
              <w:lock w:val="sdtLocked"/>
            </w:sdtPr>
            <w:sdtEndPr>
              <w:rPr>
                <w:rFonts w:ascii="Times New Roman" w:hAnsi="Times New Roman" w:cs="Times New Roman"/>
              </w:rPr>
            </w:sdtEndPr>
            <w:sdtContent>
              <w:tr w:rsidR="00B0061B" w14:paraId="698552DC"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659883FA" w14:textId="77777777" w:rsidR="00713F26" w:rsidRPr="008F6562" w:rsidRDefault="00713F26" w:rsidP="003509AD">
                    <w:pPr>
                      <w:rPr>
                        <w:sz w:val="20"/>
                        <w:szCs w:val="22"/>
                      </w:rPr>
                    </w:pPr>
                    <w:r w:rsidRPr="008F6562">
                      <w:rPr>
                        <w:sz w:val="20"/>
                        <w:szCs w:val="22"/>
                      </w:rPr>
                      <w:t>利息收入</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70C0A94" w14:textId="10EB5DBB"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6,147,128.37</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13FE93CE" w14:textId="3527CF7F"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14,224,211.55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878F69E"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399C864"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DA9789E"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20,371,339.92</w:t>
                    </w:r>
                  </w:p>
                </w:tc>
              </w:tr>
            </w:sdtContent>
          </w:sdt>
          <w:sdt>
            <w:sdtPr>
              <w:rPr>
                <w:sz w:val="20"/>
                <w:szCs w:val="22"/>
              </w:rPr>
              <w:alias w:val="报告分部的财务信息明细"/>
              <w:tag w:val="_GBC_435f11a5acef4777992074d40da0f5c0"/>
              <w:id w:val="-1904903473"/>
              <w:lock w:val="sdtLocked"/>
            </w:sdtPr>
            <w:sdtEndPr>
              <w:rPr>
                <w:rFonts w:ascii="Times New Roman" w:hAnsi="Times New Roman" w:cs="Times New Roman"/>
              </w:rPr>
            </w:sdtEndPr>
            <w:sdtContent>
              <w:tr w:rsidR="00B0061B" w14:paraId="7F2FF86D"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3AC8BFBA" w14:textId="77777777" w:rsidR="00713F26" w:rsidRPr="008F6562" w:rsidRDefault="00713F26" w:rsidP="003509AD">
                    <w:pPr>
                      <w:rPr>
                        <w:sz w:val="20"/>
                        <w:szCs w:val="22"/>
                      </w:rPr>
                    </w:pPr>
                    <w:r w:rsidRPr="008F6562">
                      <w:rPr>
                        <w:sz w:val="20"/>
                        <w:szCs w:val="22"/>
                      </w:rPr>
                      <w:t>利息费用</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2701B6F" w14:textId="7406857C"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567,857.64</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61D95B7F" w14:textId="3F0B717B"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A97FFBC"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43ABF03"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CBECFA0"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567,857.64</w:t>
                    </w:r>
                  </w:p>
                </w:tc>
              </w:tr>
            </w:sdtContent>
          </w:sdt>
          <w:sdt>
            <w:sdtPr>
              <w:rPr>
                <w:sz w:val="20"/>
                <w:szCs w:val="22"/>
              </w:rPr>
              <w:alias w:val="报告分部的财务信息明细"/>
              <w:tag w:val="_GBC_435f11a5acef4777992074d40da0f5c0"/>
              <w:id w:val="-1487703876"/>
              <w:lock w:val="sdtLocked"/>
            </w:sdtPr>
            <w:sdtEndPr>
              <w:rPr>
                <w:rFonts w:ascii="Times New Roman" w:hAnsi="Times New Roman" w:cs="Times New Roman"/>
              </w:rPr>
            </w:sdtEndPr>
            <w:sdtContent>
              <w:tr w:rsidR="00B0061B" w14:paraId="4A46C4F4"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6E5A5C7D" w14:textId="77777777" w:rsidR="00713F26" w:rsidRPr="008F6562" w:rsidRDefault="00713F26" w:rsidP="003509AD">
                    <w:pPr>
                      <w:rPr>
                        <w:sz w:val="20"/>
                        <w:szCs w:val="22"/>
                      </w:rPr>
                    </w:pPr>
                    <w:r w:rsidRPr="008F6562">
                      <w:rPr>
                        <w:sz w:val="20"/>
                        <w:szCs w:val="22"/>
                      </w:rPr>
                      <w:t>信用减值损失</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B9B2105" w14:textId="4A4D7360"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116,911.41</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294E8F2A" w14:textId="59ED5A7E"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849.30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5D709A3"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59981B6"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D12189B"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117,760.71</w:t>
                    </w:r>
                  </w:p>
                </w:tc>
              </w:tr>
            </w:sdtContent>
          </w:sdt>
          <w:sdt>
            <w:sdtPr>
              <w:rPr>
                <w:sz w:val="20"/>
                <w:szCs w:val="22"/>
              </w:rPr>
              <w:alias w:val="报告分部的财务信息明细"/>
              <w:tag w:val="_GBC_435f11a5acef4777992074d40da0f5c0"/>
              <w:id w:val="616652940"/>
              <w:lock w:val="sdtLocked"/>
            </w:sdtPr>
            <w:sdtEndPr>
              <w:rPr>
                <w:rFonts w:ascii="Times New Roman" w:hAnsi="Times New Roman" w:cs="Times New Roman"/>
              </w:rPr>
            </w:sdtEndPr>
            <w:sdtContent>
              <w:tr w:rsidR="00B0061B" w14:paraId="4DDDCDE8"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17FEABE5" w14:textId="77777777" w:rsidR="00713F26" w:rsidRPr="008F6562" w:rsidRDefault="00713F26" w:rsidP="003509AD">
                    <w:pPr>
                      <w:rPr>
                        <w:sz w:val="20"/>
                        <w:szCs w:val="22"/>
                      </w:rPr>
                    </w:pPr>
                    <w:r w:rsidRPr="008F6562">
                      <w:rPr>
                        <w:sz w:val="20"/>
                        <w:szCs w:val="22"/>
                      </w:rPr>
                      <w:t>资产减值损失</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0152F35" w14:textId="5199EA6B"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0.00</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67C0D4E0" w14:textId="27943936"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B3804C"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04DC52A"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291C921"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0.00</w:t>
                    </w:r>
                  </w:p>
                </w:tc>
              </w:tr>
            </w:sdtContent>
          </w:sdt>
          <w:sdt>
            <w:sdtPr>
              <w:rPr>
                <w:sz w:val="20"/>
                <w:szCs w:val="22"/>
              </w:rPr>
              <w:alias w:val="报告分部的财务信息明细"/>
              <w:tag w:val="_GBC_435f11a5acef4777992074d40da0f5c0"/>
              <w:id w:val="683022633"/>
              <w:lock w:val="sdtLocked"/>
            </w:sdtPr>
            <w:sdtEndPr>
              <w:rPr>
                <w:rFonts w:ascii="Times New Roman" w:hAnsi="Times New Roman" w:cs="Times New Roman"/>
              </w:rPr>
            </w:sdtEndPr>
            <w:sdtContent>
              <w:tr w:rsidR="00B0061B" w14:paraId="1F3062CC"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51310BBB" w14:textId="77777777" w:rsidR="00713F26" w:rsidRPr="008F6562" w:rsidRDefault="00713F26" w:rsidP="003509AD">
                    <w:pPr>
                      <w:rPr>
                        <w:sz w:val="20"/>
                        <w:szCs w:val="22"/>
                      </w:rPr>
                    </w:pPr>
                    <w:r w:rsidRPr="008F6562">
                      <w:rPr>
                        <w:sz w:val="20"/>
                        <w:szCs w:val="22"/>
                      </w:rPr>
                      <w:t>折旧费和摊销费</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19BE597" w14:textId="70850CFF" w:rsidR="00713F26" w:rsidRPr="00E67E92" w:rsidRDefault="00B44452" w:rsidP="003509AD">
                    <w:pPr>
                      <w:jc w:val="right"/>
                      <w:rPr>
                        <w:rFonts w:ascii="Times New Roman" w:hAnsi="Times New Roman" w:cs="Times New Roman"/>
                        <w:sz w:val="20"/>
                        <w:szCs w:val="22"/>
                      </w:rPr>
                    </w:pPr>
                    <w:r w:rsidRPr="00E67E92">
                      <w:rPr>
                        <w:rFonts w:ascii="Times New Roman" w:hAnsi="Times New Roman" w:cs="Times New Roman"/>
                        <w:sz w:val="20"/>
                        <w:szCs w:val="22"/>
                      </w:rPr>
                      <w:t>8,356,707.73</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34C3B7D5" w14:textId="1177F2EA"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2,483.72</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704862" w14:textId="77777777" w:rsidR="00713F26" w:rsidRPr="00E67E92" w:rsidRDefault="00713F26" w:rsidP="003509AD">
                    <w:pPr>
                      <w:jc w:val="right"/>
                      <w:rPr>
                        <w:rFonts w:ascii="Times New Roman" w:hAnsi="Times New Roman" w:cs="Times New Roman"/>
                        <w:sz w:val="20"/>
                        <w:szCs w:val="22"/>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595C7EC"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E2366ED" w14:textId="094BE7B3" w:rsidR="00713F26" w:rsidRPr="00E67E92" w:rsidRDefault="00B44452" w:rsidP="003509AD">
                    <w:pPr>
                      <w:jc w:val="right"/>
                      <w:rPr>
                        <w:rFonts w:ascii="Times New Roman" w:hAnsi="Times New Roman" w:cs="Times New Roman"/>
                        <w:sz w:val="20"/>
                        <w:szCs w:val="22"/>
                      </w:rPr>
                    </w:pPr>
                    <w:r w:rsidRPr="00E67E92">
                      <w:rPr>
                        <w:rFonts w:ascii="Times New Roman" w:hAnsi="Times New Roman" w:cs="Times New Roman"/>
                        <w:sz w:val="20"/>
                        <w:szCs w:val="22"/>
                      </w:rPr>
                      <w:t>8,359,191.45</w:t>
                    </w:r>
                  </w:p>
                </w:tc>
              </w:tr>
            </w:sdtContent>
          </w:sdt>
          <w:sdt>
            <w:sdtPr>
              <w:rPr>
                <w:sz w:val="20"/>
                <w:szCs w:val="22"/>
              </w:rPr>
              <w:alias w:val="报告分部的财务信息明细"/>
              <w:tag w:val="_GBC_435f11a5acef4777992074d40da0f5c0"/>
              <w:id w:val="-2105793254"/>
              <w:lock w:val="sdtLocked"/>
            </w:sdtPr>
            <w:sdtEndPr>
              <w:rPr>
                <w:rFonts w:ascii="Times New Roman" w:hAnsi="Times New Roman" w:cs="Times New Roman"/>
              </w:rPr>
            </w:sdtEndPr>
            <w:sdtContent>
              <w:tr w:rsidR="00B0061B" w14:paraId="6B06195D"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1E4AF7A4" w14:textId="77777777" w:rsidR="00713F26" w:rsidRPr="008F6562" w:rsidRDefault="00713F26" w:rsidP="003509AD">
                    <w:pPr>
                      <w:rPr>
                        <w:sz w:val="20"/>
                        <w:szCs w:val="22"/>
                      </w:rPr>
                    </w:pPr>
                    <w:r w:rsidRPr="008F6562">
                      <w:rPr>
                        <w:rFonts w:hint="eastAsia"/>
                        <w:sz w:val="20"/>
                        <w:szCs w:val="22"/>
                      </w:rPr>
                      <w:t>利润总额</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3D0B05A7" w14:textId="18B37AA9"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383,423,667.35</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6AE49E8C" w14:textId="63D06F15"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40,951,725.73</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FA35A9E" w14:textId="0E80F476"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26,695,954.61</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8D83FAF"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B0FDFB6"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451,071,347.69</w:t>
                    </w:r>
                  </w:p>
                </w:tc>
              </w:tr>
            </w:sdtContent>
          </w:sdt>
          <w:sdt>
            <w:sdtPr>
              <w:rPr>
                <w:sz w:val="20"/>
                <w:szCs w:val="22"/>
              </w:rPr>
              <w:alias w:val="报告分部的财务信息明细"/>
              <w:tag w:val="_GBC_435f11a5acef4777992074d40da0f5c0"/>
              <w:id w:val="-1678107122"/>
              <w:lock w:val="sdtLocked"/>
            </w:sdtPr>
            <w:sdtEndPr>
              <w:rPr>
                <w:rFonts w:ascii="Times New Roman" w:hAnsi="Times New Roman" w:cs="Times New Roman"/>
              </w:rPr>
            </w:sdtEndPr>
            <w:sdtContent>
              <w:tr w:rsidR="00B0061B" w14:paraId="35E43059"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6407F33A" w14:textId="77777777" w:rsidR="00713F26" w:rsidRPr="008F6562" w:rsidRDefault="00713F26" w:rsidP="003509AD">
                    <w:pPr>
                      <w:rPr>
                        <w:sz w:val="20"/>
                        <w:szCs w:val="22"/>
                      </w:rPr>
                    </w:pPr>
                    <w:r w:rsidRPr="008F6562">
                      <w:rPr>
                        <w:sz w:val="20"/>
                        <w:szCs w:val="22"/>
                      </w:rPr>
                      <w:t>所得税费用</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00AEE3C" w14:textId="0A3B050A"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44,951,701.17</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5E62386E" w14:textId="62C7073A"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5,698,442.75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91BBC7C" w14:textId="1B219A7F"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4,004,393.19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81AC9CC"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6BC6E66" w14:textId="77777777"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54,654,537.11</w:t>
                    </w:r>
                  </w:p>
                </w:tc>
              </w:tr>
            </w:sdtContent>
          </w:sdt>
          <w:sdt>
            <w:sdtPr>
              <w:rPr>
                <w:sz w:val="20"/>
                <w:szCs w:val="22"/>
              </w:rPr>
              <w:alias w:val="报告分部的财务信息明细"/>
              <w:tag w:val="_GBC_435f11a5acef4777992074d40da0f5c0"/>
              <w:id w:val="1058748757"/>
              <w:lock w:val="sdtLocked"/>
            </w:sdtPr>
            <w:sdtEndPr>
              <w:rPr>
                <w:rFonts w:ascii="Times New Roman" w:hAnsi="Times New Roman" w:cs="Times New Roman"/>
              </w:rPr>
            </w:sdtEndPr>
            <w:sdtContent>
              <w:tr w:rsidR="00B0061B" w14:paraId="124BA054"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0E1F9263" w14:textId="77777777" w:rsidR="00713F26" w:rsidRPr="008F6562" w:rsidRDefault="00713F26" w:rsidP="003509AD">
                    <w:pPr>
                      <w:rPr>
                        <w:sz w:val="20"/>
                        <w:szCs w:val="22"/>
                      </w:rPr>
                    </w:pPr>
                    <w:r w:rsidRPr="008F6562">
                      <w:rPr>
                        <w:sz w:val="20"/>
                        <w:szCs w:val="22"/>
                      </w:rPr>
                      <w:t>净利润</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C3FA173" w14:textId="60C5187D"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338,471,966.18</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6021AF89" w14:textId="5FC57116"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35,253,282.98</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58173B" w14:textId="324B2A8D"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22,691,561.42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97FDA98"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8F1E0D9" w14:textId="6A56B2B1"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396,416,810.58</w:t>
                    </w:r>
                  </w:p>
                </w:tc>
              </w:tr>
            </w:sdtContent>
          </w:sdt>
          <w:sdt>
            <w:sdtPr>
              <w:rPr>
                <w:sz w:val="20"/>
                <w:szCs w:val="22"/>
              </w:rPr>
              <w:alias w:val="报告分部的财务信息明细"/>
              <w:tag w:val="_GBC_435f11a5acef4777992074d40da0f5c0"/>
              <w:id w:val="-991016187"/>
              <w:lock w:val="sdtLocked"/>
            </w:sdtPr>
            <w:sdtEndPr>
              <w:rPr>
                <w:rFonts w:ascii="Times New Roman" w:hAnsi="Times New Roman" w:cs="Times New Roman"/>
              </w:rPr>
            </w:sdtEndPr>
            <w:sdtContent>
              <w:tr w:rsidR="00B0061B" w14:paraId="5C3153A8"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7A527288" w14:textId="77777777" w:rsidR="00713F26" w:rsidRPr="008F6562" w:rsidRDefault="00713F26" w:rsidP="003509AD">
                    <w:pPr>
                      <w:rPr>
                        <w:sz w:val="20"/>
                        <w:szCs w:val="22"/>
                      </w:rPr>
                    </w:pPr>
                    <w:r w:rsidRPr="008F6562">
                      <w:rPr>
                        <w:sz w:val="20"/>
                        <w:szCs w:val="22"/>
                      </w:rPr>
                      <w:t>资产总额</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800B834" w14:textId="0C8F339C" w:rsidR="00713F26" w:rsidRPr="00E67E92" w:rsidRDefault="00B44452" w:rsidP="003509AD">
                    <w:pPr>
                      <w:jc w:val="right"/>
                      <w:rPr>
                        <w:rFonts w:ascii="Times New Roman" w:hAnsi="Times New Roman" w:cs="Times New Roman"/>
                        <w:sz w:val="20"/>
                        <w:szCs w:val="22"/>
                      </w:rPr>
                    </w:pPr>
                    <w:r w:rsidRPr="00E67E92">
                      <w:rPr>
                        <w:rFonts w:ascii="Times New Roman" w:hAnsi="Times New Roman" w:cs="Times New Roman"/>
                        <w:sz w:val="20"/>
                        <w:szCs w:val="22"/>
                      </w:rPr>
                      <w:t>2,705,691,632.75</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5EA772D6" w14:textId="34903C6C"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1,060,224,064.96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8ED74AD" w14:textId="6E6BFA0B" w:rsidR="00713F26" w:rsidRPr="00E67E92" w:rsidRDefault="00B44452" w:rsidP="003509AD">
                    <w:pPr>
                      <w:jc w:val="right"/>
                      <w:rPr>
                        <w:rFonts w:ascii="Times New Roman" w:hAnsi="Times New Roman" w:cs="Times New Roman"/>
                        <w:sz w:val="20"/>
                        <w:szCs w:val="22"/>
                      </w:rPr>
                    </w:pPr>
                    <w:r w:rsidRPr="00E67E92">
                      <w:rPr>
                        <w:rFonts w:ascii="Times New Roman" w:hAnsi="Times New Roman" w:cs="Times New Roman"/>
                        <w:sz w:val="20"/>
                        <w:szCs w:val="22"/>
                      </w:rPr>
                      <w:t>562,200,000.00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8A1F122"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7AC687C" w14:textId="1B122498"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4,328,115,697.71</w:t>
                    </w:r>
                  </w:p>
                </w:tc>
              </w:tr>
            </w:sdtContent>
          </w:sdt>
          <w:sdt>
            <w:sdtPr>
              <w:rPr>
                <w:sz w:val="20"/>
                <w:szCs w:val="22"/>
              </w:rPr>
              <w:alias w:val="报告分部的财务信息明细"/>
              <w:tag w:val="_GBC_435f11a5acef4777992074d40da0f5c0"/>
              <w:id w:val="1321843919"/>
              <w:lock w:val="sdtLocked"/>
            </w:sdtPr>
            <w:sdtEndPr>
              <w:rPr>
                <w:rFonts w:ascii="Times New Roman" w:hAnsi="Times New Roman" w:cs="Times New Roman"/>
              </w:rPr>
            </w:sdtEndPr>
            <w:sdtContent>
              <w:tr w:rsidR="00B0061B" w14:paraId="048DF4DF" w14:textId="77777777" w:rsidTr="00B0061B">
                <w:tc>
                  <w:tcPr>
                    <w:tcW w:w="686" w:type="pct"/>
                    <w:tcBorders>
                      <w:top w:val="single" w:sz="4" w:space="0" w:color="auto"/>
                      <w:left w:val="single" w:sz="4" w:space="0" w:color="auto"/>
                      <w:bottom w:val="single" w:sz="4" w:space="0" w:color="auto"/>
                      <w:right w:val="single" w:sz="4" w:space="0" w:color="auto"/>
                    </w:tcBorders>
                    <w:shd w:val="clear" w:color="auto" w:fill="auto"/>
                  </w:tcPr>
                  <w:p w14:paraId="6B634279" w14:textId="77777777" w:rsidR="00713F26" w:rsidRPr="008F6562" w:rsidRDefault="00713F26" w:rsidP="003509AD">
                    <w:pPr>
                      <w:rPr>
                        <w:sz w:val="20"/>
                        <w:szCs w:val="22"/>
                      </w:rPr>
                    </w:pPr>
                    <w:r w:rsidRPr="008F6562">
                      <w:rPr>
                        <w:sz w:val="20"/>
                        <w:szCs w:val="22"/>
                      </w:rPr>
                      <w:t>负债总额</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59FA121E" w14:textId="0E2A9F23"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604,159,267.96</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6995F3F8" w14:textId="1C6AD680"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57,739,351.99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8BD6096" w14:textId="50CC7636"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12,940,384.69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42F3F1F" w14:textId="77777777" w:rsidR="00713F26" w:rsidRPr="00E67E92" w:rsidRDefault="00713F26" w:rsidP="003509AD">
                    <w:pPr>
                      <w:jc w:val="right"/>
                      <w:rPr>
                        <w:rFonts w:ascii="Times New Roman" w:hAnsi="Times New Roman" w:cs="Times New Roman"/>
                        <w:sz w:val="20"/>
                        <w:szCs w:val="22"/>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3955FEE" w14:textId="22128B1A" w:rsidR="00713F26" w:rsidRPr="00E67E92" w:rsidRDefault="00713F26" w:rsidP="003509AD">
                    <w:pPr>
                      <w:jc w:val="right"/>
                      <w:rPr>
                        <w:rFonts w:ascii="Times New Roman" w:hAnsi="Times New Roman" w:cs="Times New Roman"/>
                        <w:sz w:val="20"/>
                        <w:szCs w:val="22"/>
                      </w:rPr>
                    </w:pPr>
                    <w:r w:rsidRPr="00E67E92">
                      <w:rPr>
                        <w:rFonts w:ascii="Times New Roman" w:hAnsi="Times New Roman" w:cs="Times New Roman"/>
                        <w:sz w:val="20"/>
                        <w:szCs w:val="22"/>
                      </w:rPr>
                      <w:t>674,839,004.64</w:t>
                    </w:r>
                  </w:p>
                </w:tc>
              </w:tr>
            </w:sdtContent>
          </w:sdt>
        </w:tbl>
        <w:p w14:paraId="7FFC07EF" w14:textId="77777777" w:rsidR="00D376D9" w:rsidRDefault="00C9613D"/>
      </w:sdtContent>
    </w:sdt>
    <w:sdt>
      <w:sdtPr>
        <w:rPr>
          <w:rFonts w:ascii="宋体" w:hAnsi="宋体" w:cs="宋体" w:hint="eastAsia"/>
          <w:b w:val="0"/>
          <w:bCs w:val="0"/>
          <w:kern w:val="0"/>
          <w:sz w:val="24"/>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sdtContent>
        <w:p w14:paraId="02C95D87" w14:textId="77777777" w:rsidR="00D376D9" w:rsidRDefault="00DB3412" w:rsidP="00FD5690">
          <w:pPr>
            <w:pStyle w:val="4"/>
            <w:numPr>
              <w:ilvl w:val="1"/>
              <w:numId w:val="6"/>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EndPr/>
          <w:sdtContent>
            <w:p w14:paraId="189B1F0F" w14:textId="3A772738" w:rsidR="00D376D9" w:rsidRDefault="00DB3412" w:rsidP="00630A4B">
              <w:pPr>
                <w:rPr>
                  <w:szCs w:val="21"/>
                </w:rPr>
              </w:pPr>
              <w:r>
                <w:rPr>
                  <w:szCs w:val="21"/>
                </w:rPr>
                <w:fldChar w:fldCharType="begin"/>
              </w:r>
              <w:r w:rsidR="00630A4B">
                <w:rPr>
                  <w:szCs w:val="21"/>
                </w:rPr>
                <w:instrText xml:space="preserve"> MACROBUTTON  SnrToggleCheckbox □适用 </w:instrText>
              </w:r>
              <w:r>
                <w:rPr>
                  <w:szCs w:val="21"/>
                </w:rPr>
                <w:fldChar w:fldCharType="end"/>
              </w:r>
              <w:r>
                <w:rPr>
                  <w:szCs w:val="21"/>
                </w:rPr>
                <w:fldChar w:fldCharType="begin"/>
              </w:r>
              <w:r w:rsidR="00630A4B">
                <w:rPr>
                  <w:szCs w:val="21"/>
                </w:rPr>
                <w:instrText xml:space="preserve"> MACROBUTTON  SnrToggleCheckbox √不适用 </w:instrText>
              </w:r>
              <w:r>
                <w:rPr>
                  <w:szCs w:val="21"/>
                </w:rPr>
                <w:fldChar w:fldCharType="end"/>
              </w:r>
            </w:p>
          </w:sdtContent>
        </w:sdt>
      </w:sdtContent>
    </w:sdt>
    <w:p w14:paraId="120344AF" w14:textId="77777777" w:rsidR="00D376D9" w:rsidRDefault="00D376D9">
      <w:pPr>
        <w:rPr>
          <w:szCs w:val="21"/>
        </w:rPr>
      </w:pPr>
    </w:p>
    <w:sdt>
      <w:sdtPr>
        <w:rPr>
          <w:rFonts w:ascii="宋体" w:hAnsi="宋体" w:cs="宋体" w:hint="eastAsia"/>
          <w:b w:val="0"/>
          <w:bCs w:val="0"/>
          <w:kern w:val="0"/>
          <w:sz w:val="24"/>
          <w:szCs w:val="21"/>
        </w:rPr>
        <w:alias w:val="模块:分部信息其他说明"/>
        <w:tag w:val="_GBC_bf8b759cb5b84035861b501b67f52f53"/>
        <w:id w:val="-297928060"/>
        <w:lock w:val="sdtLocked"/>
        <w:placeholder>
          <w:docPart w:val="GBC22222222222222222222222222222"/>
        </w:placeholder>
      </w:sdtPr>
      <w:sdtEndPr/>
      <w:sdtContent>
        <w:p w14:paraId="226EAF4F" w14:textId="77777777" w:rsidR="00D376D9" w:rsidRDefault="00DB3412" w:rsidP="00FD5690">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EndPr/>
          <w:sdtContent>
            <w:p w14:paraId="691ECAC2" w14:textId="5E268B13" w:rsidR="00D376D9" w:rsidRDefault="00DB3412" w:rsidP="00630A4B">
              <w:pPr>
                <w:rPr>
                  <w:szCs w:val="21"/>
                </w:rPr>
              </w:pPr>
              <w:r>
                <w:fldChar w:fldCharType="begin"/>
              </w:r>
              <w:r w:rsidR="00630A4B">
                <w:instrText xml:space="preserve"> MACROBUTTON  SnrToggleCheckbox □适用 </w:instrText>
              </w:r>
              <w:r>
                <w:fldChar w:fldCharType="end"/>
              </w:r>
              <w:r>
                <w:fldChar w:fldCharType="begin"/>
              </w:r>
              <w:r w:rsidR="00630A4B">
                <w:instrText xml:space="preserve"> MACROBUTTON  SnrToggleCheckbox √不适用 </w:instrText>
              </w:r>
              <w:r>
                <w:fldChar w:fldCharType="end"/>
              </w:r>
            </w:p>
          </w:sdtContent>
        </w:sdt>
        <w:p w14:paraId="5D556B76" w14:textId="77777777" w:rsidR="00D376D9" w:rsidRDefault="00C9613D">
          <w:pPr>
            <w:rPr>
              <w:szCs w:val="21"/>
            </w:rPr>
          </w:pPr>
        </w:p>
      </w:sdtContent>
    </w:sdt>
    <w:bookmarkStart w:id="230" w:name="_Toc241636520" w:displacedByCustomXml="next"/>
    <w:sdt>
      <w:sdtPr>
        <w:rPr>
          <w:rFonts w:ascii="宋体" w:hAnsi="宋体" w:cs="宋体" w:hint="eastAsia"/>
          <w:b w:val="0"/>
          <w:bCs w:val="0"/>
          <w:kern w:val="0"/>
          <w:sz w:val="24"/>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30" w:displacedByCustomXml="prev"/>
        <w:p w14:paraId="310878CB" w14:textId="77777777" w:rsidR="00D376D9" w:rsidRDefault="00DB3412" w:rsidP="00FD5690">
          <w:pPr>
            <w:pStyle w:val="3"/>
            <w:numPr>
              <w:ilvl w:val="0"/>
              <w:numId w:val="71"/>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EndPr/>
          <w:sdtContent>
            <w:p w14:paraId="29BFEA0F" w14:textId="5FC629FB" w:rsidR="00D376D9" w:rsidRDefault="00DB3412" w:rsidP="00630A4B">
              <w:pPr>
                <w:rPr>
                  <w:szCs w:val="21"/>
                </w:rPr>
              </w:pPr>
              <w:r>
                <w:fldChar w:fldCharType="begin"/>
              </w:r>
              <w:r w:rsidR="00630A4B">
                <w:instrText xml:space="preserve"> MACROBUTTON  SnrToggleCheckbox □适用 </w:instrText>
              </w:r>
              <w:r>
                <w:fldChar w:fldCharType="end"/>
              </w:r>
              <w:r>
                <w:fldChar w:fldCharType="begin"/>
              </w:r>
              <w:r w:rsidR="00630A4B">
                <w:instrText xml:space="preserve"> MACROBUTTON  SnrToggleCheckbox √不适用 </w:instrText>
              </w:r>
              <w:r>
                <w:fldChar w:fldCharType="end"/>
              </w:r>
            </w:p>
          </w:sdtContent>
        </w:sdt>
      </w:sdtContent>
    </w:sdt>
    <w:p w14:paraId="4283185E" w14:textId="77777777" w:rsidR="00D376D9" w:rsidRDefault="00D376D9">
      <w:pPr>
        <w:rPr>
          <w:szCs w:val="21"/>
        </w:rPr>
      </w:pPr>
    </w:p>
    <w:sdt>
      <w:sdtPr>
        <w:rPr>
          <w:rFonts w:ascii="宋体" w:hAnsi="宋体" w:cs="宋体"/>
          <w:b w:val="0"/>
          <w:bCs w:val="0"/>
          <w:kern w:val="0"/>
          <w:sz w:val="24"/>
          <w:szCs w:val="21"/>
        </w:rPr>
        <w:alias w:val="模块:其他重要事项的说明"/>
        <w:tag w:val="_GBC_a9d998641356411784b3ec54387f322d"/>
        <w:id w:val="24533464"/>
        <w:lock w:val="sdtLocked"/>
        <w:placeholder>
          <w:docPart w:val="GBC22222222222222222222222222222"/>
        </w:placeholder>
      </w:sdtPr>
      <w:sdtEndPr/>
      <w:sdtContent>
        <w:p w14:paraId="3A4A9C99" w14:textId="77777777" w:rsidR="00D376D9" w:rsidRDefault="00DB3412" w:rsidP="00FD5690">
          <w:pPr>
            <w:pStyle w:val="3"/>
            <w:numPr>
              <w:ilvl w:val="0"/>
              <w:numId w:val="71"/>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EndPr/>
          <w:sdtContent>
            <w:p w14:paraId="056C5C24" w14:textId="5A953D85" w:rsidR="00D376D9" w:rsidRDefault="00DB3412" w:rsidP="00630A4B">
              <w:pPr>
                <w:rPr>
                  <w:szCs w:val="21"/>
                </w:rPr>
              </w:pPr>
              <w:r>
                <w:fldChar w:fldCharType="begin"/>
              </w:r>
              <w:r w:rsidR="00630A4B">
                <w:instrText xml:space="preserve"> MACROBUTTON  SnrToggleCheckbox □适用 </w:instrText>
              </w:r>
              <w:r>
                <w:fldChar w:fldCharType="end"/>
              </w:r>
              <w:r>
                <w:fldChar w:fldCharType="begin"/>
              </w:r>
              <w:r w:rsidR="00630A4B">
                <w:instrText xml:space="preserve"> MACROBUTTON  SnrToggleCheckbox √不适用 </w:instrText>
              </w:r>
              <w:r>
                <w:fldChar w:fldCharType="end"/>
              </w:r>
            </w:p>
          </w:sdtContent>
        </w:sdt>
      </w:sdtContent>
    </w:sdt>
    <w:p w14:paraId="29178CB9" w14:textId="77777777" w:rsidR="00D376D9" w:rsidRDefault="00D376D9">
      <w:pPr>
        <w:rPr>
          <w:szCs w:val="21"/>
        </w:rPr>
      </w:pPr>
    </w:p>
    <w:p w14:paraId="077E5F2A" w14:textId="77777777" w:rsidR="00D376D9" w:rsidRDefault="00DB3412" w:rsidP="00FD5690">
      <w:pPr>
        <w:pStyle w:val="2"/>
        <w:numPr>
          <w:ilvl w:val="0"/>
          <w:numId w:val="29"/>
        </w:numPr>
        <w:ind w:left="422" w:hanging="422"/>
        <w:rPr>
          <w:rFonts w:ascii="宋体" w:hAnsi="宋体"/>
        </w:rPr>
      </w:pPr>
      <w:r>
        <w:rPr>
          <w:rFonts w:ascii="宋体" w:hAnsi="宋体" w:hint="eastAsia"/>
        </w:rPr>
        <w:t>母公司财务报表主要项目注释</w:t>
      </w:r>
    </w:p>
    <w:p w14:paraId="16158C74" w14:textId="77777777" w:rsidR="00D376D9" w:rsidRDefault="00DB3412" w:rsidP="00FD5690">
      <w:pPr>
        <w:pStyle w:val="3"/>
        <w:numPr>
          <w:ilvl w:val="0"/>
          <w:numId w:val="74"/>
        </w:numPr>
        <w:rPr>
          <w:rFonts w:ascii="宋体" w:hAnsi="宋体"/>
          <w:szCs w:val="21"/>
        </w:rPr>
      </w:pPr>
      <w:r>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ascii="Times New Roman" w:hAnsi="Times New Roman" w:cs="Times New Roman" w:hint="default"/>
        </w:rPr>
      </w:sdtEndPr>
      <w:sdtContent>
        <w:p w14:paraId="53B9E879" w14:textId="77777777" w:rsidR="00D376D9" w:rsidRDefault="00DB3412" w:rsidP="00FD5690">
          <w:pPr>
            <w:pStyle w:val="4"/>
            <w:numPr>
              <w:ilvl w:val="0"/>
              <w:numId w:val="100"/>
            </w:numPr>
            <w:tabs>
              <w:tab w:val="left" w:pos="644"/>
            </w:tabs>
            <w:ind w:left="0" w:firstLine="0"/>
            <w:rPr>
              <w:rFonts w:ascii="宋体" w:hAnsi="宋体"/>
              <w:szCs w:val="21"/>
            </w:rPr>
          </w:pPr>
          <w:r>
            <w:rPr>
              <w:rFonts w:ascii="宋体" w:hAnsi="宋体" w:hint="eastAsia"/>
              <w:szCs w:val="21"/>
            </w:rPr>
            <w:t>按账龄披露</w:t>
          </w:r>
        </w:p>
        <w:sdt>
          <w:sdtPr>
            <w:rPr>
              <w:szCs w:val="21"/>
            </w:rPr>
            <w:alias w:val="是否适用：母公司组合中，按账龄分析法计提坏账准备的应收账款[双击切换]"/>
            <w:tag w:val="_GBC_0a11a3bd15dd4fa882e7b9f16b5e3b07"/>
            <w:id w:val="-1978596009"/>
            <w:lock w:val="sdtLocked"/>
            <w:placeholder>
              <w:docPart w:val="GBC22222222222222222222222222222"/>
            </w:placeholder>
          </w:sdtPr>
          <w:sdtEndPr/>
          <w:sdtContent>
            <w:p w14:paraId="1E185BDA" w14:textId="4B1B7375" w:rsidR="00D376D9" w:rsidRDefault="00DB3412">
              <w:pPr>
                <w:rPr>
                  <w:szCs w:val="21"/>
                </w:rPr>
              </w:pPr>
              <w:r>
                <w:rPr>
                  <w:szCs w:val="21"/>
                </w:rPr>
                <w:fldChar w:fldCharType="begin"/>
              </w:r>
              <w:r w:rsidR="0012220D">
                <w:rPr>
                  <w:szCs w:val="21"/>
                </w:rPr>
                <w:instrText xml:space="preserve"> MACROBUTTON  SnrToggleCheckbox √适用 </w:instrText>
              </w:r>
              <w:r>
                <w:rPr>
                  <w:szCs w:val="21"/>
                </w:rPr>
                <w:fldChar w:fldCharType="end"/>
              </w:r>
              <w:r>
                <w:rPr>
                  <w:szCs w:val="21"/>
                </w:rPr>
                <w:fldChar w:fldCharType="begin"/>
              </w:r>
              <w:r w:rsidR="0012220D">
                <w:rPr>
                  <w:szCs w:val="21"/>
                </w:rPr>
                <w:instrText xml:space="preserve"> MACROBUTTON  SnrToggleCheckbox □不适用 </w:instrText>
              </w:r>
              <w:r>
                <w:rPr>
                  <w:szCs w:val="21"/>
                </w:rPr>
                <w:fldChar w:fldCharType="end"/>
              </w:r>
            </w:p>
          </w:sdtContent>
        </w:sdt>
        <w:p w14:paraId="27887145" w14:textId="5FED7869" w:rsidR="00D376D9" w:rsidRDefault="00DB3412">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D376D9" w14:paraId="4498C9B1" w14:textId="77777777" w:rsidTr="00AC2226">
            <w:trPr>
              <w:trHeight w:val="298"/>
              <w:jc w:val="center"/>
            </w:trPr>
            <w:sdt>
              <w:sdtPr>
                <w:rPr>
                  <w:rFonts w:ascii="Times New Roman" w:hAnsi="Times New Roman" w:cs="Times New Roman"/>
                </w:rPr>
                <w:tag w:val="_PLD_4026a1c8ce2b4be2bd188240c5c6b81c"/>
                <w:id w:val="368803167"/>
                <w:lock w:val="sdtLocked"/>
              </w:sdtPr>
              <w:sdtEndPr/>
              <w:sdtContent>
                <w:tc>
                  <w:tcPr>
                    <w:tcW w:w="2641" w:type="pct"/>
                    <w:tcBorders>
                      <w:bottom w:val="single" w:sz="4" w:space="0" w:color="auto"/>
                    </w:tcBorders>
                    <w:shd w:val="clear" w:color="auto" w:fill="auto"/>
                    <w:vAlign w:val="center"/>
                  </w:tcPr>
                  <w:p w14:paraId="386E2AF3" w14:textId="77777777" w:rsidR="00D376D9" w:rsidRPr="00E67E92" w:rsidRDefault="00DB3412">
                    <w:pPr>
                      <w:jc w:val="center"/>
                      <w:rPr>
                        <w:rFonts w:ascii="Times New Roman" w:hAnsi="Times New Roman" w:cs="Times New Roman"/>
                        <w:szCs w:val="21"/>
                      </w:rPr>
                    </w:pPr>
                    <w:r w:rsidRPr="00E67E92">
                      <w:rPr>
                        <w:rFonts w:ascii="Times New Roman" w:hAnsi="Times New Roman" w:cs="Times New Roman"/>
                        <w:szCs w:val="21"/>
                      </w:rPr>
                      <w:t>账龄</w:t>
                    </w:r>
                  </w:p>
                </w:tc>
              </w:sdtContent>
            </w:sdt>
            <w:sdt>
              <w:sdtPr>
                <w:rPr>
                  <w:rFonts w:ascii="Times New Roman" w:hAnsi="Times New Roman" w:cs="Times New Roman"/>
                </w:rPr>
                <w:tag w:val="_PLD_fe83f44c599f47c3bdf1b2e0ce971295"/>
                <w:id w:val="143628061"/>
                <w:lock w:val="sdtLocked"/>
              </w:sdtPr>
              <w:sdtEndPr/>
              <w:sdtContent>
                <w:tc>
                  <w:tcPr>
                    <w:tcW w:w="2359" w:type="pct"/>
                    <w:tcBorders>
                      <w:bottom w:val="single" w:sz="4" w:space="0" w:color="auto"/>
                    </w:tcBorders>
                    <w:shd w:val="clear" w:color="auto" w:fill="auto"/>
                    <w:vAlign w:val="center"/>
                  </w:tcPr>
                  <w:p w14:paraId="75727FAB" w14:textId="77777777" w:rsidR="00D376D9" w:rsidRPr="00E67E92" w:rsidRDefault="00DB3412">
                    <w:pPr>
                      <w:jc w:val="center"/>
                      <w:rPr>
                        <w:rFonts w:ascii="Times New Roman" w:hAnsi="Times New Roman" w:cs="Times New Roman"/>
                        <w:szCs w:val="21"/>
                      </w:rPr>
                    </w:pPr>
                    <w:r w:rsidRPr="00E67E92">
                      <w:rPr>
                        <w:rFonts w:ascii="Times New Roman" w:hAnsi="Times New Roman" w:cs="Times New Roman"/>
                        <w:szCs w:val="21"/>
                      </w:rPr>
                      <w:t>期末账面余额</w:t>
                    </w:r>
                  </w:p>
                </w:tc>
              </w:sdtContent>
            </w:sdt>
          </w:tr>
          <w:tr w:rsidR="00D376D9" w14:paraId="714858BF" w14:textId="77777777" w:rsidTr="007421B8">
            <w:trPr>
              <w:jc w:val="center"/>
            </w:trPr>
            <w:sdt>
              <w:sdtPr>
                <w:rPr>
                  <w:rFonts w:ascii="Times New Roman" w:hAnsi="Times New Roman" w:cs="Times New Roman"/>
                </w:rPr>
                <w:tag w:val="_PLD_a5dc7903ae85448482649ed563a32218"/>
                <w:id w:val="1842195541"/>
                <w:lock w:val="sdtLocked"/>
              </w:sdtPr>
              <w:sdtEndPr/>
              <w:sdtContent>
                <w:tc>
                  <w:tcPr>
                    <w:tcW w:w="5000" w:type="pct"/>
                    <w:gridSpan w:val="2"/>
                    <w:shd w:val="clear" w:color="auto" w:fill="auto"/>
                  </w:tcPr>
                  <w:p w14:paraId="347E6DD5" w14:textId="77777777" w:rsidR="00D376D9" w:rsidRPr="00E67E92" w:rsidRDefault="00DB3412">
                    <w:pPr>
                      <w:rPr>
                        <w:rFonts w:ascii="Times New Roman" w:hAnsi="Times New Roman" w:cs="Times New Roman"/>
                        <w:szCs w:val="21"/>
                      </w:rPr>
                    </w:pPr>
                    <w:r w:rsidRPr="00E67E92">
                      <w:rPr>
                        <w:rFonts w:ascii="Times New Roman" w:hAnsi="Times New Roman" w:cs="Times New Roman"/>
                        <w:szCs w:val="21"/>
                      </w:rPr>
                      <w:t>1</w:t>
                    </w:r>
                    <w:r w:rsidRPr="00E67E92">
                      <w:rPr>
                        <w:rFonts w:ascii="Times New Roman" w:hAnsi="Times New Roman" w:cs="Times New Roman"/>
                        <w:szCs w:val="21"/>
                      </w:rPr>
                      <w:t>年以内</w:t>
                    </w:r>
                  </w:p>
                </w:tc>
              </w:sdtContent>
            </w:sdt>
          </w:tr>
          <w:tr w:rsidR="00D376D9" w14:paraId="26E9ACE7" w14:textId="77777777" w:rsidTr="007421B8">
            <w:trPr>
              <w:jc w:val="center"/>
            </w:trPr>
            <w:sdt>
              <w:sdtPr>
                <w:rPr>
                  <w:rFonts w:ascii="Times New Roman" w:hAnsi="Times New Roman" w:cs="Times New Roman"/>
                </w:rPr>
                <w:tag w:val="_PLD_ca8c7c0a863443708eb10fe9a0661323"/>
                <w:id w:val="-1600722770"/>
                <w:lock w:val="sdtLocked"/>
              </w:sdtPr>
              <w:sdtEndPr/>
              <w:sdtContent>
                <w:tc>
                  <w:tcPr>
                    <w:tcW w:w="5000" w:type="pct"/>
                    <w:gridSpan w:val="2"/>
                    <w:shd w:val="clear" w:color="auto" w:fill="auto"/>
                  </w:tcPr>
                  <w:p w14:paraId="7F818574" w14:textId="77777777" w:rsidR="00D376D9" w:rsidRPr="00E67E92" w:rsidRDefault="00DB3412">
                    <w:pPr>
                      <w:rPr>
                        <w:rFonts w:ascii="Times New Roman" w:hAnsi="Times New Roman" w:cs="Times New Roman"/>
                        <w:szCs w:val="21"/>
                      </w:rPr>
                    </w:pPr>
                    <w:r w:rsidRPr="00E67E92">
                      <w:rPr>
                        <w:rFonts w:ascii="Times New Roman" w:hAnsi="Times New Roman" w:cs="Times New Roman"/>
                        <w:szCs w:val="21"/>
                      </w:rPr>
                      <w:t>其中：</w:t>
                    </w:r>
                    <w:r w:rsidRPr="00E67E92">
                      <w:rPr>
                        <w:rFonts w:ascii="Times New Roman" w:hAnsi="Times New Roman" w:cs="Times New Roman"/>
                        <w:szCs w:val="21"/>
                      </w:rPr>
                      <w:t>1</w:t>
                    </w:r>
                    <w:r w:rsidRPr="00E67E92">
                      <w:rPr>
                        <w:rFonts w:ascii="Times New Roman" w:hAnsi="Times New Roman" w:cs="Times New Roman"/>
                        <w:szCs w:val="21"/>
                      </w:rPr>
                      <w:t>年以内分项</w:t>
                    </w:r>
                  </w:p>
                </w:tc>
              </w:sdtContent>
            </w:sdt>
          </w:tr>
          <w:tr w:rsidR="00470C93" w14:paraId="35D3DE14" w14:textId="77777777" w:rsidTr="00543A4D">
            <w:trPr>
              <w:jc w:val="center"/>
            </w:trPr>
            <w:sdt>
              <w:sdtPr>
                <w:rPr>
                  <w:rFonts w:ascii="Times New Roman" w:hAnsi="Times New Roman" w:cs="Times New Roman"/>
                </w:rPr>
                <w:tag w:val="_PLD_8074f2321fd640f1a4a8fa6c86ad1e9b"/>
                <w:id w:val="-1067102885"/>
                <w:lock w:val="sdtLocked"/>
              </w:sdtPr>
              <w:sdtEndPr/>
              <w:sdtContent>
                <w:tc>
                  <w:tcPr>
                    <w:tcW w:w="2641" w:type="pct"/>
                    <w:shd w:val="clear" w:color="auto" w:fill="auto"/>
                  </w:tcPr>
                  <w:p w14:paraId="0DD18854"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1</w:t>
                    </w:r>
                    <w:r w:rsidRPr="00E67E92">
                      <w:rPr>
                        <w:rFonts w:ascii="Times New Roman" w:hAnsi="Times New Roman" w:cs="Times New Roman"/>
                        <w:szCs w:val="21"/>
                      </w:rPr>
                      <w:t>年以内小计</w:t>
                    </w:r>
                  </w:p>
                </w:tc>
              </w:sdtContent>
            </w:sdt>
            <w:tc>
              <w:tcPr>
                <w:tcW w:w="2359" w:type="pct"/>
                <w:shd w:val="clear" w:color="auto" w:fill="auto"/>
                <w:vAlign w:val="center"/>
              </w:tcPr>
              <w:p w14:paraId="3A67A93A" w14:textId="5E655456" w:rsidR="00470C93" w:rsidRPr="00E67E92" w:rsidRDefault="00470C93" w:rsidP="00470C93">
                <w:pPr>
                  <w:jc w:val="right"/>
                  <w:rPr>
                    <w:rFonts w:ascii="Times New Roman" w:hAnsi="Times New Roman" w:cs="Times New Roman"/>
                    <w:szCs w:val="21"/>
                  </w:rPr>
                </w:pPr>
                <w:r w:rsidRPr="00E67E92">
                  <w:rPr>
                    <w:rFonts w:ascii="Times New Roman" w:hAnsi="Times New Roman" w:cs="Times New Roman"/>
                  </w:rPr>
                  <w:t>88,484,811.25</w:t>
                </w:r>
              </w:p>
            </w:tc>
          </w:tr>
          <w:tr w:rsidR="00470C93" w14:paraId="0ED762E5" w14:textId="77777777" w:rsidTr="00543A4D">
            <w:trPr>
              <w:jc w:val="center"/>
            </w:trPr>
            <w:sdt>
              <w:sdtPr>
                <w:rPr>
                  <w:rFonts w:ascii="Times New Roman" w:hAnsi="Times New Roman" w:cs="Times New Roman"/>
                </w:rPr>
                <w:tag w:val="_PLD_0aaa32d7ecc44007a6fdfe2ba5a15150"/>
                <w:id w:val="-486008695"/>
                <w:lock w:val="sdtLocked"/>
              </w:sdtPr>
              <w:sdtEndPr/>
              <w:sdtContent>
                <w:tc>
                  <w:tcPr>
                    <w:tcW w:w="2641" w:type="pct"/>
                    <w:shd w:val="clear" w:color="auto" w:fill="auto"/>
                  </w:tcPr>
                  <w:p w14:paraId="1BFB6E19"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1</w:t>
                    </w:r>
                    <w:r w:rsidRPr="00E67E92">
                      <w:rPr>
                        <w:rFonts w:ascii="Times New Roman" w:hAnsi="Times New Roman" w:cs="Times New Roman"/>
                        <w:szCs w:val="21"/>
                      </w:rPr>
                      <w:t>至</w:t>
                    </w:r>
                    <w:r w:rsidRPr="00E67E92">
                      <w:rPr>
                        <w:rFonts w:ascii="Times New Roman" w:hAnsi="Times New Roman" w:cs="Times New Roman"/>
                        <w:szCs w:val="21"/>
                      </w:rPr>
                      <w:t>2</w:t>
                    </w:r>
                    <w:r w:rsidRPr="00E67E92">
                      <w:rPr>
                        <w:rFonts w:ascii="Times New Roman" w:hAnsi="Times New Roman" w:cs="Times New Roman"/>
                        <w:szCs w:val="21"/>
                      </w:rPr>
                      <w:t>年</w:t>
                    </w:r>
                  </w:p>
                </w:tc>
              </w:sdtContent>
            </w:sdt>
            <w:tc>
              <w:tcPr>
                <w:tcW w:w="2359" w:type="pct"/>
                <w:shd w:val="clear" w:color="auto" w:fill="auto"/>
                <w:vAlign w:val="center"/>
              </w:tcPr>
              <w:p w14:paraId="17BB7DD7" w14:textId="07251F69" w:rsidR="00470C93" w:rsidRPr="00E67E92" w:rsidRDefault="00470C93" w:rsidP="00470C93">
                <w:pPr>
                  <w:jc w:val="right"/>
                  <w:rPr>
                    <w:rFonts w:ascii="Times New Roman" w:hAnsi="Times New Roman" w:cs="Times New Roman"/>
                    <w:szCs w:val="21"/>
                  </w:rPr>
                </w:pPr>
                <w:r w:rsidRPr="00E67E92">
                  <w:rPr>
                    <w:rFonts w:ascii="Times New Roman" w:hAnsi="Times New Roman" w:cs="Times New Roman"/>
                  </w:rPr>
                  <w:t>2,160</w:t>
                </w:r>
                <w:r w:rsidR="006B063A" w:rsidRPr="00E67E92">
                  <w:rPr>
                    <w:rFonts w:ascii="Times New Roman" w:hAnsi="Times New Roman" w:cs="Times New Roman"/>
                  </w:rPr>
                  <w:t>.00</w:t>
                </w:r>
              </w:p>
            </w:tc>
          </w:tr>
          <w:tr w:rsidR="00470C93" w14:paraId="0335213E" w14:textId="77777777" w:rsidTr="00543A4D">
            <w:trPr>
              <w:jc w:val="center"/>
            </w:trPr>
            <w:sdt>
              <w:sdtPr>
                <w:rPr>
                  <w:rFonts w:ascii="Times New Roman" w:hAnsi="Times New Roman" w:cs="Times New Roman"/>
                </w:rPr>
                <w:tag w:val="_PLD_461abed3956d480b918c3859e2a0e880"/>
                <w:id w:val="-2086593348"/>
                <w:lock w:val="sdtLocked"/>
              </w:sdtPr>
              <w:sdtEndPr/>
              <w:sdtContent>
                <w:tc>
                  <w:tcPr>
                    <w:tcW w:w="2641" w:type="pct"/>
                    <w:shd w:val="clear" w:color="auto" w:fill="auto"/>
                  </w:tcPr>
                  <w:p w14:paraId="77F9B119"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2</w:t>
                    </w:r>
                    <w:r w:rsidRPr="00E67E92">
                      <w:rPr>
                        <w:rFonts w:ascii="Times New Roman" w:hAnsi="Times New Roman" w:cs="Times New Roman"/>
                        <w:szCs w:val="21"/>
                      </w:rPr>
                      <w:t>至</w:t>
                    </w:r>
                    <w:r w:rsidRPr="00E67E92">
                      <w:rPr>
                        <w:rFonts w:ascii="Times New Roman" w:hAnsi="Times New Roman" w:cs="Times New Roman"/>
                        <w:szCs w:val="21"/>
                      </w:rPr>
                      <w:t>3</w:t>
                    </w:r>
                    <w:r w:rsidRPr="00E67E92">
                      <w:rPr>
                        <w:rFonts w:ascii="Times New Roman" w:hAnsi="Times New Roman" w:cs="Times New Roman"/>
                        <w:szCs w:val="21"/>
                      </w:rPr>
                      <w:t>年</w:t>
                    </w:r>
                  </w:p>
                </w:tc>
              </w:sdtContent>
            </w:sdt>
            <w:tc>
              <w:tcPr>
                <w:tcW w:w="2359" w:type="pct"/>
                <w:shd w:val="clear" w:color="auto" w:fill="auto"/>
                <w:vAlign w:val="center"/>
              </w:tcPr>
              <w:p w14:paraId="410BF7FB" w14:textId="77777777" w:rsidR="00470C93" w:rsidRPr="00E67E92" w:rsidRDefault="00470C93" w:rsidP="00470C93">
                <w:pPr>
                  <w:jc w:val="right"/>
                  <w:rPr>
                    <w:rFonts w:ascii="Times New Roman" w:hAnsi="Times New Roman" w:cs="Times New Roman"/>
                    <w:szCs w:val="21"/>
                  </w:rPr>
                </w:pPr>
              </w:p>
            </w:tc>
          </w:tr>
          <w:tr w:rsidR="00470C93" w14:paraId="1577CF4E" w14:textId="77777777" w:rsidTr="00543A4D">
            <w:trPr>
              <w:jc w:val="center"/>
            </w:trPr>
            <w:sdt>
              <w:sdtPr>
                <w:rPr>
                  <w:rFonts w:ascii="Times New Roman" w:hAnsi="Times New Roman" w:cs="Times New Roman"/>
                </w:rPr>
                <w:tag w:val="_PLD_3bcedd27187c4006a5bf76fe5e353650"/>
                <w:id w:val="-1488165866"/>
                <w:lock w:val="sdtLocked"/>
              </w:sdtPr>
              <w:sdtEndPr/>
              <w:sdtContent>
                <w:tc>
                  <w:tcPr>
                    <w:tcW w:w="2641" w:type="pct"/>
                    <w:shd w:val="clear" w:color="auto" w:fill="auto"/>
                  </w:tcPr>
                  <w:p w14:paraId="2848FED3"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3</w:t>
                    </w:r>
                    <w:r w:rsidRPr="00E67E92">
                      <w:rPr>
                        <w:rFonts w:ascii="Times New Roman" w:hAnsi="Times New Roman" w:cs="Times New Roman"/>
                        <w:szCs w:val="21"/>
                      </w:rPr>
                      <w:t>年以上</w:t>
                    </w:r>
                  </w:p>
                </w:tc>
              </w:sdtContent>
            </w:sdt>
            <w:tc>
              <w:tcPr>
                <w:tcW w:w="2359" w:type="pct"/>
                <w:shd w:val="clear" w:color="auto" w:fill="auto"/>
                <w:vAlign w:val="center"/>
              </w:tcPr>
              <w:p w14:paraId="13649A15" w14:textId="5F52458E" w:rsidR="00470C93" w:rsidRPr="00E67E92" w:rsidRDefault="00470C93" w:rsidP="00470C93">
                <w:pPr>
                  <w:jc w:val="right"/>
                  <w:rPr>
                    <w:rFonts w:ascii="Times New Roman" w:hAnsi="Times New Roman" w:cs="Times New Roman"/>
                    <w:szCs w:val="21"/>
                  </w:rPr>
                </w:pPr>
                <w:r w:rsidRPr="00E67E92">
                  <w:rPr>
                    <w:rFonts w:ascii="Times New Roman" w:hAnsi="Times New Roman" w:cs="Times New Roman"/>
                  </w:rPr>
                  <w:t>86,876.32</w:t>
                </w:r>
              </w:p>
            </w:tc>
          </w:tr>
          <w:tr w:rsidR="00470C93" w14:paraId="3C23D67C" w14:textId="77777777" w:rsidTr="00543A4D">
            <w:trPr>
              <w:jc w:val="center"/>
            </w:trPr>
            <w:sdt>
              <w:sdtPr>
                <w:rPr>
                  <w:rFonts w:ascii="Times New Roman" w:hAnsi="Times New Roman" w:cs="Times New Roman"/>
                </w:rPr>
                <w:tag w:val="_PLD_a4745b0ed8a140ae99b3917b2a6aa90b"/>
                <w:id w:val="146406860"/>
                <w:lock w:val="sdtLocked"/>
              </w:sdtPr>
              <w:sdtEndPr/>
              <w:sdtContent>
                <w:tc>
                  <w:tcPr>
                    <w:tcW w:w="2641" w:type="pct"/>
                    <w:shd w:val="clear" w:color="auto" w:fill="auto"/>
                  </w:tcPr>
                  <w:p w14:paraId="3058953D"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3</w:t>
                    </w:r>
                    <w:r w:rsidRPr="00E67E92">
                      <w:rPr>
                        <w:rFonts w:ascii="Times New Roman" w:hAnsi="Times New Roman" w:cs="Times New Roman"/>
                        <w:szCs w:val="21"/>
                      </w:rPr>
                      <w:t>至</w:t>
                    </w:r>
                    <w:r w:rsidRPr="00E67E92">
                      <w:rPr>
                        <w:rFonts w:ascii="Times New Roman" w:hAnsi="Times New Roman" w:cs="Times New Roman"/>
                        <w:szCs w:val="21"/>
                      </w:rPr>
                      <w:t>4</w:t>
                    </w:r>
                    <w:r w:rsidRPr="00E67E92">
                      <w:rPr>
                        <w:rFonts w:ascii="Times New Roman" w:hAnsi="Times New Roman" w:cs="Times New Roman"/>
                        <w:szCs w:val="21"/>
                      </w:rPr>
                      <w:t>年</w:t>
                    </w:r>
                  </w:p>
                </w:tc>
              </w:sdtContent>
            </w:sdt>
            <w:tc>
              <w:tcPr>
                <w:tcW w:w="2359" w:type="pct"/>
                <w:shd w:val="clear" w:color="auto" w:fill="auto"/>
                <w:vAlign w:val="center"/>
              </w:tcPr>
              <w:p w14:paraId="51621DF3" w14:textId="77777777" w:rsidR="00470C93" w:rsidRPr="00E67E92" w:rsidRDefault="00470C93" w:rsidP="00470C93">
                <w:pPr>
                  <w:jc w:val="right"/>
                  <w:rPr>
                    <w:rFonts w:ascii="Times New Roman" w:hAnsi="Times New Roman" w:cs="Times New Roman"/>
                    <w:szCs w:val="21"/>
                  </w:rPr>
                </w:pPr>
              </w:p>
            </w:tc>
          </w:tr>
          <w:tr w:rsidR="00470C93" w14:paraId="0F1CD689" w14:textId="77777777" w:rsidTr="00543A4D">
            <w:trPr>
              <w:jc w:val="center"/>
            </w:trPr>
            <w:sdt>
              <w:sdtPr>
                <w:rPr>
                  <w:rFonts w:ascii="Times New Roman" w:hAnsi="Times New Roman" w:cs="Times New Roman"/>
                </w:rPr>
                <w:tag w:val="_PLD_f4ed1d71e017423691a066ea5df5fab6"/>
                <w:id w:val="-440999368"/>
                <w:lock w:val="sdtLocked"/>
              </w:sdtPr>
              <w:sdtEndPr/>
              <w:sdtContent>
                <w:tc>
                  <w:tcPr>
                    <w:tcW w:w="2641" w:type="pct"/>
                    <w:shd w:val="clear" w:color="auto" w:fill="auto"/>
                  </w:tcPr>
                  <w:p w14:paraId="45E81968"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4</w:t>
                    </w:r>
                    <w:r w:rsidRPr="00E67E92">
                      <w:rPr>
                        <w:rFonts w:ascii="Times New Roman" w:hAnsi="Times New Roman" w:cs="Times New Roman"/>
                        <w:szCs w:val="21"/>
                      </w:rPr>
                      <w:t>至</w:t>
                    </w:r>
                    <w:r w:rsidRPr="00E67E92">
                      <w:rPr>
                        <w:rFonts w:ascii="Times New Roman" w:hAnsi="Times New Roman" w:cs="Times New Roman"/>
                        <w:szCs w:val="21"/>
                      </w:rPr>
                      <w:t>5</w:t>
                    </w:r>
                    <w:r w:rsidRPr="00E67E92">
                      <w:rPr>
                        <w:rFonts w:ascii="Times New Roman" w:hAnsi="Times New Roman" w:cs="Times New Roman"/>
                        <w:szCs w:val="21"/>
                      </w:rPr>
                      <w:t>年</w:t>
                    </w:r>
                  </w:p>
                </w:tc>
              </w:sdtContent>
            </w:sdt>
            <w:tc>
              <w:tcPr>
                <w:tcW w:w="2359" w:type="pct"/>
                <w:shd w:val="clear" w:color="auto" w:fill="auto"/>
                <w:vAlign w:val="center"/>
              </w:tcPr>
              <w:p w14:paraId="742373C2" w14:textId="77777777" w:rsidR="00470C93" w:rsidRPr="00E67E92" w:rsidRDefault="00470C93" w:rsidP="00470C93">
                <w:pPr>
                  <w:jc w:val="right"/>
                  <w:rPr>
                    <w:rFonts w:ascii="Times New Roman" w:hAnsi="Times New Roman" w:cs="Times New Roman"/>
                    <w:szCs w:val="21"/>
                  </w:rPr>
                </w:pPr>
              </w:p>
            </w:tc>
          </w:tr>
          <w:tr w:rsidR="00470C93" w14:paraId="21F8AD60" w14:textId="77777777" w:rsidTr="00543A4D">
            <w:trPr>
              <w:jc w:val="center"/>
            </w:trPr>
            <w:sdt>
              <w:sdtPr>
                <w:rPr>
                  <w:rFonts w:ascii="Times New Roman" w:hAnsi="Times New Roman" w:cs="Times New Roman"/>
                </w:rPr>
                <w:tag w:val="_PLD_fccdd41cea9b4ca08e7b40f163262e5e"/>
                <w:id w:val="-325049931"/>
                <w:lock w:val="sdtLocked"/>
              </w:sdtPr>
              <w:sdtEndPr/>
              <w:sdtContent>
                <w:tc>
                  <w:tcPr>
                    <w:tcW w:w="2641" w:type="pct"/>
                    <w:shd w:val="clear" w:color="auto" w:fill="auto"/>
                  </w:tcPr>
                  <w:p w14:paraId="605EFF63" w14:textId="77777777" w:rsidR="00470C93" w:rsidRPr="00E67E92" w:rsidRDefault="00470C93" w:rsidP="00470C93">
                    <w:pPr>
                      <w:rPr>
                        <w:rFonts w:ascii="Times New Roman" w:hAnsi="Times New Roman" w:cs="Times New Roman"/>
                        <w:szCs w:val="21"/>
                      </w:rPr>
                    </w:pPr>
                    <w:r w:rsidRPr="00E67E92">
                      <w:rPr>
                        <w:rFonts w:ascii="Times New Roman" w:hAnsi="Times New Roman" w:cs="Times New Roman"/>
                        <w:szCs w:val="21"/>
                      </w:rPr>
                      <w:t>5</w:t>
                    </w:r>
                    <w:r w:rsidRPr="00E67E92">
                      <w:rPr>
                        <w:rFonts w:ascii="Times New Roman" w:hAnsi="Times New Roman" w:cs="Times New Roman"/>
                        <w:szCs w:val="21"/>
                      </w:rPr>
                      <w:t>年以上</w:t>
                    </w:r>
                  </w:p>
                </w:tc>
              </w:sdtContent>
            </w:sdt>
            <w:tc>
              <w:tcPr>
                <w:tcW w:w="2359" w:type="pct"/>
                <w:shd w:val="clear" w:color="auto" w:fill="auto"/>
                <w:vAlign w:val="center"/>
              </w:tcPr>
              <w:p w14:paraId="37786CF4" w14:textId="77777777" w:rsidR="00470C93" w:rsidRPr="00E67E92" w:rsidRDefault="00470C93" w:rsidP="00470C93">
                <w:pPr>
                  <w:jc w:val="right"/>
                  <w:rPr>
                    <w:rFonts w:ascii="Times New Roman" w:hAnsi="Times New Roman" w:cs="Times New Roman"/>
                    <w:szCs w:val="21"/>
                  </w:rPr>
                </w:pPr>
              </w:p>
            </w:tc>
          </w:tr>
          <w:tr w:rsidR="00470C93" w14:paraId="3787F9D8" w14:textId="77777777" w:rsidTr="00543A4D">
            <w:trPr>
              <w:jc w:val="center"/>
            </w:trPr>
            <w:sdt>
              <w:sdtPr>
                <w:rPr>
                  <w:rFonts w:ascii="Times New Roman" w:hAnsi="Times New Roman" w:cs="Times New Roman"/>
                </w:rPr>
                <w:tag w:val="_PLD_b8d2a9cd21d944ea8f8433cfaeb85cb3"/>
                <w:id w:val="1747608293"/>
                <w:lock w:val="sdtLocked"/>
              </w:sdtPr>
              <w:sdtEndPr/>
              <w:sdtContent>
                <w:tc>
                  <w:tcPr>
                    <w:tcW w:w="2641" w:type="pct"/>
                    <w:shd w:val="clear" w:color="auto" w:fill="auto"/>
                    <w:vAlign w:val="center"/>
                  </w:tcPr>
                  <w:p w14:paraId="371E5950" w14:textId="77777777" w:rsidR="00470C93" w:rsidRPr="00E67E92" w:rsidRDefault="00470C93" w:rsidP="00470C93">
                    <w:pPr>
                      <w:jc w:val="center"/>
                      <w:rPr>
                        <w:rFonts w:ascii="Times New Roman" w:hAnsi="Times New Roman" w:cs="Times New Roman"/>
                        <w:szCs w:val="21"/>
                      </w:rPr>
                    </w:pPr>
                    <w:r w:rsidRPr="00E67E92">
                      <w:rPr>
                        <w:rFonts w:ascii="Times New Roman" w:hAnsi="Times New Roman" w:cs="Times New Roman"/>
                        <w:szCs w:val="21"/>
                      </w:rPr>
                      <w:t>合计</w:t>
                    </w:r>
                  </w:p>
                </w:tc>
              </w:sdtContent>
            </w:sdt>
            <w:tc>
              <w:tcPr>
                <w:tcW w:w="2359" w:type="pct"/>
                <w:shd w:val="clear" w:color="auto" w:fill="auto"/>
                <w:vAlign w:val="center"/>
              </w:tcPr>
              <w:p w14:paraId="22552563" w14:textId="61E6D8AF" w:rsidR="00470C93" w:rsidRPr="00E67E92" w:rsidRDefault="00470C93" w:rsidP="00470C93">
                <w:pPr>
                  <w:jc w:val="right"/>
                  <w:rPr>
                    <w:rFonts w:ascii="Times New Roman" w:hAnsi="Times New Roman" w:cs="Times New Roman"/>
                    <w:szCs w:val="21"/>
                  </w:rPr>
                </w:pPr>
                <w:r w:rsidRPr="00E67E92">
                  <w:rPr>
                    <w:rFonts w:ascii="Times New Roman" w:hAnsi="Times New Roman" w:cs="Times New Roman"/>
                  </w:rPr>
                  <w:t>88,573,847.57</w:t>
                </w:r>
              </w:p>
            </w:tc>
          </w:tr>
        </w:tbl>
      </w:sdtContent>
    </w:sdt>
    <w:p w14:paraId="768893C1" w14:textId="77777777" w:rsidR="00D376D9" w:rsidRDefault="00D376D9">
      <w:pPr>
        <w:snapToGrid w:val="0"/>
        <w:spacing w:line="240" w:lineRule="atLeast"/>
        <w:rPr>
          <w:szCs w:val="21"/>
        </w:rPr>
      </w:pPr>
    </w:p>
    <w:p w14:paraId="70994D78" w14:textId="77777777" w:rsidR="00D376D9" w:rsidRDefault="00DB3412" w:rsidP="00FD5690">
      <w:pPr>
        <w:pStyle w:val="4"/>
        <w:numPr>
          <w:ilvl w:val="0"/>
          <w:numId w:val="100"/>
        </w:numPr>
        <w:tabs>
          <w:tab w:val="left" w:pos="644"/>
        </w:tabs>
        <w:ind w:left="0" w:firstLine="0"/>
        <w:rPr>
          <w:rFonts w:ascii="宋体" w:hAnsi="宋体"/>
          <w:szCs w:val="21"/>
        </w:rPr>
      </w:pPr>
      <w:bookmarkStart w:id="231"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14:paraId="443DE643" w14:textId="663C152B" w:rsidR="00D376D9" w:rsidRDefault="00DB3412">
          <w:r>
            <w:fldChar w:fldCharType="begin"/>
          </w:r>
          <w:r w:rsidR="00470C93">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 w:val="24"/>
          <w:szCs w:val="21"/>
        </w:rPr>
        <w:alias w:val="模块:(2).  按坏账计提方法分类披露"/>
        <w:tag w:val="_SEC_22b53fc701704bd9858f1a601e7a3144"/>
        <w:id w:val="388922907"/>
        <w:lock w:val="sdtLocked"/>
        <w:placeholder>
          <w:docPart w:val="GBC22222222222222222222222222222"/>
        </w:placeholder>
      </w:sdtPr>
      <w:sdtEndPr>
        <w:rPr>
          <w:szCs w:val="24"/>
        </w:rPr>
      </w:sdtEndPr>
      <w:sdtContent>
        <w:p w14:paraId="3F739F88" w14:textId="28F4C15F" w:rsidR="00470C93" w:rsidRDefault="00DB3412">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14"/>
            <w:gridCol w:w="1037"/>
            <w:gridCol w:w="485"/>
            <w:gridCol w:w="921"/>
            <w:gridCol w:w="422"/>
            <w:gridCol w:w="1181"/>
            <w:gridCol w:w="1181"/>
            <w:gridCol w:w="489"/>
            <w:gridCol w:w="1094"/>
            <w:gridCol w:w="422"/>
            <w:gridCol w:w="1177"/>
          </w:tblGrid>
          <w:tr w:rsidR="00470C93" w14:paraId="180E6BEB" w14:textId="77777777" w:rsidTr="00D607B4">
            <w:trPr>
              <w:cantSplit/>
              <w:trHeight w:val="259"/>
            </w:trPr>
            <w:sdt>
              <w:sdtPr>
                <w:tag w:val="_PLD_2f021e03341f49af95f8857da6272a92"/>
                <w:id w:val="1781538147"/>
                <w:lock w:val="sdtLocked"/>
              </w:sdtPr>
              <w:sdtEndPr/>
              <w:sdtContent>
                <w:tc>
                  <w:tcPr>
                    <w:tcW w:w="235" w:type="pct"/>
                    <w:vMerge w:val="restart"/>
                    <w:tcBorders>
                      <w:top w:val="single" w:sz="4" w:space="0" w:color="auto"/>
                      <w:left w:val="single" w:sz="4" w:space="0" w:color="auto"/>
                      <w:right w:val="single" w:sz="4" w:space="0" w:color="auto"/>
                    </w:tcBorders>
                    <w:vAlign w:val="center"/>
                  </w:tcPr>
                  <w:p w14:paraId="7C57B303" w14:textId="77777777" w:rsidR="00470C93" w:rsidRDefault="00470C93" w:rsidP="00543A4D">
                    <w:pPr>
                      <w:jc w:val="center"/>
                      <w:rPr>
                        <w:szCs w:val="21"/>
                      </w:rPr>
                    </w:pPr>
                    <w:r>
                      <w:rPr>
                        <w:rFonts w:hint="eastAsia"/>
                        <w:szCs w:val="21"/>
                      </w:rPr>
                      <w:t>类别</w:t>
                    </w:r>
                  </w:p>
                </w:tc>
              </w:sdtContent>
            </w:sdt>
            <w:sdt>
              <w:sdtPr>
                <w:tag w:val="_PLD_468e18ccdf48449f8e43799e7c3f622e"/>
                <w:id w:val="-1680500686"/>
                <w:lock w:val="sdtLocked"/>
              </w:sdtPr>
              <w:sdtEndPr/>
              <w:sdtContent>
                <w:tc>
                  <w:tcPr>
                    <w:tcW w:w="2292" w:type="pct"/>
                    <w:gridSpan w:val="5"/>
                    <w:tcBorders>
                      <w:top w:val="single" w:sz="4" w:space="0" w:color="auto"/>
                      <w:left w:val="single" w:sz="4" w:space="0" w:color="auto"/>
                      <w:right w:val="single" w:sz="4" w:space="0" w:color="auto"/>
                    </w:tcBorders>
                    <w:vAlign w:val="center"/>
                  </w:tcPr>
                  <w:p w14:paraId="4B7B6623" w14:textId="77777777" w:rsidR="00470C93" w:rsidRDefault="00470C93" w:rsidP="00543A4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643929020"/>
                <w:lock w:val="sdtLocked"/>
              </w:sdtPr>
              <w:sdtEndPr/>
              <w:sdtContent>
                <w:tc>
                  <w:tcPr>
                    <w:tcW w:w="2473" w:type="pct"/>
                    <w:gridSpan w:val="5"/>
                    <w:tcBorders>
                      <w:top w:val="single" w:sz="4" w:space="0" w:color="auto"/>
                      <w:left w:val="single" w:sz="4" w:space="0" w:color="auto"/>
                      <w:right w:val="single" w:sz="4" w:space="0" w:color="auto"/>
                    </w:tcBorders>
                    <w:vAlign w:val="center"/>
                  </w:tcPr>
                  <w:p w14:paraId="580A23DB" w14:textId="77777777" w:rsidR="00470C93" w:rsidRDefault="00470C93" w:rsidP="00543A4D">
                    <w:pPr>
                      <w:autoSpaceDE w:val="0"/>
                      <w:autoSpaceDN w:val="0"/>
                      <w:adjustRightInd w:val="0"/>
                      <w:snapToGrid w:val="0"/>
                      <w:spacing w:line="240" w:lineRule="atLeast"/>
                      <w:jc w:val="center"/>
                      <w:rPr>
                        <w:szCs w:val="21"/>
                      </w:rPr>
                    </w:pPr>
                    <w:r>
                      <w:rPr>
                        <w:rFonts w:hint="eastAsia"/>
                        <w:szCs w:val="21"/>
                      </w:rPr>
                      <w:t>期初余额</w:t>
                    </w:r>
                  </w:p>
                </w:tc>
              </w:sdtContent>
            </w:sdt>
          </w:tr>
          <w:tr w:rsidR="00470C93" w14:paraId="260E609C" w14:textId="77777777" w:rsidTr="00D607B4">
            <w:trPr>
              <w:cantSplit/>
              <w:trHeight w:val="227"/>
            </w:trPr>
            <w:tc>
              <w:tcPr>
                <w:tcW w:w="235" w:type="pct"/>
                <w:vMerge/>
                <w:tcBorders>
                  <w:left w:val="single" w:sz="4" w:space="0" w:color="auto"/>
                  <w:right w:val="single" w:sz="4" w:space="0" w:color="auto"/>
                </w:tcBorders>
                <w:vAlign w:val="center"/>
              </w:tcPr>
              <w:p w14:paraId="7C4EC44C" w14:textId="77777777" w:rsidR="00470C93" w:rsidRDefault="00470C93" w:rsidP="00543A4D">
                <w:pPr>
                  <w:rPr>
                    <w:szCs w:val="21"/>
                  </w:rPr>
                </w:pPr>
              </w:p>
            </w:tc>
            <w:sdt>
              <w:sdtPr>
                <w:rPr>
                  <w:rFonts w:ascii="Times New Roman" w:hAnsi="Times New Roman" w:cs="Times New Roman"/>
                </w:rPr>
                <w:tag w:val="_PLD_73365edbfe354cb683cc42de4c1c9f49"/>
                <w:id w:val="-75828929"/>
                <w:lock w:val="sdtLocked"/>
              </w:sdtPr>
              <w:sdtEndPr/>
              <w:sdtContent>
                <w:tc>
                  <w:tcPr>
                    <w:tcW w:w="863" w:type="pct"/>
                    <w:gridSpan w:val="2"/>
                    <w:tcBorders>
                      <w:top w:val="single" w:sz="4" w:space="0" w:color="auto"/>
                      <w:left w:val="single" w:sz="4" w:space="0" w:color="auto"/>
                      <w:bottom w:val="single" w:sz="4" w:space="0" w:color="auto"/>
                      <w:right w:val="single" w:sz="4" w:space="0" w:color="auto"/>
                    </w:tcBorders>
                    <w:vAlign w:val="center"/>
                  </w:tcPr>
                  <w:p w14:paraId="74CDA512"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账面余额</w:t>
                    </w:r>
                  </w:p>
                </w:tc>
              </w:sdtContent>
            </w:sdt>
            <w:sdt>
              <w:sdtPr>
                <w:rPr>
                  <w:rFonts w:ascii="Times New Roman" w:hAnsi="Times New Roman" w:cs="Times New Roman"/>
                </w:rPr>
                <w:tag w:val="_PLD_11f34c9ee2d5429280d0d85b2c50756a"/>
                <w:id w:val="1782374211"/>
                <w:lock w:val="sdtLocked"/>
              </w:sdtPr>
              <w:sdtEndPr/>
              <w:sdtContent>
                <w:tc>
                  <w:tcPr>
                    <w:tcW w:w="761" w:type="pct"/>
                    <w:gridSpan w:val="2"/>
                    <w:tcBorders>
                      <w:top w:val="single" w:sz="4" w:space="0" w:color="auto"/>
                      <w:left w:val="single" w:sz="4" w:space="0" w:color="auto"/>
                      <w:bottom w:val="single" w:sz="4" w:space="0" w:color="auto"/>
                      <w:right w:val="single" w:sz="4" w:space="0" w:color="auto"/>
                    </w:tcBorders>
                    <w:vAlign w:val="center"/>
                  </w:tcPr>
                  <w:p w14:paraId="1042A159"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坏账准备</w:t>
                    </w:r>
                  </w:p>
                </w:tc>
              </w:sdtContent>
            </w:sdt>
            <w:sdt>
              <w:sdtPr>
                <w:rPr>
                  <w:rFonts w:ascii="Times New Roman" w:hAnsi="Times New Roman" w:cs="Times New Roman"/>
                </w:rPr>
                <w:tag w:val="_PLD_6ade046afd0c47c0aae9506cc9d47486"/>
                <w:id w:val="2076395823"/>
                <w:lock w:val="sdtLocked"/>
              </w:sdtPr>
              <w:sdtEndPr/>
              <w:sdtContent>
                <w:tc>
                  <w:tcPr>
                    <w:tcW w:w="669" w:type="pct"/>
                    <w:vMerge w:val="restart"/>
                    <w:tcBorders>
                      <w:top w:val="single" w:sz="4" w:space="0" w:color="auto"/>
                      <w:left w:val="single" w:sz="4" w:space="0" w:color="auto"/>
                      <w:right w:val="single" w:sz="4" w:space="0" w:color="auto"/>
                    </w:tcBorders>
                    <w:vAlign w:val="center"/>
                  </w:tcPr>
                  <w:p w14:paraId="673485E8"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账面</w:t>
                    </w:r>
                  </w:p>
                  <w:p w14:paraId="6502066C"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价值</w:t>
                    </w:r>
                  </w:p>
                </w:tc>
              </w:sdtContent>
            </w:sdt>
            <w:sdt>
              <w:sdtPr>
                <w:rPr>
                  <w:rFonts w:ascii="Times New Roman" w:hAnsi="Times New Roman" w:cs="Times New Roman"/>
                </w:rPr>
                <w:tag w:val="_PLD_abd9bd4831b9473aabae7411a299a204"/>
                <w:id w:val="-242409960"/>
                <w:lock w:val="sdtLocked"/>
              </w:sdtPr>
              <w:sdtEndPr/>
              <w:sdtContent>
                <w:tc>
                  <w:tcPr>
                    <w:tcW w:w="945" w:type="pct"/>
                    <w:gridSpan w:val="2"/>
                    <w:tcBorders>
                      <w:top w:val="single" w:sz="4" w:space="0" w:color="auto"/>
                      <w:left w:val="single" w:sz="4" w:space="0" w:color="auto"/>
                      <w:right w:val="single" w:sz="4" w:space="0" w:color="auto"/>
                    </w:tcBorders>
                    <w:vAlign w:val="center"/>
                  </w:tcPr>
                  <w:p w14:paraId="19BD41B7"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账面余额</w:t>
                    </w:r>
                  </w:p>
                </w:tc>
              </w:sdtContent>
            </w:sdt>
            <w:sdt>
              <w:sdtPr>
                <w:rPr>
                  <w:rFonts w:ascii="Times New Roman" w:hAnsi="Times New Roman" w:cs="Times New Roman"/>
                </w:rPr>
                <w:tag w:val="_PLD_76d8f3a48cba41949b5870f6cbb124af"/>
                <w:id w:val="-988085552"/>
                <w:lock w:val="sdtLocked"/>
              </w:sdtPr>
              <w:sdtEndPr/>
              <w:sdtContent>
                <w:tc>
                  <w:tcPr>
                    <w:tcW w:w="859" w:type="pct"/>
                    <w:gridSpan w:val="2"/>
                    <w:tcBorders>
                      <w:top w:val="single" w:sz="4" w:space="0" w:color="auto"/>
                      <w:left w:val="single" w:sz="4" w:space="0" w:color="auto"/>
                      <w:right w:val="single" w:sz="4" w:space="0" w:color="auto"/>
                    </w:tcBorders>
                    <w:vAlign w:val="center"/>
                  </w:tcPr>
                  <w:p w14:paraId="0C8ED337"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坏账准备</w:t>
                    </w:r>
                  </w:p>
                </w:tc>
              </w:sdtContent>
            </w:sdt>
            <w:sdt>
              <w:sdtPr>
                <w:rPr>
                  <w:rFonts w:ascii="Times New Roman" w:hAnsi="Times New Roman" w:cs="Times New Roman"/>
                </w:rPr>
                <w:tag w:val="_PLD_5062ab8e678b49c0bba488dc029ff27b"/>
                <w:id w:val="1040788076"/>
                <w:lock w:val="sdtLocked"/>
              </w:sdtPr>
              <w:sdtEndPr/>
              <w:sdtContent>
                <w:tc>
                  <w:tcPr>
                    <w:tcW w:w="669" w:type="pct"/>
                    <w:vMerge w:val="restart"/>
                    <w:tcBorders>
                      <w:top w:val="single" w:sz="4" w:space="0" w:color="auto"/>
                      <w:left w:val="single" w:sz="4" w:space="0" w:color="auto"/>
                      <w:right w:val="single" w:sz="4" w:space="0" w:color="auto"/>
                    </w:tcBorders>
                    <w:vAlign w:val="center"/>
                  </w:tcPr>
                  <w:p w14:paraId="5E498E44"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账面</w:t>
                    </w:r>
                  </w:p>
                  <w:p w14:paraId="46E3A3C4"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价值</w:t>
                    </w:r>
                  </w:p>
                </w:tc>
              </w:sdtContent>
            </w:sdt>
          </w:tr>
          <w:tr w:rsidR="00470C93" w14:paraId="63C0A367" w14:textId="77777777" w:rsidTr="00D607B4">
            <w:trPr>
              <w:cantSplit/>
              <w:trHeight w:val="375"/>
            </w:trPr>
            <w:tc>
              <w:tcPr>
                <w:tcW w:w="235" w:type="pct"/>
                <w:vMerge/>
                <w:tcBorders>
                  <w:left w:val="single" w:sz="4" w:space="0" w:color="auto"/>
                  <w:bottom w:val="single" w:sz="4" w:space="0" w:color="auto"/>
                  <w:right w:val="single" w:sz="4" w:space="0" w:color="auto"/>
                </w:tcBorders>
                <w:vAlign w:val="center"/>
              </w:tcPr>
              <w:p w14:paraId="109D0250" w14:textId="77777777" w:rsidR="00470C93" w:rsidRDefault="00470C93" w:rsidP="00543A4D">
                <w:pPr>
                  <w:rPr>
                    <w:szCs w:val="21"/>
                  </w:rPr>
                </w:pPr>
              </w:p>
            </w:tc>
            <w:sdt>
              <w:sdtPr>
                <w:tag w:val="_PLD_f6bdd572740240b5a7a2e643c29db5eb"/>
                <w:id w:val="-1329290709"/>
                <w:lock w:val="sdtLocked"/>
              </w:sdtPr>
              <w:sdtEndPr/>
              <w:sdtContent>
                <w:tc>
                  <w:tcPr>
                    <w:tcW w:w="588" w:type="pct"/>
                    <w:tcBorders>
                      <w:left w:val="single" w:sz="4" w:space="0" w:color="auto"/>
                      <w:bottom w:val="single" w:sz="4" w:space="0" w:color="auto"/>
                      <w:right w:val="single" w:sz="4" w:space="0" w:color="auto"/>
                    </w:tcBorders>
                    <w:vAlign w:val="center"/>
                  </w:tcPr>
                  <w:p w14:paraId="726E6F08" w14:textId="77777777" w:rsidR="00470C93" w:rsidRDefault="00470C93" w:rsidP="00543A4D">
                    <w:pPr>
                      <w:jc w:val="center"/>
                      <w:rPr>
                        <w:szCs w:val="21"/>
                      </w:rPr>
                    </w:pPr>
                    <w:r>
                      <w:rPr>
                        <w:rFonts w:hint="eastAsia"/>
                        <w:szCs w:val="21"/>
                      </w:rPr>
                      <w:t>金额</w:t>
                    </w:r>
                  </w:p>
                </w:tc>
              </w:sdtContent>
            </w:sdt>
            <w:sdt>
              <w:sdtPr>
                <w:rPr>
                  <w:rFonts w:ascii="Times New Roman" w:hAnsi="Times New Roman" w:cs="Times New Roman"/>
                </w:rPr>
                <w:tag w:val="_PLD_0a09779b6e354e32b6df9b1e891e1509"/>
                <w:id w:val="-1153675680"/>
                <w:lock w:val="sdtLocked"/>
              </w:sdtPr>
              <w:sdtEndPr/>
              <w:sdtContent>
                <w:tc>
                  <w:tcPr>
                    <w:tcW w:w="275" w:type="pct"/>
                    <w:tcBorders>
                      <w:left w:val="single" w:sz="4" w:space="0" w:color="auto"/>
                      <w:bottom w:val="single" w:sz="4" w:space="0" w:color="auto"/>
                      <w:right w:val="single" w:sz="4" w:space="0" w:color="auto"/>
                    </w:tcBorders>
                    <w:vAlign w:val="center"/>
                  </w:tcPr>
                  <w:p w14:paraId="11A67A0C"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比例</w:t>
                    </w:r>
                    <w:r w:rsidRPr="00F840F2">
                      <w:rPr>
                        <w:rFonts w:ascii="Times New Roman" w:hAnsi="Times New Roman" w:cs="Times New Roman"/>
                        <w:szCs w:val="21"/>
                      </w:rPr>
                      <w:t>(%)</w:t>
                    </w:r>
                  </w:p>
                </w:tc>
              </w:sdtContent>
            </w:sdt>
            <w:sdt>
              <w:sdtPr>
                <w:rPr>
                  <w:rFonts w:ascii="Times New Roman" w:hAnsi="Times New Roman" w:cs="Times New Roman"/>
                </w:rPr>
                <w:tag w:val="_PLD_dd9c9061f11b453c8775ca1a11382d92"/>
                <w:id w:val="480590947"/>
                <w:lock w:val="sdtLocked"/>
              </w:sdtPr>
              <w:sdtEndPr/>
              <w:sdtContent>
                <w:tc>
                  <w:tcPr>
                    <w:tcW w:w="522" w:type="pct"/>
                    <w:tcBorders>
                      <w:left w:val="single" w:sz="4" w:space="0" w:color="auto"/>
                      <w:bottom w:val="single" w:sz="4" w:space="0" w:color="auto"/>
                      <w:right w:val="single" w:sz="4" w:space="0" w:color="auto"/>
                    </w:tcBorders>
                    <w:vAlign w:val="center"/>
                  </w:tcPr>
                  <w:p w14:paraId="3AA4E6D1"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金额</w:t>
                    </w:r>
                  </w:p>
                </w:tc>
              </w:sdtContent>
            </w:sdt>
            <w:sdt>
              <w:sdtPr>
                <w:rPr>
                  <w:rFonts w:ascii="Times New Roman" w:hAnsi="Times New Roman" w:cs="Times New Roman"/>
                </w:rPr>
                <w:tag w:val="_PLD_988b69362ac14c0e94c26191e76b1e3a"/>
                <w:id w:val="-406610393"/>
                <w:lock w:val="sdtLocked"/>
              </w:sdtPr>
              <w:sdtEndPr/>
              <w:sdtContent>
                <w:tc>
                  <w:tcPr>
                    <w:tcW w:w="239" w:type="pct"/>
                    <w:tcBorders>
                      <w:left w:val="single" w:sz="4" w:space="0" w:color="auto"/>
                      <w:bottom w:val="single" w:sz="4" w:space="0" w:color="auto"/>
                      <w:right w:val="single" w:sz="4" w:space="0" w:color="auto"/>
                    </w:tcBorders>
                    <w:vAlign w:val="center"/>
                  </w:tcPr>
                  <w:p w14:paraId="6337AC33"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计提比例</w:t>
                    </w:r>
                    <w:r w:rsidRPr="00F840F2">
                      <w:rPr>
                        <w:rFonts w:ascii="Times New Roman" w:hAnsi="Times New Roman" w:cs="Times New Roman"/>
                        <w:szCs w:val="21"/>
                      </w:rPr>
                      <w:t>(%)</w:t>
                    </w:r>
                  </w:p>
                </w:tc>
              </w:sdtContent>
            </w:sdt>
            <w:tc>
              <w:tcPr>
                <w:tcW w:w="669" w:type="pct"/>
                <w:vMerge/>
                <w:tcBorders>
                  <w:left w:val="single" w:sz="4" w:space="0" w:color="auto"/>
                  <w:bottom w:val="single" w:sz="4" w:space="0" w:color="auto"/>
                  <w:right w:val="single" w:sz="4" w:space="0" w:color="auto"/>
                </w:tcBorders>
                <w:vAlign w:val="center"/>
              </w:tcPr>
              <w:p w14:paraId="69D61D48" w14:textId="77777777" w:rsidR="00470C93" w:rsidRPr="00F840F2" w:rsidRDefault="00470C93" w:rsidP="00543A4D">
                <w:pPr>
                  <w:jc w:val="center"/>
                  <w:rPr>
                    <w:rFonts w:ascii="Times New Roman" w:hAnsi="Times New Roman" w:cs="Times New Roman"/>
                    <w:szCs w:val="21"/>
                  </w:rPr>
                </w:pPr>
              </w:p>
            </w:tc>
            <w:sdt>
              <w:sdtPr>
                <w:rPr>
                  <w:rFonts w:ascii="Times New Roman" w:hAnsi="Times New Roman" w:cs="Times New Roman"/>
                </w:rPr>
                <w:tag w:val="_PLD_a5c1af5c86d545b993971c3da029159d"/>
                <w:id w:val="-1792354131"/>
                <w:lock w:val="sdtLocked"/>
              </w:sdtPr>
              <w:sdtEndPr/>
              <w:sdtContent>
                <w:tc>
                  <w:tcPr>
                    <w:tcW w:w="669" w:type="pct"/>
                    <w:tcBorders>
                      <w:left w:val="single" w:sz="4" w:space="0" w:color="auto"/>
                      <w:bottom w:val="single" w:sz="4" w:space="0" w:color="auto"/>
                      <w:right w:val="single" w:sz="4" w:space="0" w:color="auto"/>
                    </w:tcBorders>
                    <w:vAlign w:val="center"/>
                  </w:tcPr>
                  <w:p w14:paraId="562E3D8E"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金额</w:t>
                    </w:r>
                  </w:p>
                </w:tc>
              </w:sdtContent>
            </w:sdt>
            <w:sdt>
              <w:sdtPr>
                <w:rPr>
                  <w:rFonts w:ascii="Times New Roman" w:hAnsi="Times New Roman" w:cs="Times New Roman"/>
                </w:rPr>
                <w:tag w:val="_PLD_fd80073c74724a799d0de2171d95f241"/>
                <w:id w:val="-938980896"/>
                <w:lock w:val="sdtLocked"/>
              </w:sdtPr>
              <w:sdtEndPr/>
              <w:sdtContent>
                <w:tc>
                  <w:tcPr>
                    <w:tcW w:w="277" w:type="pct"/>
                    <w:tcBorders>
                      <w:left w:val="single" w:sz="4" w:space="0" w:color="auto"/>
                      <w:bottom w:val="single" w:sz="4" w:space="0" w:color="auto"/>
                      <w:right w:val="single" w:sz="4" w:space="0" w:color="auto"/>
                    </w:tcBorders>
                    <w:vAlign w:val="center"/>
                  </w:tcPr>
                  <w:p w14:paraId="46FC47BA"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比例</w:t>
                    </w:r>
                    <w:r w:rsidRPr="00F840F2">
                      <w:rPr>
                        <w:rFonts w:ascii="Times New Roman" w:hAnsi="Times New Roman" w:cs="Times New Roman"/>
                        <w:szCs w:val="21"/>
                      </w:rPr>
                      <w:t>(%)</w:t>
                    </w:r>
                  </w:p>
                </w:tc>
              </w:sdtContent>
            </w:sdt>
            <w:sdt>
              <w:sdtPr>
                <w:rPr>
                  <w:rFonts w:ascii="Times New Roman" w:hAnsi="Times New Roman" w:cs="Times New Roman"/>
                </w:rPr>
                <w:tag w:val="_PLD_917059b3ee7f4b52afe8c3fa58f3e369"/>
                <w:id w:val="1576468213"/>
                <w:lock w:val="sdtLocked"/>
              </w:sdtPr>
              <w:sdtEndPr/>
              <w:sdtContent>
                <w:tc>
                  <w:tcPr>
                    <w:tcW w:w="620" w:type="pct"/>
                    <w:tcBorders>
                      <w:left w:val="single" w:sz="4" w:space="0" w:color="auto"/>
                      <w:bottom w:val="single" w:sz="4" w:space="0" w:color="auto"/>
                      <w:right w:val="single" w:sz="4" w:space="0" w:color="auto"/>
                    </w:tcBorders>
                    <w:vAlign w:val="center"/>
                  </w:tcPr>
                  <w:p w14:paraId="57588DED"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金额</w:t>
                    </w:r>
                  </w:p>
                </w:tc>
              </w:sdtContent>
            </w:sdt>
            <w:sdt>
              <w:sdtPr>
                <w:rPr>
                  <w:rFonts w:ascii="Times New Roman" w:hAnsi="Times New Roman" w:cs="Times New Roman"/>
                </w:rPr>
                <w:tag w:val="_PLD_ea90ccc029834397956c79bbe869d343"/>
                <w:id w:val="2060132712"/>
                <w:lock w:val="sdtLocked"/>
              </w:sdtPr>
              <w:sdtEndPr/>
              <w:sdtContent>
                <w:tc>
                  <w:tcPr>
                    <w:tcW w:w="239" w:type="pct"/>
                    <w:tcBorders>
                      <w:left w:val="single" w:sz="4" w:space="0" w:color="auto"/>
                      <w:bottom w:val="single" w:sz="4" w:space="0" w:color="auto"/>
                      <w:right w:val="single" w:sz="4" w:space="0" w:color="auto"/>
                    </w:tcBorders>
                    <w:vAlign w:val="center"/>
                  </w:tcPr>
                  <w:p w14:paraId="7B499164" w14:textId="77777777" w:rsidR="00470C93" w:rsidRPr="00F840F2" w:rsidRDefault="00470C93" w:rsidP="00543A4D">
                    <w:pPr>
                      <w:jc w:val="center"/>
                      <w:rPr>
                        <w:rFonts w:ascii="Times New Roman" w:hAnsi="Times New Roman" w:cs="Times New Roman"/>
                        <w:szCs w:val="21"/>
                      </w:rPr>
                    </w:pPr>
                    <w:r w:rsidRPr="00F840F2">
                      <w:rPr>
                        <w:rFonts w:ascii="Times New Roman" w:hAnsi="Times New Roman" w:cs="Times New Roman"/>
                        <w:szCs w:val="21"/>
                      </w:rPr>
                      <w:t>计提比例</w:t>
                    </w:r>
                    <w:r w:rsidRPr="00F840F2">
                      <w:rPr>
                        <w:rFonts w:ascii="Times New Roman" w:hAnsi="Times New Roman" w:cs="Times New Roman"/>
                        <w:szCs w:val="21"/>
                      </w:rPr>
                      <w:t>(%)</w:t>
                    </w:r>
                  </w:p>
                </w:tc>
              </w:sdtContent>
            </w:sdt>
            <w:tc>
              <w:tcPr>
                <w:tcW w:w="669" w:type="pct"/>
                <w:vMerge/>
                <w:tcBorders>
                  <w:left w:val="single" w:sz="4" w:space="0" w:color="auto"/>
                  <w:bottom w:val="single" w:sz="4" w:space="0" w:color="auto"/>
                  <w:right w:val="single" w:sz="4" w:space="0" w:color="auto"/>
                </w:tcBorders>
              </w:tcPr>
              <w:p w14:paraId="505B906E" w14:textId="77777777" w:rsidR="00470C93" w:rsidRPr="00F840F2" w:rsidRDefault="00470C93" w:rsidP="00543A4D">
                <w:pPr>
                  <w:jc w:val="center"/>
                  <w:rPr>
                    <w:rFonts w:ascii="Times New Roman" w:hAnsi="Times New Roman" w:cs="Times New Roman"/>
                    <w:szCs w:val="21"/>
                  </w:rPr>
                </w:pPr>
              </w:p>
            </w:tc>
          </w:tr>
          <w:tr w:rsidR="00470C93" w14:paraId="7D1A8E3D" w14:textId="77777777" w:rsidTr="00D607B4">
            <w:trPr>
              <w:cantSplit/>
            </w:trPr>
            <w:sdt>
              <w:sdtPr>
                <w:tag w:val="_PLD_d8f2e8353bc54fe8b730d8cdf873f57c"/>
                <w:id w:val="-306241605"/>
                <w:lock w:val="sdtLocked"/>
              </w:sdtPr>
              <w:sdtEndPr/>
              <w:sdtContent>
                <w:tc>
                  <w:tcPr>
                    <w:tcW w:w="235" w:type="pct"/>
                    <w:tcBorders>
                      <w:top w:val="single" w:sz="4" w:space="0" w:color="auto"/>
                      <w:left w:val="single" w:sz="4" w:space="0" w:color="auto"/>
                      <w:bottom w:val="single" w:sz="4" w:space="0" w:color="auto"/>
                      <w:right w:val="single" w:sz="4" w:space="0" w:color="auto"/>
                    </w:tcBorders>
                  </w:tcPr>
                  <w:p w14:paraId="70497F48" w14:textId="77777777" w:rsidR="00470C93" w:rsidRDefault="00470C93" w:rsidP="00543A4D">
                    <w:pPr>
                      <w:rPr>
                        <w:szCs w:val="21"/>
                      </w:rPr>
                    </w:pPr>
                    <w:r>
                      <w:rPr>
                        <w:rFonts w:hint="eastAsia"/>
                        <w:szCs w:val="21"/>
                      </w:rPr>
                      <w:t>按单项计提坏账准备</w:t>
                    </w:r>
                  </w:p>
                </w:tc>
              </w:sdtContent>
            </w:sdt>
            <w:tc>
              <w:tcPr>
                <w:tcW w:w="588" w:type="pct"/>
                <w:tcBorders>
                  <w:top w:val="single" w:sz="4" w:space="0" w:color="auto"/>
                  <w:left w:val="single" w:sz="4" w:space="0" w:color="auto"/>
                  <w:bottom w:val="single" w:sz="4" w:space="0" w:color="auto"/>
                  <w:right w:val="single" w:sz="4" w:space="0" w:color="auto"/>
                </w:tcBorders>
              </w:tcPr>
              <w:p w14:paraId="4EA4D754" w14:textId="77777777" w:rsidR="00470C93" w:rsidRDefault="00470C93" w:rsidP="00543A4D">
                <w:pPr>
                  <w:jc w:val="right"/>
                  <w:rPr>
                    <w:szCs w:val="21"/>
                  </w:rPr>
                </w:pPr>
              </w:p>
            </w:tc>
            <w:tc>
              <w:tcPr>
                <w:tcW w:w="275" w:type="pct"/>
                <w:tcBorders>
                  <w:top w:val="single" w:sz="4" w:space="0" w:color="auto"/>
                  <w:left w:val="single" w:sz="4" w:space="0" w:color="auto"/>
                  <w:bottom w:val="single" w:sz="4" w:space="0" w:color="auto"/>
                  <w:right w:val="single" w:sz="4" w:space="0" w:color="auto"/>
                </w:tcBorders>
              </w:tcPr>
              <w:p w14:paraId="24E59A31" w14:textId="77777777" w:rsidR="00470C93" w:rsidRDefault="00470C93" w:rsidP="00543A4D">
                <w:pPr>
                  <w:jc w:val="right"/>
                  <w:rPr>
                    <w:szCs w:val="21"/>
                  </w:rPr>
                </w:pPr>
              </w:p>
            </w:tc>
            <w:tc>
              <w:tcPr>
                <w:tcW w:w="522" w:type="pct"/>
                <w:tcBorders>
                  <w:top w:val="single" w:sz="4" w:space="0" w:color="auto"/>
                  <w:left w:val="single" w:sz="4" w:space="0" w:color="auto"/>
                  <w:bottom w:val="single" w:sz="4" w:space="0" w:color="auto"/>
                  <w:right w:val="single" w:sz="4" w:space="0" w:color="auto"/>
                </w:tcBorders>
              </w:tcPr>
              <w:p w14:paraId="17591A20" w14:textId="77777777" w:rsidR="00470C93" w:rsidRDefault="00470C93" w:rsidP="00543A4D">
                <w:pPr>
                  <w:jc w:val="right"/>
                  <w:rPr>
                    <w:szCs w:val="21"/>
                  </w:rPr>
                </w:pPr>
              </w:p>
            </w:tc>
            <w:tc>
              <w:tcPr>
                <w:tcW w:w="239" w:type="pct"/>
                <w:tcBorders>
                  <w:top w:val="single" w:sz="4" w:space="0" w:color="auto"/>
                  <w:left w:val="single" w:sz="4" w:space="0" w:color="auto"/>
                  <w:bottom w:val="single" w:sz="4" w:space="0" w:color="auto"/>
                  <w:right w:val="single" w:sz="4" w:space="0" w:color="auto"/>
                </w:tcBorders>
              </w:tcPr>
              <w:p w14:paraId="504C0CAC"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108F1487"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5C13440D" w14:textId="77777777" w:rsidR="00470C93" w:rsidRDefault="00470C93" w:rsidP="00543A4D">
                <w:pPr>
                  <w:jc w:val="right"/>
                  <w:rPr>
                    <w:szCs w:val="21"/>
                  </w:rPr>
                </w:pPr>
              </w:p>
            </w:tc>
            <w:tc>
              <w:tcPr>
                <w:tcW w:w="277" w:type="pct"/>
                <w:tcBorders>
                  <w:top w:val="single" w:sz="4" w:space="0" w:color="auto"/>
                  <w:left w:val="single" w:sz="4" w:space="0" w:color="auto"/>
                  <w:bottom w:val="single" w:sz="4" w:space="0" w:color="auto"/>
                  <w:right w:val="single" w:sz="4" w:space="0" w:color="auto"/>
                </w:tcBorders>
              </w:tcPr>
              <w:p w14:paraId="6A268BB9" w14:textId="77777777" w:rsidR="00470C93" w:rsidRDefault="00470C93" w:rsidP="00543A4D">
                <w:pPr>
                  <w:jc w:val="right"/>
                  <w:rPr>
                    <w:szCs w:val="21"/>
                  </w:rPr>
                </w:pPr>
              </w:p>
            </w:tc>
            <w:tc>
              <w:tcPr>
                <w:tcW w:w="620" w:type="pct"/>
                <w:tcBorders>
                  <w:top w:val="single" w:sz="4" w:space="0" w:color="auto"/>
                  <w:left w:val="single" w:sz="4" w:space="0" w:color="auto"/>
                  <w:bottom w:val="single" w:sz="4" w:space="0" w:color="auto"/>
                  <w:right w:val="single" w:sz="4" w:space="0" w:color="auto"/>
                </w:tcBorders>
              </w:tcPr>
              <w:p w14:paraId="63CB32B7" w14:textId="77777777" w:rsidR="00470C93" w:rsidRDefault="00470C93" w:rsidP="00543A4D">
                <w:pPr>
                  <w:jc w:val="right"/>
                  <w:rPr>
                    <w:szCs w:val="21"/>
                  </w:rPr>
                </w:pPr>
              </w:p>
            </w:tc>
            <w:tc>
              <w:tcPr>
                <w:tcW w:w="239" w:type="pct"/>
                <w:tcBorders>
                  <w:top w:val="single" w:sz="4" w:space="0" w:color="auto"/>
                  <w:left w:val="single" w:sz="4" w:space="0" w:color="auto"/>
                  <w:bottom w:val="single" w:sz="4" w:space="0" w:color="auto"/>
                  <w:right w:val="single" w:sz="4" w:space="0" w:color="auto"/>
                </w:tcBorders>
              </w:tcPr>
              <w:p w14:paraId="05656FA6"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1F78ECA1" w14:textId="77777777" w:rsidR="00470C93" w:rsidRDefault="00470C93" w:rsidP="00543A4D">
                <w:pPr>
                  <w:jc w:val="right"/>
                  <w:rPr>
                    <w:szCs w:val="21"/>
                  </w:rPr>
                </w:pPr>
              </w:p>
            </w:tc>
          </w:tr>
          <w:tr w:rsidR="00470C93" w14:paraId="7FEE6D65" w14:textId="77777777" w:rsidTr="00543A4D">
            <w:trPr>
              <w:cantSplit/>
            </w:trPr>
            <w:sdt>
              <w:sdtPr>
                <w:tag w:val="_PLD_8ec8b92b0ab24a78ae82ff991696133e"/>
                <w:id w:val="1169215919"/>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7ECFAB60" w14:textId="77777777" w:rsidR="00470C93" w:rsidRDefault="00470C93" w:rsidP="00543A4D">
                    <w:pPr>
                      <w:rPr>
                        <w:szCs w:val="21"/>
                      </w:rPr>
                    </w:pPr>
                    <w:r>
                      <w:rPr>
                        <w:rFonts w:hint="eastAsia"/>
                        <w:szCs w:val="21"/>
                      </w:rPr>
                      <w:t>其中：</w:t>
                    </w:r>
                  </w:p>
                </w:tc>
              </w:sdtContent>
            </w:sdt>
          </w:tr>
          <w:tr w:rsidR="00470C93" w14:paraId="78C673FE" w14:textId="77777777" w:rsidTr="00D607B4">
            <w:trPr>
              <w:cantSplit/>
            </w:trPr>
            <w:sdt>
              <w:sdtPr>
                <w:tag w:val="_PLD_c2fb108392ea494fbb3dda9bd8528dd0"/>
                <w:id w:val="861708044"/>
                <w:lock w:val="sdtLocked"/>
              </w:sdtPr>
              <w:sdtEndPr/>
              <w:sdtContent>
                <w:tc>
                  <w:tcPr>
                    <w:tcW w:w="235" w:type="pct"/>
                    <w:tcBorders>
                      <w:top w:val="single" w:sz="4" w:space="0" w:color="auto"/>
                      <w:left w:val="single" w:sz="4" w:space="0" w:color="auto"/>
                      <w:bottom w:val="single" w:sz="4" w:space="0" w:color="auto"/>
                      <w:right w:val="single" w:sz="4" w:space="0" w:color="auto"/>
                    </w:tcBorders>
                  </w:tcPr>
                  <w:p w14:paraId="26861C61" w14:textId="77777777" w:rsidR="00470C93" w:rsidRDefault="00470C93" w:rsidP="00543A4D">
                    <w:pPr>
                      <w:rPr>
                        <w:szCs w:val="21"/>
                      </w:rPr>
                    </w:pPr>
                    <w:r>
                      <w:rPr>
                        <w:rFonts w:hint="eastAsia"/>
                        <w:szCs w:val="21"/>
                      </w:rPr>
                      <w:t>按组合计提坏账准备</w:t>
                    </w:r>
                  </w:p>
                </w:tc>
              </w:sdtContent>
            </w:sdt>
            <w:tc>
              <w:tcPr>
                <w:tcW w:w="588" w:type="pct"/>
                <w:tcBorders>
                  <w:top w:val="single" w:sz="4" w:space="0" w:color="auto"/>
                  <w:left w:val="single" w:sz="4" w:space="0" w:color="auto"/>
                  <w:bottom w:val="single" w:sz="4" w:space="0" w:color="auto"/>
                  <w:right w:val="single" w:sz="4" w:space="0" w:color="auto"/>
                </w:tcBorders>
              </w:tcPr>
              <w:p w14:paraId="01FB7EAC" w14:textId="77777777" w:rsidR="00470C93" w:rsidRDefault="00470C93" w:rsidP="00543A4D">
                <w:pPr>
                  <w:jc w:val="right"/>
                  <w:rPr>
                    <w:szCs w:val="21"/>
                  </w:rPr>
                </w:pPr>
              </w:p>
            </w:tc>
            <w:tc>
              <w:tcPr>
                <w:tcW w:w="275" w:type="pct"/>
                <w:tcBorders>
                  <w:top w:val="single" w:sz="4" w:space="0" w:color="auto"/>
                  <w:left w:val="single" w:sz="4" w:space="0" w:color="auto"/>
                  <w:bottom w:val="single" w:sz="4" w:space="0" w:color="auto"/>
                  <w:right w:val="single" w:sz="4" w:space="0" w:color="auto"/>
                </w:tcBorders>
              </w:tcPr>
              <w:p w14:paraId="28374043" w14:textId="77777777" w:rsidR="00470C93" w:rsidRDefault="00470C93" w:rsidP="00543A4D">
                <w:pPr>
                  <w:jc w:val="right"/>
                  <w:rPr>
                    <w:szCs w:val="21"/>
                  </w:rPr>
                </w:pPr>
              </w:p>
            </w:tc>
            <w:tc>
              <w:tcPr>
                <w:tcW w:w="522" w:type="pct"/>
                <w:tcBorders>
                  <w:top w:val="single" w:sz="4" w:space="0" w:color="auto"/>
                  <w:left w:val="single" w:sz="4" w:space="0" w:color="auto"/>
                  <w:bottom w:val="single" w:sz="4" w:space="0" w:color="auto"/>
                  <w:right w:val="single" w:sz="4" w:space="0" w:color="auto"/>
                </w:tcBorders>
              </w:tcPr>
              <w:p w14:paraId="6AA91186" w14:textId="77777777" w:rsidR="00470C93" w:rsidRDefault="00470C93" w:rsidP="00543A4D">
                <w:pPr>
                  <w:jc w:val="right"/>
                  <w:rPr>
                    <w:szCs w:val="21"/>
                  </w:rPr>
                </w:pPr>
              </w:p>
            </w:tc>
            <w:tc>
              <w:tcPr>
                <w:tcW w:w="239" w:type="pct"/>
                <w:tcBorders>
                  <w:top w:val="single" w:sz="4" w:space="0" w:color="auto"/>
                  <w:left w:val="single" w:sz="4" w:space="0" w:color="auto"/>
                  <w:bottom w:val="single" w:sz="4" w:space="0" w:color="auto"/>
                  <w:right w:val="single" w:sz="4" w:space="0" w:color="auto"/>
                </w:tcBorders>
              </w:tcPr>
              <w:p w14:paraId="73122196"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199F6484"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12DFDA85" w14:textId="77777777" w:rsidR="00470C93" w:rsidRDefault="00470C93" w:rsidP="00543A4D">
                <w:pPr>
                  <w:jc w:val="right"/>
                  <w:rPr>
                    <w:szCs w:val="21"/>
                  </w:rPr>
                </w:pPr>
              </w:p>
            </w:tc>
            <w:tc>
              <w:tcPr>
                <w:tcW w:w="277" w:type="pct"/>
                <w:tcBorders>
                  <w:top w:val="single" w:sz="4" w:space="0" w:color="auto"/>
                  <w:left w:val="single" w:sz="4" w:space="0" w:color="auto"/>
                  <w:bottom w:val="single" w:sz="4" w:space="0" w:color="auto"/>
                  <w:right w:val="single" w:sz="4" w:space="0" w:color="auto"/>
                </w:tcBorders>
              </w:tcPr>
              <w:p w14:paraId="30CEED7E" w14:textId="77777777" w:rsidR="00470C93" w:rsidRDefault="00470C93" w:rsidP="00543A4D">
                <w:pPr>
                  <w:jc w:val="right"/>
                  <w:rPr>
                    <w:szCs w:val="21"/>
                  </w:rPr>
                </w:pPr>
              </w:p>
            </w:tc>
            <w:tc>
              <w:tcPr>
                <w:tcW w:w="620" w:type="pct"/>
                <w:tcBorders>
                  <w:top w:val="single" w:sz="4" w:space="0" w:color="auto"/>
                  <w:left w:val="single" w:sz="4" w:space="0" w:color="auto"/>
                  <w:bottom w:val="single" w:sz="4" w:space="0" w:color="auto"/>
                  <w:right w:val="single" w:sz="4" w:space="0" w:color="auto"/>
                </w:tcBorders>
              </w:tcPr>
              <w:p w14:paraId="0D79D810" w14:textId="77777777" w:rsidR="00470C93" w:rsidRDefault="00470C93" w:rsidP="00543A4D">
                <w:pPr>
                  <w:jc w:val="right"/>
                  <w:rPr>
                    <w:szCs w:val="21"/>
                  </w:rPr>
                </w:pPr>
              </w:p>
            </w:tc>
            <w:tc>
              <w:tcPr>
                <w:tcW w:w="239" w:type="pct"/>
                <w:tcBorders>
                  <w:top w:val="single" w:sz="4" w:space="0" w:color="auto"/>
                  <w:left w:val="single" w:sz="4" w:space="0" w:color="auto"/>
                  <w:bottom w:val="single" w:sz="4" w:space="0" w:color="auto"/>
                  <w:right w:val="single" w:sz="4" w:space="0" w:color="auto"/>
                </w:tcBorders>
              </w:tcPr>
              <w:p w14:paraId="166296C3" w14:textId="77777777" w:rsidR="00470C93" w:rsidRDefault="00470C93" w:rsidP="00543A4D">
                <w:pPr>
                  <w:jc w:val="right"/>
                  <w:rPr>
                    <w:szCs w:val="21"/>
                  </w:rPr>
                </w:pPr>
              </w:p>
            </w:tc>
            <w:tc>
              <w:tcPr>
                <w:tcW w:w="669" w:type="pct"/>
                <w:tcBorders>
                  <w:top w:val="single" w:sz="4" w:space="0" w:color="auto"/>
                  <w:left w:val="single" w:sz="4" w:space="0" w:color="auto"/>
                  <w:bottom w:val="single" w:sz="4" w:space="0" w:color="auto"/>
                  <w:right w:val="single" w:sz="4" w:space="0" w:color="auto"/>
                </w:tcBorders>
              </w:tcPr>
              <w:p w14:paraId="5F3E6C1D" w14:textId="77777777" w:rsidR="00470C93" w:rsidRDefault="00470C93" w:rsidP="00543A4D">
                <w:pPr>
                  <w:jc w:val="right"/>
                  <w:rPr>
                    <w:szCs w:val="21"/>
                  </w:rPr>
                </w:pPr>
              </w:p>
            </w:tc>
          </w:tr>
          <w:tr w:rsidR="00470C93" w14:paraId="315F1C20" w14:textId="77777777" w:rsidTr="00543A4D">
            <w:trPr>
              <w:cantSplit/>
            </w:trPr>
            <w:sdt>
              <w:sdtPr>
                <w:tag w:val="_PLD_bd68cdc38a0e426ea1ec99be844140b3"/>
                <w:id w:val="-5979438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705CC0D8" w14:textId="77777777" w:rsidR="00470C93" w:rsidRDefault="00470C93" w:rsidP="00543A4D">
                    <w:pPr>
                      <w:rPr>
                        <w:szCs w:val="21"/>
                      </w:rPr>
                    </w:pPr>
                    <w:r>
                      <w:rPr>
                        <w:rFonts w:hint="eastAsia"/>
                        <w:szCs w:val="21"/>
                      </w:rPr>
                      <w:t>其中：</w:t>
                    </w:r>
                  </w:p>
                </w:tc>
              </w:sdtContent>
            </w:sdt>
          </w:tr>
          <w:sdt>
            <w:sdtPr>
              <w:rPr>
                <w:szCs w:val="21"/>
              </w:rPr>
              <w:alias w:val="按组合计提坏账准备的应收账款明细"/>
              <w:tag w:val="_TUP_d12105eecf1f43bb9d549b5dd7af65bd"/>
              <w:id w:val="1343820412"/>
              <w:lock w:val="sdtLocked"/>
            </w:sdtPr>
            <w:sdtEndPr>
              <w:rPr>
                <w:rFonts w:ascii="Times New Roman" w:hAnsi="Times New Roman" w:cs="Times New Roman"/>
                <w:sz w:val="15"/>
                <w:szCs w:val="15"/>
              </w:rPr>
            </w:sdtEndPr>
            <w:sdtContent>
              <w:tr w:rsidR="00470C93" w14:paraId="5777AC73" w14:textId="77777777" w:rsidTr="00E67E92">
                <w:trPr>
                  <w:cantSplit/>
                </w:trPr>
                <w:sdt>
                  <w:sdtPr>
                    <w:rPr>
                      <w:szCs w:val="21"/>
                    </w:rPr>
                    <w:alias w:val="按组合计提坏账准备的应收账款明细-组合名称"/>
                    <w:tag w:val="_GBC_1d1150cff5254d829cba03da56c2e941"/>
                    <w:id w:val="1315532388"/>
                    <w:lock w:val="sdtLocked"/>
                  </w:sdtPr>
                  <w:sdtEndPr/>
                  <w:sdtContent>
                    <w:tc>
                      <w:tcPr>
                        <w:tcW w:w="235" w:type="pct"/>
                        <w:tcBorders>
                          <w:top w:val="single" w:sz="4" w:space="0" w:color="auto"/>
                          <w:left w:val="single" w:sz="4" w:space="0" w:color="auto"/>
                          <w:bottom w:val="single" w:sz="4" w:space="0" w:color="auto"/>
                          <w:right w:val="single" w:sz="4" w:space="0" w:color="auto"/>
                        </w:tcBorders>
                      </w:tcPr>
                      <w:p w14:paraId="28C6C2A1" w14:textId="77777777" w:rsidR="00470C93" w:rsidRDefault="00470C93" w:rsidP="00543A4D">
                        <w:pPr>
                          <w:rPr>
                            <w:color w:val="808080"/>
                            <w:szCs w:val="21"/>
                          </w:rPr>
                        </w:pPr>
                        <w:r>
                          <w:rPr>
                            <w:rFonts w:hint="eastAsia"/>
                            <w:szCs w:val="21"/>
                          </w:rPr>
                          <w:t>正常销售款组合</w:t>
                        </w:r>
                      </w:p>
                    </w:tc>
                  </w:sdtContent>
                </w:sdt>
                <w:tc>
                  <w:tcPr>
                    <w:tcW w:w="588" w:type="pct"/>
                    <w:tcBorders>
                      <w:top w:val="single" w:sz="4" w:space="0" w:color="auto"/>
                      <w:left w:val="single" w:sz="4" w:space="0" w:color="auto"/>
                      <w:bottom w:val="single" w:sz="4" w:space="0" w:color="auto"/>
                      <w:right w:val="single" w:sz="4" w:space="0" w:color="auto"/>
                    </w:tcBorders>
                    <w:vAlign w:val="center"/>
                  </w:tcPr>
                  <w:p w14:paraId="6C256D82"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73,697,853.56</w:t>
                    </w:r>
                  </w:p>
                </w:tc>
                <w:tc>
                  <w:tcPr>
                    <w:tcW w:w="275" w:type="pct"/>
                    <w:tcBorders>
                      <w:top w:val="single" w:sz="4" w:space="0" w:color="auto"/>
                      <w:left w:val="single" w:sz="4" w:space="0" w:color="auto"/>
                      <w:bottom w:val="single" w:sz="4" w:space="0" w:color="auto"/>
                      <w:right w:val="single" w:sz="4" w:space="0" w:color="auto"/>
                    </w:tcBorders>
                    <w:vAlign w:val="center"/>
                  </w:tcPr>
                  <w:p w14:paraId="72E6F7F4"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83.20</w:t>
                    </w:r>
                  </w:p>
                </w:tc>
                <w:tc>
                  <w:tcPr>
                    <w:tcW w:w="522" w:type="pct"/>
                    <w:tcBorders>
                      <w:top w:val="single" w:sz="4" w:space="0" w:color="auto"/>
                      <w:left w:val="single" w:sz="4" w:space="0" w:color="auto"/>
                      <w:bottom w:val="single" w:sz="4" w:space="0" w:color="auto"/>
                      <w:right w:val="single" w:sz="4" w:space="0" w:color="auto"/>
                    </w:tcBorders>
                    <w:vAlign w:val="center"/>
                  </w:tcPr>
                  <w:p w14:paraId="21C342DB"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100,391.04</w:t>
                    </w:r>
                  </w:p>
                </w:tc>
                <w:tc>
                  <w:tcPr>
                    <w:tcW w:w="239" w:type="pct"/>
                    <w:tcBorders>
                      <w:top w:val="single" w:sz="4" w:space="0" w:color="auto"/>
                      <w:left w:val="single" w:sz="4" w:space="0" w:color="auto"/>
                      <w:bottom w:val="single" w:sz="4" w:space="0" w:color="auto"/>
                      <w:right w:val="single" w:sz="4" w:space="0" w:color="auto"/>
                    </w:tcBorders>
                    <w:vAlign w:val="center"/>
                  </w:tcPr>
                  <w:p w14:paraId="5AE87EBC"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0.14</w:t>
                    </w:r>
                  </w:p>
                </w:tc>
                <w:tc>
                  <w:tcPr>
                    <w:tcW w:w="669" w:type="pct"/>
                    <w:tcBorders>
                      <w:top w:val="single" w:sz="4" w:space="0" w:color="auto"/>
                      <w:left w:val="single" w:sz="4" w:space="0" w:color="auto"/>
                      <w:bottom w:val="single" w:sz="4" w:space="0" w:color="auto"/>
                      <w:right w:val="single" w:sz="4" w:space="0" w:color="auto"/>
                    </w:tcBorders>
                    <w:vAlign w:val="center"/>
                  </w:tcPr>
                  <w:p w14:paraId="2452CE76"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73,597,462.52</w:t>
                    </w:r>
                  </w:p>
                </w:tc>
                <w:tc>
                  <w:tcPr>
                    <w:tcW w:w="669" w:type="pct"/>
                    <w:tcBorders>
                      <w:top w:val="single" w:sz="4" w:space="0" w:color="auto"/>
                      <w:left w:val="single" w:sz="4" w:space="0" w:color="auto"/>
                      <w:bottom w:val="single" w:sz="4" w:space="0" w:color="auto"/>
                      <w:right w:val="single" w:sz="4" w:space="0" w:color="auto"/>
                    </w:tcBorders>
                    <w:vAlign w:val="center"/>
                  </w:tcPr>
                  <w:p w14:paraId="17C74861"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77,187,047.04</w:t>
                    </w:r>
                  </w:p>
                </w:tc>
                <w:tc>
                  <w:tcPr>
                    <w:tcW w:w="277" w:type="pct"/>
                    <w:tcBorders>
                      <w:top w:val="single" w:sz="4" w:space="0" w:color="auto"/>
                      <w:left w:val="single" w:sz="4" w:space="0" w:color="auto"/>
                      <w:bottom w:val="single" w:sz="4" w:space="0" w:color="auto"/>
                      <w:right w:val="single" w:sz="4" w:space="0" w:color="auto"/>
                    </w:tcBorders>
                    <w:vAlign w:val="center"/>
                  </w:tcPr>
                  <w:p w14:paraId="53307DF7"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80.51</w:t>
                    </w:r>
                  </w:p>
                </w:tc>
                <w:tc>
                  <w:tcPr>
                    <w:tcW w:w="620" w:type="pct"/>
                    <w:tcBorders>
                      <w:top w:val="single" w:sz="4" w:space="0" w:color="auto"/>
                      <w:left w:val="single" w:sz="4" w:space="0" w:color="auto"/>
                      <w:bottom w:val="single" w:sz="4" w:space="0" w:color="auto"/>
                      <w:right w:val="single" w:sz="4" w:space="0" w:color="auto"/>
                    </w:tcBorders>
                    <w:vAlign w:val="center"/>
                  </w:tcPr>
                  <w:p w14:paraId="065D4693"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3,278,933.94</w:t>
                    </w:r>
                  </w:p>
                </w:tc>
                <w:tc>
                  <w:tcPr>
                    <w:tcW w:w="239" w:type="pct"/>
                    <w:tcBorders>
                      <w:top w:val="single" w:sz="4" w:space="0" w:color="auto"/>
                      <w:left w:val="single" w:sz="4" w:space="0" w:color="auto"/>
                      <w:bottom w:val="single" w:sz="4" w:space="0" w:color="auto"/>
                      <w:right w:val="single" w:sz="4" w:space="0" w:color="auto"/>
                    </w:tcBorders>
                    <w:vAlign w:val="center"/>
                  </w:tcPr>
                  <w:p w14:paraId="436920B6"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4.25</w:t>
                    </w:r>
                  </w:p>
                </w:tc>
                <w:tc>
                  <w:tcPr>
                    <w:tcW w:w="669" w:type="pct"/>
                    <w:tcBorders>
                      <w:top w:val="single" w:sz="4" w:space="0" w:color="auto"/>
                      <w:left w:val="single" w:sz="4" w:space="0" w:color="auto"/>
                      <w:bottom w:val="single" w:sz="4" w:space="0" w:color="auto"/>
                      <w:right w:val="single" w:sz="4" w:space="0" w:color="auto"/>
                    </w:tcBorders>
                    <w:vAlign w:val="center"/>
                  </w:tcPr>
                  <w:p w14:paraId="3318BF82"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73,908,113.10</w:t>
                    </w:r>
                  </w:p>
                </w:tc>
              </w:tr>
            </w:sdtContent>
          </w:sdt>
          <w:sdt>
            <w:sdtPr>
              <w:rPr>
                <w:szCs w:val="21"/>
              </w:rPr>
              <w:alias w:val="按组合计提坏账准备的应收账款明细"/>
              <w:tag w:val="_TUP_d12105eecf1f43bb9d549b5dd7af65bd"/>
              <w:id w:val="84510353"/>
              <w:lock w:val="sdtLocked"/>
            </w:sdtPr>
            <w:sdtEndPr>
              <w:rPr>
                <w:rFonts w:ascii="Times New Roman" w:hAnsi="Times New Roman" w:cs="Times New Roman"/>
                <w:sz w:val="15"/>
                <w:szCs w:val="15"/>
              </w:rPr>
            </w:sdtEndPr>
            <w:sdtContent>
              <w:tr w:rsidR="00470C93" w14:paraId="7807AF7B" w14:textId="77777777" w:rsidTr="00E67E92">
                <w:trPr>
                  <w:cantSplit/>
                </w:trPr>
                <w:sdt>
                  <w:sdtPr>
                    <w:rPr>
                      <w:szCs w:val="21"/>
                    </w:rPr>
                    <w:alias w:val="按组合计提坏账准备的应收账款明细-组合名称"/>
                    <w:tag w:val="_GBC_1d1150cff5254d829cba03da56c2e941"/>
                    <w:id w:val="1843580354"/>
                    <w:lock w:val="sdtLocked"/>
                  </w:sdtPr>
                  <w:sdtEndPr/>
                  <w:sdtContent>
                    <w:tc>
                      <w:tcPr>
                        <w:tcW w:w="235" w:type="pct"/>
                        <w:tcBorders>
                          <w:top w:val="single" w:sz="4" w:space="0" w:color="auto"/>
                          <w:left w:val="single" w:sz="4" w:space="0" w:color="auto"/>
                          <w:bottom w:val="single" w:sz="4" w:space="0" w:color="auto"/>
                          <w:right w:val="single" w:sz="4" w:space="0" w:color="auto"/>
                        </w:tcBorders>
                      </w:tcPr>
                      <w:p w14:paraId="251FA9E5" w14:textId="77777777" w:rsidR="00470C93" w:rsidRDefault="00470C93" w:rsidP="00543A4D">
                        <w:pPr>
                          <w:rPr>
                            <w:color w:val="808080"/>
                            <w:szCs w:val="21"/>
                          </w:rPr>
                        </w:pPr>
                        <w:r>
                          <w:rPr>
                            <w:rFonts w:hint="eastAsia"/>
                            <w:szCs w:val="21"/>
                          </w:rPr>
                          <w:t>合并范围内关联方</w:t>
                        </w:r>
                      </w:p>
                    </w:tc>
                  </w:sdtContent>
                </w:sdt>
                <w:tc>
                  <w:tcPr>
                    <w:tcW w:w="588" w:type="pct"/>
                    <w:tcBorders>
                      <w:top w:val="single" w:sz="4" w:space="0" w:color="auto"/>
                      <w:left w:val="single" w:sz="4" w:space="0" w:color="auto"/>
                      <w:bottom w:val="single" w:sz="4" w:space="0" w:color="auto"/>
                      <w:right w:val="single" w:sz="4" w:space="0" w:color="auto"/>
                    </w:tcBorders>
                    <w:vAlign w:val="center"/>
                  </w:tcPr>
                  <w:p w14:paraId="4AC5822B"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14,875,994.01</w:t>
                    </w:r>
                  </w:p>
                </w:tc>
                <w:tc>
                  <w:tcPr>
                    <w:tcW w:w="275" w:type="pct"/>
                    <w:tcBorders>
                      <w:top w:val="single" w:sz="4" w:space="0" w:color="auto"/>
                      <w:left w:val="single" w:sz="4" w:space="0" w:color="auto"/>
                      <w:bottom w:val="single" w:sz="4" w:space="0" w:color="auto"/>
                      <w:right w:val="single" w:sz="4" w:space="0" w:color="auto"/>
                    </w:tcBorders>
                    <w:vAlign w:val="center"/>
                  </w:tcPr>
                  <w:p w14:paraId="161F8C82"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16.80</w:t>
                    </w:r>
                  </w:p>
                </w:tc>
                <w:tc>
                  <w:tcPr>
                    <w:tcW w:w="522" w:type="pct"/>
                    <w:tcBorders>
                      <w:top w:val="single" w:sz="4" w:space="0" w:color="auto"/>
                      <w:left w:val="single" w:sz="4" w:space="0" w:color="auto"/>
                      <w:bottom w:val="single" w:sz="4" w:space="0" w:color="auto"/>
                      <w:right w:val="single" w:sz="4" w:space="0" w:color="auto"/>
                    </w:tcBorders>
                    <w:vAlign w:val="center"/>
                  </w:tcPr>
                  <w:p w14:paraId="535E0562" w14:textId="77777777" w:rsidR="00470C93" w:rsidRPr="00E67E92" w:rsidRDefault="00470C93" w:rsidP="00E67E92">
                    <w:pPr>
                      <w:jc w:val="right"/>
                      <w:rPr>
                        <w:rFonts w:ascii="Times New Roman" w:hAnsi="Times New Roman" w:cs="Times New Roman"/>
                        <w:sz w:val="15"/>
                        <w:szCs w:val="15"/>
                      </w:rPr>
                    </w:pPr>
                  </w:p>
                </w:tc>
                <w:tc>
                  <w:tcPr>
                    <w:tcW w:w="239" w:type="pct"/>
                    <w:tcBorders>
                      <w:top w:val="single" w:sz="4" w:space="0" w:color="auto"/>
                      <w:left w:val="single" w:sz="4" w:space="0" w:color="auto"/>
                      <w:bottom w:val="single" w:sz="4" w:space="0" w:color="auto"/>
                      <w:right w:val="single" w:sz="4" w:space="0" w:color="auto"/>
                    </w:tcBorders>
                    <w:vAlign w:val="center"/>
                  </w:tcPr>
                  <w:p w14:paraId="5901563E" w14:textId="77777777" w:rsidR="00470C93" w:rsidRPr="00E67E92" w:rsidRDefault="00470C93" w:rsidP="00E67E92">
                    <w:pPr>
                      <w:jc w:val="right"/>
                      <w:rPr>
                        <w:rFonts w:ascii="Times New Roman" w:hAnsi="Times New Roman" w:cs="Times New Roman"/>
                        <w:sz w:val="15"/>
                        <w:szCs w:val="15"/>
                      </w:rPr>
                    </w:pPr>
                  </w:p>
                </w:tc>
                <w:tc>
                  <w:tcPr>
                    <w:tcW w:w="669" w:type="pct"/>
                    <w:tcBorders>
                      <w:top w:val="single" w:sz="4" w:space="0" w:color="auto"/>
                      <w:left w:val="single" w:sz="4" w:space="0" w:color="auto"/>
                      <w:bottom w:val="single" w:sz="4" w:space="0" w:color="auto"/>
                      <w:right w:val="single" w:sz="4" w:space="0" w:color="auto"/>
                    </w:tcBorders>
                    <w:vAlign w:val="center"/>
                  </w:tcPr>
                  <w:p w14:paraId="235679F8"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14,875,994.01</w:t>
                    </w:r>
                  </w:p>
                </w:tc>
                <w:tc>
                  <w:tcPr>
                    <w:tcW w:w="669" w:type="pct"/>
                    <w:tcBorders>
                      <w:top w:val="single" w:sz="4" w:space="0" w:color="auto"/>
                      <w:left w:val="single" w:sz="4" w:space="0" w:color="auto"/>
                      <w:bottom w:val="single" w:sz="4" w:space="0" w:color="auto"/>
                      <w:right w:val="single" w:sz="4" w:space="0" w:color="auto"/>
                    </w:tcBorders>
                    <w:vAlign w:val="center"/>
                  </w:tcPr>
                  <w:p w14:paraId="4791D2B8"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18,680,050.63</w:t>
                    </w:r>
                  </w:p>
                </w:tc>
                <w:tc>
                  <w:tcPr>
                    <w:tcW w:w="277" w:type="pct"/>
                    <w:tcBorders>
                      <w:top w:val="single" w:sz="4" w:space="0" w:color="auto"/>
                      <w:left w:val="single" w:sz="4" w:space="0" w:color="auto"/>
                      <w:bottom w:val="single" w:sz="4" w:space="0" w:color="auto"/>
                      <w:right w:val="single" w:sz="4" w:space="0" w:color="auto"/>
                    </w:tcBorders>
                    <w:vAlign w:val="center"/>
                  </w:tcPr>
                  <w:p w14:paraId="404DBC74"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19.49</w:t>
                    </w:r>
                  </w:p>
                </w:tc>
                <w:tc>
                  <w:tcPr>
                    <w:tcW w:w="620" w:type="pct"/>
                    <w:tcBorders>
                      <w:top w:val="single" w:sz="4" w:space="0" w:color="auto"/>
                      <w:left w:val="single" w:sz="4" w:space="0" w:color="auto"/>
                      <w:bottom w:val="single" w:sz="4" w:space="0" w:color="auto"/>
                      <w:right w:val="single" w:sz="4" w:space="0" w:color="auto"/>
                    </w:tcBorders>
                    <w:vAlign w:val="center"/>
                  </w:tcPr>
                  <w:p w14:paraId="01437F4B" w14:textId="77777777" w:rsidR="00470C93" w:rsidRPr="00E67E92" w:rsidRDefault="00470C93" w:rsidP="00E67E92">
                    <w:pPr>
                      <w:jc w:val="right"/>
                      <w:rPr>
                        <w:rFonts w:ascii="Times New Roman" w:hAnsi="Times New Roman" w:cs="Times New Roman"/>
                        <w:sz w:val="15"/>
                        <w:szCs w:val="15"/>
                      </w:rPr>
                    </w:pPr>
                  </w:p>
                </w:tc>
                <w:tc>
                  <w:tcPr>
                    <w:tcW w:w="239" w:type="pct"/>
                    <w:tcBorders>
                      <w:top w:val="single" w:sz="4" w:space="0" w:color="auto"/>
                      <w:left w:val="single" w:sz="4" w:space="0" w:color="auto"/>
                      <w:bottom w:val="single" w:sz="4" w:space="0" w:color="auto"/>
                      <w:right w:val="single" w:sz="4" w:space="0" w:color="auto"/>
                    </w:tcBorders>
                    <w:vAlign w:val="center"/>
                  </w:tcPr>
                  <w:p w14:paraId="157708DC" w14:textId="77777777" w:rsidR="00470C93" w:rsidRPr="00E67E92" w:rsidRDefault="00470C93" w:rsidP="00E67E92">
                    <w:pPr>
                      <w:jc w:val="right"/>
                      <w:rPr>
                        <w:rFonts w:ascii="Times New Roman" w:hAnsi="Times New Roman" w:cs="Times New Roman"/>
                        <w:sz w:val="15"/>
                        <w:szCs w:val="15"/>
                      </w:rPr>
                    </w:pPr>
                  </w:p>
                </w:tc>
                <w:tc>
                  <w:tcPr>
                    <w:tcW w:w="669" w:type="pct"/>
                    <w:tcBorders>
                      <w:top w:val="single" w:sz="4" w:space="0" w:color="auto"/>
                      <w:left w:val="single" w:sz="4" w:space="0" w:color="auto"/>
                      <w:bottom w:val="single" w:sz="4" w:space="0" w:color="auto"/>
                      <w:right w:val="single" w:sz="4" w:space="0" w:color="auto"/>
                    </w:tcBorders>
                    <w:vAlign w:val="center"/>
                  </w:tcPr>
                  <w:p w14:paraId="129BA4A3"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18,680,050.63</w:t>
                    </w:r>
                  </w:p>
                </w:tc>
              </w:tr>
            </w:sdtContent>
          </w:sdt>
          <w:tr w:rsidR="00470C93" w:rsidRPr="00470C93" w14:paraId="52CB5C70" w14:textId="77777777" w:rsidTr="00E67E92">
            <w:trPr>
              <w:cantSplit/>
            </w:trPr>
            <w:sdt>
              <w:sdtPr>
                <w:tag w:val="_PLD_da40eb921a044acabfd44df1104701c2"/>
                <w:id w:val="-1120066859"/>
                <w:lock w:val="sdtLocked"/>
              </w:sdtPr>
              <w:sdtEndPr/>
              <w:sdtContent>
                <w:tc>
                  <w:tcPr>
                    <w:tcW w:w="235" w:type="pct"/>
                    <w:tcBorders>
                      <w:top w:val="single" w:sz="4" w:space="0" w:color="auto"/>
                      <w:left w:val="single" w:sz="4" w:space="0" w:color="auto"/>
                      <w:bottom w:val="single" w:sz="4" w:space="0" w:color="auto"/>
                      <w:right w:val="single" w:sz="4" w:space="0" w:color="auto"/>
                    </w:tcBorders>
                    <w:vAlign w:val="center"/>
                  </w:tcPr>
                  <w:p w14:paraId="59E3F4F6" w14:textId="77777777" w:rsidR="00470C93" w:rsidRDefault="00470C93" w:rsidP="00470C93">
                    <w:pPr>
                      <w:autoSpaceDE w:val="0"/>
                      <w:autoSpaceDN w:val="0"/>
                      <w:adjustRightInd w:val="0"/>
                      <w:jc w:val="center"/>
                      <w:rPr>
                        <w:szCs w:val="21"/>
                      </w:rPr>
                    </w:pPr>
                    <w:r>
                      <w:rPr>
                        <w:rFonts w:hint="eastAsia"/>
                        <w:szCs w:val="21"/>
                      </w:rPr>
                      <w:t>合计</w:t>
                    </w:r>
                  </w:p>
                </w:tc>
              </w:sdtContent>
            </w:sdt>
            <w:tc>
              <w:tcPr>
                <w:tcW w:w="588" w:type="pct"/>
                <w:tcBorders>
                  <w:top w:val="single" w:sz="4" w:space="0" w:color="auto"/>
                  <w:left w:val="single" w:sz="4" w:space="0" w:color="auto"/>
                  <w:bottom w:val="single" w:sz="4" w:space="0" w:color="auto"/>
                  <w:right w:val="single" w:sz="4" w:space="0" w:color="auto"/>
                </w:tcBorders>
                <w:vAlign w:val="center"/>
              </w:tcPr>
              <w:p w14:paraId="1939598F"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88,573,847.57</w:t>
                </w:r>
              </w:p>
            </w:tc>
            <w:tc>
              <w:tcPr>
                <w:tcW w:w="275" w:type="pct"/>
                <w:tcBorders>
                  <w:top w:val="single" w:sz="4" w:space="0" w:color="auto"/>
                  <w:left w:val="single" w:sz="4" w:space="0" w:color="auto"/>
                  <w:bottom w:val="single" w:sz="4" w:space="0" w:color="auto"/>
                  <w:right w:val="single" w:sz="4" w:space="0" w:color="auto"/>
                </w:tcBorders>
                <w:vAlign w:val="center"/>
              </w:tcPr>
              <w:p w14:paraId="482D94C5" w14:textId="7777777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w:t>
                </w:r>
              </w:p>
            </w:tc>
            <w:tc>
              <w:tcPr>
                <w:tcW w:w="522" w:type="pct"/>
                <w:tcBorders>
                  <w:top w:val="single" w:sz="4" w:space="0" w:color="auto"/>
                  <w:left w:val="single" w:sz="4" w:space="0" w:color="auto"/>
                  <w:bottom w:val="single" w:sz="4" w:space="0" w:color="auto"/>
                  <w:right w:val="single" w:sz="4" w:space="0" w:color="auto"/>
                </w:tcBorders>
                <w:vAlign w:val="center"/>
              </w:tcPr>
              <w:p w14:paraId="17B130E5" w14:textId="5416D443"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100,391.04</w:t>
                </w:r>
              </w:p>
            </w:tc>
            <w:tc>
              <w:tcPr>
                <w:tcW w:w="239" w:type="pct"/>
                <w:tcBorders>
                  <w:top w:val="single" w:sz="4" w:space="0" w:color="auto"/>
                  <w:left w:val="single" w:sz="4" w:space="0" w:color="auto"/>
                  <w:bottom w:val="single" w:sz="4" w:space="0" w:color="auto"/>
                  <w:right w:val="single" w:sz="4" w:space="0" w:color="auto"/>
                </w:tcBorders>
                <w:vAlign w:val="center"/>
              </w:tcPr>
              <w:p w14:paraId="03AD872E" w14:textId="65FA6F61"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w:t>
                </w:r>
              </w:p>
            </w:tc>
            <w:tc>
              <w:tcPr>
                <w:tcW w:w="669" w:type="pct"/>
                <w:tcBorders>
                  <w:top w:val="single" w:sz="4" w:space="0" w:color="auto"/>
                  <w:left w:val="single" w:sz="4" w:space="0" w:color="auto"/>
                  <w:bottom w:val="single" w:sz="4" w:space="0" w:color="auto"/>
                  <w:right w:val="single" w:sz="4" w:space="0" w:color="auto"/>
                </w:tcBorders>
                <w:vAlign w:val="center"/>
              </w:tcPr>
              <w:p w14:paraId="332795DA" w14:textId="538FCA4F"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88,473,456.53</w:t>
                </w:r>
              </w:p>
            </w:tc>
            <w:tc>
              <w:tcPr>
                <w:tcW w:w="669" w:type="pct"/>
                <w:tcBorders>
                  <w:top w:val="single" w:sz="4" w:space="0" w:color="auto"/>
                  <w:left w:val="single" w:sz="4" w:space="0" w:color="auto"/>
                  <w:bottom w:val="single" w:sz="4" w:space="0" w:color="auto"/>
                  <w:right w:val="single" w:sz="4" w:space="0" w:color="auto"/>
                </w:tcBorders>
                <w:vAlign w:val="center"/>
              </w:tcPr>
              <w:p w14:paraId="10AC9122" w14:textId="4E510C05"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95,867,097.67</w:t>
                </w:r>
              </w:p>
            </w:tc>
            <w:tc>
              <w:tcPr>
                <w:tcW w:w="277" w:type="pct"/>
                <w:tcBorders>
                  <w:top w:val="single" w:sz="4" w:space="0" w:color="auto"/>
                  <w:left w:val="single" w:sz="4" w:space="0" w:color="auto"/>
                  <w:bottom w:val="single" w:sz="4" w:space="0" w:color="auto"/>
                  <w:right w:val="single" w:sz="4" w:space="0" w:color="auto"/>
                </w:tcBorders>
                <w:vAlign w:val="center"/>
              </w:tcPr>
              <w:p w14:paraId="47487D06" w14:textId="3B3400BD"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w:t>
                </w:r>
              </w:p>
            </w:tc>
            <w:tc>
              <w:tcPr>
                <w:tcW w:w="620" w:type="pct"/>
                <w:tcBorders>
                  <w:top w:val="single" w:sz="4" w:space="0" w:color="auto"/>
                  <w:left w:val="single" w:sz="4" w:space="0" w:color="auto"/>
                  <w:bottom w:val="single" w:sz="4" w:space="0" w:color="auto"/>
                  <w:right w:val="single" w:sz="4" w:space="0" w:color="auto"/>
                </w:tcBorders>
                <w:vAlign w:val="center"/>
              </w:tcPr>
              <w:p w14:paraId="42F12772" w14:textId="550D26A7"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3,278,933.94</w:t>
                </w:r>
              </w:p>
            </w:tc>
            <w:tc>
              <w:tcPr>
                <w:tcW w:w="239" w:type="pct"/>
                <w:tcBorders>
                  <w:top w:val="single" w:sz="4" w:space="0" w:color="auto"/>
                  <w:left w:val="single" w:sz="4" w:space="0" w:color="auto"/>
                  <w:bottom w:val="single" w:sz="4" w:space="0" w:color="auto"/>
                  <w:right w:val="single" w:sz="4" w:space="0" w:color="auto"/>
                </w:tcBorders>
                <w:vAlign w:val="center"/>
              </w:tcPr>
              <w:p w14:paraId="38831934" w14:textId="7112B9E6"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w:t>
                </w:r>
              </w:p>
            </w:tc>
            <w:tc>
              <w:tcPr>
                <w:tcW w:w="669" w:type="pct"/>
                <w:tcBorders>
                  <w:top w:val="single" w:sz="4" w:space="0" w:color="auto"/>
                  <w:left w:val="single" w:sz="4" w:space="0" w:color="auto"/>
                  <w:bottom w:val="single" w:sz="4" w:space="0" w:color="auto"/>
                  <w:right w:val="single" w:sz="4" w:space="0" w:color="auto"/>
                </w:tcBorders>
                <w:vAlign w:val="center"/>
              </w:tcPr>
              <w:p w14:paraId="186AC319" w14:textId="7672AA5B" w:rsidR="00470C93" w:rsidRPr="00E67E92" w:rsidRDefault="00470C93" w:rsidP="00E67E92">
                <w:pPr>
                  <w:jc w:val="right"/>
                  <w:rPr>
                    <w:rFonts w:ascii="Times New Roman" w:hAnsi="Times New Roman" w:cs="Times New Roman"/>
                    <w:sz w:val="15"/>
                    <w:szCs w:val="15"/>
                  </w:rPr>
                </w:pPr>
                <w:r w:rsidRPr="00E67E92">
                  <w:rPr>
                    <w:rFonts w:ascii="Times New Roman" w:hAnsi="Times New Roman" w:cs="Times New Roman"/>
                    <w:sz w:val="15"/>
                    <w:szCs w:val="15"/>
                  </w:rPr>
                  <w:t>92,588,163.73</w:t>
                </w:r>
              </w:p>
            </w:tc>
          </w:tr>
        </w:tbl>
        <w:p w14:paraId="0CA4026D" w14:textId="530A69A9" w:rsidR="00D376D9" w:rsidRDefault="00C9613D"/>
      </w:sdtContent>
    </w:sdt>
    <w:bookmarkEnd w:id="231" w:displacedByCustomXml="prev"/>
    <w:bookmarkStart w:id="232" w:name="_Hlk10540045" w:displacedByCustomXml="next"/>
    <w:bookmarkStart w:id="233" w:name="_Hlk10540056" w:displacedByCustomXml="next"/>
    <w:sdt>
      <w:sdtPr>
        <w:rPr>
          <w:rFonts w:hint="eastAsia"/>
          <w:szCs w:val="21"/>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14:paraId="0AFDBDAF" w14:textId="77777777" w:rsidR="00D376D9" w:rsidRDefault="00DB3412">
          <w:pPr>
            <w:rPr>
              <w:szCs w:val="21"/>
            </w:rPr>
          </w:pPr>
          <w:r>
            <w:rPr>
              <w:rFonts w:hint="eastAsia"/>
              <w:szCs w:val="21"/>
            </w:rPr>
            <w:t>按单项计提坏账准备：</w:t>
          </w:r>
          <w:bookmarkEnd w:id="232"/>
        </w:p>
        <w:sdt>
          <w:sdtPr>
            <w:alias w:val="是否适用：母公司应收账款按单项计提坏账准备[双击切换]"/>
            <w:tag w:val="_GBC_6aa7698e624f4481b0cf894058a63961"/>
            <w:id w:val="-1009361087"/>
            <w:lock w:val="sdtLocked"/>
            <w:placeholder>
              <w:docPart w:val="GBC22222222222222222222222222222"/>
            </w:placeholder>
          </w:sdtPr>
          <w:sdtEndPr/>
          <w:sdtContent>
            <w:p w14:paraId="4816C40C" w14:textId="016E4B81" w:rsidR="00D376D9" w:rsidRDefault="00DB3412">
              <w:pPr>
                <w:rPr>
                  <w:szCs w:val="21"/>
                </w:rPr>
              </w:pPr>
              <w:r>
                <w:fldChar w:fldCharType="begin"/>
              </w:r>
              <w:r w:rsidR="00470C93">
                <w:instrText xml:space="preserve"> MACROBUTTON  SnrToggleCheckbox □适用 </w:instrText>
              </w:r>
              <w:r>
                <w:fldChar w:fldCharType="end"/>
              </w:r>
              <w:r>
                <w:fldChar w:fldCharType="begin"/>
              </w:r>
              <w:r w:rsidR="00470C93">
                <w:instrText xml:space="preserve"> MACROBUTTON  SnrToggleCheckbox √不适用 </w:instrText>
              </w:r>
              <w:r>
                <w:fldChar w:fldCharType="end"/>
              </w:r>
            </w:p>
          </w:sdtContent>
        </w:sdt>
        <w:p w14:paraId="2C6BDF12" w14:textId="77777777" w:rsidR="00D376D9" w:rsidRDefault="00C9613D">
          <w:pPr>
            <w:rPr>
              <w:szCs w:val="21"/>
            </w:rPr>
          </w:pPr>
        </w:p>
      </w:sdtContent>
    </w:sdt>
    <w:bookmarkEnd w:id="233" w:displacedByCustomXml="prev"/>
    <w:p w14:paraId="41597FCB" w14:textId="77777777" w:rsidR="00D376D9" w:rsidRDefault="00DB3412">
      <w:pPr>
        <w:rPr>
          <w:szCs w:val="21"/>
        </w:rPr>
      </w:pPr>
      <w:bookmarkStart w:id="234" w:name="_Hlk10540079"/>
      <w:r>
        <w:rPr>
          <w:rFonts w:hint="eastAsia"/>
          <w:szCs w:val="21"/>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14:paraId="218868D0" w14:textId="5956A880" w:rsidR="00D376D9" w:rsidRDefault="00DB3412">
          <w:r>
            <w:fldChar w:fldCharType="begin"/>
          </w:r>
          <w:r w:rsidR="00470C93">
            <w:instrText xml:space="preserve"> MACROBUTTON  SnrToggleCheckbox √适用 </w:instrText>
          </w:r>
          <w:r>
            <w:fldChar w:fldCharType="end"/>
          </w:r>
          <w:r>
            <w:fldChar w:fldCharType="begin"/>
          </w:r>
          <w:r w:rsidR="00470C93">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14:paraId="0929B3C8" w14:textId="3CAE9A00" w:rsidR="00D376D9" w:rsidRDefault="00DB3412">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332258280"/>
              <w:lock w:val="sdtLocked"/>
              <w:placeholder>
                <w:docPart w:val="GBC22222222222222222222222222222"/>
              </w:placeholder>
              <w:comboBox>
                <w:listItem w:displayText="合并范围内关联方" w:value="合并范围内关联方"/>
                <w:listItem w:displayText="正常销售款组合" w:value="正常销售款组合"/>
              </w:comboBox>
            </w:sdtPr>
            <w:sdtEndPr/>
            <w:sdtContent>
              <w:r w:rsidR="00470C93">
                <w:rPr>
                  <w:rFonts w:hint="eastAsia"/>
                  <w:szCs w:val="21"/>
                </w:rPr>
                <w:t>正常销售款组合</w:t>
              </w:r>
            </w:sdtContent>
          </w:sdt>
        </w:p>
        <w:p w14:paraId="1FE2A652" w14:textId="6AD3FEFC" w:rsidR="00D376D9" w:rsidRDefault="00DB3412">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211"/>
            <w:gridCol w:w="2211"/>
            <w:gridCol w:w="2084"/>
          </w:tblGrid>
          <w:tr w:rsidR="00470C93" w14:paraId="21762D05" w14:textId="77777777" w:rsidTr="00470C93">
            <w:sdt>
              <w:sdtPr>
                <w:tag w:val="_PLD_017679ab9c8247c6b2e334fd90bf61e9"/>
                <w:id w:val="1199890795"/>
                <w:lock w:val="sdtLocked"/>
              </w:sdtPr>
              <w:sdtEndPr/>
              <w:sdtContent>
                <w:tc>
                  <w:tcPr>
                    <w:tcW w:w="1313" w:type="pct"/>
                    <w:vMerge w:val="restart"/>
                    <w:vAlign w:val="center"/>
                  </w:tcPr>
                  <w:p w14:paraId="0CBFFE2F" w14:textId="77777777" w:rsidR="00470C93" w:rsidRDefault="00470C93" w:rsidP="00543A4D">
                    <w:pPr>
                      <w:jc w:val="center"/>
                      <w:rPr>
                        <w:szCs w:val="21"/>
                      </w:rPr>
                    </w:pPr>
                    <w:r>
                      <w:rPr>
                        <w:rFonts w:hint="eastAsia"/>
                        <w:szCs w:val="21"/>
                      </w:rPr>
                      <w:t>名称</w:t>
                    </w:r>
                  </w:p>
                </w:tc>
              </w:sdtContent>
            </w:sdt>
            <w:sdt>
              <w:sdtPr>
                <w:tag w:val="_PLD_5135cd56467d4853affa6d0ae484f326"/>
                <w:id w:val="1121271637"/>
                <w:lock w:val="sdtLocked"/>
              </w:sdtPr>
              <w:sdtEndPr/>
              <w:sdtContent>
                <w:tc>
                  <w:tcPr>
                    <w:tcW w:w="3687" w:type="pct"/>
                    <w:gridSpan w:val="3"/>
                    <w:vAlign w:val="center"/>
                  </w:tcPr>
                  <w:p w14:paraId="3C86FBC9" w14:textId="77777777" w:rsidR="00470C93" w:rsidRDefault="00470C93" w:rsidP="00543A4D">
                    <w:pPr>
                      <w:jc w:val="center"/>
                      <w:rPr>
                        <w:szCs w:val="21"/>
                      </w:rPr>
                    </w:pPr>
                    <w:r>
                      <w:rPr>
                        <w:rFonts w:hint="eastAsia"/>
                        <w:szCs w:val="21"/>
                      </w:rPr>
                      <w:t>期末余额</w:t>
                    </w:r>
                  </w:p>
                </w:tc>
              </w:sdtContent>
            </w:sdt>
          </w:tr>
          <w:tr w:rsidR="00470C93" w14:paraId="48935B18" w14:textId="77777777" w:rsidTr="00470C93">
            <w:tc>
              <w:tcPr>
                <w:tcW w:w="1313" w:type="pct"/>
                <w:vMerge/>
              </w:tcPr>
              <w:p w14:paraId="4DA9EFA8" w14:textId="77777777" w:rsidR="00470C93" w:rsidRDefault="00470C93" w:rsidP="00543A4D">
                <w:pPr>
                  <w:jc w:val="center"/>
                  <w:rPr>
                    <w:szCs w:val="21"/>
                  </w:rPr>
                </w:pPr>
              </w:p>
            </w:tc>
            <w:sdt>
              <w:sdtPr>
                <w:tag w:val="_PLD_6853d362c1364938aec50c34a4c1b2be"/>
                <w:id w:val="-506213482"/>
                <w:lock w:val="sdtLocked"/>
              </w:sdtPr>
              <w:sdtEndPr/>
              <w:sdtContent>
                <w:tc>
                  <w:tcPr>
                    <w:tcW w:w="1253" w:type="pct"/>
                    <w:vAlign w:val="center"/>
                  </w:tcPr>
                  <w:p w14:paraId="0B5BEDE1" w14:textId="77777777" w:rsidR="00470C93" w:rsidRDefault="00470C93" w:rsidP="00543A4D">
                    <w:pPr>
                      <w:jc w:val="center"/>
                      <w:rPr>
                        <w:szCs w:val="21"/>
                      </w:rPr>
                    </w:pPr>
                    <w:r>
                      <w:rPr>
                        <w:rFonts w:hint="eastAsia"/>
                        <w:szCs w:val="21"/>
                      </w:rPr>
                      <w:t>应收账款</w:t>
                    </w:r>
                  </w:p>
                </w:tc>
              </w:sdtContent>
            </w:sdt>
            <w:sdt>
              <w:sdtPr>
                <w:tag w:val="_PLD_497956cded5b48c4b4741462475810da"/>
                <w:id w:val="-1357105890"/>
                <w:lock w:val="sdtLocked"/>
              </w:sdtPr>
              <w:sdtEndPr/>
              <w:sdtContent>
                <w:tc>
                  <w:tcPr>
                    <w:tcW w:w="1253" w:type="pct"/>
                    <w:vAlign w:val="center"/>
                  </w:tcPr>
                  <w:p w14:paraId="60C18F27" w14:textId="77777777" w:rsidR="00470C93" w:rsidRDefault="00470C93" w:rsidP="00543A4D">
                    <w:pPr>
                      <w:jc w:val="center"/>
                      <w:rPr>
                        <w:szCs w:val="21"/>
                      </w:rPr>
                    </w:pPr>
                    <w:r>
                      <w:rPr>
                        <w:rFonts w:hint="eastAsia"/>
                        <w:szCs w:val="21"/>
                      </w:rPr>
                      <w:t>坏账准备</w:t>
                    </w:r>
                  </w:p>
                </w:tc>
              </w:sdtContent>
            </w:sdt>
            <w:sdt>
              <w:sdtPr>
                <w:tag w:val="_PLD_abeb28def5684beab5ea48273044d861"/>
                <w:id w:val="115036082"/>
                <w:lock w:val="sdtLocked"/>
              </w:sdtPr>
              <w:sdtEndPr/>
              <w:sdtContent>
                <w:tc>
                  <w:tcPr>
                    <w:tcW w:w="1181" w:type="pct"/>
                    <w:vAlign w:val="center"/>
                  </w:tcPr>
                  <w:p w14:paraId="7C9DB0C4" w14:textId="77777777" w:rsidR="00470C93" w:rsidRDefault="00470C93" w:rsidP="00543A4D">
                    <w:pPr>
                      <w:jc w:val="center"/>
                      <w:rPr>
                        <w:szCs w:val="21"/>
                      </w:rPr>
                    </w:pPr>
                    <w:r>
                      <w:rPr>
                        <w:szCs w:val="21"/>
                      </w:rPr>
                      <w:t>计提比例</w:t>
                    </w:r>
                    <w:r w:rsidRPr="00F840F2">
                      <w:rPr>
                        <w:rFonts w:ascii="Times New Roman" w:hAnsi="Times New Roman" w:cs="Times New Roman"/>
                        <w:szCs w:val="21"/>
                      </w:rPr>
                      <w:t>（</w:t>
                    </w:r>
                    <w:r w:rsidRPr="00F840F2">
                      <w:rPr>
                        <w:rFonts w:ascii="Times New Roman" w:hAnsi="Times New Roman" w:cs="Times New Roman"/>
                        <w:szCs w:val="21"/>
                      </w:rPr>
                      <w:t>%</w:t>
                    </w:r>
                    <w:r w:rsidRPr="00F840F2">
                      <w:rPr>
                        <w:rFonts w:ascii="Times New Roman" w:hAnsi="Times New Roman" w:cs="Times New Roman"/>
                        <w:szCs w:val="21"/>
                      </w:rPr>
                      <w:t>）</w:t>
                    </w:r>
                  </w:p>
                </w:tc>
              </w:sdtContent>
            </w:sdt>
          </w:tr>
          <w:sdt>
            <w:sdtPr>
              <w:rPr>
                <w:color w:val="008000"/>
                <w:szCs w:val="21"/>
              </w:rPr>
              <w:alias w:val="按组合计提坏账准备的应收账款详细名称明细"/>
              <w:tag w:val="_TUP_f0c1437e418b477abdaa018db20308d6"/>
              <w:id w:val="-1534805388"/>
              <w:lock w:val="sdtLocked"/>
            </w:sdtPr>
            <w:sdtEndPr>
              <w:rPr>
                <w:rFonts w:ascii="Times New Roman" w:hAnsi="Times New Roman" w:cs="Times New Roman"/>
                <w:color w:val="auto"/>
                <w:highlight w:val="yellow"/>
              </w:rPr>
            </w:sdtEndPr>
            <w:sdtContent>
              <w:tr w:rsidR="00470C93" w14:paraId="41AE750F" w14:textId="77777777" w:rsidTr="00470C93">
                <w:tc>
                  <w:tcPr>
                    <w:tcW w:w="1313" w:type="pct"/>
                  </w:tcPr>
                  <w:p w14:paraId="581A865A" w14:textId="77777777" w:rsidR="00470C93" w:rsidRDefault="00470C93" w:rsidP="00543A4D">
                    <w:pPr>
                      <w:rPr>
                        <w:szCs w:val="21"/>
                      </w:rPr>
                    </w:pPr>
                    <w:r w:rsidRPr="00470C93">
                      <w:rPr>
                        <w:rFonts w:hint="eastAsia"/>
                        <w:szCs w:val="21"/>
                      </w:rPr>
                      <w:t>正常销售款组合</w:t>
                    </w:r>
                  </w:p>
                </w:tc>
                <w:tc>
                  <w:tcPr>
                    <w:tcW w:w="1253" w:type="pct"/>
                  </w:tcPr>
                  <w:p w14:paraId="0CA11459"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73,697,853.56</w:t>
                    </w:r>
                  </w:p>
                </w:tc>
                <w:tc>
                  <w:tcPr>
                    <w:tcW w:w="1253" w:type="pct"/>
                  </w:tcPr>
                  <w:p w14:paraId="1A965228"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100,391.04</w:t>
                    </w:r>
                  </w:p>
                </w:tc>
                <w:tc>
                  <w:tcPr>
                    <w:tcW w:w="1181" w:type="pct"/>
                  </w:tcPr>
                  <w:p w14:paraId="13DA8860"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0.14</w:t>
                    </w:r>
                  </w:p>
                </w:tc>
              </w:tr>
            </w:sdtContent>
          </w:sdt>
          <w:tr w:rsidR="00470C93" w14:paraId="7A549DEC" w14:textId="77777777" w:rsidTr="00470C93">
            <w:sdt>
              <w:sdtPr>
                <w:tag w:val="_PLD_435948144728481980336a881622f9ca"/>
                <w:id w:val="1706061723"/>
                <w:lock w:val="sdtLocked"/>
              </w:sdtPr>
              <w:sdtEndPr/>
              <w:sdtContent>
                <w:tc>
                  <w:tcPr>
                    <w:tcW w:w="1313" w:type="pct"/>
                    <w:vAlign w:val="center"/>
                  </w:tcPr>
                  <w:p w14:paraId="5CCDA467" w14:textId="77777777" w:rsidR="00470C93" w:rsidRDefault="00470C93" w:rsidP="00543A4D">
                    <w:pPr>
                      <w:jc w:val="center"/>
                      <w:rPr>
                        <w:szCs w:val="21"/>
                      </w:rPr>
                    </w:pPr>
                    <w:r>
                      <w:rPr>
                        <w:rFonts w:hint="eastAsia"/>
                        <w:szCs w:val="21"/>
                      </w:rPr>
                      <w:t>合计</w:t>
                    </w:r>
                  </w:p>
                </w:tc>
              </w:sdtContent>
            </w:sdt>
            <w:tc>
              <w:tcPr>
                <w:tcW w:w="1253" w:type="pct"/>
              </w:tcPr>
              <w:p w14:paraId="5828E918"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73,697,853.56</w:t>
                </w:r>
              </w:p>
            </w:tc>
            <w:tc>
              <w:tcPr>
                <w:tcW w:w="1253" w:type="pct"/>
              </w:tcPr>
              <w:p w14:paraId="34832A37"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100,391.04</w:t>
                </w:r>
              </w:p>
            </w:tc>
            <w:tc>
              <w:tcPr>
                <w:tcW w:w="1181" w:type="pct"/>
              </w:tcPr>
              <w:p w14:paraId="26F75A6C" w14:textId="77777777" w:rsidR="00470C93" w:rsidRPr="00E67E92" w:rsidRDefault="00470C93" w:rsidP="00543A4D">
                <w:pPr>
                  <w:jc w:val="right"/>
                  <w:rPr>
                    <w:rFonts w:ascii="Times New Roman" w:hAnsi="Times New Roman" w:cs="Times New Roman"/>
                    <w:szCs w:val="21"/>
                  </w:rPr>
                </w:pPr>
                <w:r w:rsidRPr="00E67E92">
                  <w:rPr>
                    <w:rFonts w:ascii="Times New Roman" w:hAnsi="Times New Roman" w:cs="Times New Roman"/>
                  </w:rPr>
                  <w:t>0.14</w:t>
                </w:r>
              </w:p>
            </w:tc>
          </w:tr>
        </w:tbl>
        <w:p w14:paraId="484F2A63" w14:textId="77777777" w:rsidR="00D376D9" w:rsidRDefault="00DB3412">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Locked"/>
            <w:placeholder>
              <w:docPart w:val="GBC22222222222222222222222222222"/>
            </w:placeholder>
          </w:sdtPr>
          <w:sdtEndPr/>
          <w:sdtContent>
            <w:p w14:paraId="2019F986" w14:textId="08A51DC1" w:rsidR="00D376D9" w:rsidRDefault="00DB3412">
              <w:pPr>
                <w:rPr>
                  <w:szCs w:val="21"/>
                </w:rPr>
              </w:pPr>
              <w:r>
                <w:rPr>
                  <w:szCs w:val="21"/>
                </w:rPr>
                <w:fldChar w:fldCharType="begin"/>
              </w:r>
              <w:r w:rsidR="00470C93">
                <w:rPr>
                  <w:szCs w:val="21"/>
                </w:rPr>
                <w:instrText xml:space="preserve"> MACROBUTTON  SnrToggleCheckbox √适用 </w:instrText>
              </w:r>
              <w:r>
                <w:rPr>
                  <w:szCs w:val="21"/>
                </w:rPr>
                <w:fldChar w:fldCharType="end"/>
              </w:r>
              <w:r>
                <w:rPr>
                  <w:szCs w:val="21"/>
                </w:rPr>
                <w:fldChar w:fldCharType="begin"/>
              </w:r>
              <w:r w:rsidR="00470C93">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44764ec9190a45788b0ca783ff9fb361"/>
            <w:id w:val="1307744016"/>
            <w:lock w:val="sdtLocked"/>
            <w:placeholder>
              <w:docPart w:val="GBC22222222222222222222222222222"/>
            </w:placeholder>
          </w:sdtPr>
          <w:sdtEndPr/>
          <w:sdtContent>
            <w:p w14:paraId="0D2C7845" w14:textId="77777777" w:rsidR="00470C93" w:rsidRDefault="00470C93">
              <w:pPr>
                <w:rPr>
                  <w:szCs w:val="21"/>
                </w:rPr>
              </w:pPr>
            </w:p>
            <w:tbl>
              <w:tblPr>
                <w:tblStyle w:val="a6"/>
                <w:tblW w:w="0" w:type="auto"/>
                <w:tblLook w:val="04A0" w:firstRow="1" w:lastRow="0" w:firstColumn="1" w:lastColumn="0" w:noHBand="0" w:noVBand="1"/>
              </w:tblPr>
              <w:tblGrid>
                <w:gridCol w:w="1202"/>
                <w:gridCol w:w="1287"/>
                <w:gridCol w:w="1251"/>
                <w:gridCol w:w="1264"/>
                <w:gridCol w:w="1289"/>
                <w:gridCol w:w="1251"/>
                <w:gridCol w:w="1279"/>
              </w:tblGrid>
              <w:tr w:rsidR="00470C93" w14:paraId="2648DF5C" w14:textId="77777777" w:rsidTr="00543A4D">
                <w:tc>
                  <w:tcPr>
                    <w:tcW w:w="1292" w:type="dxa"/>
                    <w:vMerge w:val="restart"/>
                    <w:vAlign w:val="center"/>
                  </w:tcPr>
                  <w:p w14:paraId="7E0E9C52" w14:textId="77777777" w:rsidR="00470C93" w:rsidRDefault="00470C93" w:rsidP="00543A4D">
                    <w:pPr>
                      <w:jc w:val="center"/>
                      <w:rPr>
                        <w:szCs w:val="21"/>
                      </w:rPr>
                    </w:pPr>
                    <w:r>
                      <w:rPr>
                        <w:rFonts w:hint="eastAsia"/>
                        <w:szCs w:val="21"/>
                      </w:rPr>
                      <w:t>账龄</w:t>
                    </w:r>
                  </w:p>
                </w:tc>
                <w:tc>
                  <w:tcPr>
                    <w:tcW w:w="3878" w:type="dxa"/>
                    <w:gridSpan w:val="3"/>
                    <w:vAlign w:val="center"/>
                  </w:tcPr>
                  <w:p w14:paraId="118FEAE8" w14:textId="77777777" w:rsidR="00470C93" w:rsidRDefault="00470C93" w:rsidP="00543A4D">
                    <w:pPr>
                      <w:jc w:val="center"/>
                      <w:rPr>
                        <w:szCs w:val="21"/>
                      </w:rPr>
                    </w:pPr>
                    <w:r>
                      <w:rPr>
                        <w:rFonts w:hint="eastAsia"/>
                        <w:szCs w:val="21"/>
                      </w:rPr>
                      <w:t>期末余额</w:t>
                    </w:r>
                  </w:p>
                </w:tc>
                <w:tc>
                  <w:tcPr>
                    <w:tcW w:w="3879" w:type="dxa"/>
                    <w:gridSpan w:val="3"/>
                    <w:vAlign w:val="center"/>
                  </w:tcPr>
                  <w:p w14:paraId="59337629" w14:textId="77777777" w:rsidR="00470C93" w:rsidRDefault="00470C93" w:rsidP="00543A4D">
                    <w:pPr>
                      <w:jc w:val="center"/>
                      <w:rPr>
                        <w:szCs w:val="21"/>
                      </w:rPr>
                    </w:pPr>
                    <w:r>
                      <w:rPr>
                        <w:rFonts w:hint="eastAsia"/>
                        <w:szCs w:val="21"/>
                      </w:rPr>
                      <w:t>期初余额</w:t>
                    </w:r>
                  </w:p>
                </w:tc>
              </w:tr>
              <w:tr w:rsidR="00470C93" w14:paraId="6DCB9C02" w14:textId="77777777" w:rsidTr="00543A4D">
                <w:tc>
                  <w:tcPr>
                    <w:tcW w:w="1292" w:type="dxa"/>
                    <w:vMerge/>
                    <w:vAlign w:val="center"/>
                  </w:tcPr>
                  <w:p w14:paraId="54AD8571" w14:textId="77777777" w:rsidR="00470C93" w:rsidRDefault="00470C93" w:rsidP="00543A4D">
                    <w:pPr>
                      <w:jc w:val="center"/>
                      <w:rPr>
                        <w:szCs w:val="21"/>
                      </w:rPr>
                    </w:pPr>
                  </w:p>
                </w:tc>
                <w:tc>
                  <w:tcPr>
                    <w:tcW w:w="2585" w:type="dxa"/>
                    <w:gridSpan w:val="2"/>
                    <w:vAlign w:val="center"/>
                  </w:tcPr>
                  <w:p w14:paraId="1FE522A9" w14:textId="77777777" w:rsidR="00470C93" w:rsidRDefault="00470C93" w:rsidP="00543A4D">
                    <w:pPr>
                      <w:jc w:val="center"/>
                      <w:rPr>
                        <w:szCs w:val="21"/>
                      </w:rPr>
                    </w:pPr>
                    <w:r>
                      <w:rPr>
                        <w:rFonts w:hint="eastAsia"/>
                        <w:szCs w:val="21"/>
                      </w:rPr>
                      <w:t>账面余额</w:t>
                    </w:r>
                  </w:p>
                </w:tc>
                <w:tc>
                  <w:tcPr>
                    <w:tcW w:w="1293" w:type="dxa"/>
                    <w:vMerge w:val="restart"/>
                    <w:vAlign w:val="center"/>
                  </w:tcPr>
                  <w:p w14:paraId="346F625F" w14:textId="77777777" w:rsidR="00470C93" w:rsidRDefault="00470C93" w:rsidP="00543A4D">
                    <w:pPr>
                      <w:jc w:val="center"/>
                      <w:rPr>
                        <w:szCs w:val="21"/>
                      </w:rPr>
                    </w:pPr>
                    <w:r>
                      <w:rPr>
                        <w:rFonts w:hint="eastAsia"/>
                        <w:szCs w:val="21"/>
                      </w:rPr>
                      <w:t>坏账准备</w:t>
                    </w:r>
                  </w:p>
                </w:tc>
                <w:tc>
                  <w:tcPr>
                    <w:tcW w:w="2586" w:type="dxa"/>
                    <w:gridSpan w:val="2"/>
                    <w:vAlign w:val="center"/>
                  </w:tcPr>
                  <w:p w14:paraId="301D9A19" w14:textId="77777777" w:rsidR="00470C93" w:rsidRDefault="00470C93" w:rsidP="00543A4D">
                    <w:pPr>
                      <w:jc w:val="center"/>
                      <w:rPr>
                        <w:szCs w:val="21"/>
                      </w:rPr>
                    </w:pPr>
                    <w:r>
                      <w:rPr>
                        <w:rFonts w:hint="eastAsia"/>
                        <w:szCs w:val="21"/>
                      </w:rPr>
                      <w:t>账面余额</w:t>
                    </w:r>
                  </w:p>
                </w:tc>
                <w:tc>
                  <w:tcPr>
                    <w:tcW w:w="1293" w:type="dxa"/>
                    <w:vMerge w:val="restart"/>
                    <w:vAlign w:val="center"/>
                  </w:tcPr>
                  <w:p w14:paraId="7AAD84C6" w14:textId="77777777" w:rsidR="00470C93" w:rsidRDefault="00470C93" w:rsidP="00543A4D">
                    <w:pPr>
                      <w:jc w:val="center"/>
                      <w:rPr>
                        <w:szCs w:val="21"/>
                      </w:rPr>
                    </w:pPr>
                    <w:r>
                      <w:rPr>
                        <w:rFonts w:hint="eastAsia"/>
                        <w:szCs w:val="21"/>
                      </w:rPr>
                      <w:t>坏账准备</w:t>
                    </w:r>
                  </w:p>
                </w:tc>
              </w:tr>
              <w:tr w:rsidR="00470C93" w14:paraId="44BE250C" w14:textId="77777777" w:rsidTr="00543A4D">
                <w:tc>
                  <w:tcPr>
                    <w:tcW w:w="1292" w:type="dxa"/>
                    <w:vMerge/>
                    <w:vAlign w:val="center"/>
                  </w:tcPr>
                  <w:p w14:paraId="372CF123" w14:textId="77777777" w:rsidR="00470C93" w:rsidRDefault="00470C93" w:rsidP="00543A4D">
                    <w:pPr>
                      <w:jc w:val="center"/>
                      <w:rPr>
                        <w:szCs w:val="21"/>
                      </w:rPr>
                    </w:pPr>
                  </w:p>
                </w:tc>
                <w:tc>
                  <w:tcPr>
                    <w:tcW w:w="1292" w:type="dxa"/>
                    <w:vAlign w:val="center"/>
                  </w:tcPr>
                  <w:p w14:paraId="522BA1A8" w14:textId="77777777" w:rsidR="00470C93" w:rsidRDefault="00470C93" w:rsidP="00543A4D">
                    <w:pPr>
                      <w:jc w:val="center"/>
                      <w:rPr>
                        <w:szCs w:val="21"/>
                      </w:rPr>
                    </w:pPr>
                    <w:r>
                      <w:rPr>
                        <w:rFonts w:hint="eastAsia"/>
                        <w:szCs w:val="21"/>
                      </w:rPr>
                      <w:t>金额</w:t>
                    </w:r>
                  </w:p>
                </w:tc>
                <w:tc>
                  <w:tcPr>
                    <w:tcW w:w="1293" w:type="dxa"/>
                    <w:vAlign w:val="center"/>
                  </w:tcPr>
                  <w:p w14:paraId="6EE590FB" w14:textId="77777777" w:rsidR="00470C93" w:rsidRPr="005A2A61" w:rsidRDefault="00470C93" w:rsidP="00543A4D">
                    <w:pPr>
                      <w:jc w:val="center"/>
                      <w:rPr>
                        <w:rFonts w:ascii="Times New Roman" w:hAnsi="Times New Roman" w:cs="Times New Roman"/>
                        <w:szCs w:val="21"/>
                      </w:rPr>
                    </w:pPr>
                    <w:r w:rsidRPr="005A2A61">
                      <w:rPr>
                        <w:rFonts w:ascii="Times New Roman" w:hAnsi="Times New Roman" w:cs="Times New Roman"/>
                        <w:szCs w:val="21"/>
                      </w:rPr>
                      <w:t>预期信用损失率（</w:t>
                    </w:r>
                    <w:r w:rsidRPr="005A2A61">
                      <w:rPr>
                        <w:rFonts w:ascii="Times New Roman" w:hAnsi="Times New Roman" w:cs="Times New Roman"/>
                        <w:szCs w:val="21"/>
                      </w:rPr>
                      <w:t>%</w:t>
                    </w:r>
                    <w:r w:rsidRPr="005A2A61">
                      <w:rPr>
                        <w:rFonts w:ascii="Times New Roman" w:hAnsi="Times New Roman" w:cs="Times New Roman"/>
                        <w:szCs w:val="21"/>
                      </w:rPr>
                      <w:t>）</w:t>
                    </w:r>
                  </w:p>
                </w:tc>
                <w:tc>
                  <w:tcPr>
                    <w:tcW w:w="1293" w:type="dxa"/>
                    <w:vMerge/>
                    <w:vAlign w:val="center"/>
                  </w:tcPr>
                  <w:p w14:paraId="77F7DD0C" w14:textId="77777777" w:rsidR="00470C93" w:rsidRPr="005A2A61" w:rsidRDefault="00470C93" w:rsidP="00543A4D">
                    <w:pPr>
                      <w:jc w:val="center"/>
                      <w:rPr>
                        <w:rFonts w:ascii="Times New Roman" w:hAnsi="Times New Roman" w:cs="Times New Roman"/>
                        <w:szCs w:val="21"/>
                      </w:rPr>
                    </w:pPr>
                  </w:p>
                </w:tc>
                <w:tc>
                  <w:tcPr>
                    <w:tcW w:w="1293" w:type="dxa"/>
                    <w:vAlign w:val="center"/>
                  </w:tcPr>
                  <w:p w14:paraId="7AE81CE7" w14:textId="77777777" w:rsidR="00470C93" w:rsidRPr="005A2A61" w:rsidRDefault="00470C93" w:rsidP="00543A4D">
                    <w:pPr>
                      <w:jc w:val="center"/>
                      <w:rPr>
                        <w:rFonts w:ascii="Times New Roman" w:hAnsi="Times New Roman" w:cs="Times New Roman"/>
                        <w:szCs w:val="21"/>
                      </w:rPr>
                    </w:pPr>
                    <w:r w:rsidRPr="005A2A61">
                      <w:rPr>
                        <w:rFonts w:ascii="Times New Roman" w:hAnsi="Times New Roman" w:cs="Times New Roman"/>
                        <w:szCs w:val="21"/>
                      </w:rPr>
                      <w:t>金额</w:t>
                    </w:r>
                  </w:p>
                </w:tc>
                <w:tc>
                  <w:tcPr>
                    <w:tcW w:w="1293" w:type="dxa"/>
                    <w:vAlign w:val="center"/>
                  </w:tcPr>
                  <w:p w14:paraId="35A9BA63" w14:textId="77777777" w:rsidR="00470C93" w:rsidRPr="005A2A61" w:rsidRDefault="00470C93" w:rsidP="00543A4D">
                    <w:pPr>
                      <w:jc w:val="center"/>
                      <w:rPr>
                        <w:rFonts w:ascii="Times New Roman" w:hAnsi="Times New Roman" w:cs="Times New Roman"/>
                        <w:szCs w:val="21"/>
                      </w:rPr>
                    </w:pPr>
                    <w:r w:rsidRPr="005A2A61">
                      <w:rPr>
                        <w:rFonts w:ascii="Times New Roman" w:hAnsi="Times New Roman" w:cs="Times New Roman"/>
                        <w:szCs w:val="21"/>
                      </w:rPr>
                      <w:t>预期信用损失率（</w:t>
                    </w:r>
                    <w:r w:rsidRPr="005A2A61">
                      <w:rPr>
                        <w:rFonts w:ascii="Times New Roman" w:hAnsi="Times New Roman" w:cs="Times New Roman"/>
                        <w:szCs w:val="21"/>
                      </w:rPr>
                      <w:t>%</w:t>
                    </w:r>
                    <w:r w:rsidRPr="005A2A61">
                      <w:rPr>
                        <w:rFonts w:ascii="Times New Roman" w:hAnsi="Times New Roman" w:cs="Times New Roman"/>
                        <w:szCs w:val="21"/>
                      </w:rPr>
                      <w:t>）</w:t>
                    </w:r>
                  </w:p>
                </w:tc>
                <w:tc>
                  <w:tcPr>
                    <w:tcW w:w="1293" w:type="dxa"/>
                    <w:vMerge/>
                  </w:tcPr>
                  <w:p w14:paraId="4B60342B" w14:textId="77777777" w:rsidR="00470C93" w:rsidRDefault="00470C93" w:rsidP="00543A4D">
                    <w:pPr>
                      <w:rPr>
                        <w:szCs w:val="21"/>
                      </w:rPr>
                    </w:pPr>
                  </w:p>
                </w:tc>
              </w:tr>
              <w:tr w:rsidR="00470C93" w:rsidRPr="00BF6C0A" w14:paraId="314767BD" w14:textId="77777777" w:rsidTr="00543A4D">
                <w:tc>
                  <w:tcPr>
                    <w:tcW w:w="1292" w:type="dxa"/>
                    <w:vAlign w:val="center"/>
                  </w:tcPr>
                  <w:p w14:paraId="4DA00584"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1</w:t>
                    </w:r>
                    <w:r w:rsidRPr="00A06C85">
                      <w:rPr>
                        <w:rFonts w:ascii="Times New Roman" w:hAnsi="Times New Roman" w:cs="Times New Roman"/>
                        <w:szCs w:val="21"/>
                      </w:rPr>
                      <w:t>年以内</w:t>
                    </w:r>
                  </w:p>
                </w:tc>
                <w:tc>
                  <w:tcPr>
                    <w:tcW w:w="1292" w:type="dxa"/>
                    <w:vAlign w:val="center"/>
                  </w:tcPr>
                  <w:p w14:paraId="0F006FB9"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73,608,817.24</w:t>
                    </w:r>
                  </w:p>
                </w:tc>
                <w:tc>
                  <w:tcPr>
                    <w:tcW w:w="1293" w:type="dxa"/>
                    <w:vAlign w:val="center"/>
                  </w:tcPr>
                  <w:p w14:paraId="1ECACCB9"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0.02</w:t>
                    </w:r>
                  </w:p>
                </w:tc>
                <w:tc>
                  <w:tcPr>
                    <w:tcW w:w="1293" w:type="dxa"/>
                    <w:vAlign w:val="center"/>
                  </w:tcPr>
                  <w:p w14:paraId="651C97BE"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12,236.86</w:t>
                    </w:r>
                  </w:p>
                </w:tc>
                <w:tc>
                  <w:tcPr>
                    <w:tcW w:w="1293" w:type="dxa"/>
                    <w:vAlign w:val="center"/>
                  </w:tcPr>
                  <w:p w14:paraId="14F6394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73,921,646.95</w:t>
                    </w:r>
                  </w:p>
                </w:tc>
                <w:tc>
                  <w:tcPr>
                    <w:tcW w:w="1293" w:type="dxa"/>
                    <w:vAlign w:val="center"/>
                  </w:tcPr>
                  <w:p w14:paraId="44FF354D"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0.02</w:t>
                    </w:r>
                  </w:p>
                </w:tc>
                <w:tc>
                  <w:tcPr>
                    <w:tcW w:w="1293" w:type="dxa"/>
                    <w:vAlign w:val="center"/>
                  </w:tcPr>
                  <w:p w14:paraId="0DAC97C7"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13,533.85</w:t>
                    </w:r>
                  </w:p>
                </w:tc>
              </w:tr>
              <w:tr w:rsidR="00470C93" w:rsidRPr="00BF6C0A" w14:paraId="6D1A9D5A" w14:textId="77777777" w:rsidTr="00543A4D">
                <w:tc>
                  <w:tcPr>
                    <w:tcW w:w="1292" w:type="dxa"/>
                    <w:vAlign w:val="center"/>
                  </w:tcPr>
                  <w:p w14:paraId="1B638B37"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1-2</w:t>
                    </w:r>
                    <w:r w:rsidRPr="00A06C85">
                      <w:rPr>
                        <w:rFonts w:ascii="Times New Roman" w:hAnsi="Times New Roman" w:cs="Times New Roman"/>
                        <w:szCs w:val="21"/>
                      </w:rPr>
                      <w:t>年</w:t>
                    </w:r>
                  </w:p>
                </w:tc>
                <w:tc>
                  <w:tcPr>
                    <w:tcW w:w="1292" w:type="dxa"/>
                    <w:vAlign w:val="center"/>
                  </w:tcPr>
                  <w:p w14:paraId="54E0706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2,160.00</w:t>
                    </w:r>
                  </w:p>
                </w:tc>
                <w:tc>
                  <w:tcPr>
                    <w:tcW w:w="1293" w:type="dxa"/>
                    <w:vAlign w:val="center"/>
                  </w:tcPr>
                  <w:p w14:paraId="41442A4E"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59.16</w:t>
                    </w:r>
                  </w:p>
                </w:tc>
                <w:tc>
                  <w:tcPr>
                    <w:tcW w:w="1293" w:type="dxa"/>
                    <w:vAlign w:val="center"/>
                  </w:tcPr>
                  <w:p w14:paraId="6F17CFD8"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1,277.86</w:t>
                    </w:r>
                  </w:p>
                </w:tc>
                <w:tc>
                  <w:tcPr>
                    <w:tcW w:w="1293" w:type="dxa"/>
                    <w:vAlign w:val="center"/>
                  </w:tcPr>
                  <w:p w14:paraId="7F8D85AE"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734E59EC"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1FDC9A5D"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r>
              <w:tr w:rsidR="00470C93" w:rsidRPr="00BF6C0A" w14:paraId="385B7DE8" w14:textId="77777777" w:rsidTr="00543A4D">
                <w:tc>
                  <w:tcPr>
                    <w:tcW w:w="1292" w:type="dxa"/>
                    <w:vAlign w:val="center"/>
                  </w:tcPr>
                  <w:p w14:paraId="31136F0C"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2-3</w:t>
                    </w:r>
                    <w:r w:rsidRPr="00A06C85">
                      <w:rPr>
                        <w:rFonts w:ascii="Times New Roman" w:hAnsi="Times New Roman" w:cs="Times New Roman"/>
                        <w:szCs w:val="21"/>
                      </w:rPr>
                      <w:t>年</w:t>
                    </w:r>
                  </w:p>
                </w:tc>
                <w:tc>
                  <w:tcPr>
                    <w:tcW w:w="1292" w:type="dxa"/>
                    <w:vAlign w:val="center"/>
                  </w:tcPr>
                  <w:p w14:paraId="5197E1D2"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4ABF138C"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1F5DCF08"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6CDC3255"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5683CB35"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1917927D"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r>
              <w:tr w:rsidR="00470C93" w:rsidRPr="00BF6C0A" w14:paraId="7541CFCE" w14:textId="77777777" w:rsidTr="00543A4D">
                <w:tc>
                  <w:tcPr>
                    <w:tcW w:w="1292" w:type="dxa"/>
                    <w:vAlign w:val="center"/>
                  </w:tcPr>
                  <w:p w14:paraId="28FA0579"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3</w:t>
                    </w:r>
                    <w:r w:rsidRPr="00A06C85">
                      <w:rPr>
                        <w:rFonts w:ascii="Times New Roman" w:hAnsi="Times New Roman" w:cs="Times New Roman"/>
                        <w:szCs w:val="21"/>
                      </w:rPr>
                      <w:t>年以上</w:t>
                    </w:r>
                  </w:p>
                </w:tc>
                <w:tc>
                  <w:tcPr>
                    <w:tcW w:w="1292" w:type="dxa"/>
                    <w:vAlign w:val="center"/>
                  </w:tcPr>
                  <w:p w14:paraId="1AB0C4C8"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0A79ED9F"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029DB2C0"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76DF15E3"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675790C3"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25597DF4"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r>
              <w:tr w:rsidR="00470C93" w:rsidRPr="00BF6C0A" w14:paraId="3B5693D3" w14:textId="77777777" w:rsidTr="00543A4D">
                <w:tc>
                  <w:tcPr>
                    <w:tcW w:w="1292" w:type="dxa"/>
                    <w:vAlign w:val="center"/>
                  </w:tcPr>
                  <w:p w14:paraId="78CE0DB0"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3-4</w:t>
                    </w:r>
                    <w:r w:rsidRPr="00A06C85">
                      <w:rPr>
                        <w:rFonts w:ascii="Times New Roman" w:hAnsi="Times New Roman" w:cs="Times New Roman"/>
                        <w:szCs w:val="21"/>
                      </w:rPr>
                      <w:t>年</w:t>
                    </w:r>
                  </w:p>
                </w:tc>
                <w:tc>
                  <w:tcPr>
                    <w:tcW w:w="1292" w:type="dxa"/>
                    <w:vAlign w:val="center"/>
                  </w:tcPr>
                  <w:p w14:paraId="13F022E2"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7E76FB02"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358883CC"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5134FD8E"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78EFFF42"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2A207C8A"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r>
              <w:tr w:rsidR="00470C93" w:rsidRPr="00BF6C0A" w14:paraId="342F206D" w14:textId="77777777" w:rsidTr="00543A4D">
                <w:tc>
                  <w:tcPr>
                    <w:tcW w:w="1292" w:type="dxa"/>
                    <w:vAlign w:val="center"/>
                  </w:tcPr>
                  <w:p w14:paraId="0371C964"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4-5</w:t>
                    </w:r>
                    <w:r w:rsidRPr="00A06C85">
                      <w:rPr>
                        <w:rFonts w:ascii="Times New Roman" w:hAnsi="Times New Roman" w:cs="Times New Roman"/>
                        <w:szCs w:val="21"/>
                      </w:rPr>
                      <w:t>年</w:t>
                    </w:r>
                  </w:p>
                </w:tc>
                <w:tc>
                  <w:tcPr>
                    <w:tcW w:w="1292" w:type="dxa"/>
                    <w:vAlign w:val="center"/>
                  </w:tcPr>
                  <w:p w14:paraId="3F47BC99"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3E1B070F"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2DEA9D3F" w14:textId="77777777" w:rsidR="00470C93" w:rsidRPr="00E67E92" w:rsidRDefault="00470C93" w:rsidP="00543A4D">
                    <w:pPr>
                      <w:jc w:val="right"/>
                      <w:rPr>
                        <w:rFonts w:ascii="Times New Roman" w:hAnsi="Times New Roman" w:cs="Times New Roman"/>
                        <w:sz w:val="18"/>
                        <w:szCs w:val="21"/>
                      </w:rPr>
                    </w:pPr>
                  </w:p>
                </w:tc>
                <w:tc>
                  <w:tcPr>
                    <w:tcW w:w="1293" w:type="dxa"/>
                    <w:vAlign w:val="center"/>
                  </w:tcPr>
                  <w:p w14:paraId="1C9F48B7"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25B54B4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c>
                  <w:tcPr>
                    <w:tcW w:w="1293" w:type="dxa"/>
                    <w:vAlign w:val="center"/>
                  </w:tcPr>
                  <w:p w14:paraId="3714CDFC"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rPr>
                      <w:t> </w:t>
                    </w:r>
                  </w:p>
                </w:tc>
              </w:tr>
              <w:tr w:rsidR="00470C93" w:rsidRPr="00BF6C0A" w14:paraId="7F6B1DE3" w14:textId="77777777" w:rsidTr="00543A4D">
                <w:tc>
                  <w:tcPr>
                    <w:tcW w:w="1292" w:type="dxa"/>
                    <w:vAlign w:val="center"/>
                  </w:tcPr>
                  <w:p w14:paraId="0EFBD44F" w14:textId="77777777" w:rsidR="00470C93" w:rsidRPr="00A06C85" w:rsidRDefault="00470C93" w:rsidP="00543A4D">
                    <w:pPr>
                      <w:jc w:val="left"/>
                      <w:rPr>
                        <w:rFonts w:ascii="Times New Roman" w:hAnsi="Times New Roman" w:cs="Times New Roman"/>
                        <w:szCs w:val="21"/>
                      </w:rPr>
                    </w:pPr>
                    <w:r w:rsidRPr="00A06C85">
                      <w:rPr>
                        <w:rFonts w:ascii="Times New Roman" w:hAnsi="Times New Roman" w:cs="Times New Roman"/>
                        <w:szCs w:val="21"/>
                      </w:rPr>
                      <w:t>5</w:t>
                    </w:r>
                    <w:r w:rsidRPr="00A06C85">
                      <w:rPr>
                        <w:rFonts w:ascii="Times New Roman" w:hAnsi="Times New Roman" w:cs="Times New Roman"/>
                        <w:szCs w:val="21"/>
                      </w:rPr>
                      <w:t>年以上</w:t>
                    </w:r>
                  </w:p>
                </w:tc>
                <w:tc>
                  <w:tcPr>
                    <w:tcW w:w="1292" w:type="dxa"/>
                    <w:vAlign w:val="center"/>
                  </w:tcPr>
                  <w:p w14:paraId="6E0CA4F3"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86,876.32</w:t>
                    </w:r>
                  </w:p>
                </w:tc>
                <w:tc>
                  <w:tcPr>
                    <w:tcW w:w="1293" w:type="dxa"/>
                    <w:vAlign w:val="center"/>
                  </w:tcPr>
                  <w:p w14:paraId="7620FEB4"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100.00</w:t>
                    </w:r>
                  </w:p>
                </w:tc>
                <w:tc>
                  <w:tcPr>
                    <w:tcW w:w="1293" w:type="dxa"/>
                    <w:vAlign w:val="center"/>
                  </w:tcPr>
                  <w:p w14:paraId="6AD8261D"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86,876.32</w:t>
                    </w:r>
                  </w:p>
                </w:tc>
                <w:tc>
                  <w:tcPr>
                    <w:tcW w:w="1293" w:type="dxa"/>
                    <w:vAlign w:val="center"/>
                  </w:tcPr>
                  <w:p w14:paraId="013B27F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3,265,400.09</w:t>
                    </w:r>
                  </w:p>
                </w:tc>
                <w:tc>
                  <w:tcPr>
                    <w:tcW w:w="1293" w:type="dxa"/>
                    <w:vAlign w:val="center"/>
                  </w:tcPr>
                  <w:p w14:paraId="5577F056"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100.00</w:t>
                    </w:r>
                  </w:p>
                </w:tc>
                <w:tc>
                  <w:tcPr>
                    <w:tcW w:w="1293" w:type="dxa"/>
                    <w:vAlign w:val="center"/>
                  </w:tcPr>
                  <w:p w14:paraId="754BFE63"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3,265,400.09</w:t>
                    </w:r>
                  </w:p>
                </w:tc>
              </w:tr>
              <w:tr w:rsidR="00470C93" w:rsidRPr="009040C2" w14:paraId="31AB82D2" w14:textId="77777777" w:rsidTr="00543A4D">
                <w:tc>
                  <w:tcPr>
                    <w:tcW w:w="1292" w:type="dxa"/>
                  </w:tcPr>
                  <w:p w14:paraId="4B668C78" w14:textId="77777777" w:rsidR="00470C93" w:rsidRPr="00613D67" w:rsidRDefault="00470C93" w:rsidP="00543A4D">
                    <w:pPr>
                      <w:rPr>
                        <w:szCs w:val="21"/>
                      </w:rPr>
                    </w:pPr>
                    <w:r w:rsidRPr="00613D67">
                      <w:rPr>
                        <w:szCs w:val="21"/>
                      </w:rPr>
                      <w:t>合计</w:t>
                    </w:r>
                  </w:p>
                </w:tc>
                <w:tc>
                  <w:tcPr>
                    <w:tcW w:w="1292" w:type="dxa"/>
                    <w:vAlign w:val="center"/>
                  </w:tcPr>
                  <w:p w14:paraId="3827ACF0"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73,697,853.56</w:t>
                    </w:r>
                  </w:p>
                </w:tc>
                <w:tc>
                  <w:tcPr>
                    <w:tcW w:w="1293" w:type="dxa"/>
                    <w:vAlign w:val="center"/>
                  </w:tcPr>
                  <w:p w14:paraId="652248C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4.25</w:t>
                    </w:r>
                  </w:p>
                </w:tc>
                <w:tc>
                  <w:tcPr>
                    <w:tcW w:w="1293" w:type="dxa"/>
                    <w:vAlign w:val="center"/>
                  </w:tcPr>
                  <w:p w14:paraId="6F4DFE95"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rPr>
                      <w:t>100,391.04</w:t>
                    </w:r>
                  </w:p>
                </w:tc>
                <w:tc>
                  <w:tcPr>
                    <w:tcW w:w="1293" w:type="dxa"/>
                    <w:vAlign w:val="center"/>
                  </w:tcPr>
                  <w:p w14:paraId="1E2C9E9B"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77,187,047.04</w:t>
                    </w:r>
                  </w:p>
                </w:tc>
                <w:tc>
                  <w:tcPr>
                    <w:tcW w:w="1293" w:type="dxa"/>
                    <w:vAlign w:val="center"/>
                  </w:tcPr>
                  <w:p w14:paraId="30CD592E"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4.25</w:t>
                    </w:r>
                  </w:p>
                </w:tc>
                <w:tc>
                  <w:tcPr>
                    <w:tcW w:w="1293" w:type="dxa"/>
                    <w:vAlign w:val="center"/>
                  </w:tcPr>
                  <w:p w14:paraId="50E30E61" w14:textId="77777777" w:rsidR="00470C93" w:rsidRPr="00E67E92" w:rsidRDefault="00470C93" w:rsidP="00543A4D">
                    <w:pPr>
                      <w:jc w:val="right"/>
                      <w:rPr>
                        <w:rFonts w:ascii="Times New Roman" w:hAnsi="Times New Roman" w:cs="Times New Roman"/>
                        <w:sz w:val="18"/>
                        <w:szCs w:val="21"/>
                      </w:rPr>
                    </w:pPr>
                    <w:r w:rsidRPr="00E67E92">
                      <w:rPr>
                        <w:rFonts w:ascii="Times New Roman" w:hAnsi="Times New Roman" w:cs="Times New Roman"/>
                        <w:sz w:val="18"/>
                        <w:szCs w:val="21"/>
                      </w:rPr>
                      <w:t>3,278,933.94</w:t>
                    </w:r>
                  </w:p>
                </w:tc>
              </w:tr>
            </w:tbl>
            <w:p w14:paraId="1F865031" w14:textId="48730446" w:rsidR="00D376D9" w:rsidRDefault="00C9613D">
              <w:pPr>
                <w:rPr>
                  <w:szCs w:val="21"/>
                </w:rPr>
              </w:pPr>
            </w:p>
          </w:sdtContent>
        </w:sdt>
      </w:sdtContent>
    </w:sdt>
    <w:sdt>
      <w:sdtPr>
        <w:rPr>
          <w:szCs w:val="21"/>
        </w:rPr>
        <w:alias w:val="模块:组合计提项目"/>
        <w:tag w:val="_SEC_6113a97431b44a51b796257dc3b7c6cb"/>
        <w:id w:val="-1237310134"/>
        <w:lock w:val="sdtLocked"/>
      </w:sdtPr>
      <w:sdtEndPr/>
      <w:sdtContent>
        <w:p w14:paraId="3C91641B" w14:textId="39B24C08" w:rsidR="00470C93" w:rsidRDefault="00470C93">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290725054"/>
              <w:lock w:val="sdtLocked"/>
              <w:comboBox>
                <w:listItem w:displayText="合并范围内关联方" w:value="合并范围内关联方"/>
                <w:listItem w:displayText="正常销售款组合" w:value="正常销售款组合"/>
              </w:comboBox>
            </w:sdtPr>
            <w:sdtEndPr/>
            <w:sdtContent>
              <w:r>
                <w:rPr>
                  <w:rFonts w:hint="eastAsia"/>
                  <w:szCs w:val="21"/>
                </w:rPr>
                <w:t>合并范围内关联方</w:t>
              </w:r>
            </w:sdtContent>
          </w:sdt>
        </w:p>
        <w:p w14:paraId="30BA24AB" w14:textId="669F694C" w:rsidR="00470C93" w:rsidRDefault="00470C93">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1777121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应收账款按组合计提坏账准备"/>
              <w:tag w:val="_GBC_326d8b8532c4476aa9c90eaa469806e2"/>
              <w:id w:val="-37353674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211"/>
            <w:gridCol w:w="2211"/>
            <w:gridCol w:w="2084"/>
          </w:tblGrid>
          <w:tr w:rsidR="00470C93" w14:paraId="7164E2DD" w14:textId="77777777" w:rsidTr="00470C93">
            <w:sdt>
              <w:sdtPr>
                <w:tag w:val="_PLD_017679ab9c8247c6b2e334fd90bf61e9"/>
                <w:id w:val="-312329457"/>
                <w:lock w:val="sdtLocked"/>
              </w:sdtPr>
              <w:sdtEndPr/>
              <w:sdtContent>
                <w:tc>
                  <w:tcPr>
                    <w:tcW w:w="1313" w:type="pct"/>
                    <w:vMerge w:val="restart"/>
                    <w:vAlign w:val="center"/>
                  </w:tcPr>
                  <w:p w14:paraId="02E8E7E1" w14:textId="77777777" w:rsidR="00470C93" w:rsidRDefault="00470C93" w:rsidP="00543A4D">
                    <w:pPr>
                      <w:jc w:val="center"/>
                      <w:rPr>
                        <w:szCs w:val="21"/>
                      </w:rPr>
                    </w:pPr>
                    <w:r>
                      <w:rPr>
                        <w:rFonts w:hint="eastAsia"/>
                        <w:szCs w:val="21"/>
                      </w:rPr>
                      <w:t>名称</w:t>
                    </w:r>
                  </w:p>
                </w:tc>
              </w:sdtContent>
            </w:sdt>
            <w:sdt>
              <w:sdtPr>
                <w:tag w:val="_PLD_5135cd56467d4853affa6d0ae484f326"/>
                <w:id w:val="9507295"/>
                <w:lock w:val="sdtLocked"/>
              </w:sdtPr>
              <w:sdtEndPr/>
              <w:sdtContent>
                <w:tc>
                  <w:tcPr>
                    <w:tcW w:w="3687" w:type="pct"/>
                    <w:gridSpan w:val="3"/>
                    <w:vAlign w:val="center"/>
                  </w:tcPr>
                  <w:p w14:paraId="3C1449ED" w14:textId="77777777" w:rsidR="00470C93" w:rsidRDefault="00470C93" w:rsidP="00543A4D">
                    <w:pPr>
                      <w:jc w:val="center"/>
                      <w:rPr>
                        <w:szCs w:val="21"/>
                      </w:rPr>
                    </w:pPr>
                    <w:r>
                      <w:rPr>
                        <w:rFonts w:hint="eastAsia"/>
                        <w:szCs w:val="21"/>
                      </w:rPr>
                      <w:t>期末余额</w:t>
                    </w:r>
                  </w:p>
                </w:tc>
              </w:sdtContent>
            </w:sdt>
          </w:tr>
          <w:tr w:rsidR="00470C93" w14:paraId="480C104F" w14:textId="77777777" w:rsidTr="00470C93">
            <w:tc>
              <w:tcPr>
                <w:tcW w:w="1313" w:type="pct"/>
                <w:vMerge/>
              </w:tcPr>
              <w:p w14:paraId="466019FE" w14:textId="77777777" w:rsidR="00470C93" w:rsidRDefault="00470C93" w:rsidP="00543A4D">
                <w:pPr>
                  <w:jc w:val="center"/>
                  <w:rPr>
                    <w:szCs w:val="21"/>
                  </w:rPr>
                </w:pPr>
              </w:p>
            </w:tc>
            <w:sdt>
              <w:sdtPr>
                <w:tag w:val="_PLD_6853d362c1364938aec50c34a4c1b2be"/>
                <w:id w:val="-258836290"/>
                <w:lock w:val="sdtLocked"/>
              </w:sdtPr>
              <w:sdtEndPr/>
              <w:sdtContent>
                <w:tc>
                  <w:tcPr>
                    <w:tcW w:w="1253" w:type="pct"/>
                    <w:vAlign w:val="center"/>
                  </w:tcPr>
                  <w:p w14:paraId="6FD1F9B7" w14:textId="77777777" w:rsidR="00470C93" w:rsidRDefault="00470C93" w:rsidP="00543A4D">
                    <w:pPr>
                      <w:jc w:val="center"/>
                      <w:rPr>
                        <w:szCs w:val="21"/>
                      </w:rPr>
                    </w:pPr>
                    <w:r>
                      <w:rPr>
                        <w:rFonts w:hint="eastAsia"/>
                        <w:szCs w:val="21"/>
                      </w:rPr>
                      <w:t>应收账款</w:t>
                    </w:r>
                  </w:p>
                </w:tc>
              </w:sdtContent>
            </w:sdt>
            <w:sdt>
              <w:sdtPr>
                <w:tag w:val="_PLD_497956cded5b48c4b4741462475810da"/>
                <w:id w:val="1580556728"/>
                <w:lock w:val="sdtLocked"/>
              </w:sdtPr>
              <w:sdtEndPr/>
              <w:sdtContent>
                <w:tc>
                  <w:tcPr>
                    <w:tcW w:w="1253" w:type="pct"/>
                    <w:vAlign w:val="center"/>
                  </w:tcPr>
                  <w:p w14:paraId="6565D684" w14:textId="77777777" w:rsidR="00470C93" w:rsidRDefault="00470C93" w:rsidP="00543A4D">
                    <w:pPr>
                      <w:jc w:val="center"/>
                      <w:rPr>
                        <w:szCs w:val="21"/>
                      </w:rPr>
                    </w:pPr>
                    <w:r>
                      <w:rPr>
                        <w:rFonts w:hint="eastAsia"/>
                        <w:szCs w:val="21"/>
                      </w:rPr>
                      <w:t>坏账准备</w:t>
                    </w:r>
                  </w:p>
                </w:tc>
              </w:sdtContent>
            </w:sdt>
            <w:sdt>
              <w:sdtPr>
                <w:tag w:val="_PLD_abeb28def5684beab5ea48273044d861"/>
                <w:id w:val="681016774"/>
                <w:lock w:val="sdtLocked"/>
              </w:sdtPr>
              <w:sdtEndPr/>
              <w:sdtContent>
                <w:tc>
                  <w:tcPr>
                    <w:tcW w:w="1181" w:type="pct"/>
                    <w:vAlign w:val="center"/>
                  </w:tcPr>
                  <w:p w14:paraId="0EE37BAB" w14:textId="77777777" w:rsidR="00470C93" w:rsidRDefault="00470C93" w:rsidP="00543A4D">
                    <w:pPr>
                      <w:jc w:val="center"/>
                      <w:rPr>
                        <w:szCs w:val="21"/>
                      </w:rPr>
                    </w:pPr>
                    <w:r>
                      <w:rPr>
                        <w:szCs w:val="21"/>
                      </w:rPr>
                      <w:t>计提比例</w:t>
                    </w:r>
                    <w:r w:rsidRPr="005A2A61">
                      <w:rPr>
                        <w:rFonts w:ascii="Times New Roman" w:hAnsi="Times New Roman" w:cs="Times New Roman"/>
                        <w:szCs w:val="21"/>
                      </w:rPr>
                      <w:t>（</w:t>
                    </w:r>
                    <w:r w:rsidRPr="005A2A61">
                      <w:rPr>
                        <w:rFonts w:ascii="Times New Roman" w:hAnsi="Times New Roman" w:cs="Times New Roman"/>
                        <w:szCs w:val="21"/>
                      </w:rPr>
                      <w:t>%</w:t>
                    </w:r>
                    <w:r w:rsidRPr="005A2A61">
                      <w:rPr>
                        <w:rFonts w:ascii="Times New Roman" w:hAnsi="Times New Roman" w:cs="Times New Roman"/>
                        <w:szCs w:val="21"/>
                      </w:rPr>
                      <w:t>）</w:t>
                    </w:r>
                  </w:p>
                </w:tc>
              </w:sdtContent>
            </w:sdt>
          </w:tr>
          <w:sdt>
            <w:sdtPr>
              <w:rPr>
                <w:color w:val="008000"/>
                <w:szCs w:val="21"/>
              </w:rPr>
              <w:alias w:val="按组合计提坏账准备的应收账款详细名称明细"/>
              <w:tag w:val="_TUP_f0c1437e418b477abdaa018db20308d6"/>
              <w:id w:val="1893847905"/>
              <w:lock w:val="sdtLocked"/>
            </w:sdtPr>
            <w:sdtEndPr>
              <w:rPr>
                <w:rFonts w:ascii="Times New Roman" w:hAnsi="Times New Roman" w:cs="Times New Roman"/>
                <w:color w:val="auto"/>
                <w:highlight w:val="yellow"/>
              </w:rPr>
            </w:sdtEndPr>
            <w:sdtContent>
              <w:tr w:rsidR="00470C93" w14:paraId="407A8C87" w14:textId="77777777" w:rsidTr="00E67E92">
                <w:tc>
                  <w:tcPr>
                    <w:tcW w:w="1313" w:type="pct"/>
                  </w:tcPr>
                  <w:p w14:paraId="11DA8197" w14:textId="77777777" w:rsidR="00470C93" w:rsidRDefault="00470C93" w:rsidP="00543A4D">
                    <w:pPr>
                      <w:rPr>
                        <w:szCs w:val="21"/>
                      </w:rPr>
                    </w:pPr>
                    <w:r w:rsidRPr="0012220D">
                      <w:rPr>
                        <w:rFonts w:hint="eastAsia"/>
                        <w:szCs w:val="21"/>
                      </w:rPr>
                      <w:t>合并范围内关联方组合</w:t>
                    </w:r>
                  </w:p>
                </w:tc>
                <w:tc>
                  <w:tcPr>
                    <w:tcW w:w="1253" w:type="pct"/>
                    <w:vAlign w:val="center"/>
                  </w:tcPr>
                  <w:p w14:paraId="06AA3DFF"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14,875,994.01</w:t>
                    </w:r>
                  </w:p>
                </w:tc>
                <w:tc>
                  <w:tcPr>
                    <w:tcW w:w="1253" w:type="pct"/>
                    <w:vAlign w:val="center"/>
                  </w:tcPr>
                  <w:p w14:paraId="4C1925B2"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0.00</w:t>
                    </w:r>
                  </w:p>
                </w:tc>
                <w:tc>
                  <w:tcPr>
                    <w:tcW w:w="1181" w:type="pct"/>
                    <w:vAlign w:val="center"/>
                  </w:tcPr>
                  <w:p w14:paraId="7BC7F121"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0.00</w:t>
                    </w:r>
                  </w:p>
                </w:tc>
              </w:tr>
            </w:sdtContent>
          </w:sdt>
          <w:tr w:rsidR="00470C93" w14:paraId="4637EDF4" w14:textId="77777777" w:rsidTr="00E67E92">
            <w:sdt>
              <w:sdtPr>
                <w:tag w:val="_PLD_435948144728481980336a881622f9ca"/>
                <w:id w:val="-1839060652"/>
                <w:lock w:val="sdtLocked"/>
              </w:sdtPr>
              <w:sdtEndPr/>
              <w:sdtContent>
                <w:tc>
                  <w:tcPr>
                    <w:tcW w:w="1313" w:type="pct"/>
                    <w:vAlign w:val="center"/>
                  </w:tcPr>
                  <w:p w14:paraId="386DF587" w14:textId="77777777" w:rsidR="00470C93" w:rsidRDefault="00470C93" w:rsidP="00543A4D">
                    <w:pPr>
                      <w:jc w:val="center"/>
                      <w:rPr>
                        <w:szCs w:val="21"/>
                      </w:rPr>
                    </w:pPr>
                    <w:r>
                      <w:rPr>
                        <w:rFonts w:hint="eastAsia"/>
                        <w:szCs w:val="21"/>
                      </w:rPr>
                      <w:t>合计</w:t>
                    </w:r>
                  </w:p>
                </w:tc>
              </w:sdtContent>
            </w:sdt>
            <w:tc>
              <w:tcPr>
                <w:tcW w:w="1253" w:type="pct"/>
                <w:vAlign w:val="center"/>
              </w:tcPr>
              <w:p w14:paraId="6D7117C1"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14,875,994.01</w:t>
                </w:r>
              </w:p>
            </w:tc>
            <w:tc>
              <w:tcPr>
                <w:tcW w:w="1253" w:type="pct"/>
                <w:vAlign w:val="center"/>
              </w:tcPr>
              <w:p w14:paraId="26A92D8B"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0.00</w:t>
                </w:r>
              </w:p>
            </w:tc>
            <w:tc>
              <w:tcPr>
                <w:tcW w:w="1181" w:type="pct"/>
                <w:vAlign w:val="center"/>
              </w:tcPr>
              <w:p w14:paraId="4344ECA9" w14:textId="77777777" w:rsidR="00470C93" w:rsidRPr="00E67E92" w:rsidRDefault="00470C93" w:rsidP="00E67E92">
                <w:pPr>
                  <w:jc w:val="right"/>
                  <w:rPr>
                    <w:rFonts w:ascii="Times New Roman" w:hAnsi="Times New Roman" w:cs="Times New Roman"/>
                    <w:szCs w:val="21"/>
                  </w:rPr>
                </w:pPr>
                <w:r w:rsidRPr="00E67E92">
                  <w:rPr>
                    <w:rFonts w:ascii="Times New Roman" w:hAnsi="Times New Roman" w:cs="Times New Roman"/>
                  </w:rPr>
                  <w:t>0.00</w:t>
                </w:r>
              </w:p>
            </w:tc>
          </w:tr>
        </w:tbl>
        <w:p w14:paraId="6AB08C52" w14:textId="77777777" w:rsidR="00470C93" w:rsidRDefault="00470C93"/>
        <w:p w14:paraId="7D8C4300" w14:textId="77777777" w:rsidR="00470C93" w:rsidRDefault="00470C93">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1727800556"/>
            <w:lock w:val="sdtLocked"/>
          </w:sdtPr>
          <w:sdtEndPr/>
          <w:sdtContent>
            <w:p w14:paraId="08F3655E" w14:textId="55E25B22" w:rsidR="00470C93" w:rsidRDefault="00470C9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44764ec9190a45788b0ca783ff9fb361"/>
            <w:id w:val="-1152065131"/>
            <w:lock w:val="sdtLocked"/>
          </w:sdtPr>
          <w:sdtEndPr/>
          <w:sdtContent>
            <w:p w14:paraId="7F77BD41" w14:textId="01047E49" w:rsidR="00470C93" w:rsidRDefault="00470C93" w:rsidP="00470C93">
              <w:pPr>
                <w:rPr>
                  <w:szCs w:val="21"/>
                </w:rPr>
              </w:pPr>
              <w:r w:rsidRPr="00470C93">
                <w:rPr>
                  <w:rFonts w:hint="eastAsia"/>
                  <w:szCs w:val="21"/>
                </w:rPr>
                <w:t>本组合为本集团合并范围内子公司。</w:t>
              </w:r>
            </w:p>
          </w:sdtContent>
        </w:sdt>
      </w:sdtContent>
    </w:sdt>
    <w:bookmarkEnd w:id="234"/>
    <w:p w14:paraId="7EBF185A" w14:textId="77777777" w:rsidR="00D376D9" w:rsidRDefault="00D376D9">
      <w:pPr>
        <w:rPr>
          <w:szCs w:val="21"/>
        </w:rPr>
      </w:pPr>
    </w:p>
    <w:bookmarkStart w:id="235" w:name="_Hlk10540115" w:displacedByCustomXml="next"/>
    <w:bookmarkStart w:id="236" w:name="_Hlk10540132" w:displacedByCustomXml="next"/>
    <w:sdt>
      <w:sdtPr>
        <w:rPr>
          <w:rFonts w:hint="eastAsia"/>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szCs w:val="21"/>
        </w:rPr>
      </w:sdtEndPr>
      <w:sdtContent>
        <w:p w14:paraId="04162983" w14:textId="77777777" w:rsidR="00D376D9" w:rsidRDefault="00DB3412">
          <w:r>
            <w:rPr>
              <w:rFonts w:hint="eastAsia"/>
            </w:rPr>
            <w:t>如按预期信用损失一般模型计提坏账准备，请参照其他应收款披露：</w:t>
          </w:r>
          <w:bookmarkEnd w:id="235"/>
        </w:p>
        <w:sdt>
          <w:sdtPr>
            <w:alias w:val="是否适用：母公司应收账款按一般预计信用损失模型计提坏账[双击切换]"/>
            <w:tag w:val="_GBC_549d8a07d3e545ee8ada79b15a8ba3e9"/>
            <w:id w:val="-1904898670"/>
            <w:lock w:val="sdtLocked"/>
            <w:placeholder>
              <w:docPart w:val="GBC22222222222222222222222222222"/>
            </w:placeholder>
          </w:sdtPr>
          <w:sdtEndPr/>
          <w:sdtContent>
            <w:p w14:paraId="6C1FE3F3" w14:textId="03D164E6" w:rsidR="00D376D9" w:rsidRDefault="00DB3412" w:rsidP="00470C93">
              <w:r>
                <w:fldChar w:fldCharType="begin"/>
              </w:r>
              <w:r w:rsidR="00470C93">
                <w:instrText xml:space="preserve"> MACROBUTTON  SnrToggleCheckbox □适用 </w:instrText>
              </w:r>
              <w:r>
                <w:fldChar w:fldCharType="end"/>
              </w:r>
              <w:r>
                <w:fldChar w:fldCharType="begin"/>
              </w:r>
              <w:r w:rsidR="00470C93">
                <w:instrText xml:space="preserve"> MACROBUTTON  SnrToggleCheckbox √不适用 </w:instrText>
              </w:r>
              <w:r>
                <w:fldChar w:fldCharType="end"/>
              </w:r>
            </w:p>
          </w:sdtContent>
        </w:sdt>
        <w:p w14:paraId="1E78BF2A" w14:textId="77777777" w:rsidR="00D376D9" w:rsidRDefault="00C9613D">
          <w:pPr>
            <w:rPr>
              <w:szCs w:val="21"/>
            </w:rPr>
          </w:pPr>
        </w:p>
      </w:sdtContent>
    </w:sdt>
    <w:bookmarkEnd w:id="236" w:displacedByCustomXml="prev"/>
    <w:p w14:paraId="194A78AA" w14:textId="77777777" w:rsidR="00D376D9" w:rsidRDefault="00DB3412" w:rsidP="00FD5690">
      <w:pPr>
        <w:pStyle w:val="4"/>
        <w:numPr>
          <w:ilvl w:val="0"/>
          <w:numId w:val="100"/>
        </w:numPr>
        <w:tabs>
          <w:tab w:val="left" w:pos="644"/>
        </w:tabs>
        <w:ind w:left="0" w:firstLine="0"/>
        <w:rPr>
          <w:rFonts w:ascii="宋体" w:hAnsi="宋体"/>
          <w:szCs w:val="21"/>
        </w:rPr>
      </w:pPr>
      <w:bookmarkStart w:id="237" w:name="_Hlk10540190"/>
      <w:bookmarkStart w:id="238" w:name="_Hlk10540207"/>
      <w:r>
        <w:rPr>
          <w:rFonts w:ascii="宋体" w:hAnsi="宋体" w:hint="eastAsia"/>
          <w:szCs w:val="21"/>
        </w:rPr>
        <w:t>坏账准备的情况</w:t>
      </w:r>
      <w:bookmarkEnd w:id="237"/>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14:paraId="5903D365" w14:textId="428C39BA" w:rsidR="00D376D9" w:rsidRDefault="00DB3412">
          <w:r>
            <w:fldChar w:fldCharType="begin"/>
          </w:r>
          <w:r w:rsidR="00470C93">
            <w:instrText xml:space="preserve"> MACROBUTTON  SnrToggleCheckbox √适用 </w:instrText>
          </w:r>
          <w:r>
            <w:fldChar w:fldCharType="end"/>
          </w:r>
          <w:r>
            <w:fldChar w:fldCharType="begin"/>
          </w:r>
          <w:r w:rsidR="00470C93">
            <w:instrText xml:space="preserve"> MACROBUTTON  SnrToggleCheckbox □不适用 </w:instrText>
          </w:r>
          <w:r>
            <w:fldChar w:fldCharType="end"/>
          </w:r>
        </w:p>
      </w:sdtContent>
    </w:sdt>
    <w:bookmarkStart w:id="239"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cs="Times New Roman" w:hint="default"/>
          <w:kern w:val="2"/>
        </w:rPr>
      </w:sdtEndPr>
      <w:sdtContent>
        <w:p w14:paraId="02D1A808" w14:textId="2009710B" w:rsidR="00D376D9" w:rsidRDefault="00DB3412">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85"/>
            <w:gridCol w:w="1486"/>
            <w:gridCol w:w="1156"/>
            <w:gridCol w:w="1186"/>
            <w:gridCol w:w="1486"/>
            <w:gridCol w:w="918"/>
            <w:gridCol w:w="1306"/>
          </w:tblGrid>
          <w:tr w:rsidR="00470C93" w14:paraId="43BAA0C0" w14:textId="77777777" w:rsidTr="00543A4D">
            <w:trPr>
              <w:jc w:val="center"/>
            </w:trPr>
            <w:sdt>
              <w:sdtPr>
                <w:tag w:val="_PLD_f6bf13992bdc4b06bd6f364458e0df47"/>
                <w:id w:val="-788666198"/>
                <w:lock w:val="sdtLocked"/>
              </w:sdtPr>
              <w:sdtEndPr/>
              <w:sdtContent>
                <w:tc>
                  <w:tcPr>
                    <w:tcW w:w="819" w:type="pct"/>
                    <w:vMerge w:val="restart"/>
                    <w:shd w:val="clear" w:color="auto" w:fill="FFFFFF"/>
                    <w:vAlign w:val="center"/>
                  </w:tcPr>
                  <w:p w14:paraId="3146922C" w14:textId="77777777" w:rsidR="00470C93" w:rsidRDefault="00470C93" w:rsidP="00543A4D">
                    <w:pPr>
                      <w:jc w:val="center"/>
                    </w:pPr>
                    <w:r>
                      <w:t>类别</w:t>
                    </w:r>
                  </w:p>
                </w:tc>
              </w:sdtContent>
            </w:sdt>
            <w:sdt>
              <w:sdtPr>
                <w:tag w:val="_PLD_579b33cd0d7e490d998a64c9f202ccfb"/>
                <w:id w:val="494929762"/>
                <w:lock w:val="sdtLocked"/>
              </w:sdtPr>
              <w:sdtEndPr/>
              <w:sdtContent>
                <w:tc>
                  <w:tcPr>
                    <w:tcW w:w="687" w:type="pct"/>
                    <w:vMerge w:val="restart"/>
                    <w:shd w:val="clear" w:color="auto" w:fill="FFFFFF"/>
                    <w:vAlign w:val="center"/>
                  </w:tcPr>
                  <w:p w14:paraId="7B627C92" w14:textId="77777777" w:rsidR="00470C93" w:rsidRDefault="00470C93" w:rsidP="00543A4D">
                    <w:pPr>
                      <w:jc w:val="center"/>
                    </w:pPr>
                    <w:r>
                      <w:t>期初余额</w:t>
                    </w:r>
                  </w:p>
                </w:tc>
              </w:sdtContent>
            </w:sdt>
            <w:sdt>
              <w:sdtPr>
                <w:tag w:val="_PLD_2cbc55bce2ef44bbb40e4050dfe846f1"/>
                <w:id w:val="-1840690844"/>
                <w:lock w:val="sdtLocked"/>
              </w:sdtPr>
              <w:sdtEndPr/>
              <w:sdtContent>
                <w:tc>
                  <w:tcPr>
                    <w:tcW w:w="2809" w:type="pct"/>
                    <w:gridSpan w:val="4"/>
                    <w:shd w:val="clear" w:color="auto" w:fill="FFFFFF"/>
                    <w:vAlign w:val="center"/>
                  </w:tcPr>
                  <w:p w14:paraId="0C51DE09" w14:textId="77777777" w:rsidR="00470C93" w:rsidRDefault="00470C93" w:rsidP="00543A4D">
                    <w:pPr>
                      <w:jc w:val="center"/>
                    </w:pPr>
                    <w:r>
                      <w:rPr>
                        <w:rFonts w:hint="eastAsia"/>
                      </w:rPr>
                      <w:t>本期变动</w:t>
                    </w:r>
                    <w:r>
                      <w:t>金额</w:t>
                    </w:r>
                  </w:p>
                </w:tc>
              </w:sdtContent>
            </w:sdt>
            <w:sdt>
              <w:sdtPr>
                <w:tag w:val="_PLD_dcc9f714adf8465eb1a49da61466de1f"/>
                <w:id w:val="-908854577"/>
                <w:lock w:val="sdtLocked"/>
              </w:sdtPr>
              <w:sdtEndPr/>
              <w:sdtContent>
                <w:tc>
                  <w:tcPr>
                    <w:tcW w:w="685" w:type="pct"/>
                    <w:vMerge w:val="restart"/>
                    <w:shd w:val="clear" w:color="auto" w:fill="FFFFFF"/>
                    <w:vAlign w:val="center"/>
                  </w:tcPr>
                  <w:p w14:paraId="3BBFAF73" w14:textId="77777777" w:rsidR="00470C93" w:rsidRDefault="00470C93" w:rsidP="00543A4D">
                    <w:pPr>
                      <w:jc w:val="center"/>
                    </w:pPr>
                    <w:r>
                      <w:t>期末余额</w:t>
                    </w:r>
                  </w:p>
                </w:tc>
              </w:sdtContent>
            </w:sdt>
          </w:tr>
          <w:tr w:rsidR="00470C93" w14:paraId="50509D8F" w14:textId="77777777" w:rsidTr="00543A4D">
            <w:trPr>
              <w:jc w:val="center"/>
            </w:trPr>
            <w:tc>
              <w:tcPr>
                <w:tcW w:w="819" w:type="pct"/>
                <w:vMerge/>
                <w:shd w:val="clear" w:color="auto" w:fill="FFFFFF"/>
              </w:tcPr>
              <w:p w14:paraId="69B5B4A6" w14:textId="77777777" w:rsidR="00470C93" w:rsidRDefault="00470C93" w:rsidP="00543A4D">
                <w:pPr>
                  <w:jc w:val="center"/>
                </w:pPr>
              </w:p>
            </w:tc>
            <w:tc>
              <w:tcPr>
                <w:tcW w:w="687" w:type="pct"/>
                <w:vMerge/>
                <w:shd w:val="clear" w:color="auto" w:fill="FFFFFF"/>
              </w:tcPr>
              <w:p w14:paraId="7AE02868" w14:textId="77777777" w:rsidR="00470C93" w:rsidRDefault="00470C93" w:rsidP="00543A4D">
                <w:pPr>
                  <w:jc w:val="center"/>
                </w:pPr>
              </w:p>
            </w:tc>
            <w:sdt>
              <w:sdtPr>
                <w:tag w:val="_PLD_e4e43f7257b14faaaaf4b09b161bf7b7"/>
                <w:id w:val="1044650222"/>
                <w:lock w:val="sdtLocked"/>
              </w:sdtPr>
              <w:sdtEndPr/>
              <w:sdtContent>
                <w:tc>
                  <w:tcPr>
                    <w:tcW w:w="746" w:type="pct"/>
                    <w:shd w:val="clear" w:color="auto" w:fill="FFFFFF"/>
                    <w:vAlign w:val="center"/>
                  </w:tcPr>
                  <w:p w14:paraId="047B1166" w14:textId="77777777" w:rsidR="00470C93" w:rsidRDefault="00470C93" w:rsidP="00543A4D">
                    <w:pPr>
                      <w:jc w:val="center"/>
                    </w:pPr>
                    <w:r>
                      <w:t>计提</w:t>
                    </w:r>
                  </w:p>
                </w:tc>
              </w:sdtContent>
            </w:sdt>
            <w:sdt>
              <w:sdtPr>
                <w:tag w:val="_PLD_bf7fb55a6c2a4d18926896fd921fc857"/>
                <w:id w:val="-1324043405"/>
                <w:lock w:val="sdtLocked"/>
              </w:sdtPr>
              <w:sdtEndPr/>
              <w:sdtContent>
                <w:tc>
                  <w:tcPr>
                    <w:tcW w:w="687" w:type="pct"/>
                    <w:shd w:val="clear" w:color="auto" w:fill="FFFFFF"/>
                    <w:vAlign w:val="center"/>
                  </w:tcPr>
                  <w:p w14:paraId="00573406" w14:textId="77777777" w:rsidR="00470C93" w:rsidRDefault="00470C93" w:rsidP="00543A4D">
                    <w:pPr>
                      <w:jc w:val="center"/>
                    </w:pPr>
                    <w:r>
                      <w:rPr>
                        <w:rFonts w:hint="eastAsia"/>
                      </w:rPr>
                      <w:t>收回或转回</w:t>
                    </w:r>
                  </w:p>
                </w:tc>
              </w:sdtContent>
            </w:sdt>
            <w:tc>
              <w:tcPr>
                <w:tcW w:w="689" w:type="pct"/>
                <w:shd w:val="clear" w:color="auto" w:fill="FFFFFF"/>
                <w:vAlign w:val="center"/>
              </w:tcPr>
              <w:sdt>
                <w:sdtPr>
                  <w:rPr>
                    <w:rFonts w:hint="eastAsia"/>
                  </w:rPr>
                  <w:tag w:val="_PLD_536d31c824d74db3baaa7f5b6cd0a9ec"/>
                  <w:id w:val="-1674334926"/>
                  <w:lock w:val="sdtLocked"/>
                </w:sdtPr>
                <w:sdtEndPr/>
                <w:sdtContent>
                  <w:p w14:paraId="2C7385F9" w14:textId="77777777" w:rsidR="00470C93" w:rsidRDefault="00470C93" w:rsidP="00543A4D">
                    <w:pPr>
                      <w:jc w:val="center"/>
                    </w:pPr>
                    <w:r>
                      <w:rPr>
                        <w:rFonts w:hint="eastAsia"/>
                      </w:rPr>
                      <w:t>转销或核销</w:t>
                    </w:r>
                  </w:p>
                </w:sdtContent>
              </w:sdt>
            </w:tc>
            <w:tc>
              <w:tcPr>
                <w:tcW w:w="687" w:type="pct"/>
                <w:shd w:val="clear" w:color="auto" w:fill="FFFFFF"/>
                <w:vAlign w:val="center"/>
              </w:tcPr>
              <w:sdt>
                <w:sdtPr>
                  <w:rPr>
                    <w:rFonts w:hint="eastAsia"/>
                  </w:rPr>
                  <w:tag w:val="_PLD_32a7ce101f6b48d68c39e1edb6e78b82"/>
                  <w:id w:val="-1415933034"/>
                  <w:lock w:val="sdtLocked"/>
                </w:sdtPr>
                <w:sdtEndPr/>
                <w:sdtContent>
                  <w:p w14:paraId="66E77959" w14:textId="77777777" w:rsidR="00470C93" w:rsidRDefault="00470C93" w:rsidP="00543A4D">
                    <w:pPr>
                      <w:jc w:val="right"/>
                    </w:pPr>
                    <w:r>
                      <w:rPr>
                        <w:rFonts w:hint="eastAsia"/>
                      </w:rPr>
                      <w:t>其他变动</w:t>
                    </w:r>
                  </w:p>
                </w:sdtContent>
              </w:sdt>
            </w:tc>
            <w:tc>
              <w:tcPr>
                <w:tcW w:w="685" w:type="pct"/>
                <w:vMerge/>
                <w:shd w:val="clear" w:color="auto" w:fill="FFFFFF"/>
              </w:tcPr>
              <w:p w14:paraId="59273607" w14:textId="77777777" w:rsidR="00470C93" w:rsidRDefault="00470C93" w:rsidP="00543A4D">
                <w:pPr>
                  <w:jc w:val="right"/>
                </w:pPr>
              </w:p>
            </w:tc>
          </w:tr>
          <w:sdt>
            <w:sdtPr>
              <w:alias w:val="应收账款坏账准备明细"/>
              <w:tag w:val="_TUP_b4b5569b724a48fcad53c89b4a37cb1c"/>
              <w:id w:val="1349682406"/>
              <w:lock w:val="sdtLocked"/>
            </w:sdtPr>
            <w:sdtEndPr>
              <w:rPr>
                <w:rFonts w:ascii="Times New Roman" w:hAnsi="Times New Roman" w:cs="Times New Roman"/>
              </w:rPr>
            </w:sdtEndPr>
            <w:sdtContent>
              <w:tr w:rsidR="00470C93" w14:paraId="3E605221" w14:textId="77777777" w:rsidTr="00E67E92">
                <w:trPr>
                  <w:jc w:val="center"/>
                </w:trPr>
                <w:tc>
                  <w:tcPr>
                    <w:tcW w:w="819" w:type="pct"/>
                    <w:shd w:val="clear" w:color="auto" w:fill="auto"/>
                  </w:tcPr>
                  <w:p w14:paraId="3FB949D2" w14:textId="77777777" w:rsidR="00470C93" w:rsidRDefault="00470C93" w:rsidP="00543A4D">
                    <w:r w:rsidRPr="00470C93">
                      <w:rPr>
                        <w:rFonts w:hint="eastAsia"/>
                      </w:rPr>
                      <w:t>按组合计提坏账准备的应收账款</w:t>
                    </w:r>
                  </w:p>
                </w:tc>
                <w:tc>
                  <w:tcPr>
                    <w:tcW w:w="687" w:type="pct"/>
                    <w:shd w:val="clear" w:color="auto" w:fill="auto"/>
                    <w:vAlign w:val="center"/>
                  </w:tcPr>
                  <w:p w14:paraId="4251D315"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3,278,933.94</w:t>
                    </w:r>
                  </w:p>
                </w:tc>
                <w:tc>
                  <w:tcPr>
                    <w:tcW w:w="746" w:type="pct"/>
                    <w:shd w:val="clear" w:color="auto" w:fill="auto"/>
                    <w:vAlign w:val="center"/>
                  </w:tcPr>
                  <w:p w14:paraId="581BA5A4" w14:textId="77777777" w:rsidR="00470C93" w:rsidRPr="00E67E92" w:rsidRDefault="00470C93" w:rsidP="00E67E92">
                    <w:pPr>
                      <w:jc w:val="right"/>
                      <w:rPr>
                        <w:rFonts w:ascii="Times New Roman" w:hAnsi="Times New Roman" w:cs="Times New Roman"/>
                      </w:rPr>
                    </w:pPr>
                  </w:p>
                </w:tc>
                <w:tc>
                  <w:tcPr>
                    <w:tcW w:w="687" w:type="pct"/>
                    <w:shd w:val="clear" w:color="auto" w:fill="auto"/>
                    <w:vAlign w:val="center"/>
                  </w:tcPr>
                  <w:p w14:paraId="37AE7CB0"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22,192.81</w:t>
                    </w:r>
                  </w:p>
                </w:tc>
                <w:tc>
                  <w:tcPr>
                    <w:tcW w:w="689" w:type="pct"/>
                    <w:vAlign w:val="center"/>
                  </w:tcPr>
                  <w:p w14:paraId="3BF24C4C"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3,156,350.09</w:t>
                    </w:r>
                  </w:p>
                </w:tc>
                <w:tc>
                  <w:tcPr>
                    <w:tcW w:w="687" w:type="pct"/>
                    <w:vAlign w:val="center"/>
                  </w:tcPr>
                  <w:p w14:paraId="5965C9B6" w14:textId="77777777" w:rsidR="00470C93" w:rsidRPr="00E67E92" w:rsidRDefault="00470C93" w:rsidP="00E67E92">
                    <w:pPr>
                      <w:jc w:val="right"/>
                      <w:rPr>
                        <w:rFonts w:ascii="Times New Roman" w:hAnsi="Times New Roman" w:cs="Times New Roman"/>
                      </w:rPr>
                    </w:pPr>
                  </w:p>
                </w:tc>
                <w:tc>
                  <w:tcPr>
                    <w:tcW w:w="685" w:type="pct"/>
                    <w:shd w:val="clear" w:color="auto" w:fill="auto"/>
                    <w:vAlign w:val="center"/>
                  </w:tcPr>
                  <w:p w14:paraId="30F83D9C"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100,391.04</w:t>
                    </w:r>
                  </w:p>
                </w:tc>
              </w:tr>
            </w:sdtContent>
          </w:sdt>
          <w:tr w:rsidR="00470C93" w14:paraId="5DFAA0B7" w14:textId="77777777" w:rsidTr="00E67E92">
            <w:trPr>
              <w:jc w:val="center"/>
            </w:trPr>
            <w:sdt>
              <w:sdtPr>
                <w:tag w:val="_PLD_305ead24b9654c709cb715b961cef894"/>
                <w:id w:val="-953473469"/>
                <w:lock w:val="sdtLocked"/>
              </w:sdtPr>
              <w:sdtEndPr/>
              <w:sdtContent>
                <w:tc>
                  <w:tcPr>
                    <w:tcW w:w="819" w:type="pct"/>
                    <w:shd w:val="clear" w:color="auto" w:fill="auto"/>
                  </w:tcPr>
                  <w:p w14:paraId="103B8845" w14:textId="77777777" w:rsidR="00470C93" w:rsidRDefault="00470C93" w:rsidP="00543A4D">
                    <w:pPr>
                      <w:jc w:val="center"/>
                    </w:pPr>
                    <w:r>
                      <w:rPr>
                        <w:rFonts w:hint="eastAsia"/>
                      </w:rPr>
                      <w:t>合计</w:t>
                    </w:r>
                  </w:p>
                </w:tc>
              </w:sdtContent>
            </w:sdt>
            <w:tc>
              <w:tcPr>
                <w:tcW w:w="687" w:type="pct"/>
                <w:shd w:val="clear" w:color="auto" w:fill="auto"/>
                <w:vAlign w:val="center"/>
              </w:tcPr>
              <w:p w14:paraId="56E76F18"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3,278,933.94</w:t>
                </w:r>
              </w:p>
            </w:tc>
            <w:tc>
              <w:tcPr>
                <w:tcW w:w="746" w:type="pct"/>
                <w:shd w:val="clear" w:color="auto" w:fill="auto"/>
                <w:vAlign w:val="center"/>
              </w:tcPr>
              <w:p w14:paraId="079DD61F" w14:textId="77777777" w:rsidR="00470C93" w:rsidRPr="00E67E92" w:rsidRDefault="00470C93" w:rsidP="00E67E92">
                <w:pPr>
                  <w:jc w:val="right"/>
                  <w:rPr>
                    <w:rFonts w:ascii="Times New Roman" w:hAnsi="Times New Roman" w:cs="Times New Roman"/>
                  </w:rPr>
                </w:pPr>
              </w:p>
            </w:tc>
            <w:tc>
              <w:tcPr>
                <w:tcW w:w="687" w:type="pct"/>
                <w:shd w:val="clear" w:color="auto" w:fill="auto"/>
                <w:vAlign w:val="center"/>
              </w:tcPr>
              <w:p w14:paraId="4D2C140A"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22,192.81</w:t>
                </w:r>
              </w:p>
            </w:tc>
            <w:tc>
              <w:tcPr>
                <w:tcW w:w="689" w:type="pct"/>
                <w:vAlign w:val="center"/>
              </w:tcPr>
              <w:p w14:paraId="2F09A6FD"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3,156,350.09</w:t>
                </w:r>
              </w:p>
            </w:tc>
            <w:tc>
              <w:tcPr>
                <w:tcW w:w="687" w:type="pct"/>
                <w:vAlign w:val="center"/>
              </w:tcPr>
              <w:p w14:paraId="20580C35" w14:textId="77777777" w:rsidR="00470C93" w:rsidRPr="00E67E92" w:rsidRDefault="00470C93" w:rsidP="00E67E92">
                <w:pPr>
                  <w:jc w:val="right"/>
                  <w:rPr>
                    <w:rFonts w:ascii="Times New Roman" w:hAnsi="Times New Roman" w:cs="Times New Roman"/>
                  </w:rPr>
                </w:pPr>
              </w:p>
            </w:tc>
            <w:tc>
              <w:tcPr>
                <w:tcW w:w="685" w:type="pct"/>
                <w:shd w:val="clear" w:color="auto" w:fill="auto"/>
                <w:vAlign w:val="center"/>
              </w:tcPr>
              <w:p w14:paraId="6CD90DFD" w14:textId="77777777" w:rsidR="00470C93" w:rsidRPr="00E67E92" w:rsidRDefault="00470C93" w:rsidP="00E67E92">
                <w:pPr>
                  <w:jc w:val="right"/>
                  <w:rPr>
                    <w:rFonts w:ascii="Times New Roman" w:hAnsi="Times New Roman" w:cs="Times New Roman"/>
                  </w:rPr>
                </w:pPr>
                <w:r w:rsidRPr="00E67E92">
                  <w:rPr>
                    <w:rFonts w:ascii="Times New Roman" w:hAnsi="Times New Roman" w:cs="Times New Roman"/>
                  </w:rPr>
                  <w:t>100,391.04</w:t>
                </w:r>
              </w:p>
            </w:tc>
          </w:tr>
        </w:tbl>
        <w:p w14:paraId="60AD0A7B" w14:textId="357A71B1" w:rsidR="00D376D9" w:rsidRPr="008706EB" w:rsidRDefault="00C9613D" w:rsidP="008706EB">
          <w:pPr>
            <w:pStyle w:val="a9"/>
            <w:snapToGrid w:val="0"/>
            <w:spacing w:line="240" w:lineRule="atLeast"/>
            <w:ind w:left="425" w:firstLineChars="0" w:firstLine="0"/>
            <w:jc w:val="left"/>
            <w:rPr>
              <w:rFonts w:ascii="宋体" w:hAnsi="宋体"/>
              <w:szCs w:val="21"/>
            </w:rPr>
          </w:pPr>
        </w:p>
      </w:sdtContent>
    </w:sdt>
    <w:bookmarkEnd w:id="239" w:displacedByCustomXml="prev"/>
    <w:bookmarkEnd w:id="238" w:displacedByCustomXml="prev"/>
    <w:bookmarkStart w:id="240" w:name="_Hlk10540223" w:displacedByCustomXml="next"/>
    <w:bookmarkStart w:id="241"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14:paraId="6977E979" w14:textId="77777777" w:rsidR="00D376D9" w:rsidRDefault="00DB3412">
          <w:r>
            <w:rPr>
              <w:rFonts w:hint="eastAsia"/>
            </w:rPr>
            <w:t>其中本期坏账准备收回或转回金额重要的：</w:t>
          </w:r>
          <w:bookmarkEnd w:id="240"/>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EndPr/>
          <w:sdtContent>
            <w:p w14:paraId="08FB14AC" w14:textId="60B5E6EF" w:rsidR="00D376D9" w:rsidRPr="00D607B4" w:rsidRDefault="00DB3412" w:rsidP="00D607B4">
              <w:r>
                <w:fldChar w:fldCharType="begin"/>
              </w:r>
              <w:r w:rsidR="000B1E4C">
                <w:instrText xml:space="preserve">MACROBUTTON  SnrToggleCheckbox □适用 </w:instrText>
              </w:r>
              <w:r>
                <w:fldChar w:fldCharType="end"/>
              </w:r>
              <w:r>
                <w:fldChar w:fldCharType="begin"/>
              </w:r>
              <w:r w:rsidR="000B1E4C">
                <w:instrText xml:space="preserve"> MACROBUTTON  SnrToggleCheckbox √不适用 </w:instrText>
              </w:r>
              <w:r>
                <w:fldChar w:fldCharType="end"/>
              </w:r>
            </w:p>
          </w:sdtContent>
        </w:sdt>
      </w:sdtContent>
    </w:sdt>
    <w:bookmarkEnd w:id="241" w:displacedByCustomXml="prev"/>
    <w:p w14:paraId="2354C395" w14:textId="77777777" w:rsidR="00D376D9" w:rsidRDefault="00D376D9"/>
    <w:sdt>
      <w:sdtPr>
        <w:rPr>
          <w:rFonts w:ascii="宋体" w:hAnsi="宋体" w:cs="宋体" w:hint="eastAsia"/>
          <w:b w:val="0"/>
          <w:bCs w:val="0"/>
          <w:kern w:val="0"/>
          <w:sz w:val="24"/>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14:paraId="05DFEE58" w14:textId="77777777" w:rsidR="00D376D9" w:rsidRDefault="00DB3412" w:rsidP="00FD5690">
          <w:pPr>
            <w:pStyle w:val="4"/>
            <w:numPr>
              <w:ilvl w:val="0"/>
              <w:numId w:val="100"/>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EndPr/>
          <w:sdtContent>
            <w:p w14:paraId="7AC756D2" w14:textId="3B4F054D" w:rsidR="00D376D9" w:rsidRDefault="00DB3412">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p w14:paraId="4C5AA09D" w14:textId="21D99DBA" w:rsidR="00D376D9" w:rsidRDefault="00DB3412">
          <w:pPr>
            <w:jc w:val="right"/>
            <w:rPr>
              <w:szCs w:val="21"/>
            </w:rPr>
          </w:pPr>
          <w:r>
            <w:rPr>
              <w:rFonts w:hint="eastAsia"/>
              <w:szCs w:val="21"/>
            </w:rPr>
            <w:t>单位：</w:t>
          </w:r>
          <w:sdt>
            <w:sdtPr>
              <w:rPr>
                <w:rFonts w:hint="eastAsia"/>
                <w:szCs w:val="21"/>
              </w:rPr>
              <w:alias w:val="单位：母公司财务附注：本报告期实际核销的应收款项情况"/>
              <w:tag w:val="_GBC_a5c3b5e8c8bf477abc83c1766768abf2"/>
              <w:id w:val="-651523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本报告期实际核销的应收款项情况"/>
              <w:tag w:val="_GBC_c46c6c481aca4428892d83e0d45ec77c"/>
              <w:id w:val="9890548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56"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658"/>
          </w:tblGrid>
          <w:tr w:rsidR="00D376D9" w14:paraId="2F9A2ABF" w14:textId="77777777" w:rsidTr="006075C5">
            <w:sdt>
              <w:sdtPr>
                <w:tag w:val="_PLD_06977e71d2fd4a558bb710c9c93c8d7e"/>
                <w:id w:val="1942716830"/>
                <w:lock w:val="sdtLocked"/>
              </w:sdtPr>
              <w:sdtEndPr/>
              <w:sdtContent>
                <w:tc>
                  <w:tcPr>
                    <w:tcW w:w="2337" w:type="pct"/>
                    <w:vAlign w:val="center"/>
                  </w:tcPr>
                  <w:p w14:paraId="4BD07748" w14:textId="77777777" w:rsidR="00D376D9" w:rsidRDefault="00DB3412">
                    <w:pPr>
                      <w:jc w:val="center"/>
                      <w:rPr>
                        <w:szCs w:val="21"/>
                      </w:rPr>
                    </w:pPr>
                    <w:r>
                      <w:rPr>
                        <w:rFonts w:hint="eastAsia"/>
                        <w:szCs w:val="21"/>
                      </w:rPr>
                      <w:t>项目</w:t>
                    </w:r>
                  </w:p>
                </w:tc>
              </w:sdtContent>
            </w:sdt>
            <w:sdt>
              <w:sdtPr>
                <w:tag w:val="_PLD_d549a895a6504e78a6d7b9940814436d"/>
                <w:id w:val="-639957790"/>
                <w:lock w:val="sdtLocked"/>
              </w:sdtPr>
              <w:sdtEndPr/>
              <w:sdtContent>
                <w:tc>
                  <w:tcPr>
                    <w:tcW w:w="2663" w:type="pct"/>
                  </w:tcPr>
                  <w:p w14:paraId="177CF39A" w14:textId="77777777" w:rsidR="00D376D9" w:rsidRDefault="00DB3412">
                    <w:pPr>
                      <w:jc w:val="center"/>
                      <w:rPr>
                        <w:szCs w:val="21"/>
                      </w:rPr>
                    </w:pPr>
                    <w:r>
                      <w:rPr>
                        <w:rFonts w:hint="eastAsia"/>
                        <w:szCs w:val="21"/>
                      </w:rPr>
                      <w:t>核销金额</w:t>
                    </w:r>
                  </w:p>
                </w:tc>
              </w:sdtContent>
            </w:sdt>
          </w:tr>
          <w:tr w:rsidR="00D376D9" w:rsidRPr="008706EB" w14:paraId="7126505A" w14:textId="77777777" w:rsidTr="006075C5">
            <w:sdt>
              <w:sdtPr>
                <w:tag w:val="_PLD_d38750470cd147d58cc07b1163eb4417"/>
                <w:id w:val="-1539808297"/>
                <w:lock w:val="sdtLocked"/>
              </w:sdtPr>
              <w:sdtEndPr/>
              <w:sdtContent>
                <w:tc>
                  <w:tcPr>
                    <w:tcW w:w="2337" w:type="pct"/>
                  </w:tcPr>
                  <w:p w14:paraId="4866A605" w14:textId="77777777" w:rsidR="00D376D9" w:rsidRDefault="00DB3412">
                    <w:pPr>
                      <w:rPr>
                        <w:szCs w:val="21"/>
                      </w:rPr>
                    </w:pPr>
                    <w:r>
                      <w:rPr>
                        <w:rFonts w:hint="eastAsia"/>
                        <w:szCs w:val="21"/>
                      </w:rPr>
                      <w:t>实际核销的应收账款</w:t>
                    </w:r>
                  </w:p>
                </w:tc>
              </w:sdtContent>
            </w:sdt>
            <w:tc>
              <w:tcPr>
                <w:tcW w:w="2663" w:type="pct"/>
              </w:tcPr>
              <w:p w14:paraId="24FBF658" w14:textId="5B31EE0D" w:rsidR="00D376D9" w:rsidRPr="008706EB" w:rsidRDefault="000B1E4C">
                <w:pPr>
                  <w:jc w:val="right"/>
                  <w:rPr>
                    <w:rFonts w:ascii="Times New Roman" w:hAnsi="Times New Roman" w:cs="Times New Roman"/>
                    <w:szCs w:val="21"/>
                  </w:rPr>
                </w:pPr>
                <w:r w:rsidRPr="008706EB">
                  <w:rPr>
                    <w:rFonts w:ascii="Times New Roman" w:hAnsi="Times New Roman" w:cs="Times New Roman"/>
                    <w:szCs w:val="21"/>
                  </w:rPr>
                  <w:t>3,156,350.09</w:t>
                </w:r>
              </w:p>
            </w:tc>
          </w:tr>
        </w:tbl>
        <w:p w14:paraId="65E58A59" w14:textId="77777777" w:rsidR="00D376D9" w:rsidRDefault="00D376D9">
          <w:pPr>
            <w:rPr>
              <w:szCs w:val="21"/>
            </w:rPr>
          </w:pPr>
        </w:p>
        <w:p w14:paraId="31F969B3" w14:textId="77777777" w:rsidR="00D376D9" w:rsidRDefault="00DB3412">
          <w:pPr>
            <w:rPr>
              <w:szCs w:val="21"/>
            </w:rPr>
          </w:pPr>
          <w:r>
            <w:rPr>
              <w:rFonts w:hint="eastAsia"/>
              <w:szCs w:val="21"/>
            </w:rPr>
            <w:t>其中重要的应收账款核销情况</w:t>
          </w:r>
        </w:p>
        <w:sdt>
          <w:sdtPr>
            <w:rPr>
              <w:szCs w:val="21"/>
            </w:rPr>
            <w:alias w:val="是否适用：母公司其中重要的应收账款核销情况[双击切换]"/>
            <w:tag w:val="_GBC_827c9c10930747bc8ba843d89c64f1fb"/>
            <w:id w:val="-1291278455"/>
            <w:lock w:val="sdtLocked"/>
            <w:placeholder>
              <w:docPart w:val="GBC22222222222222222222222222222"/>
            </w:placeholder>
          </w:sdtPr>
          <w:sdtEndPr/>
          <w:sdtContent>
            <w:p w14:paraId="4858CB0C" w14:textId="6F6BF5E9" w:rsidR="00D376D9" w:rsidRDefault="00DB3412">
              <w:pPr>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11726F18" w14:textId="635CB0BD" w:rsidR="00D376D9" w:rsidRDefault="00DB3412">
          <w:pPr>
            <w:jc w:val="right"/>
            <w:rPr>
              <w:szCs w:val="21"/>
            </w:rPr>
          </w:pPr>
          <w:r>
            <w:rPr>
              <w:rFonts w:hint="eastAsia"/>
              <w:szCs w:val="21"/>
            </w:rPr>
            <w:t>单位：</w:t>
          </w:r>
          <w:sdt>
            <w:sdtPr>
              <w:rPr>
                <w:rFonts w:hint="eastAsia"/>
                <w:szCs w:val="21"/>
              </w:rPr>
              <w:alias w:val="单位：母公司财务附注：重要的应收账款核销情况"/>
              <w:tag w:val="_GBC_00a50eb0f69d49f38104aea09cfe632b"/>
              <w:id w:val="17074437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重要的应收账款核销情况"/>
              <w:tag w:val="_GBC_e25c115617324a93949598680908bd5e"/>
              <w:id w:val="1545639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38"/>
            <w:gridCol w:w="1341"/>
            <w:gridCol w:w="1395"/>
            <w:gridCol w:w="1341"/>
            <w:gridCol w:w="1704"/>
            <w:gridCol w:w="1704"/>
          </w:tblGrid>
          <w:tr w:rsidR="00D376D9" w14:paraId="14C338D0" w14:textId="77777777" w:rsidTr="008706EB">
            <w:trPr>
              <w:cantSplit/>
            </w:trPr>
            <w:sdt>
              <w:sdtPr>
                <w:rPr>
                  <w:rFonts w:ascii="Times New Roman" w:hAnsi="Times New Roman" w:cs="Times New Roman"/>
                </w:rPr>
                <w:tag w:val="_PLD_ef822e79b4f744b2bfebb5ba13644c02"/>
                <w:id w:val="-1963100964"/>
                <w:lock w:val="sdtLocked"/>
              </w:sdtPr>
              <w:sdtEndPr/>
              <w:sdtContent>
                <w:tc>
                  <w:tcPr>
                    <w:tcW w:w="764" w:type="pct"/>
                    <w:vAlign w:val="center"/>
                  </w:tcPr>
                  <w:p w14:paraId="6E1C9620" w14:textId="77777777" w:rsidR="00D376D9" w:rsidRPr="00E67E92" w:rsidRDefault="00DB3412">
                    <w:pPr>
                      <w:ind w:right="73"/>
                      <w:jc w:val="center"/>
                      <w:rPr>
                        <w:rFonts w:ascii="Times New Roman" w:hAnsi="Times New Roman" w:cs="Times New Roman"/>
                        <w:szCs w:val="21"/>
                      </w:rPr>
                    </w:pPr>
                    <w:r w:rsidRPr="00E67E92">
                      <w:rPr>
                        <w:rFonts w:ascii="Times New Roman" w:hAnsi="Times New Roman" w:cs="Times New Roman"/>
                        <w:szCs w:val="21"/>
                      </w:rPr>
                      <w:t>单位名称</w:t>
                    </w:r>
                  </w:p>
                </w:tc>
              </w:sdtContent>
            </w:sdt>
            <w:sdt>
              <w:sdtPr>
                <w:rPr>
                  <w:rFonts w:ascii="Times New Roman" w:hAnsi="Times New Roman" w:cs="Times New Roman"/>
                </w:rPr>
                <w:tag w:val="_PLD_c7e063993f9f4478bcd1a8defcc467dd"/>
                <w:id w:val="1930458237"/>
                <w:lock w:val="sdtLocked"/>
              </w:sdtPr>
              <w:sdtEndPr/>
              <w:sdtContent>
                <w:tc>
                  <w:tcPr>
                    <w:tcW w:w="765" w:type="pct"/>
                    <w:vAlign w:val="center"/>
                  </w:tcPr>
                  <w:p w14:paraId="59B8427C" w14:textId="77777777" w:rsidR="00D376D9" w:rsidRPr="00E67E92" w:rsidRDefault="00DB3412">
                    <w:pPr>
                      <w:ind w:right="73"/>
                      <w:jc w:val="center"/>
                      <w:rPr>
                        <w:rFonts w:ascii="Times New Roman" w:hAnsi="Times New Roman" w:cs="Times New Roman"/>
                        <w:szCs w:val="21"/>
                      </w:rPr>
                    </w:pPr>
                    <w:r w:rsidRPr="00E67E92">
                      <w:rPr>
                        <w:rFonts w:ascii="Times New Roman" w:hAnsi="Times New Roman" w:cs="Times New Roman"/>
                        <w:szCs w:val="21"/>
                      </w:rPr>
                      <w:t>应收账款性质</w:t>
                    </w:r>
                  </w:p>
                </w:tc>
              </w:sdtContent>
            </w:sdt>
            <w:sdt>
              <w:sdtPr>
                <w:rPr>
                  <w:rFonts w:ascii="Times New Roman" w:hAnsi="Times New Roman" w:cs="Times New Roman"/>
                </w:rPr>
                <w:tag w:val="_PLD_7b53aea078f24908bf0a45041b28c094"/>
                <w:id w:val="1143921952"/>
                <w:lock w:val="sdtLocked"/>
              </w:sdtPr>
              <w:sdtEndPr/>
              <w:sdtContent>
                <w:tc>
                  <w:tcPr>
                    <w:tcW w:w="764" w:type="pct"/>
                    <w:vAlign w:val="center"/>
                  </w:tcPr>
                  <w:p w14:paraId="0CDB6871" w14:textId="77777777" w:rsidR="00D376D9" w:rsidRPr="00E67E92" w:rsidRDefault="00DB3412">
                    <w:pPr>
                      <w:ind w:right="73"/>
                      <w:jc w:val="center"/>
                      <w:rPr>
                        <w:rFonts w:ascii="Times New Roman" w:hAnsi="Times New Roman" w:cs="Times New Roman"/>
                        <w:szCs w:val="21"/>
                      </w:rPr>
                    </w:pPr>
                    <w:r w:rsidRPr="00E67E92">
                      <w:rPr>
                        <w:rFonts w:ascii="Times New Roman" w:hAnsi="Times New Roman" w:cs="Times New Roman"/>
                        <w:szCs w:val="21"/>
                      </w:rPr>
                      <w:t>核销金额</w:t>
                    </w:r>
                  </w:p>
                </w:tc>
              </w:sdtContent>
            </w:sdt>
            <w:sdt>
              <w:sdtPr>
                <w:rPr>
                  <w:rFonts w:ascii="Times New Roman" w:hAnsi="Times New Roman" w:cs="Times New Roman"/>
                </w:rPr>
                <w:tag w:val="_PLD_690faca8f6204788aa83e4fe9af646e5"/>
                <w:id w:val="1810825266"/>
                <w:lock w:val="sdtLocked"/>
              </w:sdtPr>
              <w:sdtEndPr/>
              <w:sdtContent>
                <w:tc>
                  <w:tcPr>
                    <w:tcW w:w="765" w:type="pct"/>
                    <w:vAlign w:val="center"/>
                  </w:tcPr>
                  <w:p w14:paraId="58425EE9" w14:textId="77777777" w:rsidR="00D376D9" w:rsidRPr="00E67E92" w:rsidRDefault="00DB3412">
                    <w:pPr>
                      <w:jc w:val="center"/>
                      <w:rPr>
                        <w:rFonts w:ascii="Times New Roman" w:hAnsi="Times New Roman" w:cs="Times New Roman"/>
                        <w:szCs w:val="21"/>
                      </w:rPr>
                    </w:pPr>
                    <w:r w:rsidRPr="00E67E92">
                      <w:rPr>
                        <w:rFonts w:ascii="Times New Roman" w:hAnsi="Times New Roman" w:cs="Times New Roman"/>
                        <w:szCs w:val="21"/>
                      </w:rPr>
                      <w:t>核销原因</w:t>
                    </w:r>
                  </w:p>
                </w:tc>
              </w:sdtContent>
            </w:sdt>
            <w:sdt>
              <w:sdtPr>
                <w:rPr>
                  <w:rFonts w:ascii="Times New Roman" w:hAnsi="Times New Roman" w:cs="Times New Roman"/>
                </w:rPr>
                <w:tag w:val="_PLD_081c5756edf44eb38dff613405e6dbf3"/>
                <w:id w:val="-878787749"/>
                <w:lock w:val="sdtLocked"/>
              </w:sdtPr>
              <w:sdtEndPr/>
              <w:sdtContent>
                <w:tc>
                  <w:tcPr>
                    <w:tcW w:w="971" w:type="pct"/>
                    <w:vAlign w:val="center"/>
                  </w:tcPr>
                  <w:p w14:paraId="054002C4" w14:textId="77777777" w:rsidR="00D376D9" w:rsidRPr="00E67E92" w:rsidRDefault="00DB3412">
                    <w:pPr>
                      <w:tabs>
                        <w:tab w:val="left" w:pos="225"/>
                        <w:tab w:val="center" w:pos="938"/>
                      </w:tabs>
                      <w:jc w:val="center"/>
                      <w:rPr>
                        <w:rFonts w:ascii="Times New Roman" w:hAnsi="Times New Roman" w:cs="Times New Roman"/>
                        <w:szCs w:val="21"/>
                      </w:rPr>
                    </w:pPr>
                    <w:r w:rsidRPr="00E67E92">
                      <w:rPr>
                        <w:rFonts w:ascii="Times New Roman" w:hAnsi="Times New Roman" w:cs="Times New Roman"/>
                        <w:szCs w:val="21"/>
                      </w:rPr>
                      <w:t>履行的核销程序</w:t>
                    </w:r>
                  </w:p>
                </w:tc>
              </w:sdtContent>
            </w:sdt>
            <w:sdt>
              <w:sdtPr>
                <w:rPr>
                  <w:rFonts w:ascii="Times New Roman" w:hAnsi="Times New Roman" w:cs="Times New Roman"/>
                </w:rPr>
                <w:tag w:val="_PLD_e5dee4a72a6d48a1b9ea4fbf142f41ef"/>
                <w:id w:val="-697614170"/>
                <w:lock w:val="sdtLocked"/>
              </w:sdtPr>
              <w:sdtEndPr/>
              <w:sdtContent>
                <w:tc>
                  <w:tcPr>
                    <w:tcW w:w="971" w:type="pct"/>
                    <w:vAlign w:val="center"/>
                  </w:tcPr>
                  <w:p w14:paraId="03B6BED2" w14:textId="77777777" w:rsidR="00D376D9" w:rsidRPr="00E67E92" w:rsidRDefault="00DB3412">
                    <w:pPr>
                      <w:tabs>
                        <w:tab w:val="left" w:pos="225"/>
                        <w:tab w:val="center" w:pos="938"/>
                      </w:tabs>
                      <w:jc w:val="center"/>
                      <w:rPr>
                        <w:rFonts w:ascii="Times New Roman" w:hAnsi="Times New Roman" w:cs="Times New Roman"/>
                        <w:szCs w:val="21"/>
                      </w:rPr>
                    </w:pPr>
                    <w:r w:rsidRPr="00E67E92">
                      <w:rPr>
                        <w:rFonts w:ascii="Times New Roman" w:hAnsi="Times New Roman" w:cs="Times New Roman"/>
                        <w:szCs w:val="21"/>
                      </w:rPr>
                      <w:t>款项是否由关联交易产生</w:t>
                    </w:r>
                  </w:p>
                </w:tc>
              </w:sdtContent>
            </w:sdt>
          </w:tr>
          <w:sdt>
            <w:sdtPr>
              <w:rPr>
                <w:rFonts w:ascii="Times New Roman" w:hAnsi="Times New Roman" w:cs="Times New Roman"/>
                <w:szCs w:val="21"/>
              </w:rPr>
              <w:alias w:val="应收帐款冲销坏帐欠款户"/>
              <w:tag w:val="_GBC_d1d881e486594c84b53fba8ecf651c49"/>
              <w:id w:val="-893964173"/>
              <w:lock w:val="sdtLocked"/>
            </w:sdtPr>
            <w:sdtEndPr/>
            <w:sdtContent>
              <w:tr w:rsidR="00D376D9" w14:paraId="20103D42" w14:textId="77777777" w:rsidTr="008706EB">
                <w:trPr>
                  <w:cantSplit/>
                </w:trPr>
                <w:tc>
                  <w:tcPr>
                    <w:tcW w:w="764" w:type="pct"/>
                    <w:vAlign w:val="center"/>
                  </w:tcPr>
                  <w:p w14:paraId="206731B8" w14:textId="346EF812" w:rsidR="00D376D9" w:rsidRPr="00E67E92" w:rsidRDefault="000B1E4C" w:rsidP="008706EB">
                    <w:pPr>
                      <w:ind w:right="73"/>
                      <w:jc w:val="both"/>
                      <w:rPr>
                        <w:rFonts w:ascii="Times New Roman" w:hAnsi="Times New Roman" w:cs="Times New Roman"/>
                        <w:szCs w:val="21"/>
                      </w:rPr>
                    </w:pPr>
                    <w:r w:rsidRPr="00E67E92">
                      <w:rPr>
                        <w:rFonts w:ascii="Times New Roman" w:hAnsi="Times New Roman" w:cs="Times New Roman"/>
                        <w:szCs w:val="21"/>
                      </w:rPr>
                      <w:t>广州市桉洋科技有限公司</w:t>
                    </w:r>
                  </w:p>
                </w:tc>
                <w:tc>
                  <w:tcPr>
                    <w:tcW w:w="765" w:type="pct"/>
                    <w:vAlign w:val="center"/>
                  </w:tcPr>
                  <w:p w14:paraId="31EB357D" w14:textId="0EF55C3D" w:rsidR="00D376D9" w:rsidRPr="00E67E92" w:rsidRDefault="000B1E4C" w:rsidP="008706EB">
                    <w:pPr>
                      <w:ind w:right="73"/>
                      <w:jc w:val="both"/>
                      <w:rPr>
                        <w:rFonts w:ascii="Times New Roman" w:hAnsi="Times New Roman" w:cs="Times New Roman"/>
                        <w:szCs w:val="21"/>
                      </w:rPr>
                    </w:pPr>
                    <w:r w:rsidRPr="00E67E92">
                      <w:rPr>
                        <w:rFonts w:ascii="Times New Roman" w:hAnsi="Times New Roman" w:cs="Times New Roman"/>
                        <w:szCs w:val="21"/>
                      </w:rPr>
                      <w:t>IC</w:t>
                    </w:r>
                    <w:r w:rsidRPr="00E67E92">
                      <w:rPr>
                        <w:rFonts w:ascii="Times New Roman" w:hAnsi="Times New Roman" w:cs="Times New Roman"/>
                        <w:szCs w:val="21"/>
                      </w:rPr>
                      <w:t>业务</w:t>
                    </w:r>
                  </w:p>
                </w:tc>
                <w:tc>
                  <w:tcPr>
                    <w:tcW w:w="764" w:type="pct"/>
                    <w:vAlign w:val="center"/>
                  </w:tcPr>
                  <w:p w14:paraId="276FC77D" w14:textId="0AFEF8FF" w:rsidR="00D376D9" w:rsidRPr="00E67E92" w:rsidRDefault="000B1E4C" w:rsidP="008706EB">
                    <w:pPr>
                      <w:ind w:right="73"/>
                      <w:jc w:val="right"/>
                      <w:rPr>
                        <w:rFonts w:ascii="Times New Roman" w:hAnsi="Times New Roman" w:cs="Times New Roman"/>
                        <w:szCs w:val="21"/>
                      </w:rPr>
                    </w:pPr>
                    <w:r w:rsidRPr="00E67E92">
                      <w:rPr>
                        <w:rFonts w:ascii="Times New Roman" w:hAnsi="Times New Roman" w:cs="Times New Roman"/>
                        <w:szCs w:val="21"/>
                      </w:rPr>
                      <w:t>3,156,350.09</w:t>
                    </w:r>
                  </w:p>
                </w:tc>
                <w:tc>
                  <w:tcPr>
                    <w:tcW w:w="765" w:type="pct"/>
                    <w:vAlign w:val="center"/>
                  </w:tcPr>
                  <w:p w14:paraId="0644E067" w14:textId="178E0755" w:rsidR="00D376D9" w:rsidRPr="00E67E92" w:rsidRDefault="0012220D" w:rsidP="008706EB">
                    <w:pPr>
                      <w:jc w:val="both"/>
                      <w:rPr>
                        <w:rFonts w:ascii="Times New Roman" w:hAnsi="Times New Roman" w:cs="Times New Roman"/>
                        <w:szCs w:val="21"/>
                      </w:rPr>
                    </w:pPr>
                    <w:r w:rsidRPr="00E67E92">
                      <w:rPr>
                        <w:rFonts w:ascii="Times New Roman" w:hAnsi="Times New Roman" w:cs="Times New Roman"/>
                        <w:szCs w:val="21"/>
                      </w:rPr>
                      <w:t>已取得法院终止裁定或执行完毕证据</w:t>
                    </w:r>
                  </w:p>
                </w:tc>
                <w:tc>
                  <w:tcPr>
                    <w:tcW w:w="971" w:type="pct"/>
                    <w:vAlign w:val="center"/>
                  </w:tcPr>
                  <w:p w14:paraId="1B6188AA" w14:textId="0846DB8C" w:rsidR="00D376D9" w:rsidRPr="00E67E92" w:rsidRDefault="000B1E4C" w:rsidP="008706EB">
                    <w:pPr>
                      <w:jc w:val="both"/>
                      <w:rPr>
                        <w:rFonts w:ascii="Times New Roman" w:hAnsi="Times New Roman" w:cs="Times New Roman"/>
                        <w:szCs w:val="21"/>
                      </w:rPr>
                    </w:pPr>
                    <w:r w:rsidRPr="00E67E92">
                      <w:rPr>
                        <w:rFonts w:ascii="Times New Roman" w:hAnsi="Times New Roman" w:cs="Times New Roman"/>
                        <w:szCs w:val="21"/>
                      </w:rPr>
                      <w:t>董事会决议</w:t>
                    </w:r>
                  </w:p>
                </w:tc>
                <w:sdt>
                  <w:sdtPr>
                    <w:rPr>
                      <w:rFonts w:ascii="Times New Roman" w:hAnsi="Times New Roman" w:cs="Times New Roman"/>
                      <w:szCs w:val="21"/>
                    </w:rPr>
                    <w:alias w:val="重要的应收账款核销明细-款项是否因关联交易产生"/>
                    <w:tag w:val="_GBC_9a428960de2141f49e75f4e15b55eb8e"/>
                    <w:id w:val="1557740187"/>
                    <w:lock w:val="sdtLocked"/>
                    <w:comboBox>
                      <w:listItem w:displayText="是" w:value="true"/>
                      <w:listItem w:displayText="否" w:value="false"/>
                    </w:comboBox>
                  </w:sdtPr>
                  <w:sdtEndPr/>
                  <w:sdtContent>
                    <w:tc>
                      <w:tcPr>
                        <w:tcW w:w="971" w:type="pct"/>
                        <w:vAlign w:val="center"/>
                      </w:tcPr>
                      <w:p w14:paraId="07C4B2E9" w14:textId="2C3B49BE" w:rsidR="00D376D9" w:rsidRPr="00E67E92" w:rsidRDefault="000B1E4C" w:rsidP="008706EB">
                        <w:pPr>
                          <w:jc w:val="both"/>
                          <w:rPr>
                            <w:rFonts w:ascii="Times New Roman" w:hAnsi="Times New Roman" w:cs="Times New Roman"/>
                            <w:color w:val="008000"/>
                            <w:szCs w:val="21"/>
                          </w:rPr>
                        </w:pPr>
                        <w:r w:rsidRPr="00E67E92">
                          <w:rPr>
                            <w:rFonts w:ascii="Times New Roman" w:hAnsi="Times New Roman" w:cs="Times New Roman"/>
                            <w:szCs w:val="21"/>
                          </w:rPr>
                          <w:t>否</w:t>
                        </w:r>
                      </w:p>
                    </w:tc>
                  </w:sdtContent>
                </w:sdt>
              </w:tr>
            </w:sdtContent>
          </w:sdt>
          <w:tr w:rsidR="00D376D9" w14:paraId="59646A9F" w14:textId="77777777" w:rsidTr="008706EB">
            <w:trPr>
              <w:cantSplit/>
            </w:trPr>
            <w:sdt>
              <w:sdtPr>
                <w:rPr>
                  <w:rFonts w:ascii="Times New Roman" w:hAnsi="Times New Roman" w:cs="Times New Roman"/>
                </w:rPr>
                <w:tag w:val="_PLD_cea02fcff7304f15a6a7bb0cd670d592"/>
                <w:id w:val="2114315560"/>
                <w:lock w:val="sdtLocked"/>
              </w:sdtPr>
              <w:sdtEndPr/>
              <w:sdtContent>
                <w:tc>
                  <w:tcPr>
                    <w:tcW w:w="764" w:type="pct"/>
                    <w:vAlign w:val="center"/>
                  </w:tcPr>
                  <w:p w14:paraId="62EBF69A" w14:textId="77777777" w:rsidR="00D376D9" w:rsidRPr="00E67E92" w:rsidRDefault="00DB3412" w:rsidP="008706EB">
                    <w:pPr>
                      <w:ind w:right="73"/>
                      <w:jc w:val="center"/>
                      <w:rPr>
                        <w:rFonts w:ascii="Times New Roman" w:hAnsi="Times New Roman" w:cs="Times New Roman"/>
                        <w:szCs w:val="21"/>
                      </w:rPr>
                    </w:pPr>
                    <w:r w:rsidRPr="00E67E92">
                      <w:rPr>
                        <w:rFonts w:ascii="Times New Roman" w:hAnsi="Times New Roman" w:cs="Times New Roman"/>
                        <w:szCs w:val="21"/>
                      </w:rPr>
                      <w:t>合计</w:t>
                    </w:r>
                  </w:p>
                </w:tc>
              </w:sdtContent>
            </w:sdt>
            <w:tc>
              <w:tcPr>
                <w:tcW w:w="765" w:type="pct"/>
                <w:vAlign w:val="center"/>
              </w:tcPr>
              <w:p w14:paraId="116065CA" w14:textId="77777777" w:rsidR="00D376D9" w:rsidRPr="00E67E92" w:rsidRDefault="00DB3412" w:rsidP="006075C5">
                <w:pPr>
                  <w:ind w:right="73" w:firstLine="840"/>
                  <w:rPr>
                    <w:rFonts w:ascii="Times New Roman" w:hAnsi="Times New Roman" w:cs="Times New Roman"/>
                    <w:szCs w:val="21"/>
                  </w:rPr>
                </w:pPr>
                <w:r w:rsidRPr="00E67E92">
                  <w:rPr>
                    <w:rFonts w:ascii="Times New Roman" w:hAnsi="Times New Roman" w:cs="Times New Roman"/>
                    <w:szCs w:val="21"/>
                  </w:rPr>
                  <w:t>/</w:t>
                </w:r>
              </w:p>
            </w:tc>
            <w:tc>
              <w:tcPr>
                <w:tcW w:w="764" w:type="pct"/>
                <w:vAlign w:val="center"/>
              </w:tcPr>
              <w:p w14:paraId="3A2DA2D1" w14:textId="79915022" w:rsidR="00D376D9" w:rsidRPr="00E67E92" w:rsidRDefault="000B1E4C" w:rsidP="008706EB">
                <w:pPr>
                  <w:ind w:right="73"/>
                  <w:jc w:val="right"/>
                  <w:rPr>
                    <w:rFonts w:ascii="Times New Roman" w:hAnsi="Times New Roman" w:cs="Times New Roman"/>
                    <w:szCs w:val="21"/>
                  </w:rPr>
                </w:pPr>
                <w:r w:rsidRPr="00E67E92">
                  <w:rPr>
                    <w:rFonts w:ascii="Times New Roman" w:hAnsi="Times New Roman" w:cs="Times New Roman"/>
                    <w:szCs w:val="21"/>
                  </w:rPr>
                  <w:t>3,156,350.09</w:t>
                </w:r>
              </w:p>
            </w:tc>
            <w:tc>
              <w:tcPr>
                <w:tcW w:w="765" w:type="pct"/>
                <w:vAlign w:val="center"/>
              </w:tcPr>
              <w:p w14:paraId="03CBFAC1" w14:textId="77777777" w:rsidR="00D376D9" w:rsidRPr="00E67E92" w:rsidRDefault="00DB3412" w:rsidP="006075C5">
                <w:pPr>
                  <w:jc w:val="center"/>
                  <w:rPr>
                    <w:rFonts w:ascii="Times New Roman" w:hAnsi="Times New Roman" w:cs="Times New Roman"/>
                    <w:szCs w:val="21"/>
                  </w:rPr>
                </w:pPr>
                <w:r w:rsidRPr="00E67E92">
                  <w:rPr>
                    <w:rFonts w:ascii="Times New Roman" w:hAnsi="Times New Roman" w:cs="Times New Roman"/>
                    <w:szCs w:val="21"/>
                  </w:rPr>
                  <w:t>/</w:t>
                </w:r>
              </w:p>
            </w:tc>
            <w:tc>
              <w:tcPr>
                <w:tcW w:w="971" w:type="pct"/>
                <w:vAlign w:val="center"/>
              </w:tcPr>
              <w:p w14:paraId="435F74E3" w14:textId="77777777" w:rsidR="00D376D9" w:rsidRPr="00E67E92" w:rsidRDefault="00DB3412" w:rsidP="006075C5">
                <w:pPr>
                  <w:jc w:val="center"/>
                  <w:rPr>
                    <w:rFonts w:ascii="Times New Roman" w:hAnsi="Times New Roman" w:cs="Times New Roman"/>
                    <w:szCs w:val="21"/>
                  </w:rPr>
                </w:pPr>
                <w:r w:rsidRPr="00E67E92">
                  <w:rPr>
                    <w:rFonts w:ascii="Times New Roman" w:hAnsi="Times New Roman" w:cs="Times New Roman"/>
                    <w:szCs w:val="21"/>
                  </w:rPr>
                  <w:t>/</w:t>
                </w:r>
              </w:p>
            </w:tc>
            <w:tc>
              <w:tcPr>
                <w:tcW w:w="971" w:type="pct"/>
                <w:vAlign w:val="center"/>
              </w:tcPr>
              <w:p w14:paraId="4013F9D6" w14:textId="77777777" w:rsidR="00D376D9" w:rsidRPr="00E67E92" w:rsidRDefault="00DB3412" w:rsidP="006075C5">
                <w:pPr>
                  <w:jc w:val="center"/>
                  <w:rPr>
                    <w:rFonts w:ascii="Times New Roman" w:hAnsi="Times New Roman" w:cs="Times New Roman"/>
                    <w:szCs w:val="21"/>
                  </w:rPr>
                </w:pPr>
                <w:r w:rsidRPr="00E67E92">
                  <w:rPr>
                    <w:rFonts w:ascii="Times New Roman" w:hAnsi="Times New Roman" w:cs="Times New Roman"/>
                    <w:szCs w:val="21"/>
                  </w:rPr>
                  <w:t>/</w:t>
                </w:r>
              </w:p>
            </w:tc>
          </w:tr>
        </w:tbl>
        <w:p w14:paraId="7C5B3478" w14:textId="77777777" w:rsidR="00D376D9" w:rsidRDefault="00D376D9">
          <w:pPr>
            <w:snapToGrid w:val="0"/>
            <w:spacing w:line="240" w:lineRule="atLeast"/>
            <w:rPr>
              <w:szCs w:val="21"/>
            </w:rPr>
          </w:pPr>
        </w:p>
        <w:p w14:paraId="51F8D036" w14:textId="77777777" w:rsidR="00D376D9" w:rsidRDefault="00DB3412">
          <w:pPr>
            <w:snapToGrid w:val="0"/>
            <w:spacing w:line="240" w:lineRule="atLeast"/>
            <w:rPr>
              <w:szCs w:val="21"/>
            </w:rPr>
          </w:pPr>
          <w:r>
            <w:rPr>
              <w:rFonts w:hint="eastAsia"/>
              <w:szCs w:val="21"/>
            </w:rPr>
            <w:lastRenderedPageBreak/>
            <w:t>应收账款核销说明：</w:t>
          </w:r>
        </w:p>
        <w:sdt>
          <w:sdtPr>
            <w:rPr>
              <w:szCs w:val="21"/>
            </w:rPr>
            <w:alias w:val="是否适用：母公司应收账款核销说明[双击切换]"/>
            <w:tag w:val="_GBC_36d2cef3128f4b3389b38ed29442e2b3"/>
            <w:id w:val="-514460615"/>
            <w:lock w:val="sdtLocked"/>
            <w:placeholder>
              <w:docPart w:val="GBC22222222222222222222222222222"/>
            </w:placeholder>
          </w:sdtPr>
          <w:sdtEndPr/>
          <w:sdtContent>
            <w:p w14:paraId="4B76B6A8" w14:textId="7C4D753A" w:rsidR="00D376D9" w:rsidRDefault="00DB3412" w:rsidP="000B1E4C">
              <w:pPr>
                <w:snapToGrid w:val="0"/>
                <w:spacing w:line="240" w:lineRule="atLeast"/>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sdtContent>
    </w:sdt>
    <w:p w14:paraId="244A3A4D" w14:textId="77777777" w:rsidR="00D376D9" w:rsidRDefault="00D376D9" w:rsidP="00903529">
      <w:pPr>
        <w:snapToGrid w:val="0"/>
        <w:spacing w:line="240" w:lineRule="atLeast"/>
        <w:ind w:leftChars="-50" w:left="-120"/>
        <w:rPr>
          <w:szCs w:val="21"/>
        </w:rPr>
      </w:pPr>
    </w:p>
    <w:sdt>
      <w:sdtPr>
        <w:rPr>
          <w:rFonts w:ascii="宋体" w:hAnsi="宋体" w:cs="宋体" w:hint="eastAsia"/>
          <w:b w:val="0"/>
          <w:bCs w:val="0"/>
          <w:kern w:val="0"/>
          <w:sz w:val="24"/>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14:paraId="4EAB6BB2" w14:textId="77777777" w:rsidR="00D376D9" w:rsidRDefault="00DB3412" w:rsidP="00FD5690">
          <w:pPr>
            <w:pStyle w:val="4"/>
            <w:numPr>
              <w:ilvl w:val="0"/>
              <w:numId w:val="100"/>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EndPr/>
          <w:sdtContent>
            <w:p w14:paraId="214F6FB2" w14:textId="54332E6D" w:rsidR="00D376D9" w:rsidRDefault="00DB3412">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sdt>
          <w:sdtPr>
            <w:rPr>
              <w:rFonts w:ascii="Calibri" w:hAnsi="Calibri" w:cs="Times New Roman"/>
              <w:kern w:val="2"/>
              <w:sz w:val="21"/>
              <w:szCs w:val="21"/>
            </w:rPr>
            <w:alias w:val="按欠款方归集的期末余额前五名的应收账款情况的说明"/>
            <w:tag w:val="_GBC_fb5c8a787a404b5f93e696afb6756e6c"/>
            <w:id w:val="-1633931396"/>
            <w:lock w:val="sdtLocked"/>
            <w:placeholder>
              <w:docPart w:val="GBC22222222222222222222222222222"/>
            </w:placeholder>
          </w:sdtPr>
          <w:sdtEndPr>
            <w:rPr>
              <w:rFonts w:ascii="Times New Roman" w:hAnsi="Times New Roman"/>
            </w:rPr>
          </w:sdtEndPr>
          <w:sdtContent>
            <w:p w14:paraId="462B332A" w14:textId="77777777" w:rsidR="000B1E4C" w:rsidRDefault="000B1E4C">
              <w:pPr>
                <w:snapToGrid w:val="0"/>
                <w:spacing w:line="240" w:lineRule="atLeast"/>
                <w:rPr>
                  <w:szCs w:val="21"/>
                </w:rPr>
              </w:pPr>
            </w:p>
            <w:tbl>
              <w:tblPr>
                <w:tblStyle w:val="a6"/>
                <w:tblW w:w="0" w:type="auto"/>
                <w:tblLook w:val="04A0" w:firstRow="1" w:lastRow="0" w:firstColumn="1" w:lastColumn="0" w:noHBand="0" w:noVBand="1"/>
              </w:tblPr>
              <w:tblGrid>
                <w:gridCol w:w="2188"/>
                <w:gridCol w:w="2226"/>
                <w:gridCol w:w="2200"/>
                <w:gridCol w:w="2209"/>
              </w:tblGrid>
              <w:tr w:rsidR="000B1E4C" w:rsidRPr="00E67E92" w14:paraId="55E825CB" w14:textId="77777777" w:rsidTr="00543A4D">
                <w:tc>
                  <w:tcPr>
                    <w:tcW w:w="2188" w:type="dxa"/>
                    <w:vAlign w:val="center"/>
                  </w:tcPr>
                  <w:p w14:paraId="0256AF06"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单位名称</w:t>
                    </w:r>
                  </w:p>
                </w:tc>
                <w:tc>
                  <w:tcPr>
                    <w:tcW w:w="2226" w:type="dxa"/>
                    <w:vAlign w:val="center"/>
                  </w:tcPr>
                  <w:p w14:paraId="528527B6"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期末余额</w:t>
                    </w:r>
                  </w:p>
                </w:tc>
                <w:tc>
                  <w:tcPr>
                    <w:tcW w:w="2200" w:type="dxa"/>
                    <w:vAlign w:val="center"/>
                  </w:tcPr>
                  <w:p w14:paraId="5951433D"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占应收账款期末余额比例（</w:t>
                    </w:r>
                    <w:r w:rsidRPr="00E67E92">
                      <w:rPr>
                        <w:rFonts w:ascii="Times New Roman" w:hAnsi="Times New Roman" w:cs="Times New Roman"/>
                        <w:szCs w:val="21"/>
                      </w:rPr>
                      <w:t>%</w:t>
                    </w:r>
                    <w:r w:rsidRPr="00E67E92">
                      <w:rPr>
                        <w:rFonts w:ascii="Times New Roman" w:hAnsi="Times New Roman" w:cs="Times New Roman"/>
                        <w:szCs w:val="21"/>
                      </w:rPr>
                      <w:t>）</w:t>
                    </w:r>
                  </w:p>
                </w:tc>
                <w:tc>
                  <w:tcPr>
                    <w:tcW w:w="2209" w:type="dxa"/>
                    <w:vAlign w:val="center"/>
                  </w:tcPr>
                  <w:p w14:paraId="1D8D6F00"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已计提的坏账准备</w:t>
                    </w:r>
                  </w:p>
                </w:tc>
              </w:tr>
              <w:tr w:rsidR="000B1E4C" w:rsidRPr="00E67E92" w14:paraId="61D0CAD7" w14:textId="77777777" w:rsidTr="00543A4D">
                <w:tc>
                  <w:tcPr>
                    <w:tcW w:w="2188" w:type="dxa"/>
                    <w:vAlign w:val="center"/>
                  </w:tcPr>
                  <w:p w14:paraId="45FED1EF"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1</w:t>
                    </w:r>
                  </w:p>
                </w:tc>
                <w:tc>
                  <w:tcPr>
                    <w:tcW w:w="2226" w:type="dxa"/>
                    <w:vAlign w:val="center"/>
                  </w:tcPr>
                  <w:p w14:paraId="5BC89AF5"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11,450,299.41</w:t>
                    </w:r>
                  </w:p>
                </w:tc>
                <w:tc>
                  <w:tcPr>
                    <w:tcW w:w="2200" w:type="dxa"/>
                    <w:vAlign w:val="center"/>
                  </w:tcPr>
                  <w:p w14:paraId="39EDA0BD"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12.93</w:t>
                    </w:r>
                  </w:p>
                </w:tc>
                <w:tc>
                  <w:tcPr>
                    <w:tcW w:w="2209" w:type="dxa"/>
                    <w:vAlign w:val="center"/>
                  </w:tcPr>
                  <w:p w14:paraId="6C3C568A"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0.00</w:t>
                    </w:r>
                  </w:p>
                </w:tc>
              </w:tr>
              <w:tr w:rsidR="000B1E4C" w:rsidRPr="00E67E92" w14:paraId="673B1571" w14:textId="77777777" w:rsidTr="00543A4D">
                <w:tc>
                  <w:tcPr>
                    <w:tcW w:w="2188" w:type="dxa"/>
                    <w:vAlign w:val="center"/>
                  </w:tcPr>
                  <w:p w14:paraId="22028ABA"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2</w:t>
                    </w:r>
                  </w:p>
                </w:tc>
                <w:tc>
                  <w:tcPr>
                    <w:tcW w:w="2226" w:type="dxa"/>
                    <w:vAlign w:val="center"/>
                  </w:tcPr>
                  <w:p w14:paraId="5690B545"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3,891,981.03</w:t>
                    </w:r>
                  </w:p>
                </w:tc>
                <w:tc>
                  <w:tcPr>
                    <w:tcW w:w="2200" w:type="dxa"/>
                    <w:vAlign w:val="center"/>
                  </w:tcPr>
                  <w:p w14:paraId="0886FEA6"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4.39</w:t>
                    </w:r>
                  </w:p>
                </w:tc>
                <w:tc>
                  <w:tcPr>
                    <w:tcW w:w="2209" w:type="dxa"/>
                    <w:vAlign w:val="center"/>
                  </w:tcPr>
                  <w:p w14:paraId="3DE3CCF8"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712.56</w:t>
                    </w:r>
                  </w:p>
                </w:tc>
              </w:tr>
              <w:tr w:rsidR="000B1E4C" w:rsidRPr="00E67E92" w14:paraId="2611725E" w14:textId="77777777" w:rsidTr="00543A4D">
                <w:tc>
                  <w:tcPr>
                    <w:tcW w:w="2188" w:type="dxa"/>
                    <w:vAlign w:val="center"/>
                  </w:tcPr>
                  <w:p w14:paraId="60B2779A"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3</w:t>
                    </w:r>
                  </w:p>
                </w:tc>
                <w:tc>
                  <w:tcPr>
                    <w:tcW w:w="2226" w:type="dxa"/>
                    <w:vAlign w:val="center"/>
                  </w:tcPr>
                  <w:p w14:paraId="39A329D6"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3,689,254.50</w:t>
                    </w:r>
                  </w:p>
                </w:tc>
                <w:tc>
                  <w:tcPr>
                    <w:tcW w:w="2200" w:type="dxa"/>
                    <w:vAlign w:val="center"/>
                  </w:tcPr>
                  <w:p w14:paraId="4388B6E2"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4.17</w:t>
                    </w:r>
                  </w:p>
                </w:tc>
                <w:tc>
                  <w:tcPr>
                    <w:tcW w:w="2209" w:type="dxa"/>
                    <w:vAlign w:val="center"/>
                  </w:tcPr>
                  <w:p w14:paraId="6EDCC228"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675.44</w:t>
                    </w:r>
                  </w:p>
                </w:tc>
              </w:tr>
              <w:tr w:rsidR="000B1E4C" w:rsidRPr="00E67E92" w14:paraId="3F4842BE" w14:textId="77777777" w:rsidTr="00543A4D">
                <w:tc>
                  <w:tcPr>
                    <w:tcW w:w="2188" w:type="dxa"/>
                    <w:vAlign w:val="center"/>
                  </w:tcPr>
                  <w:p w14:paraId="065D411D"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4</w:t>
                    </w:r>
                  </w:p>
                </w:tc>
                <w:tc>
                  <w:tcPr>
                    <w:tcW w:w="2226" w:type="dxa"/>
                    <w:vAlign w:val="center"/>
                  </w:tcPr>
                  <w:p w14:paraId="4297BB85"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3,675,324.21</w:t>
                    </w:r>
                  </w:p>
                </w:tc>
                <w:tc>
                  <w:tcPr>
                    <w:tcW w:w="2200" w:type="dxa"/>
                    <w:vAlign w:val="center"/>
                  </w:tcPr>
                  <w:p w14:paraId="5201A9D1"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4.15</w:t>
                    </w:r>
                  </w:p>
                </w:tc>
                <w:tc>
                  <w:tcPr>
                    <w:tcW w:w="2209" w:type="dxa"/>
                    <w:vAlign w:val="center"/>
                  </w:tcPr>
                  <w:p w14:paraId="24DCA23A"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672.89</w:t>
                    </w:r>
                  </w:p>
                </w:tc>
              </w:tr>
              <w:tr w:rsidR="000B1E4C" w:rsidRPr="00E67E92" w14:paraId="66B34F5F" w14:textId="77777777" w:rsidTr="00543A4D">
                <w:tc>
                  <w:tcPr>
                    <w:tcW w:w="2188" w:type="dxa"/>
                    <w:vAlign w:val="center"/>
                  </w:tcPr>
                  <w:p w14:paraId="52354B4A"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5</w:t>
                    </w:r>
                  </w:p>
                </w:tc>
                <w:tc>
                  <w:tcPr>
                    <w:tcW w:w="2226" w:type="dxa"/>
                    <w:vAlign w:val="center"/>
                  </w:tcPr>
                  <w:p w14:paraId="61962EAC"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3,645,998.00</w:t>
                    </w:r>
                  </w:p>
                </w:tc>
                <w:tc>
                  <w:tcPr>
                    <w:tcW w:w="2200" w:type="dxa"/>
                    <w:vAlign w:val="center"/>
                  </w:tcPr>
                  <w:p w14:paraId="59895FB0"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4.12</w:t>
                    </w:r>
                  </w:p>
                </w:tc>
                <w:tc>
                  <w:tcPr>
                    <w:tcW w:w="2209" w:type="dxa"/>
                    <w:vAlign w:val="center"/>
                  </w:tcPr>
                  <w:p w14:paraId="0628CFAA"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667.52</w:t>
                    </w:r>
                  </w:p>
                </w:tc>
              </w:tr>
              <w:tr w:rsidR="000B1E4C" w:rsidRPr="00E67E92" w14:paraId="2F022E79" w14:textId="77777777" w:rsidTr="00543A4D">
                <w:tc>
                  <w:tcPr>
                    <w:tcW w:w="2188" w:type="dxa"/>
                    <w:vAlign w:val="center"/>
                  </w:tcPr>
                  <w:p w14:paraId="07F8EC92" w14:textId="77777777" w:rsidR="000B1E4C" w:rsidRPr="00E67E92" w:rsidRDefault="000B1E4C" w:rsidP="00543A4D">
                    <w:pPr>
                      <w:snapToGrid w:val="0"/>
                      <w:spacing w:line="240" w:lineRule="atLeast"/>
                      <w:jc w:val="center"/>
                      <w:rPr>
                        <w:rFonts w:ascii="Times New Roman" w:hAnsi="Times New Roman" w:cs="Times New Roman"/>
                        <w:szCs w:val="21"/>
                      </w:rPr>
                    </w:pPr>
                    <w:r w:rsidRPr="00E67E92">
                      <w:rPr>
                        <w:rFonts w:ascii="Times New Roman" w:hAnsi="Times New Roman" w:cs="Times New Roman"/>
                        <w:szCs w:val="21"/>
                      </w:rPr>
                      <w:t>合计</w:t>
                    </w:r>
                  </w:p>
                </w:tc>
                <w:tc>
                  <w:tcPr>
                    <w:tcW w:w="2226" w:type="dxa"/>
                    <w:vAlign w:val="center"/>
                  </w:tcPr>
                  <w:p w14:paraId="73985695"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26,352,857.15</w:t>
                    </w:r>
                  </w:p>
                </w:tc>
                <w:tc>
                  <w:tcPr>
                    <w:tcW w:w="2200" w:type="dxa"/>
                    <w:vAlign w:val="center"/>
                  </w:tcPr>
                  <w:p w14:paraId="363E7F27"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29.75</w:t>
                    </w:r>
                  </w:p>
                </w:tc>
                <w:tc>
                  <w:tcPr>
                    <w:tcW w:w="2209" w:type="dxa"/>
                    <w:vAlign w:val="center"/>
                  </w:tcPr>
                  <w:p w14:paraId="16A0B9BC" w14:textId="77777777" w:rsidR="000B1E4C" w:rsidRPr="00E67E92" w:rsidRDefault="000B1E4C" w:rsidP="00543A4D">
                    <w:pPr>
                      <w:snapToGrid w:val="0"/>
                      <w:spacing w:line="240" w:lineRule="atLeast"/>
                      <w:jc w:val="right"/>
                      <w:rPr>
                        <w:rFonts w:ascii="Times New Roman" w:hAnsi="Times New Roman" w:cs="Times New Roman"/>
                        <w:szCs w:val="21"/>
                      </w:rPr>
                    </w:pPr>
                    <w:r w:rsidRPr="00E67E92">
                      <w:rPr>
                        <w:rFonts w:ascii="Times New Roman" w:hAnsi="Times New Roman" w:cs="Times New Roman"/>
                        <w:szCs w:val="21"/>
                      </w:rPr>
                      <w:t>2,728.41</w:t>
                    </w:r>
                  </w:p>
                </w:tc>
              </w:tr>
            </w:tbl>
            <w:p w14:paraId="7F7CC5F1" w14:textId="144786E0" w:rsidR="00D376D9" w:rsidRPr="00E67E92" w:rsidRDefault="000B1E4C" w:rsidP="00E67E92">
              <w:pPr>
                <w:pStyle w:val="a9"/>
                <w:ind w:firstLine="480"/>
                <w:rPr>
                  <w:rFonts w:ascii="Times New Roman" w:hAnsi="Times New Roman"/>
                  <w:szCs w:val="21"/>
                </w:rPr>
              </w:pPr>
              <w:r w:rsidRPr="006075C5">
                <w:rPr>
                  <w:rFonts w:ascii="Times New Roman" w:hAnsi="Times New Roman"/>
                  <w:sz w:val="24"/>
                  <w:szCs w:val="24"/>
                </w:rPr>
                <w:t>本公司按欠款方归集的年末余额前五名应收账款汇总金额为</w:t>
              </w:r>
              <w:r w:rsidRPr="006075C5">
                <w:rPr>
                  <w:rFonts w:ascii="Times New Roman" w:hAnsi="Times New Roman"/>
                  <w:sz w:val="24"/>
                  <w:szCs w:val="24"/>
                </w:rPr>
                <w:t>26,352,857.15</w:t>
              </w:r>
              <w:r w:rsidRPr="006075C5">
                <w:rPr>
                  <w:rFonts w:ascii="Times New Roman" w:hAnsi="Times New Roman"/>
                  <w:sz w:val="24"/>
                  <w:szCs w:val="24"/>
                </w:rPr>
                <w:t>元，占应收账款年末余额合计数的比例为</w:t>
              </w:r>
              <w:r w:rsidRPr="006075C5">
                <w:rPr>
                  <w:rFonts w:ascii="Times New Roman" w:hAnsi="Times New Roman"/>
                  <w:sz w:val="24"/>
                  <w:szCs w:val="24"/>
                </w:rPr>
                <w:t>29.75 %</w:t>
              </w:r>
              <w:r w:rsidRPr="006075C5">
                <w:rPr>
                  <w:rFonts w:ascii="Times New Roman" w:hAnsi="Times New Roman"/>
                  <w:sz w:val="24"/>
                  <w:szCs w:val="24"/>
                </w:rPr>
                <w:t>，相应计提的坏账准备年末余额汇总金额为</w:t>
              </w:r>
              <w:r w:rsidRPr="006075C5">
                <w:rPr>
                  <w:rFonts w:ascii="Times New Roman" w:hAnsi="Times New Roman"/>
                  <w:sz w:val="24"/>
                  <w:szCs w:val="24"/>
                </w:rPr>
                <w:t>2,728.41</w:t>
              </w:r>
              <w:r w:rsidRPr="006075C5">
                <w:rPr>
                  <w:rFonts w:ascii="Times New Roman" w:hAnsi="Times New Roman"/>
                  <w:sz w:val="24"/>
                  <w:szCs w:val="24"/>
                </w:rPr>
                <w:t>元。</w:t>
              </w:r>
            </w:p>
          </w:sdtContent>
        </w:sdt>
        <w:p w14:paraId="70C2BD49" w14:textId="77777777" w:rsidR="00D376D9" w:rsidRDefault="00C9613D">
          <w:pPr>
            <w:snapToGrid w:val="0"/>
            <w:spacing w:line="240" w:lineRule="atLeast"/>
            <w:rPr>
              <w:szCs w:val="21"/>
            </w:rPr>
          </w:pPr>
        </w:p>
      </w:sdtContent>
    </w:sdt>
    <w:sdt>
      <w:sdtPr>
        <w:rPr>
          <w:rFonts w:ascii="宋体" w:hAnsi="宋体" w:cs="宋体" w:hint="eastAsia"/>
          <w:b w:val="0"/>
          <w:bCs w:val="0"/>
          <w:kern w:val="0"/>
          <w:sz w:val="24"/>
          <w:szCs w:val="24"/>
        </w:rPr>
        <w:alias w:val="模块:因金融资产转移而终止确认的应收账款"/>
        <w:tag w:val="_GBC_ab73666b561d47cbb383aa21715b406f"/>
        <w:id w:val="-1083751971"/>
        <w:lock w:val="sdtLocked"/>
        <w:placeholder>
          <w:docPart w:val="GBC22222222222222222222222222222"/>
        </w:placeholder>
      </w:sdtPr>
      <w:sdtEndPr/>
      <w:sdtContent>
        <w:p w14:paraId="79E49AC5" w14:textId="77777777" w:rsidR="00D376D9" w:rsidRDefault="00DB3412" w:rsidP="00FD5690">
          <w:pPr>
            <w:pStyle w:val="4"/>
            <w:numPr>
              <w:ilvl w:val="0"/>
              <w:numId w:val="100"/>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EndPr/>
          <w:sdtContent>
            <w:p w14:paraId="25B27E8B" w14:textId="3EF48595" w:rsidR="00D376D9" w:rsidRDefault="00DB3412" w:rsidP="000B1E4C">
              <w:pPr>
                <w:snapToGrid w:val="0"/>
                <w:spacing w:line="240" w:lineRule="atLeast"/>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4BAD70D0" w14:textId="77777777" w:rsidR="00D376D9" w:rsidRDefault="00C9613D">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sdtContent>
        <w:p w14:paraId="57CDBEFE" w14:textId="77777777" w:rsidR="00D376D9" w:rsidRDefault="00DB3412" w:rsidP="00FD5690">
          <w:pPr>
            <w:pStyle w:val="4"/>
            <w:numPr>
              <w:ilvl w:val="0"/>
              <w:numId w:val="100"/>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EndPr/>
          <w:sdtContent>
            <w:p w14:paraId="2352F7C0" w14:textId="45F12628" w:rsidR="00D376D9" w:rsidRDefault="00DB3412" w:rsidP="000B1E4C">
              <w:pPr>
                <w:snapToGrid w:val="0"/>
                <w:spacing w:line="240" w:lineRule="atLeast"/>
              </w:pPr>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sdtContent>
    </w:sdt>
    <w:p w14:paraId="40F75891" w14:textId="77777777" w:rsidR="00D376D9" w:rsidRDefault="00D376D9" w:rsidP="00903529">
      <w:pPr>
        <w:snapToGrid w:val="0"/>
        <w:spacing w:line="240" w:lineRule="atLeast"/>
        <w:ind w:leftChars="-50" w:left="-120"/>
      </w:pPr>
    </w:p>
    <w:sdt>
      <w:sdtPr>
        <w:rPr>
          <w:rFonts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14:paraId="6C0D8804" w14:textId="77777777" w:rsidR="00D376D9" w:rsidRDefault="00DB3412">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EndPr/>
          <w:sdtContent>
            <w:p w14:paraId="3F30833A" w14:textId="41ADEE67" w:rsidR="00D376D9" w:rsidRDefault="00DB3412" w:rsidP="000B1E4C">
              <w:pPr>
                <w:snapToGrid w:val="0"/>
                <w:spacing w:line="240" w:lineRule="atLeast"/>
              </w:pPr>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p w14:paraId="43270DC1" w14:textId="77777777" w:rsidR="00D376D9" w:rsidRDefault="00C9613D">
          <w:pPr>
            <w:snapToGrid w:val="0"/>
            <w:spacing w:line="240" w:lineRule="atLeast"/>
          </w:pPr>
        </w:p>
      </w:sdtContent>
    </w:sdt>
    <w:p w14:paraId="4C477C1B" w14:textId="77777777" w:rsidR="00D376D9" w:rsidRDefault="00DB3412" w:rsidP="00FD5690">
      <w:pPr>
        <w:pStyle w:val="3"/>
        <w:numPr>
          <w:ilvl w:val="0"/>
          <w:numId w:val="74"/>
        </w:numPr>
        <w:rPr>
          <w:rFonts w:ascii="宋体" w:hAnsi="宋体"/>
          <w:szCs w:val="21"/>
        </w:rPr>
      </w:pPr>
      <w:r>
        <w:rPr>
          <w:rFonts w:ascii="宋体" w:hAnsi="宋体" w:hint="eastAsia"/>
          <w:szCs w:val="21"/>
        </w:rPr>
        <w:t>其他应收款</w:t>
      </w:r>
    </w:p>
    <w:bookmarkStart w:id="242" w:name="_Hlk10546944" w:displacedByCustomXml="next"/>
    <w:sdt>
      <w:sdtPr>
        <w:rPr>
          <w:rFonts w:ascii="宋体" w:hAnsi="宋体" w:cs="宋体" w:hint="eastAsia"/>
          <w:b w:val="0"/>
          <w:bCs w:val="0"/>
          <w:kern w:val="0"/>
          <w:sz w:val="24"/>
          <w:szCs w:val="24"/>
        </w:rPr>
        <w:alias w:val="模块:项目列示"/>
        <w:tag w:val="_SEC_e2f0b728ae404babbb57dfbc1fafed13"/>
        <w:id w:val="1308205422"/>
        <w:lock w:val="sdtLocked"/>
        <w:placeholder>
          <w:docPart w:val="GBC22222222222222222222222222222"/>
        </w:placeholder>
      </w:sdtPr>
      <w:sdtEndPr/>
      <w:sdtContent>
        <w:p w14:paraId="6D70ED39" w14:textId="77777777" w:rsidR="00D376D9" w:rsidRDefault="00DB3412">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EndPr/>
          <w:sdtContent>
            <w:p w14:paraId="2049A69C" w14:textId="268B149D" w:rsidR="00D376D9" w:rsidRDefault="00DB3412">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p w14:paraId="44896EBC" w14:textId="084FCB82" w:rsidR="00D376D9" w:rsidRDefault="00DB3412">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D376D9" w14:paraId="1C480FB7" w14:textId="77777777" w:rsidTr="006075C5">
            <w:trPr>
              <w:cantSplit/>
            </w:trPr>
            <w:sdt>
              <w:sdtPr>
                <w:tag w:val="_PLD_9b14d51b79194bdea749a527966a0a2e"/>
                <w:id w:val="1911429300"/>
                <w:lock w:val="sdtLocked"/>
              </w:sdtPr>
              <w:sdtEndPr/>
              <w:sdtContent>
                <w:tc>
                  <w:tcPr>
                    <w:tcW w:w="1764" w:type="pct"/>
                    <w:vAlign w:val="center"/>
                  </w:tcPr>
                  <w:p w14:paraId="676A07BF" w14:textId="77777777" w:rsidR="00D376D9" w:rsidRDefault="00DB3412">
                    <w:pPr>
                      <w:jc w:val="center"/>
                      <w:rPr>
                        <w:szCs w:val="21"/>
                      </w:rPr>
                    </w:pPr>
                    <w:r>
                      <w:rPr>
                        <w:rFonts w:hint="eastAsia"/>
                        <w:szCs w:val="21"/>
                      </w:rPr>
                      <w:t>项目</w:t>
                    </w:r>
                  </w:p>
                </w:tc>
              </w:sdtContent>
            </w:sdt>
            <w:sdt>
              <w:sdtPr>
                <w:tag w:val="_PLD_1dd12447c07a4bf5b8eef82f2f9f5577"/>
                <w:id w:val="-259216682"/>
                <w:lock w:val="sdtLocked"/>
              </w:sdtPr>
              <w:sdtEndPr/>
              <w:sdtContent>
                <w:tc>
                  <w:tcPr>
                    <w:tcW w:w="1622" w:type="pct"/>
                    <w:vAlign w:val="center"/>
                  </w:tcPr>
                  <w:p w14:paraId="69B82857" w14:textId="77777777" w:rsidR="00D376D9" w:rsidRDefault="00DB3412">
                    <w:pPr>
                      <w:jc w:val="center"/>
                      <w:rPr>
                        <w:szCs w:val="21"/>
                      </w:rPr>
                    </w:pPr>
                    <w:r>
                      <w:rPr>
                        <w:rFonts w:hint="eastAsia"/>
                        <w:szCs w:val="21"/>
                      </w:rPr>
                      <w:t>期末余额</w:t>
                    </w:r>
                  </w:p>
                </w:tc>
              </w:sdtContent>
            </w:sdt>
            <w:sdt>
              <w:sdtPr>
                <w:tag w:val="_PLD_2701e42352ac4ea1ae4d64adf5d28e89"/>
                <w:id w:val="998463655"/>
                <w:lock w:val="sdtLocked"/>
              </w:sdtPr>
              <w:sdtEndPr/>
              <w:sdtContent>
                <w:tc>
                  <w:tcPr>
                    <w:tcW w:w="1614" w:type="pct"/>
                    <w:vAlign w:val="center"/>
                  </w:tcPr>
                  <w:p w14:paraId="58F07868" w14:textId="77777777" w:rsidR="00D376D9" w:rsidRDefault="00DB3412">
                    <w:pPr>
                      <w:jc w:val="center"/>
                      <w:rPr>
                        <w:szCs w:val="21"/>
                      </w:rPr>
                    </w:pPr>
                    <w:r>
                      <w:rPr>
                        <w:rFonts w:hint="eastAsia"/>
                        <w:szCs w:val="21"/>
                      </w:rPr>
                      <w:t>期初余额</w:t>
                    </w:r>
                  </w:p>
                </w:tc>
              </w:sdtContent>
            </w:sdt>
          </w:tr>
          <w:tr w:rsidR="00D376D9" w14:paraId="296E5C5C" w14:textId="77777777" w:rsidTr="006075C5">
            <w:trPr>
              <w:cantSplit/>
            </w:trPr>
            <w:sdt>
              <w:sdtPr>
                <w:tag w:val="_PLD_e88397c1546740a1aa89497da3258f71"/>
                <w:id w:val="1456224455"/>
                <w:lock w:val="sdtLocked"/>
              </w:sdtPr>
              <w:sdtEndPr/>
              <w:sdtContent>
                <w:tc>
                  <w:tcPr>
                    <w:tcW w:w="1764" w:type="pct"/>
                  </w:tcPr>
                  <w:p w14:paraId="138FA278" w14:textId="77777777" w:rsidR="00D376D9" w:rsidRDefault="00DB3412">
                    <w:pPr>
                      <w:ind w:right="5"/>
                      <w:rPr>
                        <w:szCs w:val="21"/>
                      </w:rPr>
                    </w:pPr>
                    <w:r>
                      <w:rPr>
                        <w:rFonts w:hint="eastAsia"/>
                        <w:szCs w:val="21"/>
                      </w:rPr>
                      <w:t>应收利息</w:t>
                    </w:r>
                  </w:p>
                </w:tc>
              </w:sdtContent>
            </w:sdt>
            <w:tc>
              <w:tcPr>
                <w:tcW w:w="1622" w:type="pct"/>
              </w:tcPr>
              <w:p w14:paraId="085897E9" w14:textId="77777777" w:rsidR="00D376D9" w:rsidRDefault="00D376D9">
                <w:pPr>
                  <w:ind w:right="5"/>
                  <w:jc w:val="right"/>
                  <w:rPr>
                    <w:szCs w:val="21"/>
                  </w:rPr>
                </w:pPr>
              </w:p>
            </w:tc>
            <w:tc>
              <w:tcPr>
                <w:tcW w:w="1614" w:type="pct"/>
              </w:tcPr>
              <w:p w14:paraId="49C86F9B" w14:textId="77777777" w:rsidR="00D376D9" w:rsidRDefault="00D376D9">
                <w:pPr>
                  <w:ind w:right="5"/>
                  <w:jc w:val="right"/>
                  <w:rPr>
                    <w:szCs w:val="21"/>
                  </w:rPr>
                </w:pPr>
              </w:p>
            </w:tc>
          </w:tr>
          <w:tr w:rsidR="00D376D9" w14:paraId="2C3DA996" w14:textId="77777777" w:rsidTr="006075C5">
            <w:trPr>
              <w:cantSplit/>
            </w:trPr>
            <w:sdt>
              <w:sdtPr>
                <w:tag w:val="_PLD_11d00ac8309b4e85ac5c0ecfc4e39fdf"/>
                <w:id w:val="-1911228400"/>
                <w:lock w:val="sdtLocked"/>
              </w:sdtPr>
              <w:sdtEndPr/>
              <w:sdtContent>
                <w:tc>
                  <w:tcPr>
                    <w:tcW w:w="1764" w:type="pct"/>
                  </w:tcPr>
                  <w:p w14:paraId="09DA011A" w14:textId="77777777" w:rsidR="00D376D9" w:rsidRDefault="00DB3412">
                    <w:pPr>
                      <w:ind w:right="5"/>
                      <w:rPr>
                        <w:szCs w:val="21"/>
                      </w:rPr>
                    </w:pPr>
                    <w:r>
                      <w:rPr>
                        <w:rFonts w:hint="eastAsia"/>
                        <w:szCs w:val="21"/>
                      </w:rPr>
                      <w:t>应收股利</w:t>
                    </w:r>
                  </w:p>
                </w:tc>
              </w:sdtContent>
            </w:sdt>
            <w:tc>
              <w:tcPr>
                <w:tcW w:w="1622" w:type="pct"/>
              </w:tcPr>
              <w:p w14:paraId="0B690775" w14:textId="77777777" w:rsidR="00D376D9" w:rsidRDefault="00D376D9">
                <w:pPr>
                  <w:ind w:right="5"/>
                  <w:jc w:val="right"/>
                  <w:rPr>
                    <w:szCs w:val="21"/>
                  </w:rPr>
                </w:pPr>
              </w:p>
            </w:tc>
            <w:tc>
              <w:tcPr>
                <w:tcW w:w="1614" w:type="pct"/>
              </w:tcPr>
              <w:p w14:paraId="574FD225" w14:textId="77777777" w:rsidR="00D376D9" w:rsidRDefault="00D376D9">
                <w:pPr>
                  <w:ind w:right="5"/>
                  <w:jc w:val="right"/>
                  <w:rPr>
                    <w:szCs w:val="21"/>
                  </w:rPr>
                </w:pPr>
              </w:p>
            </w:tc>
          </w:tr>
          <w:tr w:rsidR="000B1E4C" w14:paraId="6576706F" w14:textId="77777777" w:rsidTr="006075C5">
            <w:trPr>
              <w:cantSplit/>
            </w:trPr>
            <w:sdt>
              <w:sdtPr>
                <w:tag w:val="_PLD_42c4df4453344bc0910f3b3e20b096a2"/>
                <w:id w:val="-30575361"/>
                <w:lock w:val="sdtLocked"/>
              </w:sdtPr>
              <w:sdtEndPr/>
              <w:sdtContent>
                <w:tc>
                  <w:tcPr>
                    <w:tcW w:w="1764" w:type="pct"/>
                  </w:tcPr>
                  <w:p w14:paraId="549FB8A8" w14:textId="77777777" w:rsidR="000B1E4C" w:rsidRDefault="000B1E4C" w:rsidP="000B1E4C">
                    <w:pPr>
                      <w:ind w:right="5"/>
                      <w:rPr>
                        <w:szCs w:val="21"/>
                      </w:rPr>
                    </w:pPr>
                    <w:r>
                      <w:rPr>
                        <w:rFonts w:hint="eastAsia"/>
                        <w:szCs w:val="21"/>
                      </w:rPr>
                      <w:t>其他应收款</w:t>
                    </w:r>
                  </w:p>
                </w:tc>
              </w:sdtContent>
            </w:sdt>
            <w:tc>
              <w:tcPr>
                <w:tcW w:w="1622" w:type="pct"/>
                <w:vAlign w:val="center"/>
              </w:tcPr>
              <w:p w14:paraId="0E7BE4B8" w14:textId="13F7659B" w:rsidR="000B1E4C" w:rsidRPr="00E67E92" w:rsidRDefault="000B1E4C" w:rsidP="000B1E4C">
                <w:pPr>
                  <w:ind w:right="5"/>
                  <w:jc w:val="right"/>
                  <w:rPr>
                    <w:rFonts w:ascii="Times New Roman" w:hAnsi="Times New Roman" w:cs="Times New Roman"/>
                    <w:szCs w:val="21"/>
                  </w:rPr>
                </w:pPr>
                <w:r w:rsidRPr="00E67E92">
                  <w:rPr>
                    <w:rFonts w:ascii="Times New Roman" w:hAnsi="Times New Roman" w:cs="Times New Roman"/>
                  </w:rPr>
                  <w:t>7,630,958.15</w:t>
                </w:r>
              </w:p>
            </w:tc>
            <w:tc>
              <w:tcPr>
                <w:tcW w:w="1614" w:type="pct"/>
                <w:vAlign w:val="center"/>
              </w:tcPr>
              <w:p w14:paraId="42021899" w14:textId="1501963F" w:rsidR="000B1E4C" w:rsidRPr="00E67E92" w:rsidRDefault="000B1E4C" w:rsidP="000B1E4C">
                <w:pPr>
                  <w:ind w:right="5"/>
                  <w:jc w:val="right"/>
                  <w:rPr>
                    <w:rFonts w:ascii="Times New Roman" w:hAnsi="Times New Roman" w:cs="Times New Roman"/>
                    <w:szCs w:val="21"/>
                  </w:rPr>
                </w:pPr>
                <w:r w:rsidRPr="00E67E92">
                  <w:rPr>
                    <w:rFonts w:ascii="Times New Roman" w:hAnsi="Times New Roman" w:cs="Times New Roman"/>
                  </w:rPr>
                  <w:t>5,911,992.23</w:t>
                </w:r>
              </w:p>
            </w:tc>
          </w:tr>
          <w:tr w:rsidR="000B1E4C" w14:paraId="392E8813" w14:textId="77777777" w:rsidTr="006075C5">
            <w:trPr>
              <w:cantSplit/>
            </w:trPr>
            <w:sdt>
              <w:sdtPr>
                <w:tag w:val="_PLD_657f57c42bdf4019ba2e4df3e8e8d440"/>
                <w:id w:val="-1983839436"/>
                <w:lock w:val="sdtLocked"/>
              </w:sdtPr>
              <w:sdtEndPr/>
              <w:sdtContent>
                <w:tc>
                  <w:tcPr>
                    <w:tcW w:w="1764" w:type="pct"/>
                    <w:vAlign w:val="center"/>
                  </w:tcPr>
                  <w:p w14:paraId="0BC43DC6" w14:textId="77777777" w:rsidR="000B1E4C" w:rsidRDefault="000B1E4C" w:rsidP="000B1E4C">
                    <w:pPr>
                      <w:autoSpaceDE w:val="0"/>
                      <w:autoSpaceDN w:val="0"/>
                      <w:adjustRightInd w:val="0"/>
                      <w:jc w:val="center"/>
                      <w:rPr>
                        <w:szCs w:val="21"/>
                      </w:rPr>
                    </w:pPr>
                    <w:r>
                      <w:rPr>
                        <w:rFonts w:hint="eastAsia"/>
                        <w:szCs w:val="21"/>
                      </w:rPr>
                      <w:t>合计</w:t>
                    </w:r>
                  </w:p>
                </w:tc>
              </w:sdtContent>
            </w:sdt>
            <w:tc>
              <w:tcPr>
                <w:tcW w:w="1622" w:type="pct"/>
                <w:vAlign w:val="center"/>
              </w:tcPr>
              <w:p w14:paraId="02829A8B" w14:textId="78EDA56E" w:rsidR="000B1E4C" w:rsidRPr="00E67E92" w:rsidRDefault="000B1E4C" w:rsidP="000B1E4C">
                <w:pPr>
                  <w:jc w:val="right"/>
                  <w:rPr>
                    <w:rFonts w:ascii="Times New Roman" w:hAnsi="Times New Roman" w:cs="Times New Roman"/>
                    <w:szCs w:val="21"/>
                  </w:rPr>
                </w:pPr>
                <w:r w:rsidRPr="00E67E92">
                  <w:rPr>
                    <w:rFonts w:ascii="Times New Roman" w:hAnsi="Times New Roman" w:cs="Times New Roman"/>
                  </w:rPr>
                  <w:t>7,630,958.15</w:t>
                </w:r>
              </w:p>
            </w:tc>
            <w:tc>
              <w:tcPr>
                <w:tcW w:w="1614" w:type="pct"/>
                <w:vAlign w:val="center"/>
              </w:tcPr>
              <w:p w14:paraId="676F7027" w14:textId="4FF07627" w:rsidR="000B1E4C" w:rsidRPr="00E67E92" w:rsidRDefault="000B1E4C" w:rsidP="000B1E4C">
                <w:pPr>
                  <w:jc w:val="right"/>
                  <w:rPr>
                    <w:rFonts w:ascii="Times New Roman" w:hAnsi="Times New Roman" w:cs="Times New Roman"/>
                    <w:szCs w:val="21"/>
                  </w:rPr>
                </w:pPr>
                <w:r w:rsidRPr="00E67E92">
                  <w:rPr>
                    <w:rFonts w:ascii="Times New Roman" w:hAnsi="Times New Roman" w:cs="Times New Roman"/>
                  </w:rPr>
                  <w:t>5,911,992.23</w:t>
                </w:r>
              </w:p>
            </w:tc>
          </w:tr>
        </w:tbl>
        <w:p w14:paraId="49270DB4" w14:textId="77777777" w:rsidR="00D376D9" w:rsidRDefault="00D376D9"/>
        <w:p w14:paraId="7A459332" w14:textId="77777777" w:rsidR="00D376D9" w:rsidRDefault="00DB3412">
          <w:pPr>
            <w:rPr>
              <w:szCs w:val="21"/>
            </w:rPr>
          </w:pPr>
          <w:bookmarkStart w:id="243" w:name="_Hlk533797002"/>
          <w:r>
            <w:rPr>
              <w:rFonts w:hint="eastAsia"/>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EndPr/>
          <w:sdtContent>
            <w:p w14:paraId="0590AE1C" w14:textId="42381108" w:rsidR="00D376D9" w:rsidRDefault="00DB3412" w:rsidP="000B1E4C">
              <w:pPr>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1A74137C" w14:textId="77777777" w:rsidR="00D376D9" w:rsidRDefault="00C9613D"/>
        <w:bookmarkEnd w:id="243" w:displacedByCustomXml="next"/>
      </w:sdtContent>
    </w:sdt>
    <w:bookmarkEnd w:id="242" w:displacedByCustomXml="prev"/>
    <w:p w14:paraId="721C2F12" w14:textId="77777777" w:rsidR="00D376D9" w:rsidRDefault="00DB3412">
      <w:pPr>
        <w:pStyle w:val="4"/>
        <w:rPr>
          <w:rFonts w:ascii="宋体" w:hAnsi="宋体"/>
        </w:rPr>
      </w:pPr>
      <w:r>
        <w:rPr>
          <w:rFonts w:ascii="宋体" w:hAnsi="宋体" w:hint="eastAsia"/>
        </w:rPr>
        <w:t>应收利息</w:t>
      </w:r>
    </w:p>
    <w:bookmarkStart w:id="244" w:name="_Hlk10547023" w:displacedByCustomXml="next"/>
    <w:bookmarkStart w:id="245" w:name="_Hlk10547033" w:displacedByCustomXml="next"/>
    <w:sdt>
      <w:sdtPr>
        <w:rPr>
          <w:rFonts w:ascii="宋体" w:hAnsi="宋体" w:cs="宋体" w:hint="eastAsia"/>
          <w:b w:val="0"/>
          <w:bCs w:val="0"/>
          <w:kern w:val="0"/>
          <w:sz w:val="24"/>
          <w:szCs w:val="24"/>
        </w:rPr>
        <w:alias w:val="模块:应收利息分类"/>
        <w:tag w:val="_SEC_91e08163b2464f8cb5d135fd131f631f"/>
        <w:id w:val="-507293084"/>
        <w:lock w:val="sdtLocked"/>
        <w:placeholder>
          <w:docPart w:val="GBC22222222222222222222222222222"/>
        </w:placeholder>
      </w:sdtPr>
      <w:sdtEndPr/>
      <w:sdtContent>
        <w:p w14:paraId="3E46BA21" w14:textId="77777777" w:rsidR="00D376D9" w:rsidRDefault="00DB3412" w:rsidP="00FD5690">
          <w:pPr>
            <w:pStyle w:val="4"/>
            <w:numPr>
              <w:ilvl w:val="3"/>
              <w:numId w:val="101"/>
            </w:numPr>
            <w:ind w:left="426" w:hanging="426"/>
            <w:rPr>
              <w:rFonts w:ascii="宋体" w:hAnsi="宋体"/>
            </w:rPr>
          </w:pPr>
          <w:r>
            <w:rPr>
              <w:rFonts w:ascii="宋体" w:hAnsi="宋体" w:hint="eastAsia"/>
            </w:rPr>
            <w:t>应收利息分类</w:t>
          </w:r>
          <w:bookmarkEnd w:id="244"/>
        </w:p>
        <w:sdt>
          <w:sdtPr>
            <w:alias w:val="是否适用：母公司应收利息分类[双击切换]"/>
            <w:tag w:val="_GBC_7b29d5fc39c94a909c39eedf47c8008f"/>
            <w:id w:val="-1243791716"/>
            <w:lock w:val="sdtLocked"/>
            <w:placeholder>
              <w:docPart w:val="GBC22222222222222222222222222222"/>
            </w:placeholder>
          </w:sdtPr>
          <w:sdtEndPr/>
          <w:sdtContent>
            <w:p w14:paraId="243FAB86" w14:textId="77777777" w:rsidR="008706EB" w:rsidRDefault="00DB3412" w:rsidP="000B1E4C">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p w14:paraId="1B61F58A" w14:textId="39A40B6C" w:rsidR="00D376D9" w:rsidRDefault="00C9613D" w:rsidP="000B1E4C"/>
          </w:sdtContent>
        </w:sdt>
      </w:sdtContent>
    </w:sdt>
    <w:bookmarkEnd w:id="245" w:displacedByCustomXml="prev"/>
    <w:bookmarkStart w:id="246" w:name="_Hlk10547054" w:displacedByCustomXml="next"/>
    <w:bookmarkStart w:id="247" w:name="_Hlk10547064" w:displacedByCustomXml="next"/>
    <w:sdt>
      <w:sdtPr>
        <w:rPr>
          <w:rFonts w:ascii="宋体" w:hAnsi="宋体" w:cs="宋体" w:hint="eastAsia"/>
          <w:b w:val="0"/>
          <w:bCs w:val="0"/>
          <w:kern w:val="0"/>
          <w:sz w:val="24"/>
          <w:szCs w:val="24"/>
        </w:rPr>
        <w:alias w:val="模块:重要逾期利息"/>
        <w:tag w:val="_SEC_e80bd789f30b40de829902e04129ef49"/>
        <w:id w:val="237379072"/>
        <w:lock w:val="sdtLocked"/>
        <w:placeholder>
          <w:docPart w:val="GBC22222222222222222222222222222"/>
        </w:placeholder>
      </w:sdtPr>
      <w:sdtEndPr>
        <w:rPr>
          <w:rFonts w:hint="default"/>
        </w:rPr>
      </w:sdtEndPr>
      <w:sdtContent>
        <w:p w14:paraId="18155EA4" w14:textId="77777777" w:rsidR="00D376D9" w:rsidRDefault="00DB3412" w:rsidP="00FD5690">
          <w:pPr>
            <w:pStyle w:val="4"/>
            <w:numPr>
              <w:ilvl w:val="3"/>
              <w:numId w:val="101"/>
            </w:numPr>
            <w:ind w:left="426" w:hanging="426"/>
            <w:rPr>
              <w:rFonts w:ascii="宋体" w:hAnsi="宋体"/>
            </w:rPr>
          </w:pPr>
          <w:r>
            <w:rPr>
              <w:rFonts w:ascii="宋体" w:hAnsi="宋体" w:hint="eastAsia"/>
            </w:rPr>
            <w:t>重要逾期利息</w:t>
          </w:r>
          <w:bookmarkEnd w:id="246"/>
        </w:p>
        <w:sdt>
          <w:sdtPr>
            <w:alias w:val="是否适用：母公司重要逾期利息[双击切换]"/>
            <w:tag w:val="_GBC_2527ddfc737d4b8c8fa3ca7d6387408d"/>
            <w:id w:val="-1107804201"/>
            <w:lock w:val="sdtLocked"/>
            <w:placeholder>
              <w:docPart w:val="GBC22222222222222222222222222222"/>
            </w:placeholder>
          </w:sdtPr>
          <w:sdtEndPr/>
          <w:sdtContent>
            <w:p w14:paraId="6556FC9B" w14:textId="77777777" w:rsidR="008706EB" w:rsidRDefault="00DB3412" w:rsidP="000B1E4C">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p w14:paraId="18F16074" w14:textId="5525C65C" w:rsidR="00D376D9" w:rsidRDefault="00C9613D" w:rsidP="000B1E4C"/>
          </w:sdtContent>
        </w:sdt>
      </w:sdtContent>
    </w:sdt>
    <w:bookmarkEnd w:id="247" w:displacedByCustomXml="prev"/>
    <w:bookmarkStart w:id="248" w:name="_Hlk10547083" w:displacedByCustomXml="next"/>
    <w:bookmarkStart w:id="249" w:name="_Hlk10547096" w:displacedByCustomXml="next"/>
    <w:sdt>
      <w:sdtPr>
        <w:rPr>
          <w:rFonts w:ascii="宋体" w:hAnsi="宋体" w:cs="宋体" w:hint="eastAsia"/>
          <w:b w:val="0"/>
          <w:bCs w:val="0"/>
          <w:kern w:val="0"/>
          <w:sz w:val="24"/>
          <w:szCs w:val="24"/>
        </w:rPr>
        <w:alias w:val="模块:坏账准备计提情况"/>
        <w:tag w:val="_SEC_ce38368754b54030878f7a4b3d48648e"/>
        <w:id w:val="271901052"/>
        <w:lock w:val="sdtLocked"/>
        <w:placeholder>
          <w:docPart w:val="GBC22222222222222222222222222222"/>
        </w:placeholder>
      </w:sdtPr>
      <w:sdtEndPr>
        <w:rPr>
          <w:rFonts w:hint="default"/>
        </w:rPr>
      </w:sdtEndPr>
      <w:sdtContent>
        <w:p w14:paraId="7F0DFAA2" w14:textId="77777777" w:rsidR="00D376D9" w:rsidRDefault="00DB3412" w:rsidP="00FD5690">
          <w:pPr>
            <w:pStyle w:val="4"/>
            <w:numPr>
              <w:ilvl w:val="3"/>
              <w:numId w:val="101"/>
            </w:numPr>
            <w:ind w:left="426" w:hanging="426"/>
            <w:rPr>
              <w:rFonts w:ascii="宋体" w:hAnsi="宋体"/>
            </w:rPr>
          </w:pPr>
          <w:r>
            <w:rPr>
              <w:rFonts w:ascii="宋体" w:hAnsi="宋体" w:cs="宋体" w:hint="eastAsia"/>
              <w:bCs w:val="0"/>
              <w:kern w:val="0"/>
              <w:szCs w:val="24"/>
            </w:rPr>
            <w:t>坏账准备计提情况</w:t>
          </w:r>
          <w:bookmarkEnd w:id="248"/>
        </w:p>
        <w:sdt>
          <w:sdtPr>
            <w:rPr>
              <w:szCs w:val="21"/>
            </w:rPr>
            <w:alias w:val="是否适用：母公司应收利息坏账准备调节表[双击切换]"/>
            <w:tag w:val="_GBC_051d1f4329834464b99226954bb8040d"/>
            <w:id w:val="-1515997636"/>
            <w:lock w:val="sdtLocked"/>
            <w:placeholder>
              <w:docPart w:val="GBC22222222222222222222222222222"/>
            </w:placeholder>
          </w:sdtPr>
          <w:sdtEndPr/>
          <w:sdtContent>
            <w:p w14:paraId="25B5F747" w14:textId="5168B607" w:rsidR="00D376D9" w:rsidRDefault="00DB3412">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50DC31F6" w14:textId="77777777" w:rsidR="00D376D9" w:rsidRDefault="00C9613D"/>
      </w:sdtContent>
    </w:sdt>
    <w:bookmarkEnd w:id="249" w:displacedByCustomXml="prev"/>
    <w:bookmarkStart w:id="250" w:name="_Hlk10547119" w:displacedByCustomXml="next"/>
    <w:bookmarkStart w:id="251"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14:paraId="2A759C09" w14:textId="77777777" w:rsidR="00D376D9" w:rsidRDefault="00DB3412">
          <w:r>
            <w:rPr>
              <w:rFonts w:hint="eastAsia"/>
            </w:rPr>
            <w:t>其他说明：</w:t>
          </w:r>
          <w:bookmarkEnd w:id="250"/>
        </w:p>
        <w:sdt>
          <w:sdtPr>
            <w:rPr>
              <w:szCs w:val="21"/>
            </w:rPr>
            <w:alias w:val="是否适用：母公司应收利息其他说明[双击切换]"/>
            <w:tag w:val="_GBC_936c374258514f469f2c9bb36b889c43"/>
            <w:id w:val="-1380776493"/>
            <w:lock w:val="sdtLocked"/>
            <w:placeholder>
              <w:docPart w:val="GBC22222222222222222222222222222"/>
            </w:placeholder>
          </w:sdtPr>
          <w:sdtEndPr/>
          <w:sdtContent>
            <w:p w14:paraId="16B704B9" w14:textId="0FB138EF" w:rsidR="00D376D9" w:rsidRDefault="00DB3412" w:rsidP="000B1E4C">
              <w:pPr>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063CD932" w14:textId="77777777" w:rsidR="00D376D9" w:rsidRDefault="00C9613D"/>
      </w:sdtContent>
    </w:sdt>
    <w:bookmarkEnd w:id="251" w:displacedByCustomXml="prev"/>
    <w:p w14:paraId="6764F82D" w14:textId="77777777" w:rsidR="00D376D9" w:rsidRDefault="00DB3412">
      <w:pPr>
        <w:pStyle w:val="4"/>
        <w:rPr>
          <w:rFonts w:ascii="宋体" w:hAnsi="宋体"/>
        </w:rPr>
      </w:pPr>
      <w:r>
        <w:rPr>
          <w:rFonts w:ascii="宋体" w:hAnsi="宋体" w:hint="eastAsia"/>
        </w:rPr>
        <w:t>应收股利</w:t>
      </w:r>
    </w:p>
    <w:bookmarkStart w:id="252" w:name="_Hlk10547160" w:displacedByCustomXml="next"/>
    <w:bookmarkStart w:id="253" w:name="_Hlk10547171" w:displacedByCustomXml="next"/>
    <w:sdt>
      <w:sdtPr>
        <w:rPr>
          <w:rFonts w:ascii="宋体" w:hAnsi="宋体" w:cs="宋体" w:hint="eastAsia"/>
          <w:b w:val="0"/>
          <w:bCs w:val="0"/>
          <w:kern w:val="0"/>
          <w:sz w:val="24"/>
          <w:szCs w:val="24"/>
        </w:rPr>
        <w:alias w:val="模块:应收股利"/>
        <w:tag w:val="_SEC_18f0cc3557ff45749d07d7a27d7c9620"/>
        <w:id w:val="282932716"/>
        <w:lock w:val="sdtLocked"/>
        <w:placeholder>
          <w:docPart w:val="GBC22222222222222222222222222222"/>
        </w:placeholder>
      </w:sdtPr>
      <w:sdtEndPr/>
      <w:sdtContent>
        <w:p w14:paraId="2791CC36" w14:textId="77777777" w:rsidR="00D376D9" w:rsidRDefault="00DB3412" w:rsidP="00FD5690">
          <w:pPr>
            <w:pStyle w:val="4"/>
            <w:numPr>
              <w:ilvl w:val="3"/>
              <w:numId w:val="102"/>
            </w:numPr>
            <w:ind w:left="426" w:hanging="426"/>
            <w:rPr>
              <w:rFonts w:ascii="宋体" w:hAnsi="宋体"/>
            </w:rPr>
          </w:pPr>
          <w:r>
            <w:rPr>
              <w:rFonts w:ascii="宋体" w:hAnsi="宋体" w:hint="eastAsia"/>
            </w:rPr>
            <w:t>应收股利</w:t>
          </w:r>
          <w:bookmarkEnd w:id="252"/>
        </w:p>
        <w:sdt>
          <w:sdtPr>
            <w:alias w:val="是否适用：母公司应收股利[双击切换]"/>
            <w:tag w:val="_GBC_3f36acb68ddd426b990a146c5c14da80"/>
            <w:id w:val="-1917862333"/>
            <w:lock w:val="sdtLocked"/>
            <w:placeholder>
              <w:docPart w:val="GBC22222222222222222222222222222"/>
            </w:placeholder>
          </w:sdtPr>
          <w:sdtEndPr/>
          <w:sdtContent>
            <w:p w14:paraId="2537A186" w14:textId="77777777" w:rsidR="008706EB" w:rsidRDefault="00DB3412" w:rsidP="000B1E4C">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p w14:paraId="3B8AFC4C" w14:textId="623C4CF2" w:rsidR="00D376D9" w:rsidRDefault="00C9613D" w:rsidP="000B1E4C"/>
          </w:sdtContent>
        </w:sdt>
      </w:sdtContent>
    </w:sdt>
    <w:bookmarkEnd w:id="253" w:displacedByCustomXml="prev"/>
    <w:bookmarkStart w:id="254" w:name="_Hlk10547188" w:displacedByCustomXml="next"/>
    <w:bookmarkStart w:id="255" w:name="_Hlk10547199" w:displacedByCustomXml="next"/>
    <w:sdt>
      <w:sdtPr>
        <w:rPr>
          <w:rFonts w:ascii="宋体" w:hAnsi="宋体" w:cs="宋体" w:hint="eastAsia"/>
          <w:b w:val="0"/>
          <w:bCs w:val="0"/>
          <w:kern w:val="0"/>
          <w:sz w:val="24"/>
          <w:szCs w:val="24"/>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14:paraId="5DFDB60A" w14:textId="77777777" w:rsidR="00D376D9" w:rsidRDefault="00DB3412" w:rsidP="00FD5690">
          <w:pPr>
            <w:pStyle w:val="4"/>
            <w:numPr>
              <w:ilvl w:val="3"/>
              <w:numId w:val="102"/>
            </w:numPr>
            <w:ind w:left="426" w:hanging="426"/>
            <w:rPr>
              <w:rFonts w:ascii="宋体" w:hAnsi="宋体"/>
            </w:rPr>
          </w:pPr>
          <w:r>
            <w:rPr>
              <w:rFonts w:ascii="宋体" w:hAnsi="宋体" w:hint="eastAsia"/>
            </w:rPr>
            <w:t>重要的账龄超过1年的应收股利</w:t>
          </w:r>
          <w:bookmarkEnd w:id="254"/>
        </w:p>
        <w:sdt>
          <w:sdtPr>
            <w:rPr>
              <w:szCs w:val="21"/>
            </w:rPr>
            <w:alias w:val="是否适用：母公司重要的账龄超过1年的应收股利[双击切换]"/>
            <w:tag w:val="_GBC_5ce593c40926400393bed620009e5006"/>
            <w:id w:val="1536166363"/>
            <w:lock w:val="sdtLocked"/>
            <w:placeholder>
              <w:docPart w:val="GBC22222222222222222222222222222"/>
            </w:placeholder>
          </w:sdtPr>
          <w:sdtEndPr/>
          <w:sdtContent>
            <w:p w14:paraId="3E60D3C1" w14:textId="77777777" w:rsidR="008706EB" w:rsidRDefault="00DB3412" w:rsidP="000B1E4C">
              <w:pPr>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p w14:paraId="1BB379F0" w14:textId="23A865E9" w:rsidR="00D376D9" w:rsidRDefault="00C9613D" w:rsidP="000B1E4C"/>
          </w:sdtContent>
        </w:sdt>
      </w:sdtContent>
    </w:sdt>
    <w:bookmarkEnd w:id="255" w:displacedByCustomXml="prev"/>
    <w:bookmarkStart w:id="256" w:name="_Hlk10547212" w:displacedByCustomXml="next"/>
    <w:bookmarkStart w:id="257" w:name="_Hlk10547224" w:displacedByCustomXml="next"/>
    <w:sdt>
      <w:sdtPr>
        <w:rPr>
          <w:rFonts w:ascii="宋体" w:hAnsi="宋体" w:cs="宋体" w:hint="eastAsia"/>
          <w:b w:val="0"/>
          <w:bCs w:val="0"/>
          <w:kern w:val="0"/>
          <w:sz w:val="24"/>
          <w:szCs w:val="24"/>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14:paraId="4F59A834" w14:textId="77777777" w:rsidR="00D376D9" w:rsidRDefault="00DB3412" w:rsidP="00FD5690">
          <w:pPr>
            <w:pStyle w:val="4"/>
            <w:numPr>
              <w:ilvl w:val="3"/>
              <w:numId w:val="102"/>
            </w:numPr>
            <w:ind w:left="426" w:hanging="426"/>
            <w:rPr>
              <w:rFonts w:ascii="宋体" w:hAnsi="宋体"/>
            </w:rPr>
          </w:pPr>
          <w:r>
            <w:rPr>
              <w:rFonts w:ascii="宋体" w:hAnsi="宋体" w:cs="宋体" w:hint="eastAsia"/>
              <w:bCs w:val="0"/>
              <w:kern w:val="0"/>
              <w:szCs w:val="24"/>
            </w:rPr>
            <w:t>坏账准备计提情况</w:t>
          </w:r>
          <w:bookmarkEnd w:id="256"/>
        </w:p>
        <w:sdt>
          <w:sdtPr>
            <w:alias w:val="是否适用：母公司应收股利坏账准备调节表[双击切换]"/>
            <w:tag w:val="_GBC_9d130aecb6cb4874ac083fcdce5ee739"/>
            <w:id w:val="-88006743"/>
            <w:lock w:val="sdtLocked"/>
            <w:placeholder>
              <w:docPart w:val="GBC22222222222222222222222222222"/>
            </w:placeholder>
          </w:sdtPr>
          <w:sdtEndPr/>
          <w:sdtContent>
            <w:p w14:paraId="322C4A08" w14:textId="3632AECD" w:rsidR="00D376D9" w:rsidRDefault="00DB3412">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p w14:paraId="6820EF58" w14:textId="77777777" w:rsidR="00D376D9" w:rsidRDefault="00C9613D"/>
      </w:sdtContent>
    </w:sdt>
    <w:bookmarkEnd w:id="257" w:displacedByCustomXml="prev"/>
    <w:bookmarkStart w:id="258" w:name="_Hlk10547234" w:displacedByCustomXml="next"/>
    <w:bookmarkStart w:id="259" w:name="_Hlk10547244" w:displacedByCustomXml="next"/>
    <w:sdt>
      <w:sdtPr>
        <w:rPr>
          <w:rFonts w:hint="eastAsia"/>
          <w:szCs w:val="21"/>
        </w:rPr>
        <w:alias w:val="模块:其他说明："/>
        <w:tag w:val="_SEC_2b03a6eb53a24c76a6dc28f0478009f2"/>
        <w:id w:val="-356037519"/>
        <w:lock w:val="sdtLocked"/>
        <w:placeholder>
          <w:docPart w:val="GBC22222222222222222222222222222"/>
        </w:placeholder>
      </w:sdtPr>
      <w:sdtEndPr>
        <w:rPr>
          <w:rFonts w:hint="default"/>
          <w:szCs w:val="24"/>
        </w:rPr>
      </w:sdtEndPr>
      <w:sdtContent>
        <w:p w14:paraId="528AE606" w14:textId="77777777" w:rsidR="00D376D9" w:rsidRDefault="00DB3412">
          <w:pPr>
            <w:rPr>
              <w:szCs w:val="21"/>
            </w:rPr>
          </w:pPr>
          <w:r>
            <w:rPr>
              <w:rFonts w:hint="eastAsia"/>
              <w:szCs w:val="21"/>
            </w:rPr>
            <w:t>其他说明：</w:t>
          </w:r>
          <w:bookmarkEnd w:id="258"/>
        </w:p>
        <w:sdt>
          <w:sdtPr>
            <w:rPr>
              <w:szCs w:val="21"/>
            </w:rPr>
            <w:alias w:val="是否适用：母公司应收股利其他说明[双击切换]"/>
            <w:tag w:val="_GBC_79a2eb8844e84fe3b78bb5ffcf2a57d5"/>
            <w:id w:val="1695351074"/>
            <w:lock w:val="sdtLocked"/>
            <w:placeholder>
              <w:docPart w:val="GBC22222222222222222222222222222"/>
            </w:placeholder>
          </w:sdtPr>
          <w:sdtEndPr/>
          <w:sdtContent>
            <w:p w14:paraId="6F269EF3" w14:textId="2A304AAA" w:rsidR="00D376D9" w:rsidRDefault="00DB3412" w:rsidP="000B1E4C">
              <w:pPr>
                <w:rPr>
                  <w:szCs w:val="21"/>
                </w:rPr>
              </w:pPr>
              <w:r>
                <w:rPr>
                  <w:szCs w:val="21"/>
                </w:rPr>
                <w:fldChar w:fldCharType="begin"/>
              </w:r>
              <w:r w:rsidR="000B1E4C">
                <w:rPr>
                  <w:szCs w:val="21"/>
                </w:rPr>
                <w:instrText xml:space="preserve"> MACROBUTTON  SnrToggleCheckbox □适用 </w:instrText>
              </w:r>
              <w:r>
                <w:rPr>
                  <w:szCs w:val="21"/>
                </w:rPr>
                <w:fldChar w:fldCharType="end"/>
              </w:r>
              <w:r>
                <w:rPr>
                  <w:szCs w:val="21"/>
                </w:rPr>
                <w:fldChar w:fldCharType="begin"/>
              </w:r>
              <w:r w:rsidR="000B1E4C">
                <w:rPr>
                  <w:szCs w:val="21"/>
                </w:rPr>
                <w:instrText xml:space="preserve"> MACROBUTTON  SnrToggleCheckbox √不适用 </w:instrText>
              </w:r>
              <w:r>
                <w:rPr>
                  <w:szCs w:val="21"/>
                </w:rPr>
                <w:fldChar w:fldCharType="end"/>
              </w:r>
            </w:p>
          </w:sdtContent>
        </w:sdt>
        <w:p w14:paraId="37ACCC96" w14:textId="77777777" w:rsidR="00D376D9" w:rsidRDefault="00C9613D"/>
      </w:sdtContent>
    </w:sdt>
    <w:bookmarkEnd w:id="259" w:displacedByCustomXml="prev"/>
    <w:p w14:paraId="7B315727" w14:textId="77777777" w:rsidR="00D376D9" w:rsidRDefault="00DB3412">
      <w:pPr>
        <w:pStyle w:val="4"/>
        <w:rPr>
          <w:rFonts w:ascii="宋体" w:hAnsi="宋体"/>
        </w:rPr>
      </w:pPr>
      <w:r>
        <w:rPr>
          <w:rFonts w:ascii="宋体" w:hAnsi="宋体" w:hint="eastAsia"/>
        </w:rPr>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14:paraId="2EE96A01" w14:textId="77777777" w:rsidR="00D376D9" w:rsidRDefault="00DB3412" w:rsidP="00FD5690">
          <w:pPr>
            <w:pStyle w:val="4"/>
            <w:numPr>
              <w:ilvl w:val="3"/>
              <w:numId w:val="103"/>
            </w:numPr>
            <w:ind w:left="426" w:hanging="426"/>
            <w:rPr>
              <w:rFonts w:ascii="宋体" w:hAnsi="宋体"/>
              <w:szCs w:val="21"/>
            </w:rPr>
          </w:pPr>
          <w:r>
            <w:rPr>
              <w:rFonts w:ascii="宋体" w:hAnsi="宋体" w:hint="eastAsia"/>
              <w:szCs w:val="21"/>
            </w:rPr>
            <w:t>按账龄披露</w:t>
          </w:r>
        </w:p>
        <w:p w14:paraId="4B948580" w14:textId="3AF1574D" w:rsidR="00D376D9" w:rsidRDefault="00C9613D" w:rsidP="00903529">
          <w:pPr>
            <w:tabs>
              <w:tab w:val="left" w:pos="9720"/>
            </w:tabs>
            <w:ind w:rightChars="-673" w:right="-1615"/>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EndPr/>
            <w:sdtContent>
              <w:r w:rsidR="00DB3412">
                <w:rPr>
                  <w:szCs w:val="21"/>
                </w:rPr>
                <w:fldChar w:fldCharType="begin"/>
              </w:r>
              <w:r w:rsidR="000B1E4C">
                <w:rPr>
                  <w:szCs w:val="21"/>
                </w:rPr>
                <w:instrText>MACROBUTTON  SnrToggleCheckbox √适用</w:instrText>
              </w:r>
              <w:r w:rsidR="00DB3412">
                <w:rPr>
                  <w:szCs w:val="21"/>
                </w:rPr>
                <w:fldChar w:fldCharType="end"/>
              </w:r>
              <w:r w:rsidR="00DB3412">
                <w:rPr>
                  <w:szCs w:val="21"/>
                </w:rPr>
                <w:fldChar w:fldCharType="begin"/>
              </w:r>
              <w:r w:rsidR="000B1E4C">
                <w:rPr>
                  <w:szCs w:val="21"/>
                </w:rPr>
                <w:instrText xml:space="preserve"> MACROBUTTON  SnrToggleCheckbox □不适用 </w:instrText>
              </w:r>
              <w:r w:rsidR="00DB3412">
                <w:rPr>
                  <w:szCs w:val="21"/>
                </w:rPr>
                <w:fldChar w:fldCharType="end"/>
              </w:r>
            </w:sdtContent>
          </w:sdt>
        </w:p>
        <w:p w14:paraId="1BD250E0" w14:textId="00D6D642" w:rsidR="00D376D9" w:rsidRDefault="00DB3412">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D376D9" w14:paraId="791A8B62" w14:textId="77777777" w:rsidTr="00A22501">
            <w:trPr>
              <w:trHeight w:val="273"/>
              <w:jc w:val="center"/>
            </w:trPr>
            <w:sdt>
              <w:sdtPr>
                <w:tag w:val="_PLD_ea421152d78d40388e20d700f11c5b7c"/>
                <w:id w:val="-1928799570"/>
                <w:lock w:val="sdtLocked"/>
              </w:sdtPr>
              <w:sdtEndPr/>
              <w:sdtContent>
                <w:tc>
                  <w:tcPr>
                    <w:tcW w:w="2984" w:type="pct"/>
                    <w:tcBorders>
                      <w:bottom w:val="single" w:sz="4" w:space="0" w:color="auto"/>
                    </w:tcBorders>
                    <w:shd w:val="clear" w:color="auto" w:fill="auto"/>
                    <w:vAlign w:val="center"/>
                  </w:tcPr>
                  <w:p w14:paraId="6E755EE3" w14:textId="77777777" w:rsidR="00D376D9" w:rsidRDefault="00DB3412">
                    <w:pPr>
                      <w:jc w:val="center"/>
                      <w:rPr>
                        <w:szCs w:val="21"/>
                      </w:rPr>
                    </w:pPr>
                    <w:r>
                      <w:rPr>
                        <w:szCs w:val="21"/>
                      </w:rPr>
                      <w:t>账龄</w:t>
                    </w:r>
                  </w:p>
                </w:tc>
              </w:sdtContent>
            </w:sdt>
            <w:sdt>
              <w:sdtPr>
                <w:tag w:val="_PLD_041d6c971e464a898746e2aa12807b27"/>
                <w:id w:val="-1211965193"/>
                <w:lock w:val="sdtLocked"/>
              </w:sdtPr>
              <w:sdtEndPr/>
              <w:sdtContent>
                <w:tc>
                  <w:tcPr>
                    <w:tcW w:w="2016" w:type="pct"/>
                    <w:tcBorders>
                      <w:bottom w:val="single" w:sz="4" w:space="0" w:color="auto"/>
                    </w:tcBorders>
                    <w:shd w:val="clear" w:color="auto" w:fill="auto"/>
                    <w:vAlign w:val="center"/>
                  </w:tcPr>
                  <w:p w14:paraId="27C62F8A" w14:textId="77777777" w:rsidR="00D376D9" w:rsidRDefault="00DB3412">
                    <w:pPr>
                      <w:jc w:val="center"/>
                      <w:rPr>
                        <w:szCs w:val="21"/>
                      </w:rPr>
                    </w:pPr>
                    <w:r>
                      <w:rPr>
                        <w:szCs w:val="21"/>
                      </w:rPr>
                      <w:t>期末</w:t>
                    </w:r>
                    <w:r>
                      <w:rPr>
                        <w:rFonts w:hint="eastAsia"/>
                        <w:szCs w:val="21"/>
                      </w:rPr>
                      <w:t>账面</w:t>
                    </w:r>
                    <w:r>
                      <w:rPr>
                        <w:szCs w:val="21"/>
                      </w:rPr>
                      <w:t>余额</w:t>
                    </w:r>
                  </w:p>
                </w:tc>
              </w:sdtContent>
            </w:sdt>
          </w:tr>
          <w:tr w:rsidR="00D376D9" w14:paraId="73B30644" w14:textId="77777777" w:rsidTr="007421B8">
            <w:trPr>
              <w:jc w:val="center"/>
            </w:trPr>
            <w:sdt>
              <w:sdtPr>
                <w:rPr>
                  <w:rFonts w:ascii="Times New Roman" w:hAnsi="Times New Roman" w:cs="Times New Roman"/>
                </w:rPr>
                <w:tag w:val="_PLD_e7e6a5399aea4d5c9e5e7d69deb45784"/>
                <w:id w:val="1398931178"/>
                <w:lock w:val="sdtLocked"/>
              </w:sdtPr>
              <w:sdtEndPr/>
              <w:sdtContent>
                <w:tc>
                  <w:tcPr>
                    <w:tcW w:w="5000" w:type="pct"/>
                    <w:gridSpan w:val="2"/>
                    <w:shd w:val="clear" w:color="auto" w:fill="auto"/>
                  </w:tcPr>
                  <w:p w14:paraId="0A622F08" w14:textId="77777777" w:rsidR="00D376D9" w:rsidRPr="006075C5" w:rsidRDefault="00DB3412">
                    <w:pPr>
                      <w:rPr>
                        <w:rFonts w:ascii="Times New Roman" w:hAnsi="Times New Roman" w:cs="Times New Roman"/>
                        <w:szCs w:val="21"/>
                      </w:rPr>
                    </w:pPr>
                    <w:r w:rsidRPr="006075C5">
                      <w:rPr>
                        <w:rFonts w:ascii="Times New Roman" w:hAnsi="Times New Roman" w:cs="Times New Roman"/>
                        <w:szCs w:val="21"/>
                      </w:rPr>
                      <w:t>1</w:t>
                    </w:r>
                    <w:r w:rsidRPr="006075C5">
                      <w:rPr>
                        <w:rFonts w:ascii="Times New Roman" w:hAnsi="Times New Roman" w:cs="Times New Roman"/>
                        <w:szCs w:val="21"/>
                      </w:rPr>
                      <w:t>年以内</w:t>
                    </w:r>
                  </w:p>
                </w:tc>
              </w:sdtContent>
            </w:sdt>
          </w:tr>
          <w:tr w:rsidR="00D376D9" w14:paraId="60E4DA29" w14:textId="77777777" w:rsidTr="007421B8">
            <w:trPr>
              <w:jc w:val="center"/>
            </w:trPr>
            <w:sdt>
              <w:sdtPr>
                <w:rPr>
                  <w:rFonts w:ascii="Times New Roman" w:hAnsi="Times New Roman" w:cs="Times New Roman"/>
                </w:rPr>
                <w:tag w:val="_PLD_56f450290f844bc78a2cfb244e386bfb"/>
                <w:id w:val="-1104647213"/>
                <w:lock w:val="sdtLocked"/>
              </w:sdtPr>
              <w:sdtEndPr/>
              <w:sdtContent>
                <w:tc>
                  <w:tcPr>
                    <w:tcW w:w="5000" w:type="pct"/>
                    <w:gridSpan w:val="2"/>
                    <w:shd w:val="clear" w:color="auto" w:fill="auto"/>
                  </w:tcPr>
                  <w:p w14:paraId="36046008" w14:textId="77777777" w:rsidR="00D376D9" w:rsidRPr="006075C5" w:rsidRDefault="00DB3412">
                    <w:pPr>
                      <w:rPr>
                        <w:rFonts w:ascii="Times New Roman" w:hAnsi="Times New Roman" w:cs="Times New Roman"/>
                        <w:szCs w:val="21"/>
                      </w:rPr>
                    </w:pPr>
                    <w:r w:rsidRPr="006075C5">
                      <w:rPr>
                        <w:rFonts w:ascii="Times New Roman" w:hAnsi="Times New Roman" w:cs="Times New Roman"/>
                        <w:szCs w:val="21"/>
                      </w:rPr>
                      <w:t>其中：</w:t>
                    </w:r>
                    <w:r w:rsidRPr="006075C5">
                      <w:rPr>
                        <w:rFonts w:ascii="Times New Roman" w:hAnsi="Times New Roman" w:cs="Times New Roman"/>
                        <w:szCs w:val="21"/>
                      </w:rPr>
                      <w:t>1</w:t>
                    </w:r>
                    <w:r w:rsidRPr="006075C5">
                      <w:rPr>
                        <w:rFonts w:ascii="Times New Roman" w:hAnsi="Times New Roman" w:cs="Times New Roman"/>
                        <w:szCs w:val="21"/>
                      </w:rPr>
                      <w:t>年以内分项</w:t>
                    </w:r>
                  </w:p>
                </w:tc>
              </w:sdtContent>
            </w:sdt>
          </w:tr>
          <w:tr w:rsidR="000B1E4C" w14:paraId="532BEB2F" w14:textId="77777777" w:rsidTr="00E67E92">
            <w:trPr>
              <w:jc w:val="center"/>
            </w:trPr>
            <w:sdt>
              <w:sdtPr>
                <w:rPr>
                  <w:rFonts w:ascii="Times New Roman" w:hAnsi="Times New Roman" w:cs="Times New Roman"/>
                </w:rPr>
                <w:tag w:val="_PLD_2003791af21f466bb07049d42fca0a81"/>
                <w:id w:val="-529328838"/>
                <w:lock w:val="sdtLocked"/>
              </w:sdtPr>
              <w:sdtEndPr/>
              <w:sdtContent>
                <w:tc>
                  <w:tcPr>
                    <w:tcW w:w="2984" w:type="pct"/>
                    <w:shd w:val="clear" w:color="auto" w:fill="auto"/>
                  </w:tcPr>
                  <w:p w14:paraId="1F5D6F30"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1</w:t>
                    </w:r>
                    <w:r w:rsidRPr="006075C5">
                      <w:rPr>
                        <w:rFonts w:ascii="Times New Roman" w:hAnsi="Times New Roman" w:cs="Times New Roman"/>
                        <w:szCs w:val="21"/>
                      </w:rPr>
                      <w:t>年以内小计</w:t>
                    </w:r>
                  </w:p>
                </w:tc>
              </w:sdtContent>
            </w:sdt>
            <w:tc>
              <w:tcPr>
                <w:tcW w:w="2016" w:type="pct"/>
                <w:shd w:val="clear" w:color="auto" w:fill="auto"/>
                <w:vAlign w:val="center"/>
              </w:tcPr>
              <w:p w14:paraId="5E7F42A0" w14:textId="378FAF0B" w:rsidR="000B1E4C" w:rsidRPr="00E67E92" w:rsidRDefault="000B1E4C" w:rsidP="00E67E92">
                <w:pPr>
                  <w:jc w:val="right"/>
                  <w:rPr>
                    <w:rFonts w:ascii="Times New Roman" w:hAnsi="Times New Roman" w:cs="Times New Roman"/>
                    <w:szCs w:val="21"/>
                  </w:rPr>
                </w:pPr>
                <w:r w:rsidRPr="00E67E92">
                  <w:rPr>
                    <w:rFonts w:ascii="Times New Roman" w:hAnsi="Times New Roman" w:cs="Times New Roman"/>
                  </w:rPr>
                  <w:t>7,638,931.13</w:t>
                </w:r>
              </w:p>
            </w:tc>
          </w:tr>
          <w:tr w:rsidR="000B1E4C" w14:paraId="0BC86882" w14:textId="77777777" w:rsidTr="00E67E92">
            <w:trPr>
              <w:jc w:val="center"/>
            </w:trPr>
            <w:sdt>
              <w:sdtPr>
                <w:rPr>
                  <w:rFonts w:ascii="Times New Roman" w:hAnsi="Times New Roman" w:cs="Times New Roman"/>
                </w:rPr>
                <w:tag w:val="_PLD_95c5c36c109842ad8ca939ca66051b89"/>
                <w:id w:val="-1619530560"/>
                <w:lock w:val="sdtLocked"/>
              </w:sdtPr>
              <w:sdtEndPr/>
              <w:sdtContent>
                <w:tc>
                  <w:tcPr>
                    <w:tcW w:w="2984" w:type="pct"/>
                    <w:shd w:val="clear" w:color="auto" w:fill="auto"/>
                  </w:tcPr>
                  <w:p w14:paraId="56EA5BF7"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1</w:t>
                    </w:r>
                    <w:r w:rsidRPr="006075C5">
                      <w:rPr>
                        <w:rFonts w:ascii="Times New Roman" w:hAnsi="Times New Roman" w:cs="Times New Roman"/>
                        <w:szCs w:val="21"/>
                      </w:rPr>
                      <w:t>至</w:t>
                    </w:r>
                    <w:r w:rsidRPr="006075C5">
                      <w:rPr>
                        <w:rFonts w:ascii="Times New Roman" w:hAnsi="Times New Roman" w:cs="Times New Roman"/>
                        <w:szCs w:val="21"/>
                      </w:rPr>
                      <w:t>2</w:t>
                    </w:r>
                    <w:r w:rsidRPr="006075C5">
                      <w:rPr>
                        <w:rFonts w:ascii="Times New Roman" w:hAnsi="Times New Roman" w:cs="Times New Roman"/>
                        <w:szCs w:val="21"/>
                      </w:rPr>
                      <w:t>年</w:t>
                    </w:r>
                  </w:p>
                </w:tc>
              </w:sdtContent>
            </w:sdt>
            <w:tc>
              <w:tcPr>
                <w:tcW w:w="2016" w:type="pct"/>
                <w:shd w:val="clear" w:color="auto" w:fill="auto"/>
                <w:vAlign w:val="center"/>
              </w:tcPr>
              <w:p w14:paraId="77D6F02A" w14:textId="1E3B01C1" w:rsidR="000B1E4C" w:rsidRPr="00E67E92" w:rsidRDefault="000B1E4C" w:rsidP="00E67E92">
                <w:pPr>
                  <w:jc w:val="right"/>
                  <w:rPr>
                    <w:rFonts w:ascii="Times New Roman" w:hAnsi="Times New Roman" w:cs="Times New Roman"/>
                    <w:szCs w:val="21"/>
                  </w:rPr>
                </w:pPr>
                <w:r w:rsidRPr="00E67E92">
                  <w:rPr>
                    <w:rFonts w:ascii="Times New Roman" w:hAnsi="Times New Roman" w:cs="Times New Roman"/>
                  </w:rPr>
                  <w:t>222,960.43</w:t>
                </w:r>
              </w:p>
            </w:tc>
          </w:tr>
          <w:tr w:rsidR="000B1E4C" w14:paraId="15EF6564" w14:textId="77777777" w:rsidTr="00E67E92">
            <w:trPr>
              <w:jc w:val="center"/>
            </w:trPr>
            <w:sdt>
              <w:sdtPr>
                <w:rPr>
                  <w:rFonts w:ascii="Times New Roman" w:hAnsi="Times New Roman" w:cs="Times New Roman"/>
                </w:rPr>
                <w:tag w:val="_PLD_95bded3dfef44f398326fefdfdfa13a1"/>
                <w:id w:val="-407923676"/>
                <w:lock w:val="sdtLocked"/>
              </w:sdtPr>
              <w:sdtEndPr/>
              <w:sdtContent>
                <w:tc>
                  <w:tcPr>
                    <w:tcW w:w="2984" w:type="pct"/>
                    <w:shd w:val="clear" w:color="auto" w:fill="auto"/>
                  </w:tcPr>
                  <w:p w14:paraId="225DF069"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2</w:t>
                    </w:r>
                    <w:r w:rsidRPr="006075C5">
                      <w:rPr>
                        <w:rFonts w:ascii="Times New Roman" w:hAnsi="Times New Roman" w:cs="Times New Roman"/>
                        <w:szCs w:val="21"/>
                      </w:rPr>
                      <w:t>至</w:t>
                    </w:r>
                    <w:r w:rsidRPr="006075C5">
                      <w:rPr>
                        <w:rFonts w:ascii="Times New Roman" w:hAnsi="Times New Roman" w:cs="Times New Roman"/>
                        <w:szCs w:val="21"/>
                      </w:rPr>
                      <w:t>3</w:t>
                    </w:r>
                    <w:r w:rsidRPr="006075C5">
                      <w:rPr>
                        <w:rFonts w:ascii="Times New Roman" w:hAnsi="Times New Roman" w:cs="Times New Roman"/>
                        <w:szCs w:val="21"/>
                      </w:rPr>
                      <w:t>年</w:t>
                    </w:r>
                  </w:p>
                </w:tc>
              </w:sdtContent>
            </w:sdt>
            <w:tc>
              <w:tcPr>
                <w:tcW w:w="2016" w:type="pct"/>
                <w:shd w:val="clear" w:color="auto" w:fill="auto"/>
                <w:vAlign w:val="center"/>
              </w:tcPr>
              <w:p w14:paraId="08DCB3EE" w14:textId="77777777" w:rsidR="000B1E4C" w:rsidRPr="00E67E92" w:rsidRDefault="000B1E4C" w:rsidP="00E67E92">
                <w:pPr>
                  <w:jc w:val="right"/>
                  <w:rPr>
                    <w:rFonts w:ascii="Times New Roman" w:hAnsi="Times New Roman" w:cs="Times New Roman"/>
                    <w:szCs w:val="21"/>
                  </w:rPr>
                </w:pPr>
              </w:p>
            </w:tc>
          </w:tr>
          <w:tr w:rsidR="000B1E4C" w14:paraId="504F9581" w14:textId="77777777" w:rsidTr="00E67E92">
            <w:trPr>
              <w:jc w:val="center"/>
            </w:trPr>
            <w:sdt>
              <w:sdtPr>
                <w:rPr>
                  <w:rFonts w:ascii="Times New Roman" w:hAnsi="Times New Roman" w:cs="Times New Roman"/>
                </w:rPr>
                <w:tag w:val="_PLD_8e60c19da192420eac3e17635db6643f"/>
                <w:id w:val="377748998"/>
                <w:lock w:val="sdtLocked"/>
              </w:sdtPr>
              <w:sdtEndPr/>
              <w:sdtContent>
                <w:tc>
                  <w:tcPr>
                    <w:tcW w:w="2984" w:type="pct"/>
                    <w:shd w:val="clear" w:color="auto" w:fill="auto"/>
                  </w:tcPr>
                  <w:p w14:paraId="1C115C16"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3</w:t>
                    </w:r>
                    <w:r w:rsidRPr="006075C5">
                      <w:rPr>
                        <w:rFonts w:ascii="Times New Roman" w:hAnsi="Times New Roman" w:cs="Times New Roman"/>
                        <w:szCs w:val="21"/>
                      </w:rPr>
                      <w:t>年以上</w:t>
                    </w:r>
                  </w:p>
                </w:tc>
              </w:sdtContent>
            </w:sdt>
            <w:tc>
              <w:tcPr>
                <w:tcW w:w="2016" w:type="pct"/>
                <w:shd w:val="clear" w:color="auto" w:fill="auto"/>
                <w:vAlign w:val="center"/>
              </w:tcPr>
              <w:p w14:paraId="610678A7" w14:textId="58BF0AE6" w:rsidR="000B1E4C" w:rsidRPr="00E67E92" w:rsidRDefault="000B1E4C" w:rsidP="00E67E92">
                <w:pPr>
                  <w:jc w:val="right"/>
                  <w:rPr>
                    <w:rFonts w:ascii="Times New Roman" w:hAnsi="Times New Roman" w:cs="Times New Roman"/>
                    <w:szCs w:val="21"/>
                  </w:rPr>
                </w:pPr>
                <w:r w:rsidRPr="00E67E92">
                  <w:rPr>
                    <w:rFonts w:ascii="Times New Roman" w:hAnsi="Times New Roman" w:cs="Times New Roman"/>
                  </w:rPr>
                  <w:t>29,005,913.77</w:t>
                </w:r>
              </w:p>
            </w:tc>
          </w:tr>
          <w:tr w:rsidR="000B1E4C" w14:paraId="6563649C" w14:textId="77777777" w:rsidTr="00E67E92">
            <w:trPr>
              <w:jc w:val="center"/>
            </w:trPr>
            <w:sdt>
              <w:sdtPr>
                <w:rPr>
                  <w:rFonts w:ascii="Times New Roman" w:hAnsi="Times New Roman" w:cs="Times New Roman"/>
                </w:rPr>
                <w:tag w:val="_PLD_f2ed966c1e274f61b24a1143926bf921"/>
                <w:id w:val="-1741010133"/>
                <w:lock w:val="sdtLocked"/>
              </w:sdtPr>
              <w:sdtEndPr/>
              <w:sdtContent>
                <w:tc>
                  <w:tcPr>
                    <w:tcW w:w="2984" w:type="pct"/>
                    <w:shd w:val="clear" w:color="auto" w:fill="auto"/>
                  </w:tcPr>
                  <w:p w14:paraId="182752DA"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3</w:t>
                    </w:r>
                    <w:r w:rsidRPr="006075C5">
                      <w:rPr>
                        <w:rFonts w:ascii="Times New Roman" w:hAnsi="Times New Roman" w:cs="Times New Roman"/>
                        <w:szCs w:val="21"/>
                      </w:rPr>
                      <w:t>至</w:t>
                    </w:r>
                    <w:r w:rsidRPr="006075C5">
                      <w:rPr>
                        <w:rFonts w:ascii="Times New Roman" w:hAnsi="Times New Roman" w:cs="Times New Roman"/>
                        <w:szCs w:val="21"/>
                      </w:rPr>
                      <w:t>4</w:t>
                    </w:r>
                    <w:r w:rsidRPr="006075C5">
                      <w:rPr>
                        <w:rFonts w:ascii="Times New Roman" w:hAnsi="Times New Roman" w:cs="Times New Roman"/>
                        <w:szCs w:val="21"/>
                      </w:rPr>
                      <w:t>年</w:t>
                    </w:r>
                  </w:p>
                </w:tc>
              </w:sdtContent>
            </w:sdt>
            <w:tc>
              <w:tcPr>
                <w:tcW w:w="2016" w:type="pct"/>
                <w:shd w:val="clear" w:color="auto" w:fill="auto"/>
                <w:vAlign w:val="center"/>
              </w:tcPr>
              <w:p w14:paraId="37A238A2" w14:textId="77777777" w:rsidR="000B1E4C" w:rsidRPr="00E67E92" w:rsidRDefault="000B1E4C" w:rsidP="00E67E92">
                <w:pPr>
                  <w:jc w:val="right"/>
                  <w:rPr>
                    <w:rFonts w:ascii="Times New Roman" w:hAnsi="Times New Roman" w:cs="Times New Roman"/>
                    <w:szCs w:val="21"/>
                  </w:rPr>
                </w:pPr>
              </w:p>
            </w:tc>
          </w:tr>
          <w:tr w:rsidR="000B1E4C" w14:paraId="5967E8B7" w14:textId="77777777" w:rsidTr="00E67E92">
            <w:trPr>
              <w:jc w:val="center"/>
            </w:trPr>
            <w:sdt>
              <w:sdtPr>
                <w:rPr>
                  <w:rFonts w:ascii="Times New Roman" w:hAnsi="Times New Roman" w:cs="Times New Roman"/>
                </w:rPr>
                <w:tag w:val="_PLD_b619e0e2723e468294b0f0499cb87825"/>
                <w:id w:val="59605803"/>
                <w:lock w:val="sdtLocked"/>
              </w:sdtPr>
              <w:sdtEndPr/>
              <w:sdtContent>
                <w:tc>
                  <w:tcPr>
                    <w:tcW w:w="2984" w:type="pct"/>
                    <w:shd w:val="clear" w:color="auto" w:fill="auto"/>
                  </w:tcPr>
                  <w:p w14:paraId="311792A2"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4</w:t>
                    </w:r>
                    <w:r w:rsidRPr="006075C5">
                      <w:rPr>
                        <w:rFonts w:ascii="Times New Roman" w:hAnsi="Times New Roman" w:cs="Times New Roman"/>
                        <w:szCs w:val="21"/>
                      </w:rPr>
                      <w:t>至</w:t>
                    </w:r>
                    <w:r w:rsidRPr="006075C5">
                      <w:rPr>
                        <w:rFonts w:ascii="Times New Roman" w:hAnsi="Times New Roman" w:cs="Times New Roman"/>
                        <w:szCs w:val="21"/>
                      </w:rPr>
                      <w:t>5</w:t>
                    </w:r>
                    <w:r w:rsidRPr="006075C5">
                      <w:rPr>
                        <w:rFonts w:ascii="Times New Roman" w:hAnsi="Times New Roman" w:cs="Times New Roman"/>
                        <w:szCs w:val="21"/>
                      </w:rPr>
                      <w:t>年</w:t>
                    </w:r>
                  </w:p>
                </w:tc>
              </w:sdtContent>
            </w:sdt>
            <w:tc>
              <w:tcPr>
                <w:tcW w:w="2016" w:type="pct"/>
                <w:shd w:val="clear" w:color="auto" w:fill="auto"/>
                <w:vAlign w:val="center"/>
              </w:tcPr>
              <w:p w14:paraId="70612225" w14:textId="77777777" w:rsidR="000B1E4C" w:rsidRPr="00E67E92" w:rsidRDefault="000B1E4C" w:rsidP="00E67E92">
                <w:pPr>
                  <w:jc w:val="right"/>
                  <w:rPr>
                    <w:rFonts w:ascii="Times New Roman" w:hAnsi="Times New Roman" w:cs="Times New Roman"/>
                    <w:szCs w:val="21"/>
                  </w:rPr>
                </w:pPr>
              </w:p>
            </w:tc>
          </w:tr>
          <w:tr w:rsidR="000B1E4C" w14:paraId="4AD57823" w14:textId="77777777" w:rsidTr="00E67E92">
            <w:trPr>
              <w:jc w:val="center"/>
            </w:trPr>
            <w:sdt>
              <w:sdtPr>
                <w:rPr>
                  <w:rFonts w:ascii="Times New Roman" w:hAnsi="Times New Roman" w:cs="Times New Roman"/>
                </w:rPr>
                <w:tag w:val="_PLD_ba74cee717434a10956280b38ade6234"/>
                <w:id w:val="1819693358"/>
                <w:lock w:val="sdtLocked"/>
              </w:sdtPr>
              <w:sdtEndPr/>
              <w:sdtContent>
                <w:tc>
                  <w:tcPr>
                    <w:tcW w:w="2984" w:type="pct"/>
                    <w:shd w:val="clear" w:color="auto" w:fill="auto"/>
                  </w:tcPr>
                  <w:p w14:paraId="02579751" w14:textId="77777777" w:rsidR="000B1E4C" w:rsidRPr="006075C5" w:rsidRDefault="000B1E4C" w:rsidP="000B1E4C">
                    <w:pPr>
                      <w:rPr>
                        <w:rFonts w:ascii="Times New Roman" w:hAnsi="Times New Roman" w:cs="Times New Roman"/>
                        <w:szCs w:val="21"/>
                      </w:rPr>
                    </w:pPr>
                    <w:r w:rsidRPr="006075C5">
                      <w:rPr>
                        <w:rFonts w:ascii="Times New Roman" w:hAnsi="Times New Roman" w:cs="Times New Roman"/>
                        <w:szCs w:val="21"/>
                      </w:rPr>
                      <w:t>5</w:t>
                    </w:r>
                    <w:r w:rsidRPr="006075C5">
                      <w:rPr>
                        <w:rFonts w:ascii="Times New Roman" w:hAnsi="Times New Roman" w:cs="Times New Roman"/>
                        <w:szCs w:val="21"/>
                      </w:rPr>
                      <w:t>年以上</w:t>
                    </w:r>
                  </w:p>
                </w:tc>
              </w:sdtContent>
            </w:sdt>
            <w:tc>
              <w:tcPr>
                <w:tcW w:w="2016" w:type="pct"/>
                <w:shd w:val="clear" w:color="auto" w:fill="auto"/>
                <w:vAlign w:val="center"/>
              </w:tcPr>
              <w:p w14:paraId="7554A1F0" w14:textId="77777777" w:rsidR="000B1E4C" w:rsidRPr="00E67E92" w:rsidRDefault="000B1E4C" w:rsidP="00E67E92">
                <w:pPr>
                  <w:jc w:val="right"/>
                  <w:rPr>
                    <w:rFonts w:ascii="Times New Roman" w:hAnsi="Times New Roman" w:cs="Times New Roman"/>
                    <w:szCs w:val="21"/>
                  </w:rPr>
                </w:pPr>
              </w:p>
            </w:tc>
          </w:tr>
          <w:tr w:rsidR="000B1E4C" w14:paraId="368ADDB8" w14:textId="77777777" w:rsidTr="00E67E92">
            <w:trPr>
              <w:jc w:val="center"/>
            </w:trPr>
            <w:sdt>
              <w:sdtPr>
                <w:tag w:val="_PLD_b07c72d6667b4b8198e844363dff5967"/>
                <w:id w:val="-1496947774"/>
                <w:lock w:val="sdtLocked"/>
              </w:sdtPr>
              <w:sdtEndPr/>
              <w:sdtContent>
                <w:tc>
                  <w:tcPr>
                    <w:tcW w:w="2984" w:type="pct"/>
                    <w:shd w:val="clear" w:color="auto" w:fill="auto"/>
                    <w:vAlign w:val="center"/>
                  </w:tcPr>
                  <w:p w14:paraId="629459CA" w14:textId="77777777" w:rsidR="000B1E4C" w:rsidRDefault="000B1E4C" w:rsidP="000B1E4C">
                    <w:pPr>
                      <w:jc w:val="center"/>
                      <w:rPr>
                        <w:szCs w:val="21"/>
                      </w:rPr>
                    </w:pPr>
                    <w:r>
                      <w:rPr>
                        <w:szCs w:val="21"/>
                      </w:rPr>
                      <w:t>合计</w:t>
                    </w:r>
                  </w:p>
                </w:tc>
              </w:sdtContent>
            </w:sdt>
            <w:tc>
              <w:tcPr>
                <w:tcW w:w="2016" w:type="pct"/>
                <w:shd w:val="clear" w:color="auto" w:fill="auto"/>
                <w:vAlign w:val="center"/>
              </w:tcPr>
              <w:p w14:paraId="7045884D" w14:textId="341205D4" w:rsidR="000B1E4C" w:rsidRPr="00E67E92" w:rsidRDefault="000B1E4C" w:rsidP="00E67E92">
                <w:pPr>
                  <w:jc w:val="right"/>
                  <w:rPr>
                    <w:rFonts w:ascii="Times New Roman" w:hAnsi="Times New Roman" w:cs="Times New Roman"/>
                    <w:szCs w:val="21"/>
                  </w:rPr>
                </w:pPr>
                <w:r w:rsidRPr="00E67E92">
                  <w:rPr>
                    <w:rFonts w:ascii="Times New Roman" w:hAnsi="Times New Roman" w:cs="Times New Roman"/>
                  </w:rPr>
                  <w:t>36,867,805.33</w:t>
                </w:r>
              </w:p>
            </w:tc>
          </w:tr>
        </w:tbl>
        <w:p w14:paraId="0868BD7B" w14:textId="77777777" w:rsidR="00D376D9" w:rsidRDefault="00C9613D">
          <w:pPr>
            <w:rPr>
              <w:szCs w:val="21"/>
            </w:rPr>
          </w:pPr>
        </w:p>
      </w:sdtContent>
    </w:sdt>
    <w:bookmarkStart w:id="260" w:name="_Hlk10547648" w:displacedByCustomXml="next"/>
    <w:sdt>
      <w:sdtPr>
        <w:rPr>
          <w:rFonts w:ascii="宋体" w:hAnsi="宋体" w:cs="宋体" w:hint="eastAsia"/>
          <w:b w:val="0"/>
          <w:bCs w:val="0"/>
          <w:kern w:val="0"/>
          <w:sz w:val="24"/>
          <w:szCs w:val="24"/>
        </w:rPr>
        <w:alias w:val="模块:其他应收款按款项性质分类情况"/>
        <w:tag w:val="_GBC_c9f7dc8489b74105a28800b5cfad23af"/>
        <w:id w:val="-926726464"/>
        <w:lock w:val="sdtLocked"/>
        <w:placeholder>
          <w:docPart w:val="GBC22222222222222222222222222222"/>
        </w:placeholder>
      </w:sdtPr>
      <w:sdtEndPr/>
      <w:sdtContent>
        <w:p w14:paraId="3539BECC" w14:textId="77777777" w:rsidR="00D376D9" w:rsidRDefault="00DB3412" w:rsidP="00FD5690">
          <w:pPr>
            <w:pStyle w:val="4"/>
            <w:numPr>
              <w:ilvl w:val="3"/>
              <w:numId w:val="103"/>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EndPr/>
          <w:sdtContent>
            <w:p w14:paraId="03596AE9" w14:textId="51989BEE" w:rsidR="00D376D9" w:rsidRDefault="00DB3412">
              <w:r>
                <w:fldChar w:fldCharType="begin"/>
              </w:r>
              <w:r w:rsidR="000B1E4C">
                <w:instrText xml:space="preserve"> MACROBUTTON  SnrToggleCheckbox √适用 </w:instrText>
              </w:r>
              <w:r>
                <w:fldChar w:fldCharType="end"/>
              </w:r>
              <w:r>
                <w:fldChar w:fldCharType="begin"/>
              </w:r>
              <w:r w:rsidR="000B1E4C">
                <w:instrText xml:space="preserve"> MACROBUTTON  SnrToggleCheckbox □不适用 </w:instrText>
              </w:r>
              <w:r>
                <w:fldChar w:fldCharType="end"/>
              </w:r>
            </w:p>
          </w:sdtContent>
        </w:sdt>
        <w:p w14:paraId="1867151C" w14:textId="7821ECE8" w:rsidR="00D376D9" w:rsidRDefault="00DB3412">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0B1E4C" w14:paraId="2B4EB20C" w14:textId="77777777" w:rsidTr="00543A4D">
            <w:sdt>
              <w:sdtPr>
                <w:tag w:val="_PLD_797d39f4d1fd488e93d36af61d0bebfd"/>
                <w:id w:val="926928928"/>
                <w:lock w:val="sdtLocked"/>
              </w:sdtPr>
              <w:sdtEndPr/>
              <w:sdtContent>
                <w:tc>
                  <w:tcPr>
                    <w:tcW w:w="1700" w:type="pct"/>
                    <w:shd w:val="clear" w:color="auto" w:fill="auto"/>
                    <w:vAlign w:val="center"/>
                  </w:tcPr>
                  <w:p w14:paraId="795EACB1" w14:textId="77777777" w:rsidR="000B1E4C" w:rsidRDefault="000B1E4C" w:rsidP="00543A4D">
                    <w:pPr>
                      <w:jc w:val="center"/>
                    </w:pPr>
                    <w:r>
                      <w:rPr>
                        <w:rFonts w:hint="eastAsia"/>
                      </w:rPr>
                      <w:t>款项性质</w:t>
                    </w:r>
                  </w:p>
                </w:tc>
              </w:sdtContent>
            </w:sdt>
            <w:sdt>
              <w:sdtPr>
                <w:tag w:val="_PLD_7853db088d0a4b218482e741ebbac8e0"/>
                <w:id w:val="-958953829"/>
                <w:lock w:val="sdtLocked"/>
              </w:sdtPr>
              <w:sdtEndPr/>
              <w:sdtContent>
                <w:tc>
                  <w:tcPr>
                    <w:tcW w:w="1647" w:type="pct"/>
                    <w:shd w:val="clear" w:color="auto" w:fill="auto"/>
                    <w:vAlign w:val="center"/>
                  </w:tcPr>
                  <w:p w14:paraId="4013FDC8" w14:textId="77777777" w:rsidR="000B1E4C" w:rsidRDefault="000B1E4C" w:rsidP="00543A4D">
                    <w:pPr>
                      <w:jc w:val="center"/>
                    </w:pPr>
                    <w:r>
                      <w:rPr>
                        <w:rFonts w:hint="eastAsia"/>
                      </w:rPr>
                      <w:t>期末账面余额</w:t>
                    </w:r>
                  </w:p>
                </w:tc>
              </w:sdtContent>
            </w:sdt>
            <w:sdt>
              <w:sdtPr>
                <w:tag w:val="_PLD_56ab744bffee4ad28664bdf9e16551e2"/>
                <w:id w:val="1288781386"/>
                <w:lock w:val="sdtLocked"/>
              </w:sdtPr>
              <w:sdtEndPr/>
              <w:sdtContent>
                <w:tc>
                  <w:tcPr>
                    <w:tcW w:w="1653" w:type="pct"/>
                    <w:shd w:val="clear" w:color="auto" w:fill="auto"/>
                    <w:vAlign w:val="center"/>
                  </w:tcPr>
                  <w:p w14:paraId="59FBC8AE" w14:textId="77777777" w:rsidR="000B1E4C" w:rsidRDefault="000B1E4C" w:rsidP="00543A4D">
                    <w:pPr>
                      <w:jc w:val="center"/>
                    </w:pPr>
                    <w:r>
                      <w:rPr>
                        <w:rFonts w:hint="eastAsia"/>
                      </w:rPr>
                      <w:t>期初账面余额</w:t>
                    </w:r>
                  </w:p>
                </w:tc>
              </w:sdtContent>
            </w:sdt>
          </w:tr>
          <w:sdt>
            <w:sdtPr>
              <w:rPr>
                <w:rFonts w:hint="eastAsia"/>
              </w:rPr>
              <w:alias w:val="其他应收款按款项性质分类情况明细"/>
              <w:tag w:val="_GBC_2dbe9c87fcc94933b5e1adb6fa3a30df"/>
              <w:id w:val="-131173511"/>
              <w:lock w:val="sdtLocked"/>
            </w:sdtPr>
            <w:sdtEndPr>
              <w:rPr>
                <w:rFonts w:ascii="Times New Roman" w:hAnsi="Times New Roman" w:cs="Times New Roman" w:hint="default"/>
              </w:rPr>
            </w:sdtEndPr>
            <w:sdtContent>
              <w:tr w:rsidR="000B1E4C" w14:paraId="7EB9CD1C" w14:textId="77777777" w:rsidTr="00E67E92">
                <w:tc>
                  <w:tcPr>
                    <w:tcW w:w="1700" w:type="pct"/>
                    <w:shd w:val="clear" w:color="auto" w:fill="auto"/>
                  </w:tcPr>
                  <w:p w14:paraId="05115359" w14:textId="77777777" w:rsidR="000B1E4C" w:rsidRDefault="000B1E4C" w:rsidP="00543A4D">
                    <w:pPr>
                      <w:rPr>
                        <w:highlight w:val="yellow"/>
                      </w:rPr>
                    </w:pPr>
                    <w:r>
                      <w:t>证券交易结算资金存款</w:t>
                    </w:r>
                  </w:p>
                </w:tc>
                <w:tc>
                  <w:tcPr>
                    <w:tcW w:w="1647" w:type="pct"/>
                    <w:shd w:val="clear" w:color="auto" w:fill="auto"/>
                    <w:vAlign w:val="center"/>
                  </w:tcPr>
                  <w:p w14:paraId="04B740C5" w14:textId="2A9BA2D0" w:rsidR="000B1E4C" w:rsidRPr="00E67E92" w:rsidRDefault="00E2640F" w:rsidP="00E67E92">
                    <w:pPr>
                      <w:jc w:val="right"/>
                      <w:rPr>
                        <w:rFonts w:ascii="Times New Roman" w:hAnsi="Times New Roman" w:cs="Times New Roman"/>
                      </w:rPr>
                    </w:pPr>
                    <w:r w:rsidRPr="00E67E92">
                      <w:rPr>
                        <w:rFonts w:ascii="Times New Roman" w:hAnsi="Times New Roman" w:cs="Times New Roman"/>
                      </w:rPr>
                      <w:t>27,731,365.10</w:t>
                    </w:r>
                  </w:p>
                </w:tc>
                <w:tc>
                  <w:tcPr>
                    <w:tcW w:w="1653" w:type="pct"/>
                    <w:shd w:val="clear" w:color="auto" w:fill="auto"/>
                    <w:vAlign w:val="center"/>
                  </w:tcPr>
                  <w:p w14:paraId="053C8B54" w14:textId="77777777" w:rsidR="000B1E4C" w:rsidRPr="00E67E92" w:rsidRDefault="000B1E4C" w:rsidP="00E67E92">
                    <w:pPr>
                      <w:jc w:val="right"/>
                      <w:rPr>
                        <w:rFonts w:ascii="Times New Roman" w:hAnsi="Times New Roman" w:cs="Times New Roman"/>
                      </w:rPr>
                    </w:pPr>
                    <w:r w:rsidRPr="00E67E92">
                      <w:rPr>
                        <w:rFonts w:ascii="Times New Roman" w:hAnsi="Times New Roman" w:cs="Times New Roman"/>
                      </w:rPr>
                      <w:t>27,827,272.00</w:t>
                    </w:r>
                  </w:p>
                </w:tc>
              </w:tr>
            </w:sdtContent>
          </w:sdt>
          <w:sdt>
            <w:sdtPr>
              <w:rPr>
                <w:rFonts w:hint="eastAsia"/>
              </w:rPr>
              <w:alias w:val="其他应收款按款项性质分类情况明细"/>
              <w:tag w:val="_GBC_2dbe9c87fcc94933b5e1adb6fa3a30df"/>
              <w:id w:val="932472680"/>
              <w:lock w:val="sdtLocked"/>
            </w:sdtPr>
            <w:sdtEndPr>
              <w:rPr>
                <w:rFonts w:ascii="Times New Roman" w:hAnsi="Times New Roman" w:cs="Times New Roman" w:hint="default"/>
              </w:rPr>
            </w:sdtEndPr>
            <w:sdtContent>
              <w:tr w:rsidR="000B1E4C" w14:paraId="1F744741" w14:textId="77777777" w:rsidTr="00E67E92">
                <w:tc>
                  <w:tcPr>
                    <w:tcW w:w="1700" w:type="pct"/>
                    <w:shd w:val="clear" w:color="auto" w:fill="auto"/>
                  </w:tcPr>
                  <w:p w14:paraId="38FEA2D5" w14:textId="77777777" w:rsidR="000B1E4C" w:rsidRDefault="000B1E4C" w:rsidP="00543A4D">
                    <w:pPr>
                      <w:rPr>
                        <w:highlight w:val="yellow"/>
                      </w:rPr>
                    </w:pPr>
                    <w:r>
                      <w:t>保证金及押金</w:t>
                    </w:r>
                  </w:p>
                </w:tc>
                <w:tc>
                  <w:tcPr>
                    <w:tcW w:w="1647" w:type="pct"/>
                    <w:shd w:val="clear" w:color="auto" w:fill="auto"/>
                    <w:vAlign w:val="center"/>
                  </w:tcPr>
                  <w:p w14:paraId="1BB9A25E" w14:textId="29A43769" w:rsidR="000B1E4C" w:rsidRPr="00E67E92" w:rsidRDefault="00E2640F" w:rsidP="00E67E92">
                    <w:pPr>
                      <w:jc w:val="right"/>
                      <w:rPr>
                        <w:rFonts w:ascii="Times New Roman" w:hAnsi="Times New Roman" w:cs="Times New Roman"/>
                      </w:rPr>
                    </w:pPr>
                    <w:r w:rsidRPr="00E67E92">
                      <w:rPr>
                        <w:rFonts w:ascii="Times New Roman" w:hAnsi="Times New Roman" w:cs="Times New Roman"/>
                      </w:rPr>
                      <w:t>3,318,552.21</w:t>
                    </w:r>
                  </w:p>
                </w:tc>
                <w:tc>
                  <w:tcPr>
                    <w:tcW w:w="1653" w:type="pct"/>
                    <w:shd w:val="clear" w:color="auto" w:fill="auto"/>
                    <w:vAlign w:val="center"/>
                  </w:tcPr>
                  <w:p w14:paraId="3B96B396" w14:textId="77777777" w:rsidR="000B1E4C" w:rsidRPr="00E67E92" w:rsidRDefault="000B1E4C" w:rsidP="00E67E92">
                    <w:pPr>
                      <w:jc w:val="right"/>
                      <w:rPr>
                        <w:rFonts w:ascii="Times New Roman" w:hAnsi="Times New Roman" w:cs="Times New Roman"/>
                      </w:rPr>
                    </w:pPr>
                    <w:r w:rsidRPr="00E67E92">
                      <w:rPr>
                        <w:rFonts w:ascii="Times New Roman" w:hAnsi="Times New Roman" w:cs="Times New Roman"/>
                      </w:rPr>
                      <w:t>3,094,183.60</w:t>
                    </w:r>
                  </w:p>
                </w:tc>
              </w:tr>
            </w:sdtContent>
          </w:sdt>
          <w:sdt>
            <w:sdtPr>
              <w:rPr>
                <w:rFonts w:hint="eastAsia"/>
              </w:rPr>
              <w:alias w:val="其他应收款按款项性质分类情况明细"/>
              <w:tag w:val="_GBC_2dbe9c87fcc94933b5e1adb6fa3a30df"/>
              <w:id w:val="1737360856"/>
              <w:lock w:val="sdtLocked"/>
            </w:sdtPr>
            <w:sdtEndPr>
              <w:rPr>
                <w:rFonts w:ascii="Times New Roman" w:hAnsi="Times New Roman" w:cs="Times New Roman" w:hint="default"/>
              </w:rPr>
            </w:sdtEndPr>
            <w:sdtContent>
              <w:tr w:rsidR="000B1E4C" w14:paraId="3BD09B34" w14:textId="77777777" w:rsidTr="00E67E92">
                <w:tc>
                  <w:tcPr>
                    <w:tcW w:w="1700" w:type="pct"/>
                    <w:shd w:val="clear" w:color="auto" w:fill="auto"/>
                  </w:tcPr>
                  <w:p w14:paraId="4ADE4036" w14:textId="77777777" w:rsidR="000B1E4C" w:rsidRDefault="000B1E4C" w:rsidP="00543A4D">
                    <w:r>
                      <w:t>备用金</w:t>
                    </w:r>
                  </w:p>
                </w:tc>
                <w:tc>
                  <w:tcPr>
                    <w:tcW w:w="1647" w:type="pct"/>
                    <w:shd w:val="clear" w:color="auto" w:fill="auto"/>
                    <w:vAlign w:val="center"/>
                  </w:tcPr>
                  <w:p w14:paraId="4B5228EA" w14:textId="77777777" w:rsidR="000B1E4C" w:rsidRPr="00E67E92" w:rsidRDefault="000B1E4C" w:rsidP="00E67E92">
                    <w:pPr>
                      <w:jc w:val="right"/>
                      <w:rPr>
                        <w:rFonts w:ascii="Times New Roman" w:hAnsi="Times New Roman" w:cs="Times New Roman"/>
                      </w:rPr>
                    </w:pPr>
                  </w:p>
                </w:tc>
                <w:tc>
                  <w:tcPr>
                    <w:tcW w:w="1653" w:type="pct"/>
                    <w:shd w:val="clear" w:color="auto" w:fill="auto"/>
                    <w:vAlign w:val="center"/>
                  </w:tcPr>
                  <w:p w14:paraId="29F875EC" w14:textId="77777777" w:rsidR="000B1E4C" w:rsidRPr="00E67E92" w:rsidRDefault="000B1E4C" w:rsidP="00E67E92">
                    <w:pPr>
                      <w:jc w:val="right"/>
                      <w:rPr>
                        <w:rFonts w:ascii="Times New Roman" w:hAnsi="Times New Roman" w:cs="Times New Roman"/>
                      </w:rPr>
                    </w:pPr>
                    <w:r w:rsidRPr="00E67E92">
                      <w:rPr>
                        <w:rFonts w:ascii="Times New Roman" w:hAnsi="Times New Roman" w:cs="Times New Roman"/>
                      </w:rPr>
                      <w:t>160,000.00</w:t>
                    </w:r>
                  </w:p>
                </w:tc>
              </w:tr>
            </w:sdtContent>
          </w:sdt>
          <w:sdt>
            <w:sdtPr>
              <w:rPr>
                <w:rFonts w:hint="eastAsia"/>
              </w:rPr>
              <w:alias w:val="其他应收款按款项性质分类情况明细"/>
              <w:tag w:val="_GBC_2dbe9c87fcc94933b5e1adb6fa3a30df"/>
              <w:id w:val="-1939440213"/>
              <w:lock w:val="sdtLocked"/>
            </w:sdtPr>
            <w:sdtEndPr>
              <w:rPr>
                <w:rFonts w:ascii="Times New Roman" w:hAnsi="Times New Roman" w:cs="Times New Roman" w:hint="default"/>
              </w:rPr>
            </w:sdtEndPr>
            <w:sdtContent>
              <w:tr w:rsidR="000B1E4C" w14:paraId="6D945B10" w14:textId="77777777" w:rsidTr="00E67E92">
                <w:tc>
                  <w:tcPr>
                    <w:tcW w:w="1700" w:type="pct"/>
                    <w:shd w:val="clear" w:color="auto" w:fill="auto"/>
                  </w:tcPr>
                  <w:p w14:paraId="4CDEE3C5" w14:textId="77777777" w:rsidR="000B1E4C" w:rsidRDefault="000B1E4C" w:rsidP="00543A4D">
                    <w:r>
                      <w:t>关联方</w:t>
                    </w:r>
                  </w:p>
                </w:tc>
                <w:tc>
                  <w:tcPr>
                    <w:tcW w:w="1647" w:type="pct"/>
                    <w:shd w:val="clear" w:color="auto" w:fill="auto"/>
                    <w:vAlign w:val="center"/>
                  </w:tcPr>
                  <w:p w14:paraId="1DD4DA27" w14:textId="0BF4B82F" w:rsidR="000B1E4C" w:rsidRPr="00E67E92" w:rsidRDefault="00E2640F" w:rsidP="00E67E92">
                    <w:pPr>
                      <w:jc w:val="right"/>
                      <w:rPr>
                        <w:rFonts w:ascii="Times New Roman" w:hAnsi="Times New Roman" w:cs="Times New Roman"/>
                      </w:rPr>
                    </w:pPr>
                    <w:r w:rsidRPr="00E67E92">
                      <w:rPr>
                        <w:rFonts w:ascii="Times New Roman" w:hAnsi="Times New Roman" w:cs="Times New Roman"/>
                      </w:rPr>
                      <w:t>4,528,416.43</w:t>
                    </w:r>
                  </w:p>
                </w:tc>
                <w:tc>
                  <w:tcPr>
                    <w:tcW w:w="1653" w:type="pct"/>
                    <w:shd w:val="clear" w:color="auto" w:fill="auto"/>
                    <w:vAlign w:val="center"/>
                  </w:tcPr>
                  <w:p w14:paraId="09C1DEFE" w14:textId="77777777" w:rsidR="000B1E4C" w:rsidRPr="00E67E92" w:rsidRDefault="000B1E4C" w:rsidP="00E67E92">
                    <w:pPr>
                      <w:jc w:val="right"/>
                      <w:rPr>
                        <w:rFonts w:ascii="Times New Roman" w:hAnsi="Times New Roman" w:cs="Times New Roman"/>
                      </w:rPr>
                    </w:pPr>
                    <w:r w:rsidRPr="00E67E92">
                      <w:rPr>
                        <w:rFonts w:ascii="Times New Roman" w:hAnsi="Times New Roman" w:cs="Times New Roman"/>
                      </w:rPr>
                      <w:t>2,793,756.94</w:t>
                    </w:r>
                  </w:p>
                </w:tc>
              </w:tr>
            </w:sdtContent>
          </w:sdt>
          <w:sdt>
            <w:sdtPr>
              <w:rPr>
                <w:rFonts w:hint="eastAsia"/>
              </w:rPr>
              <w:alias w:val="其他应收款按款项性质分类情况明细"/>
              <w:tag w:val="_GBC_2dbe9c87fcc94933b5e1adb6fa3a30df"/>
              <w:id w:val="1562436436"/>
              <w:lock w:val="sdtLocked"/>
            </w:sdtPr>
            <w:sdtEndPr>
              <w:rPr>
                <w:rFonts w:ascii="Times New Roman" w:hAnsi="Times New Roman" w:cs="Times New Roman" w:hint="default"/>
              </w:rPr>
            </w:sdtEndPr>
            <w:sdtContent>
              <w:tr w:rsidR="000B1E4C" w14:paraId="2E75B3C7" w14:textId="77777777" w:rsidTr="00E67E92">
                <w:tc>
                  <w:tcPr>
                    <w:tcW w:w="1700" w:type="pct"/>
                    <w:shd w:val="clear" w:color="auto" w:fill="auto"/>
                  </w:tcPr>
                  <w:p w14:paraId="6F7655C4" w14:textId="77777777" w:rsidR="000B1E4C" w:rsidRDefault="000B1E4C" w:rsidP="00543A4D">
                    <w:r>
                      <w:t>其他</w:t>
                    </w:r>
                  </w:p>
                </w:tc>
                <w:tc>
                  <w:tcPr>
                    <w:tcW w:w="1647" w:type="pct"/>
                    <w:shd w:val="clear" w:color="auto" w:fill="auto"/>
                    <w:vAlign w:val="center"/>
                  </w:tcPr>
                  <w:p w14:paraId="29C54235" w14:textId="19899C40" w:rsidR="000B1E4C" w:rsidRPr="00E67E92" w:rsidRDefault="00E2640F" w:rsidP="00E67E92">
                    <w:pPr>
                      <w:jc w:val="right"/>
                      <w:rPr>
                        <w:rFonts w:ascii="Times New Roman" w:hAnsi="Times New Roman" w:cs="Times New Roman"/>
                      </w:rPr>
                    </w:pPr>
                    <w:r w:rsidRPr="00E67E92">
                      <w:rPr>
                        <w:rFonts w:ascii="Times New Roman" w:hAnsi="Times New Roman" w:cs="Times New Roman"/>
                      </w:rPr>
                      <w:t>1,289,471.59</w:t>
                    </w:r>
                  </w:p>
                </w:tc>
                <w:tc>
                  <w:tcPr>
                    <w:tcW w:w="1653" w:type="pct"/>
                    <w:shd w:val="clear" w:color="auto" w:fill="auto"/>
                    <w:vAlign w:val="center"/>
                  </w:tcPr>
                  <w:p w14:paraId="0F89A46D" w14:textId="77777777" w:rsidR="000B1E4C" w:rsidRPr="00E67E92" w:rsidRDefault="000B1E4C" w:rsidP="00E67E92">
                    <w:pPr>
                      <w:jc w:val="right"/>
                      <w:rPr>
                        <w:rFonts w:ascii="Times New Roman" w:hAnsi="Times New Roman" w:cs="Times New Roman"/>
                      </w:rPr>
                    </w:pPr>
                    <w:r w:rsidRPr="00E67E92">
                      <w:rPr>
                        <w:rFonts w:ascii="Times New Roman" w:hAnsi="Times New Roman" w:cs="Times New Roman"/>
                      </w:rPr>
                      <w:t>1,369,533.77</w:t>
                    </w:r>
                  </w:p>
                </w:tc>
              </w:tr>
            </w:sdtContent>
          </w:sdt>
          <w:tr w:rsidR="000B1E4C" w14:paraId="2CCB1904" w14:textId="77777777" w:rsidTr="00E67E92">
            <w:sdt>
              <w:sdtPr>
                <w:tag w:val="_PLD_2c3163c0b1c149f7a6fc1dfe5449335d"/>
                <w:id w:val="-1954089284"/>
                <w:lock w:val="sdtLocked"/>
              </w:sdtPr>
              <w:sdtEndPr/>
              <w:sdtContent>
                <w:tc>
                  <w:tcPr>
                    <w:tcW w:w="1700" w:type="pct"/>
                    <w:shd w:val="clear" w:color="auto" w:fill="auto"/>
                  </w:tcPr>
                  <w:p w14:paraId="747EAC63" w14:textId="77777777" w:rsidR="000B1E4C" w:rsidRDefault="000B1E4C" w:rsidP="00543A4D">
                    <w:pPr>
                      <w:jc w:val="center"/>
                    </w:pPr>
                    <w:r>
                      <w:t>合计</w:t>
                    </w:r>
                  </w:p>
                </w:tc>
              </w:sdtContent>
            </w:sdt>
            <w:tc>
              <w:tcPr>
                <w:tcW w:w="1647" w:type="pct"/>
                <w:shd w:val="clear" w:color="auto" w:fill="auto"/>
                <w:vAlign w:val="center"/>
              </w:tcPr>
              <w:p w14:paraId="3AA83CAA" w14:textId="517A66D9" w:rsidR="000B1E4C" w:rsidRPr="00E67E92" w:rsidRDefault="00E2640F" w:rsidP="00E67E92">
                <w:pPr>
                  <w:jc w:val="right"/>
                  <w:rPr>
                    <w:rFonts w:ascii="Times New Roman" w:hAnsi="Times New Roman" w:cs="Times New Roman"/>
                  </w:rPr>
                </w:pPr>
                <w:r w:rsidRPr="00E67E92">
                  <w:rPr>
                    <w:rFonts w:ascii="Times New Roman" w:hAnsi="Times New Roman" w:cs="Times New Roman"/>
                  </w:rPr>
                  <w:t>36,867,805.33</w:t>
                </w:r>
              </w:p>
            </w:tc>
            <w:tc>
              <w:tcPr>
                <w:tcW w:w="1653" w:type="pct"/>
                <w:shd w:val="clear" w:color="auto" w:fill="auto"/>
                <w:vAlign w:val="center"/>
              </w:tcPr>
              <w:p w14:paraId="632C1268" w14:textId="78DEC771" w:rsidR="000B1E4C" w:rsidRPr="00E67E92" w:rsidRDefault="000B1E4C" w:rsidP="00E67E92">
                <w:pPr>
                  <w:jc w:val="right"/>
                  <w:rPr>
                    <w:rFonts w:ascii="Times New Roman" w:hAnsi="Times New Roman" w:cs="Times New Roman"/>
                  </w:rPr>
                </w:pPr>
                <w:r w:rsidRPr="00E67E92">
                  <w:rPr>
                    <w:rFonts w:ascii="Times New Roman" w:hAnsi="Times New Roman" w:cs="Times New Roman"/>
                  </w:rPr>
                  <w:t>35,244,746.31</w:t>
                </w:r>
              </w:p>
            </w:tc>
          </w:tr>
        </w:tbl>
        <w:p w14:paraId="32827301" w14:textId="77777777" w:rsidR="00D376D9" w:rsidRDefault="00C9613D"/>
      </w:sdtContent>
    </w:sdt>
    <w:bookmarkEnd w:id="260" w:displacedByCustomXml="next"/>
    <w:bookmarkStart w:id="261" w:name="_Hlk10547765" w:displacedByCustomXml="next"/>
    <w:sdt>
      <w:sdtPr>
        <w:rPr>
          <w:rFonts w:ascii="宋体" w:hAnsi="宋体" w:cs="宋体" w:hint="eastAsia"/>
          <w:b w:val="0"/>
          <w:bCs w:val="0"/>
          <w:kern w:val="0"/>
          <w:sz w:val="24"/>
          <w:szCs w:val="21"/>
        </w:rPr>
        <w:alias w:val="模块:坏账准备计提情况"/>
        <w:tag w:val="_SEC_15d9e20371d54bec9233b27dd50b301d"/>
        <w:id w:val="-1908598150"/>
        <w:lock w:val="sdtLocked"/>
        <w:placeholder>
          <w:docPart w:val="GBC22222222222222222222222222222"/>
        </w:placeholder>
      </w:sdtPr>
      <w:sdtEndPr/>
      <w:sdtContent>
        <w:p w14:paraId="5182BA64" w14:textId="77777777" w:rsidR="00D376D9" w:rsidRPr="00D94957" w:rsidRDefault="00DB3412" w:rsidP="00FD5690">
          <w:pPr>
            <w:pStyle w:val="4"/>
            <w:numPr>
              <w:ilvl w:val="3"/>
              <w:numId w:val="103"/>
            </w:numPr>
            <w:ind w:left="426" w:hanging="426"/>
            <w:rPr>
              <w:rFonts w:ascii="宋体" w:hAnsi="宋体"/>
              <w:szCs w:val="21"/>
            </w:rPr>
          </w:pPr>
          <w:r>
            <w:rPr>
              <w:rFonts w:ascii="宋体" w:hAnsi="宋体" w:hint="eastAsia"/>
              <w:szCs w:val="21"/>
            </w:rPr>
            <w:t>坏账准</w:t>
          </w:r>
          <w:r w:rsidRPr="00D94957">
            <w:rPr>
              <w:rFonts w:ascii="宋体" w:hAnsi="宋体" w:hint="eastAsia"/>
              <w:szCs w:val="21"/>
            </w:rPr>
            <w:t>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EndPr/>
          <w:sdtContent>
            <w:p w14:paraId="1F355DAE" w14:textId="4260F36C" w:rsidR="00D376D9" w:rsidRDefault="00DB3412">
              <w:r>
                <w:fldChar w:fldCharType="begin"/>
              </w:r>
              <w:r w:rsidR="0013747F">
                <w:instrText xml:space="preserve"> MACROBUTTON  SnrToggleCheckbox √适用 </w:instrText>
              </w:r>
              <w:r>
                <w:fldChar w:fldCharType="end"/>
              </w:r>
              <w:r>
                <w:fldChar w:fldCharType="begin"/>
              </w:r>
              <w:r w:rsidR="0013747F">
                <w:instrText xml:space="preserve"> MACROBUTTON  SnrToggleCheckbox □不适用 </w:instrText>
              </w:r>
              <w:r>
                <w:fldChar w:fldCharType="end"/>
              </w:r>
            </w:p>
          </w:sdtContent>
        </w:sdt>
        <w:p w14:paraId="5D579D66" w14:textId="042AE9E7" w:rsidR="00D376D9" w:rsidRDefault="00DB3412" w:rsidP="00903529">
          <w:pPr>
            <w:autoSpaceDE w:val="0"/>
            <w:autoSpaceDN w:val="0"/>
            <w:adjustRightInd w:val="0"/>
            <w:ind w:rightChars="50" w:right="120"/>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D376D9" w14:paraId="50646CB3" w14:textId="77777777" w:rsidTr="00A06C85">
            <w:sdt>
              <w:sdtPr>
                <w:rPr>
                  <w:rFonts w:ascii="宋体" w:eastAsia="宋体" w:hAnsi="宋体"/>
                </w:rPr>
                <w:tag w:val="_PLD_a620ef8c0fe0407b955c4f58530e0b21"/>
                <w:id w:val="766584364"/>
                <w:lock w:val="sdtLocked"/>
              </w:sdtPr>
              <w:sdtEndPr/>
              <w:sdtContent>
                <w:tc>
                  <w:tcPr>
                    <w:tcW w:w="1001" w:type="pct"/>
                    <w:vMerge w:val="restart"/>
                    <w:vAlign w:val="center"/>
                  </w:tcPr>
                  <w:p w14:paraId="053E2CF2" w14:textId="77777777" w:rsidR="00D376D9" w:rsidRDefault="00DB3412" w:rsidP="00A06C8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EndPr/>
              <w:sdtContent>
                <w:tc>
                  <w:tcPr>
                    <w:tcW w:w="862" w:type="pct"/>
                    <w:vAlign w:val="center"/>
                  </w:tcPr>
                  <w:p w14:paraId="3D4F000E"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EndPr/>
              <w:sdtContent>
                <w:tc>
                  <w:tcPr>
                    <w:tcW w:w="1097" w:type="pct"/>
                    <w:vAlign w:val="center"/>
                  </w:tcPr>
                  <w:p w14:paraId="1AC1DF26"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EndPr/>
              <w:sdtContent>
                <w:tc>
                  <w:tcPr>
                    <w:tcW w:w="1097" w:type="pct"/>
                    <w:vAlign w:val="center"/>
                  </w:tcPr>
                  <w:p w14:paraId="1A9A61EA"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EndPr/>
              <w:sdtContent>
                <w:tc>
                  <w:tcPr>
                    <w:tcW w:w="943" w:type="pct"/>
                    <w:vMerge w:val="restart"/>
                    <w:vAlign w:val="center"/>
                  </w:tcPr>
                  <w:p w14:paraId="2FAB0ED2"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D376D9" w14:paraId="5352E3E4" w14:textId="77777777" w:rsidTr="00A06C85">
            <w:tc>
              <w:tcPr>
                <w:tcW w:w="1001" w:type="pct"/>
                <w:vMerge/>
                <w:vAlign w:val="center"/>
              </w:tcPr>
              <w:p w14:paraId="37AAE3C6" w14:textId="77777777" w:rsidR="00D376D9" w:rsidRDefault="00D376D9">
                <w:pPr>
                  <w:jc w:val="center"/>
                  <w:rPr>
                    <w:color w:val="008000"/>
                    <w:szCs w:val="21"/>
                  </w:rPr>
                </w:pPr>
              </w:p>
            </w:tc>
            <w:sdt>
              <w:sdtPr>
                <w:rPr>
                  <w:rFonts w:ascii="宋体" w:eastAsia="宋体" w:hAnsi="宋体"/>
                </w:rPr>
                <w:tag w:val="_PLD_506da2a2f1db4ead819aa958edd702e2"/>
                <w:id w:val="-570653943"/>
                <w:lock w:val="sdtLocked"/>
              </w:sdtPr>
              <w:sdtEndPr/>
              <w:sdtContent>
                <w:tc>
                  <w:tcPr>
                    <w:tcW w:w="862" w:type="pct"/>
                    <w:vAlign w:val="center"/>
                  </w:tcPr>
                  <w:p w14:paraId="31F0E71E"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EndPr/>
              <w:sdtContent>
                <w:tc>
                  <w:tcPr>
                    <w:tcW w:w="1097" w:type="pct"/>
                    <w:vAlign w:val="center"/>
                  </w:tcPr>
                  <w:p w14:paraId="01DF289E"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EndPr/>
              <w:sdtContent>
                <w:tc>
                  <w:tcPr>
                    <w:tcW w:w="1097" w:type="pct"/>
                    <w:vAlign w:val="center"/>
                  </w:tcPr>
                  <w:p w14:paraId="6925EA25" w14:textId="77777777" w:rsidR="00D376D9" w:rsidRDefault="00DB3412" w:rsidP="00A06C8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6E9488D9" w14:textId="77777777" w:rsidR="00D376D9" w:rsidRDefault="00D376D9">
                <w:pPr>
                  <w:jc w:val="center"/>
                  <w:rPr>
                    <w:color w:val="008000"/>
                    <w:szCs w:val="21"/>
                  </w:rPr>
                </w:pPr>
              </w:p>
            </w:tc>
          </w:tr>
          <w:tr w:rsidR="00D376D9" w14:paraId="0FF99815" w14:textId="77777777" w:rsidTr="00E67E92">
            <w:sdt>
              <w:sdtPr>
                <w:rPr>
                  <w:rFonts w:ascii="Times New Roman" w:eastAsia="宋体" w:hAnsi="Times New Roman" w:cs="Times New Roman"/>
                </w:rPr>
                <w:tag w:val="_PLD_2304f8a656bf488e9c1b48987574a2b8"/>
                <w:id w:val="-629022688"/>
                <w:lock w:val="sdtLocked"/>
              </w:sdtPr>
              <w:sdtEndPr/>
              <w:sdtContent>
                <w:tc>
                  <w:tcPr>
                    <w:tcW w:w="1001" w:type="pct"/>
                    <w:vAlign w:val="center"/>
                  </w:tcPr>
                  <w:p w14:paraId="2DFD93CC"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2021</w:t>
                    </w:r>
                    <w:r w:rsidRPr="008706EB">
                      <w:rPr>
                        <w:rFonts w:ascii="Times New Roman" w:eastAsia="宋体" w:hAnsi="Times New Roman" w:cs="Times New Roman"/>
                        <w:sz w:val="21"/>
                        <w:szCs w:val="21"/>
                        <w:lang w:eastAsia="zh-CN"/>
                      </w:rPr>
                      <w:t>年</w:t>
                    </w:r>
                    <w:r w:rsidRPr="008706EB">
                      <w:rPr>
                        <w:rFonts w:ascii="Times New Roman" w:eastAsia="宋体" w:hAnsi="Times New Roman" w:cs="Times New Roman"/>
                        <w:sz w:val="21"/>
                        <w:szCs w:val="21"/>
                        <w:lang w:eastAsia="zh-CN"/>
                      </w:rPr>
                      <w:t>1</w:t>
                    </w:r>
                    <w:r w:rsidRPr="008706EB">
                      <w:rPr>
                        <w:rFonts w:ascii="Times New Roman" w:eastAsia="宋体" w:hAnsi="Times New Roman" w:cs="Times New Roman"/>
                        <w:sz w:val="21"/>
                        <w:szCs w:val="21"/>
                        <w:lang w:eastAsia="zh-CN"/>
                      </w:rPr>
                      <w:t>月</w:t>
                    </w:r>
                    <w:r w:rsidRPr="008706EB">
                      <w:rPr>
                        <w:rFonts w:ascii="Times New Roman" w:eastAsia="宋体" w:hAnsi="Times New Roman" w:cs="Times New Roman"/>
                        <w:sz w:val="21"/>
                        <w:szCs w:val="21"/>
                        <w:lang w:eastAsia="zh-CN"/>
                      </w:rPr>
                      <w:t>1</w:t>
                    </w:r>
                    <w:r w:rsidRPr="008706EB">
                      <w:rPr>
                        <w:rFonts w:ascii="Times New Roman" w:eastAsia="宋体" w:hAnsi="Times New Roman" w:cs="Times New Roman"/>
                        <w:sz w:val="21"/>
                        <w:szCs w:val="21"/>
                        <w:lang w:eastAsia="zh-CN"/>
                      </w:rPr>
                      <w:t>日余额</w:t>
                    </w:r>
                  </w:p>
                </w:tc>
              </w:sdtContent>
            </w:sdt>
            <w:tc>
              <w:tcPr>
                <w:tcW w:w="862" w:type="pct"/>
                <w:vAlign w:val="center"/>
              </w:tcPr>
              <w:p w14:paraId="741BB726" w14:textId="61181FA5" w:rsidR="00D376D9" w:rsidRPr="00E67E92" w:rsidRDefault="0013747F" w:rsidP="00E67E92">
                <w:pPr>
                  <w:jc w:val="right"/>
                  <w:rPr>
                    <w:rFonts w:ascii="Times New Roman" w:hAnsi="Times New Roman" w:cs="Times New Roman"/>
                    <w:szCs w:val="21"/>
                  </w:rPr>
                </w:pPr>
                <w:r w:rsidRPr="00E67E92">
                  <w:rPr>
                    <w:rFonts w:ascii="Times New Roman" w:hAnsi="Times New Roman" w:cs="Times New Roman"/>
                    <w:szCs w:val="21"/>
                  </w:rPr>
                  <w:t>132,162.61</w:t>
                </w:r>
              </w:p>
            </w:tc>
            <w:tc>
              <w:tcPr>
                <w:tcW w:w="1097" w:type="pct"/>
                <w:vAlign w:val="center"/>
              </w:tcPr>
              <w:p w14:paraId="664E15ED" w14:textId="62A7CE5D" w:rsidR="00D376D9" w:rsidRPr="00E67E92" w:rsidRDefault="0013747F" w:rsidP="00E67E92">
                <w:pPr>
                  <w:jc w:val="right"/>
                  <w:rPr>
                    <w:rFonts w:ascii="Times New Roman" w:hAnsi="Times New Roman" w:cs="Times New Roman"/>
                    <w:szCs w:val="21"/>
                  </w:rPr>
                </w:pPr>
                <w:r w:rsidRPr="00E67E92">
                  <w:rPr>
                    <w:rFonts w:ascii="Times New Roman" w:hAnsi="Times New Roman" w:cs="Times New Roman"/>
                    <w:szCs w:val="21"/>
                  </w:rPr>
                  <w:t>98,770.80</w:t>
                </w:r>
              </w:p>
            </w:tc>
            <w:tc>
              <w:tcPr>
                <w:tcW w:w="1097" w:type="pct"/>
                <w:vAlign w:val="center"/>
              </w:tcPr>
              <w:p w14:paraId="5CAC1F4E" w14:textId="00447BDA" w:rsidR="00D376D9" w:rsidRPr="00E67E92" w:rsidRDefault="0013747F" w:rsidP="00E67E92">
                <w:pPr>
                  <w:jc w:val="right"/>
                  <w:rPr>
                    <w:rFonts w:ascii="Times New Roman" w:hAnsi="Times New Roman" w:cs="Times New Roman"/>
                    <w:szCs w:val="21"/>
                  </w:rPr>
                </w:pPr>
                <w:r w:rsidRPr="00E67E92">
                  <w:rPr>
                    <w:rFonts w:ascii="Times New Roman" w:hAnsi="Times New Roman" w:cs="Times New Roman"/>
                    <w:szCs w:val="21"/>
                  </w:rPr>
                  <w:t>29,101,820.67</w:t>
                </w:r>
              </w:p>
            </w:tc>
            <w:tc>
              <w:tcPr>
                <w:tcW w:w="943" w:type="pct"/>
                <w:vAlign w:val="center"/>
              </w:tcPr>
              <w:p w14:paraId="5239D6FD" w14:textId="505DFD96" w:rsidR="00D376D9" w:rsidRPr="00E67E92" w:rsidRDefault="0013747F" w:rsidP="00E67E92">
                <w:pPr>
                  <w:jc w:val="right"/>
                  <w:rPr>
                    <w:rFonts w:ascii="Times New Roman" w:hAnsi="Times New Roman" w:cs="Times New Roman"/>
                    <w:szCs w:val="21"/>
                  </w:rPr>
                </w:pPr>
                <w:r w:rsidRPr="00E67E92">
                  <w:rPr>
                    <w:rFonts w:ascii="Times New Roman" w:hAnsi="Times New Roman" w:cs="Times New Roman"/>
                    <w:szCs w:val="21"/>
                  </w:rPr>
                  <w:t>29,332,754.08</w:t>
                </w:r>
              </w:p>
            </w:tc>
          </w:tr>
          <w:tr w:rsidR="00D376D9" w14:paraId="2A432A86" w14:textId="77777777" w:rsidTr="00E67E92">
            <w:sdt>
              <w:sdtPr>
                <w:rPr>
                  <w:rFonts w:ascii="Times New Roman" w:eastAsia="宋体" w:hAnsi="Times New Roman" w:cs="Times New Roman"/>
                </w:rPr>
                <w:tag w:val="_PLD_796e9b523fc242849d2f6df5b04e1b9e"/>
                <w:id w:val="-1480377309"/>
                <w:lock w:val="sdtLocked"/>
              </w:sdtPr>
              <w:sdtEndPr/>
              <w:sdtContent>
                <w:tc>
                  <w:tcPr>
                    <w:tcW w:w="1001" w:type="pct"/>
                    <w:vAlign w:val="center"/>
                  </w:tcPr>
                  <w:p w14:paraId="754C0DE1"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2021</w:t>
                    </w:r>
                    <w:r w:rsidRPr="008706EB">
                      <w:rPr>
                        <w:rFonts w:ascii="Times New Roman" w:eastAsia="宋体" w:hAnsi="Times New Roman" w:cs="Times New Roman"/>
                        <w:sz w:val="21"/>
                        <w:szCs w:val="21"/>
                        <w:lang w:eastAsia="zh-CN"/>
                      </w:rPr>
                      <w:t>年</w:t>
                    </w:r>
                    <w:r w:rsidRPr="008706EB">
                      <w:rPr>
                        <w:rFonts w:ascii="Times New Roman" w:eastAsia="宋体" w:hAnsi="Times New Roman" w:cs="Times New Roman"/>
                        <w:sz w:val="21"/>
                        <w:szCs w:val="21"/>
                        <w:lang w:eastAsia="zh-CN"/>
                      </w:rPr>
                      <w:t>1</w:t>
                    </w:r>
                    <w:r w:rsidRPr="008706EB">
                      <w:rPr>
                        <w:rFonts w:ascii="Times New Roman" w:eastAsia="宋体" w:hAnsi="Times New Roman" w:cs="Times New Roman"/>
                        <w:sz w:val="21"/>
                        <w:szCs w:val="21"/>
                        <w:lang w:eastAsia="zh-CN"/>
                      </w:rPr>
                      <w:t>月</w:t>
                    </w:r>
                    <w:r w:rsidRPr="008706EB">
                      <w:rPr>
                        <w:rFonts w:ascii="Times New Roman" w:eastAsia="宋体" w:hAnsi="Times New Roman" w:cs="Times New Roman"/>
                        <w:sz w:val="21"/>
                        <w:szCs w:val="21"/>
                        <w:lang w:eastAsia="zh-CN"/>
                      </w:rPr>
                      <w:t>1</w:t>
                    </w:r>
                    <w:r w:rsidRPr="008706EB">
                      <w:rPr>
                        <w:rFonts w:ascii="Times New Roman" w:eastAsia="宋体" w:hAnsi="Times New Roman" w:cs="Times New Roman"/>
                        <w:sz w:val="21"/>
                        <w:szCs w:val="21"/>
                        <w:lang w:eastAsia="zh-CN"/>
                      </w:rPr>
                      <w:t>日余额在本期</w:t>
                    </w:r>
                  </w:p>
                </w:tc>
              </w:sdtContent>
            </w:sdt>
            <w:tc>
              <w:tcPr>
                <w:tcW w:w="862" w:type="pct"/>
                <w:vAlign w:val="center"/>
              </w:tcPr>
              <w:p w14:paraId="01BD700C"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5B8020D9"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5D791048"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087276C5" w14:textId="77777777" w:rsidR="00D376D9" w:rsidRPr="00E67E92" w:rsidRDefault="00D376D9" w:rsidP="00E67E92">
                <w:pPr>
                  <w:jc w:val="right"/>
                  <w:rPr>
                    <w:rFonts w:ascii="Times New Roman" w:hAnsi="Times New Roman" w:cs="Times New Roman"/>
                    <w:szCs w:val="21"/>
                  </w:rPr>
                </w:pPr>
              </w:p>
            </w:tc>
          </w:tr>
          <w:tr w:rsidR="00D376D9" w14:paraId="7E78FA70" w14:textId="77777777" w:rsidTr="00E67E92">
            <w:sdt>
              <w:sdtPr>
                <w:rPr>
                  <w:rFonts w:ascii="Times New Roman" w:eastAsia="宋体" w:hAnsi="Times New Roman" w:cs="Times New Roman"/>
                </w:rPr>
                <w:tag w:val="_PLD_aad55d025f3841e2bffcc3792a62e67f"/>
                <w:id w:val="1613710764"/>
                <w:lock w:val="sdtLocked"/>
              </w:sdtPr>
              <w:sdtEndPr/>
              <w:sdtContent>
                <w:tc>
                  <w:tcPr>
                    <w:tcW w:w="1001" w:type="pct"/>
                    <w:vAlign w:val="center"/>
                  </w:tcPr>
                  <w:p w14:paraId="6DC3310A"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w:t>
                    </w:r>
                    <w:r w:rsidRPr="008706EB">
                      <w:rPr>
                        <w:rFonts w:ascii="Times New Roman" w:eastAsia="宋体" w:hAnsi="Times New Roman" w:cs="Times New Roman"/>
                        <w:sz w:val="21"/>
                        <w:szCs w:val="21"/>
                        <w:lang w:eastAsia="zh-CN"/>
                      </w:rPr>
                      <w:t>转入第二阶段</w:t>
                    </w:r>
                  </w:p>
                </w:tc>
              </w:sdtContent>
            </w:sdt>
            <w:tc>
              <w:tcPr>
                <w:tcW w:w="862" w:type="pct"/>
                <w:vAlign w:val="center"/>
              </w:tcPr>
              <w:p w14:paraId="743D4F15"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6F0FBB9B"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499D2790"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2D039BB3" w14:textId="77777777" w:rsidR="00D376D9" w:rsidRPr="00E67E92" w:rsidRDefault="00D376D9" w:rsidP="00E67E92">
                <w:pPr>
                  <w:jc w:val="right"/>
                  <w:rPr>
                    <w:rFonts w:ascii="Times New Roman" w:hAnsi="Times New Roman" w:cs="Times New Roman"/>
                    <w:szCs w:val="21"/>
                  </w:rPr>
                </w:pPr>
              </w:p>
            </w:tc>
          </w:tr>
          <w:tr w:rsidR="00D376D9" w14:paraId="295D2081" w14:textId="77777777" w:rsidTr="00E67E92">
            <w:sdt>
              <w:sdtPr>
                <w:rPr>
                  <w:rFonts w:ascii="Times New Roman" w:eastAsia="宋体" w:hAnsi="Times New Roman" w:cs="Times New Roman"/>
                </w:rPr>
                <w:tag w:val="_PLD_d51399c00ed54bda86e4c2bd21c762c0"/>
                <w:id w:val="608545286"/>
                <w:lock w:val="sdtLocked"/>
              </w:sdtPr>
              <w:sdtEndPr/>
              <w:sdtContent>
                <w:tc>
                  <w:tcPr>
                    <w:tcW w:w="1001" w:type="pct"/>
                    <w:vAlign w:val="center"/>
                  </w:tcPr>
                  <w:p w14:paraId="022CA7C8"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w:t>
                    </w:r>
                    <w:r w:rsidRPr="008706EB">
                      <w:rPr>
                        <w:rFonts w:ascii="Times New Roman" w:eastAsia="宋体" w:hAnsi="Times New Roman" w:cs="Times New Roman"/>
                        <w:sz w:val="21"/>
                        <w:szCs w:val="21"/>
                        <w:lang w:eastAsia="zh-CN"/>
                      </w:rPr>
                      <w:t>转入第三阶段</w:t>
                    </w:r>
                  </w:p>
                </w:tc>
              </w:sdtContent>
            </w:sdt>
            <w:tc>
              <w:tcPr>
                <w:tcW w:w="862" w:type="pct"/>
                <w:vAlign w:val="center"/>
              </w:tcPr>
              <w:p w14:paraId="062D5856"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14A282F6"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3986C5D0"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025F9ED6" w14:textId="77777777" w:rsidR="00D376D9" w:rsidRPr="00E67E92" w:rsidRDefault="00D376D9" w:rsidP="00E67E92">
                <w:pPr>
                  <w:jc w:val="right"/>
                  <w:rPr>
                    <w:rFonts w:ascii="Times New Roman" w:hAnsi="Times New Roman" w:cs="Times New Roman"/>
                    <w:szCs w:val="21"/>
                  </w:rPr>
                </w:pPr>
              </w:p>
            </w:tc>
          </w:tr>
          <w:tr w:rsidR="00D376D9" w14:paraId="32B9011D" w14:textId="77777777" w:rsidTr="00E67E92">
            <w:sdt>
              <w:sdtPr>
                <w:rPr>
                  <w:rFonts w:ascii="Times New Roman" w:eastAsia="宋体" w:hAnsi="Times New Roman" w:cs="Times New Roman"/>
                </w:rPr>
                <w:tag w:val="_PLD_263f4e1c664a4834a814f0a366c8e919"/>
                <w:id w:val="221029679"/>
                <w:lock w:val="sdtLocked"/>
              </w:sdtPr>
              <w:sdtEndPr/>
              <w:sdtContent>
                <w:tc>
                  <w:tcPr>
                    <w:tcW w:w="1001" w:type="pct"/>
                    <w:vAlign w:val="center"/>
                  </w:tcPr>
                  <w:p w14:paraId="74B4C782"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w:t>
                    </w:r>
                    <w:r w:rsidRPr="008706EB">
                      <w:rPr>
                        <w:rFonts w:ascii="Times New Roman" w:eastAsia="宋体" w:hAnsi="Times New Roman" w:cs="Times New Roman"/>
                        <w:sz w:val="21"/>
                        <w:szCs w:val="21"/>
                        <w:lang w:eastAsia="zh-CN"/>
                      </w:rPr>
                      <w:t>转回第二阶段</w:t>
                    </w:r>
                  </w:p>
                </w:tc>
              </w:sdtContent>
            </w:sdt>
            <w:tc>
              <w:tcPr>
                <w:tcW w:w="862" w:type="pct"/>
                <w:vAlign w:val="center"/>
              </w:tcPr>
              <w:p w14:paraId="5656C47B"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59BC7F12"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2F63ADF5"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1E15505F" w14:textId="77777777" w:rsidR="00D376D9" w:rsidRPr="00E67E92" w:rsidRDefault="00D376D9" w:rsidP="00E67E92">
                <w:pPr>
                  <w:jc w:val="right"/>
                  <w:rPr>
                    <w:rFonts w:ascii="Times New Roman" w:hAnsi="Times New Roman" w:cs="Times New Roman"/>
                    <w:szCs w:val="21"/>
                  </w:rPr>
                </w:pPr>
              </w:p>
            </w:tc>
          </w:tr>
          <w:tr w:rsidR="00D376D9" w14:paraId="4089DA45" w14:textId="77777777" w:rsidTr="00E67E92">
            <w:sdt>
              <w:sdtPr>
                <w:rPr>
                  <w:rFonts w:ascii="Times New Roman" w:eastAsia="宋体" w:hAnsi="Times New Roman" w:cs="Times New Roman"/>
                </w:rPr>
                <w:tag w:val="_PLD_7103eee28f42440cb40df55e6701cb49"/>
                <w:id w:val="1339810999"/>
                <w:lock w:val="sdtLocked"/>
              </w:sdtPr>
              <w:sdtEndPr/>
              <w:sdtContent>
                <w:tc>
                  <w:tcPr>
                    <w:tcW w:w="1001" w:type="pct"/>
                    <w:vAlign w:val="center"/>
                  </w:tcPr>
                  <w:p w14:paraId="7E6C7CA3"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w:t>
                    </w:r>
                    <w:r w:rsidRPr="008706EB">
                      <w:rPr>
                        <w:rFonts w:ascii="Times New Roman" w:eastAsia="宋体" w:hAnsi="Times New Roman" w:cs="Times New Roman"/>
                        <w:sz w:val="21"/>
                        <w:szCs w:val="21"/>
                        <w:lang w:eastAsia="zh-CN"/>
                      </w:rPr>
                      <w:t>转回第一阶段</w:t>
                    </w:r>
                  </w:p>
                </w:tc>
              </w:sdtContent>
            </w:sdt>
            <w:tc>
              <w:tcPr>
                <w:tcW w:w="862" w:type="pct"/>
                <w:vAlign w:val="center"/>
              </w:tcPr>
              <w:p w14:paraId="22F687E1"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66C79695"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11E8B5C9"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2792A9D3" w14:textId="77777777" w:rsidR="00D376D9" w:rsidRPr="00E67E92" w:rsidRDefault="00D376D9" w:rsidP="00E67E92">
                <w:pPr>
                  <w:jc w:val="right"/>
                  <w:rPr>
                    <w:rFonts w:ascii="Times New Roman" w:hAnsi="Times New Roman" w:cs="Times New Roman"/>
                    <w:szCs w:val="21"/>
                  </w:rPr>
                </w:pPr>
              </w:p>
            </w:tc>
          </w:tr>
          <w:tr w:rsidR="00D376D9" w14:paraId="39802CCD" w14:textId="77777777" w:rsidTr="00E67E92">
            <w:sdt>
              <w:sdtPr>
                <w:rPr>
                  <w:rFonts w:ascii="Times New Roman" w:eastAsia="宋体" w:hAnsi="Times New Roman" w:cs="Times New Roman"/>
                </w:rPr>
                <w:tag w:val="_PLD_bb1ed7ee4d284f95847b09a20e54710f"/>
                <w:id w:val="2012788750"/>
                <w:lock w:val="sdtLocked"/>
              </w:sdtPr>
              <w:sdtEndPr/>
              <w:sdtContent>
                <w:tc>
                  <w:tcPr>
                    <w:tcW w:w="1001" w:type="pct"/>
                    <w:vAlign w:val="center"/>
                  </w:tcPr>
                  <w:p w14:paraId="03876203"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本期计提</w:t>
                    </w:r>
                  </w:p>
                </w:tc>
              </w:sdtContent>
            </w:sdt>
            <w:tc>
              <w:tcPr>
                <w:tcW w:w="862" w:type="pct"/>
                <w:vAlign w:val="center"/>
              </w:tcPr>
              <w:p w14:paraId="7BC7B180"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36F18658"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6ABBA7C5"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3C202D8C" w14:textId="77777777" w:rsidR="00D376D9" w:rsidRPr="00E67E92" w:rsidRDefault="00D376D9" w:rsidP="00E67E92">
                <w:pPr>
                  <w:jc w:val="right"/>
                  <w:rPr>
                    <w:rFonts w:ascii="Times New Roman" w:hAnsi="Times New Roman" w:cs="Times New Roman"/>
                    <w:szCs w:val="21"/>
                  </w:rPr>
                </w:pPr>
              </w:p>
            </w:tc>
          </w:tr>
          <w:tr w:rsidR="00D376D9" w14:paraId="0B7EFB43" w14:textId="77777777" w:rsidTr="00E67E92">
            <w:tc>
              <w:tcPr>
                <w:tcW w:w="1001" w:type="pct"/>
                <w:vAlign w:val="center"/>
              </w:tcPr>
              <w:sdt>
                <w:sdtPr>
                  <w:rPr>
                    <w:rFonts w:ascii="Times New Roman" w:eastAsia="宋体" w:hAnsi="Times New Roman" w:cs="Times New Roman"/>
                    <w:sz w:val="21"/>
                    <w:szCs w:val="21"/>
                    <w:lang w:eastAsia="zh-CN"/>
                  </w:rPr>
                  <w:tag w:val="_PLD_4f4ae619a7e049d7a297497cfaf7c7a3"/>
                  <w:id w:val="-167026692"/>
                  <w:lock w:val="sdtLocked"/>
                </w:sdtPr>
                <w:sdtEndPr/>
                <w:sdtContent>
                  <w:p w14:paraId="05437F41" w14:textId="77777777" w:rsidR="00D376D9" w:rsidRPr="008706EB" w:rsidRDefault="00DB3412">
                    <w:pPr>
                      <w:pStyle w:val="TableParagraph"/>
                      <w:spacing w:after="0" w:line="240" w:lineRule="auto"/>
                      <w:jc w:val="both"/>
                      <w:rPr>
                        <w:rFonts w:ascii="Times New Roman" w:eastAsia="宋体" w:hAnsi="Times New Roman" w:cs="Times New Roman"/>
                        <w:sz w:val="21"/>
                        <w:szCs w:val="21"/>
                      </w:rPr>
                    </w:pPr>
                    <w:r w:rsidRPr="008706EB">
                      <w:rPr>
                        <w:rFonts w:ascii="Times New Roman" w:eastAsia="宋体" w:hAnsi="Times New Roman" w:cs="Times New Roman"/>
                        <w:sz w:val="21"/>
                        <w:szCs w:val="21"/>
                        <w:lang w:eastAsia="zh-CN"/>
                      </w:rPr>
                      <w:t>本期转回</w:t>
                    </w:r>
                  </w:p>
                </w:sdtContent>
              </w:sdt>
            </w:tc>
            <w:tc>
              <w:tcPr>
                <w:tcW w:w="862" w:type="pct"/>
                <w:vAlign w:val="center"/>
              </w:tcPr>
              <w:p w14:paraId="09759EBC"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005735AB"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2CB28A68" w14:textId="64548537" w:rsidR="00D376D9" w:rsidRPr="00E67E92" w:rsidRDefault="00251223" w:rsidP="00E67E92">
                <w:pPr>
                  <w:jc w:val="right"/>
                  <w:rPr>
                    <w:rFonts w:ascii="Times New Roman" w:hAnsi="Times New Roman" w:cs="Times New Roman"/>
                    <w:szCs w:val="21"/>
                  </w:rPr>
                </w:pPr>
                <w:r w:rsidRPr="00E67E92">
                  <w:rPr>
                    <w:rFonts w:ascii="Times New Roman" w:hAnsi="Times New Roman" w:cs="Times New Roman"/>
                    <w:szCs w:val="21"/>
                  </w:rPr>
                  <w:t>95,906.90</w:t>
                </w:r>
              </w:p>
            </w:tc>
            <w:tc>
              <w:tcPr>
                <w:tcW w:w="943" w:type="pct"/>
                <w:vAlign w:val="center"/>
              </w:tcPr>
              <w:p w14:paraId="587494D8" w14:textId="77777777" w:rsidR="00D376D9" w:rsidRPr="00E67E92" w:rsidRDefault="00D376D9" w:rsidP="00E67E92">
                <w:pPr>
                  <w:jc w:val="right"/>
                  <w:rPr>
                    <w:rFonts w:ascii="Times New Roman" w:hAnsi="Times New Roman" w:cs="Times New Roman"/>
                    <w:szCs w:val="21"/>
                  </w:rPr>
                </w:pPr>
              </w:p>
            </w:tc>
          </w:tr>
          <w:tr w:rsidR="00D376D9" w14:paraId="462259CC" w14:textId="77777777" w:rsidTr="00E67E92">
            <w:sdt>
              <w:sdtPr>
                <w:rPr>
                  <w:rFonts w:ascii="Times New Roman" w:eastAsia="宋体" w:hAnsi="Times New Roman" w:cs="Times New Roman"/>
                </w:rPr>
                <w:tag w:val="_PLD_f623f4998cf8469785fccf1dc23e23f4"/>
                <w:id w:val="1478413927"/>
                <w:lock w:val="sdtLocked"/>
              </w:sdtPr>
              <w:sdtEndPr/>
              <w:sdtContent>
                <w:tc>
                  <w:tcPr>
                    <w:tcW w:w="1001" w:type="pct"/>
                    <w:vAlign w:val="center"/>
                  </w:tcPr>
                  <w:p w14:paraId="2179F62F"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本期转销</w:t>
                    </w:r>
                  </w:p>
                </w:tc>
              </w:sdtContent>
            </w:sdt>
            <w:tc>
              <w:tcPr>
                <w:tcW w:w="862" w:type="pct"/>
                <w:vAlign w:val="center"/>
              </w:tcPr>
              <w:p w14:paraId="5EE62F6E"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3FB67E4E"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57184D07"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5A4FE573" w14:textId="77777777" w:rsidR="00D376D9" w:rsidRPr="00E67E92" w:rsidRDefault="00D376D9" w:rsidP="00E67E92">
                <w:pPr>
                  <w:jc w:val="right"/>
                  <w:rPr>
                    <w:rFonts w:ascii="Times New Roman" w:hAnsi="Times New Roman" w:cs="Times New Roman"/>
                    <w:szCs w:val="21"/>
                  </w:rPr>
                </w:pPr>
              </w:p>
            </w:tc>
          </w:tr>
          <w:tr w:rsidR="00D376D9" w14:paraId="0B627538" w14:textId="77777777" w:rsidTr="00E67E92">
            <w:tc>
              <w:tcPr>
                <w:tcW w:w="1001" w:type="pct"/>
                <w:vAlign w:val="center"/>
              </w:tcPr>
              <w:sdt>
                <w:sdtPr>
                  <w:rPr>
                    <w:rFonts w:ascii="Times New Roman" w:eastAsia="宋体" w:hAnsi="Times New Roman" w:cs="Times New Roman"/>
                    <w:sz w:val="21"/>
                    <w:szCs w:val="21"/>
                    <w:lang w:eastAsia="zh-CN"/>
                  </w:rPr>
                  <w:tag w:val="_PLD_7d1faf2fb9f748e597402d52d41da0c3"/>
                  <w:id w:val="-1371605815"/>
                  <w:lock w:val="sdtLocked"/>
                </w:sdtPr>
                <w:sdtEndPr/>
                <w:sdtContent>
                  <w:p w14:paraId="2EDBCBF7" w14:textId="77777777" w:rsidR="00D376D9" w:rsidRPr="008706EB" w:rsidRDefault="00DB3412">
                    <w:pPr>
                      <w:pStyle w:val="TableParagraph"/>
                      <w:spacing w:after="0" w:line="240" w:lineRule="auto"/>
                      <w:jc w:val="both"/>
                      <w:rPr>
                        <w:rFonts w:ascii="Times New Roman" w:eastAsia="宋体" w:hAnsi="Times New Roman" w:cs="Times New Roman"/>
                        <w:sz w:val="21"/>
                        <w:szCs w:val="21"/>
                      </w:rPr>
                    </w:pPr>
                    <w:r w:rsidRPr="008706EB">
                      <w:rPr>
                        <w:rFonts w:ascii="Times New Roman" w:eastAsia="宋体" w:hAnsi="Times New Roman" w:cs="Times New Roman"/>
                        <w:sz w:val="21"/>
                        <w:szCs w:val="21"/>
                        <w:lang w:eastAsia="zh-CN"/>
                      </w:rPr>
                      <w:t>本期核销</w:t>
                    </w:r>
                  </w:p>
                </w:sdtContent>
              </w:sdt>
            </w:tc>
            <w:tc>
              <w:tcPr>
                <w:tcW w:w="862" w:type="pct"/>
                <w:vAlign w:val="center"/>
              </w:tcPr>
              <w:p w14:paraId="412C88F0"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648E4098"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4050E627"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7A9A4553" w14:textId="77777777" w:rsidR="00D376D9" w:rsidRPr="00E67E92" w:rsidRDefault="00D376D9" w:rsidP="00E67E92">
                <w:pPr>
                  <w:jc w:val="right"/>
                  <w:rPr>
                    <w:rFonts w:ascii="Times New Roman" w:hAnsi="Times New Roman" w:cs="Times New Roman"/>
                    <w:szCs w:val="21"/>
                  </w:rPr>
                </w:pPr>
              </w:p>
            </w:tc>
          </w:tr>
          <w:tr w:rsidR="00D376D9" w14:paraId="70CF103A" w14:textId="77777777" w:rsidTr="00E67E92">
            <w:sdt>
              <w:sdtPr>
                <w:rPr>
                  <w:rFonts w:ascii="Times New Roman" w:eastAsia="宋体" w:hAnsi="Times New Roman" w:cs="Times New Roman"/>
                </w:rPr>
                <w:tag w:val="_PLD_fd84f390e6184019aab02c9d3845e31d"/>
                <w:id w:val="-1157293578"/>
                <w:lock w:val="sdtLocked"/>
              </w:sdtPr>
              <w:sdtEndPr/>
              <w:sdtContent>
                <w:tc>
                  <w:tcPr>
                    <w:tcW w:w="1001" w:type="pct"/>
                    <w:vAlign w:val="center"/>
                  </w:tcPr>
                  <w:p w14:paraId="5B37A6C1" w14:textId="77777777" w:rsidR="00D376D9" w:rsidRPr="008706EB" w:rsidRDefault="00DB3412">
                    <w:pPr>
                      <w:pStyle w:val="TableParagraph"/>
                      <w:spacing w:after="0" w:line="240" w:lineRule="auto"/>
                      <w:jc w:val="both"/>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其他变动</w:t>
                    </w:r>
                  </w:p>
                </w:tc>
              </w:sdtContent>
            </w:sdt>
            <w:tc>
              <w:tcPr>
                <w:tcW w:w="862" w:type="pct"/>
                <w:vAlign w:val="center"/>
              </w:tcPr>
              <w:p w14:paraId="010529E9"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3E25836C" w14:textId="77777777" w:rsidR="00D376D9" w:rsidRPr="00E67E92" w:rsidRDefault="00D376D9" w:rsidP="00E67E92">
                <w:pPr>
                  <w:jc w:val="right"/>
                  <w:rPr>
                    <w:rFonts w:ascii="Times New Roman" w:hAnsi="Times New Roman" w:cs="Times New Roman"/>
                    <w:szCs w:val="21"/>
                  </w:rPr>
                </w:pPr>
              </w:p>
            </w:tc>
            <w:tc>
              <w:tcPr>
                <w:tcW w:w="1097" w:type="pct"/>
                <w:vAlign w:val="center"/>
              </w:tcPr>
              <w:p w14:paraId="402F8D6B" w14:textId="77777777" w:rsidR="00D376D9" w:rsidRPr="00E67E92" w:rsidRDefault="00D376D9" w:rsidP="00E67E92">
                <w:pPr>
                  <w:jc w:val="right"/>
                  <w:rPr>
                    <w:rFonts w:ascii="Times New Roman" w:hAnsi="Times New Roman" w:cs="Times New Roman"/>
                    <w:szCs w:val="21"/>
                  </w:rPr>
                </w:pPr>
              </w:p>
            </w:tc>
            <w:tc>
              <w:tcPr>
                <w:tcW w:w="943" w:type="pct"/>
                <w:vAlign w:val="center"/>
              </w:tcPr>
              <w:p w14:paraId="7B51163D" w14:textId="77777777" w:rsidR="00D376D9" w:rsidRPr="00E67E92" w:rsidRDefault="00D376D9" w:rsidP="00E67E92">
                <w:pPr>
                  <w:jc w:val="right"/>
                  <w:rPr>
                    <w:rFonts w:ascii="Times New Roman" w:hAnsi="Times New Roman" w:cs="Times New Roman"/>
                    <w:szCs w:val="21"/>
                  </w:rPr>
                </w:pPr>
              </w:p>
            </w:tc>
          </w:tr>
          <w:tr w:rsidR="00251223" w14:paraId="67B3685F" w14:textId="77777777" w:rsidTr="00E67E92">
            <w:sdt>
              <w:sdtPr>
                <w:rPr>
                  <w:rFonts w:ascii="Times New Roman" w:eastAsia="宋体" w:hAnsi="Times New Roman" w:cs="Times New Roman"/>
                </w:rPr>
                <w:tag w:val="_PLD_04cab04851ab496e8220fc8c946b10a5"/>
                <w:id w:val="878059499"/>
                <w:lock w:val="sdtLocked"/>
              </w:sdtPr>
              <w:sdtEndPr/>
              <w:sdtContent>
                <w:tc>
                  <w:tcPr>
                    <w:tcW w:w="1001" w:type="pct"/>
                    <w:vAlign w:val="center"/>
                  </w:tcPr>
                  <w:p w14:paraId="52AE7AD4" w14:textId="77777777" w:rsidR="00251223" w:rsidRPr="008706EB" w:rsidRDefault="00251223" w:rsidP="00251223">
                    <w:pPr>
                      <w:pStyle w:val="TableParagraph"/>
                      <w:spacing w:after="0" w:line="240" w:lineRule="auto"/>
                      <w:rPr>
                        <w:rFonts w:ascii="Times New Roman" w:eastAsia="宋体" w:hAnsi="Times New Roman" w:cs="Times New Roman"/>
                        <w:sz w:val="21"/>
                        <w:szCs w:val="21"/>
                        <w:lang w:eastAsia="zh-CN"/>
                      </w:rPr>
                    </w:pPr>
                    <w:r w:rsidRPr="008706EB">
                      <w:rPr>
                        <w:rFonts w:ascii="Times New Roman" w:eastAsia="宋体" w:hAnsi="Times New Roman" w:cs="Times New Roman"/>
                        <w:sz w:val="21"/>
                        <w:szCs w:val="21"/>
                        <w:lang w:eastAsia="zh-CN"/>
                      </w:rPr>
                      <w:t>2021</w:t>
                    </w:r>
                    <w:r w:rsidRPr="008706EB">
                      <w:rPr>
                        <w:rFonts w:ascii="Times New Roman" w:eastAsia="宋体" w:hAnsi="Times New Roman" w:cs="Times New Roman"/>
                        <w:sz w:val="21"/>
                        <w:szCs w:val="21"/>
                        <w:lang w:eastAsia="zh-CN"/>
                      </w:rPr>
                      <w:t>年</w:t>
                    </w:r>
                    <w:r w:rsidRPr="008706EB">
                      <w:rPr>
                        <w:rFonts w:ascii="Times New Roman" w:eastAsia="宋体" w:hAnsi="Times New Roman" w:cs="Times New Roman"/>
                        <w:sz w:val="21"/>
                        <w:szCs w:val="21"/>
                        <w:lang w:eastAsia="zh-CN"/>
                      </w:rPr>
                      <w:t>6</w:t>
                    </w:r>
                    <w:r w:rsidRPr="008706EB">
                      <w:rPr>
                        <w:rFonts w:ascii="Times New Roman" w:eastAsia="宋体" w:hAnsi="Times New Roman" w:cs="Times New Roman"/>
                        <w:sz w:val="21"/>
                        <w:szCs w:val="21"/>
                        <w:lang w:eastAsia="zh-CN"/>
                      </w:rPr>
                      <w:t>月</w:t>
                    </w:r>
                    <w:r w:rsidRPr="008706EB">
                      <w:rPr>
                        <w:rFonts w:ascii="Times New Roman" w:eastAsia="宋体" w:hAnsi="Times New Roman" w:cs="Times New Roman"/>
                        <w:sz w:val="21"/>
                        <w:szCs w:val="21"/>
                        <w:lang w:eastAsia="zh-CN"/>
                      </w:rPr>
                      <w:t>30</w:t>
                    </w:r>
                    <w:r w:rsidRPr="008706EB">
                      <w:rPr>
                        <w:rFonts w:ascii="Times New Roman" w:eastAsia="宋体" w:hAnsi="Times New Roman" w:cs="Times New Roman"/>
                        <w:sz w:val="21"/>
                        <w:szCs w:val="21"/>
                        <w:lang w:eastAsia="zh-CN"/>
                      </w:rPr>
                      <w:t>日余额</w:t>
                    </w:r>
                  </w:p>
                </w:tc>
              </w:sdtContent>
            </w:sdt>
            <w:tc>
              <w:tcPr>
                <w:tcW w:w="862" w:type="pct"/>
                <w:vAlign w:val="center"/>
              </w:tcPr>
              <w:p w14:paraId="0AAAF74D" w14:textId="3CA93312" w:rsidR="00251223" w:rsidRPr="00E67E92" w:rsidRDefault="00251223" w:rsidP="00E67E92">
                <w:pPr>
                  <w:jc w:val="right"/>
                  <w:rPr>
                    <w:rFonts w:ascii="Times New Roman" w:hAnsi="Times New Roman" w:cs="Times New Roman"/>
                    <w:szCs w:val="21"/>
                  </w:rPr>
                </w:pPr>
                <w:r w:rsidRPr="00E67E92">
                  <w:rPr>
                    <w:rFonts w:ascii="Times New Roman" w:hAnsi="Times New Roman" w:cs="Times New Roman"/>
                  </w:rPr>
                  <w:t>132,162.61</w:t>
                </w:r>
              </w:p>
            </w:tc>
            <w:tc>
              <w:tcPr>
                <w:tcW w:w="1097" w:type="pct"/>
                <w:vAlign w:val="center"/>
              </w:tcPr>
              <w:p w14:paraId="5BDE081B" w14:textId="4218FCE6" w:rsidR="00251223" w:rsidRPr="00E67E92" w:rsidRDefault="00251223" w:rsidP="00E67E92">
                <w:pPr>
                  <w:jc w:val="right"/>
                  <w:rPr>
                    <w:rFonts w:ascii="Times New Roman" w:hAnsi="Times New Roman" w:cs="Times New Roman"/>
                    <w:szCs w:val="21"/>
                  </w:rPr>
                </w:pPr>
                <w:r w:rsidRPr="00E67E92">
                  <w:rPr>
                    <w:rFonts w:ascii="Times New Roman" w:hAnsi="Times New Roman" w:cs="Times New Roman"/>
                  </w:rPr>
                  <w:t>98,770.80</w:t>
                </w:r>
              </w:p>
            </w:tc>
            <w:tc>
              <w:tcPr>
                <w:tcW w:w="1097" w:type="pct"/>
                <w:vAlign w:val="center"/>
              </w:tcPr>
              <w:p w14:paraId="6FE9EA6B" w14:textId="6EA513CD" w:rsidR="00251223" w:rsidRPr="00E67E92" w:rsidRDefault="00251223" w:rsidP="00E67E92">
                <w:pPr>
                  <w:jc w:val="right"/>
                  <w:rPr>
                    <w:rFonts w:ascii="Times New Roman" w:hAnsi="Times New Roman" w:cs="Times New Roman"/>
                    <w:szCs w:val="21"/>
                  </w:rPr>
                </w:pPr>
                <w:r w:rsidRPr="00E67E92">
                  <w:rPr>
                    <w:rFonts w:ascii="Times New Roman" w:hAnsi="Times New Roman" w:cs="Times New Roman"/>
                    <w:szCs w:val="21"/>
                  </w:rPr>
                  <w:t>29,005,913.77</w:t>
                </w:r>
              </w:p>
            </w:tc>
            <w:tc>
              <w:tcPr>
                <w:tcW w:w="943" w:type="pct"/>
                <w:vAlign w:val="center"/>
              </w:tcPr>
              <w:p w14:paraId="7BD2F950" w14:textId="39722B2C" w:rsidR="00251223" w:rsidRPr="00E67E92" w:rsidRDefault="00251223" w:rsidP="00E67E92">
                <w:pPr>
                  <w:jc w:val="right"/>
                  <w:rPr>
                    <w:rFonts w:ascii="Times New Roman" w:hAnsi="Times New Roman" w:cs="Times New Roman"/>
                    <w:szCs w:val="21"/>
                  </w:rPr>
                </w:pPr>
                <w:r w:rsidRPr="00E67E92">
                  <w:rPr>
                    <w:rFonts w:ascii="Times New Roman" w:hAnsi="Times New Roman" w:cs="Times New Roman"/>
                    <w:szCs w:val="21"/>
                  </w:rPr>
                  <w:t>29,236,847.18</w:t>
                </w:r>
              </w:p>
            </w:tc>
          </w:tr>
        </w:tbl>
        <w:p w14:paraId="68B7FD85" w14:textId="77777777" w:rsidR="00D376D9" w:rsidRDefault="00D376D9"/>
        <w:p w14:paraId="7585BE91" w14:textId="77777777" w:rsidR="00D376D9" w:rsidRPr="006075C5" w:rsidRDefault="00DB3412">
          <w:pPr>
            <w:pStyle w:val="af7"/>
            <w:rPr>
              <w:rFonts w:ascii="宋体" w:hAnsi="宋体"/>
              <w:sz w:val="24"/>
              <w:szCs w:val="24"/>
            </w:rPr>
          </w:pPr>
          <w:r w:rsidRPr="006075C5">
            <w:rPr>
              <w:rFonts w:ascii="宋体" w:hAnsi="宋体" w:hint="eastAsia"/>
              <w:sz w:val="24"/>
              <w:szCs w:val="24"/>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EndPr/>
          <w:sdtContent>
            <w:p w14:paraId="5FAB37C8" w14:textId="3C86744F" w:rsidR="00D376D9" w:rsidRDefault="00DB3412" w:rsidP="0012220D">
              <w:r>
                <w:fldChar w:fldCharType="begin"/>
              </w:r>
              <w:r w:rsidR="0012220D">
                <w:instrText xml:space="preserve"> MACROBUTTON  SnrToggleCheckbox □适用 </w:instrText>
              </w:r>
              <w:r>
                <w:fldChar w:fldCharType="end"/>
              </w:r>
              <w:r>
                <w:fldChar w:fldCharType="begin"/>
              </w:r>
              <w:r w:rsidR="0012220D">
                <w:instrText xml:space="preserve"> MACROBUTTON  SnrToggleCheckbox √不适用 </w:instrText>
              </w:r>
              <w:r>
                <w:fldChar w:fldCharType="end"/>
              </w:r>
            </w:p>
          </w:sdtContent>
        </w:sdt>
        <w:p w14:paraId="4687E58C" w14:textId="77777777" w:rsidR="00D376D9" w:rsidRDefault="00D376D9">
          <w:pPr>
            <w:rPr>
              <w:szCs w:val="21"/>
            </w:rPr>
          </w:pPr>
        </w:p>
        <w:p w14:paraId="667E094B" w14:textId="77777777" w:rsidR="00D376D9" w:rsidRDefault="00DB3412">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EndPr/>
          <w:sdtContent>
            <w:p w14:paraId="45BD082B" w14:textId="2EA80FBC" w:rsidR="00D376D9" w:rsidRDefault="00DB3412" w:rsidP="00E2640F">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7FEF39D3" w14:textId="77777777" w:rsidR="00D376D9" w:rsidRDefault="00C9613D">
          <w:pPr>
            <w:rPr>
              <w:szCs w:val="21"/>
            </w:rPr>
          </w:pPr>
        </w:p>
      </w:sdtContent>
    </w:sdt>
    <w:bookmarkEnd w:id="261" w:displacedByCustomXml="prev"/>
    <w:bookmarkStart w:id="262" w:name="_Hlk10548122" w:displacedByCustomXml="next"/>
    <w:sdt>
      <w:sdtPr>
        <w:rPr>
          <w:rFonts w:ascii="宋体" w:hAnsi="宋体" w:cs="宋体" w:hint="eastAsia"/>
          <w:b w:val="0"/>
          <w:bCs w:val="0"/>
          <w:kern w:val="0"/>
          <w:sz w:val="24"/>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14:paraId="178A5C8D" w14:textId="77777777" w:rsidR="00D376D9" w:rsidRDefault="00DB3412" w:rsidP="00FD5690">
          <w:pPr>
            <w:pStyle w:val="4"/>
            <w:numPr>
              <w:ilvl w:val="3"/>
              <w:numId w:val="103"/>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EndPr/>
          <w:sdtContent>
            <w:p w14:paraId="320D3B4E" w14:textId="4D7644EC"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40A8EE03" w14:textId="4111DE51" w:rsidR="00D376D9" w:rsidRDefault="00DB3412">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31"/>
            <w:gridCol w:w="1606"/>
            <w:gridCol w:w="1111"/>
            <w:gridCol w:w="1186"/>
            <w:gridCol w:w="999"/>
            <w:gridCol w:w="1084"/>
            <w:gridCol w:w="1606"/>
          </w:tblGrid>
          <w:tr w:rsidR="00E2640F" w14:paraId="44F1C490" w14:textId="77777777" w:rsidTr="00E2640F">
            <w:sdt>
              <w:sdtPr>
                <w:tag w:val="_PLD_eb515a63c0e744098c94b279d63caf4e"/>
                <w:id w:val="1982732123"/>
                <w:lock w:val="sdtLocked"/>
              </w:sdtPr>
              <w:sdtEndPr/>
              <w:sdtContent>
                <w:tc>
                  <w:tcPr>
                    <w:tcW w:w="720" w:type="pct"/>
                    <w:vMerge w:val="restart"/>
                    <w:shd w:val="clear" w:color="auto" w:fill="FFFFFF"/>
                    <w:vAlign w:val="center"/>
                  </w:tcPr>
                  <w:p w14:paraId="4AD6CE5B" w14:textId="77777777" w:rsidR="00E2640F" w:rsidRDefault="00E2640F" w:rsidP="00543A4D">
                    <w:pPr>
                      <w:jc w:val="center"/>
                    </w:pPr>
                    <w:r>
                      <w:t>类别</w:t>
                    </w:r>
                  </w:p>
                </w:tc>
              </w:sdtContent>
            </w:sdt>
            <w:sdt>
              <w:sdtPr>
                <w:tag w:val="_PLD_a39850dac4d142e8b7a712dce9edad36"/>
                <w:id w:val="1138685602"/>
                <w:lock w:val="sdtLocked"/>
              </w:sdtPr>
              <w:sdtEndPr/>
              <w:sdtContent>
                <w:tc>
                  <w:tcPr>
                    <w:tcW w:w="878" w:type="pct"/>
                    <w:vMerge w:val="restart"/>
                    <w:shd w:val="clear" w:color="auto" w:fill="FFFFFF"/>
                    <w:vAlign w:val="center"/>
                  </w:tcPr>
                  <w:p w14:paraId="2DB7687A" w14:textId="77777777" w:rsidR="00E2640F" w:rsidRDefault="00E2640F" w:rsidP="00543A4D">
                    <w:pPr>
                      <w:jc w:val="center"/>
                    </w:pPr>
                    <w:r>
                      <w:t>期初余额</w:t>
                    </w:r>
                  </w:p>
                </w:tc>
              </w:sdtContent>
            </w:sdt>
            <w:sdt>
              <w:sdtPr>
                <w:tag w:val="_PLD_96686c7add8a4f2a8fa109c753f44a0b"/>
                <w:id w:val="401178865"/>
                <w:lock w:val="sdtLocked"/>
              </w:sdtPr>
              <w:sdtEndPr/>
              <w:sdtContent>
                <w:tc>
                  <w:tcPr>
                    <w:tcW w:w="2524" w:type="pct"/>
                    <w:gridSpan w:val="4"/>
                    <w:shd w:val="clear" w:color="auto" w:fill="FFFFFF"/>
                    <w:vAlign w:val="center"/>
                  </w:tcPr>
                  <w:p w14:paraId="702FEDFA" w14:textId="77777777" w:rsidR="00E2640F" w:rsidRDefault="00E2640F" w:rsidP="00543A4D">
                    <w:pPr>
                      <w:jc w:val="center"/>
                    </w:pPr>
                    <w:r>
                      <w:rPr>
                        <w:rFonts w:hint="eastAsia"/>
                      </w:rPr>
                      <w:t>本期变动</w:t>
                    </w:r>
                    <w:r>
                      <w:t>金额</w:t>
                    </w:r>
                  </w:p>
                </w:tc>
              </w:sdtContent>
            </w:sdt>
            <w:sdt>
              <w:sdtPr>
                <w:tag w:val="_PLD_2aef0abd937f4f5283fac84c8a1afc2d"/>
                <w:id w:val="-367531660"/>
                <w:lock w:val="sdtLocked"/>
              </w:sdtPr>
              <w:sdtEndPr/>
              <w:sdtContent>
                <w:tc>
                  <w:tcPr>
                    <w:tcW w:w="878" w:type="pct"/>
                    <w:vMerge w:val="restart"/>
                    <w:shd w:val="clear" w:color="auto" w:fill="FFFFFF"/>
                    <w:vAlign w:val="center"/>
                  </w:tcPr>
                  <w:p w14:paraId="79C991F8" w14:textId="77777777" w:rsidR="00E2640F" w:rsidRDefault="00E2640F" w:rsidP="00543A4D">
                    <w:pPr>
                      <w:jc w:val="center"/>
                    </w:pPr>
                    <w:r>
                      <w:t>期末余额</w:t>
                    </w:r>
                  </w:p>
                </w:tc>
              </w:sdtContent>
            </w:sdt>
          </w:tr>
          <w:tr w:rsidR="00E2640F" w14:paraId="48BC39D6" w14:textId="77777777" w:rsidTr="00E2640F">
            <w:tc>
              <w:tcPr>
                <w:tcW w:w="720" w:type="pct"/>
                <w:vMerge/>
                <w:shd w:val="clear" w:color="auto" w:fill="FFFFFF"/>
              </w:tcPr>
              <w:p w14:paraId="0A0EB0B1" w14:textId="77777777" w:rsidR="00E2640F" w:rsidRDefault="00E2640F" w:rsidP="00543A4D">
                <w:pPr>
                  <w:jc w:val="center"/>
                </w:pPr>
              </w:p>
            </w:tc>
            <w:tc>
              <w:tcPr>
                <w:tcW w:w="878" w:type="pct"/>
                <w:vMerge/>
                <w:shd w:val="clear" w:color="auto" w:fill="FFFFFF"/>
              </w:tcPr>
              <w:p w14:paraId="709D2ABF" w14:textId="77777777" w:rsidR="00E2640F" w:rsidRDefault="00E2640F" w:rsidP="00543A4D">
                <w:pPr>
                  <w:jc w:val="center"/>
                </w:pPr>
              </w:p>
            </w:tc>
            <w:sdt>
              <w:sdtPr>
                <w:tag w:val="_PLD_0d882cd108804ecc85c8ea70ca9a0022"/>
                <w:id w:val="2008472677"/>
                <w:lock w:val="sdtLocked"/>
              </w:sdtPr>
              <w:sdtEndPr/>
              <w:sdtContent>
                <w:tc>
                  <w:tcPr>
                    <w:tcW w:w="652" w:type="pct"/>
                    <w:shd w:val="clear" w:color="auto" w:fill="FFFFFF"/>
                    <w:vAlign w:val="center"/>
                  </w:tcPr>
                  <w:p w14:paraId="587DE748" w14:textId="77777777" w:rsidR="00E2640F" w:rsidRDefault="00E2640F" w:rsidP="00543A4D">
                    <w:pPr>
                      <w:jc w:val="center"/>
                    </w:pPr>
                    <w:r>
                      <w:t>计提</w:t>
                    </w:r>
                  </w:p>
                </w:tc>
              </w:sdtContent>
            </w:sdt>
            <w:sdt>
              <w:sdtPr>
                <w:tag w:val="_PLD_e2116bf770074307b5326d2e261c8b91"/>
                <w:id w:val="2026670583"/>
                <w:lock w:val="sdtLocked"/>
              </w:sdtPr>
              <w:sdtEndPr/>
              <w:sdtContent>
                <w:tc>
                  <w:tcPr>
                    <w:tcW w:w="646" w:type="pct"/>
                    <w:shd w:val="clear" w:color="auto" w:fill="FFFFFF"/>
                    <w:vAlign w:val="center"/>
                  </w:tcPr>
                  <w:p w14:paraId="711EA5C5" w14:textId="77777777" w:rsidR="00E2640F" w:rsidRDefault="00E2640F" w:rsidP="00543A4D">
                    <w:pPr>
                      <w:jc w:val="center"/>
                    </w:pPr>
                    <w:r>
                      <w:rPr>
                        <w:rFonts w:hint="eastAsia"/>
                      </w:rPr>
                      <w:t>收回或转回</w:t>
                    </w:r>
                  </w:p>
                </w:tc>
              </w:sdtContent>
            </w:sdt>
            <w:sdt>
              <w:sdtPr>
                <w:tag w:val="_PLD_ecb1755ff206448580b99e0999e516f9"/>
                <w:id w:val="573474533"/>
                <w:lock w:val="sdtLocked"/>
              </w:sdtPr>
              <w:sdtEndPr/>
              <w:sdtContent>
                <w:tc>
                  <w:tcPr>
                    <w:tcW w:w="589" w:type="pct"/>
                    <w:shd w:val="clear" w:color="auto" w:fill="FFFFFF"/>
                    <w:vAlign w:val="center"/>
                  </w:tcPr>
                  <w:p w14:paraId="3FCA76FE" w14:textId="77777777" w:rsidR="00E2640F" w:rsidRDefault="00E2640F" w:rsidP="00F120B5">
                    <w:pPr>
                      <w:jc w:val="center"/>
                    </w:pPr>
                    <w:r>
                      <w:rPr>
                        <w:rFonts w:hint="eastAsia"/>
                      </w:rPr>
                      <w:t>转销或核销</w:t>
                    </w:r>
                  </w:p>
                </w:tc>
              </w:sdtContent>
            </w:sdt>
            <w:tc>
              <w:tcPr>
                <w:tcW w:w="636" w:type="pct"/>
                <w:shd w:val="clear" w:color="auto" w:fill="FFFFFF"/>
                <w:vAlign w:val="center"/>
              </w:tcPr>
              <w:sdt>
                <w:sdtPr>
                  <w:rPr>
                    <w:rFonts w:hint="eastAsia"/>
                  </w:rPr>
                  <w:tag w:val="_PLD_1b39a62bca3c4844a14e6b043f874971"/>
                  <w:id w:val="1621651188"/>
                  <w:lock w:val="sdtLocked"/>
                </w:sdtPr>
                <w:sdtEndPr/>
                <w:sdtContent>
                  <w:p w14:paraId="5543D500" w14:textId="77777777" w:rsidR="00E2640F" w:rsidRDefault="00E2640F" w:rsidP="00F120B5">
                    <w:pPr>
                      <w:jc w:val="center"/>
                    </w:pPr>
                    <w:r>
                      <w:rPr>
                        <w:rFonts w:hint="eastAsia"/>
                      </w:rPr>
                      <w:t>其他变动</w:t>
                    </w:r>
                  </w:p>
                </w:sdtContent>
              </w:sdt>
            </w:tc>
            <w:tc>
              <w:tcPr>
                <w:tcW w:w="878" w:type="pct"/>
                <w:vMerge/>
                <w:shd w:val="clear" w:color="auto" w:fill="FFFFFF"/>
              </w:tcPr>
              <w:p w14:paraId="264F3BF7" w14:textId="77777777" w:rsidR="00E2640F" w:rsidRDefault="00E2640F" w:rsidP="00543A4D">
                <w:pPr>
                  <w:jc w:val="right"/>
                </w:pPr>
              </w:p>
            </w:tc>
          </w:tr>
          <w:sdt>
            <w:sdtPr>
              <w:alias w:val="其他应收款坏账准备明细"/>
              <w:tag w:val="_TUP_57c26c8d4c2d4626b7f224edb53fa9e6"/>
              <w:id w:val="-658534240"/>
              <w:lock w:val="sdtLocked"/>
            </w:sdtPr>
            <w:sdtEndPr>
              <w:rPr>
                <w:rFonts w:ascii="Times New Roman" w:hAnsi="Times New Roman" w:cs="Times New Roman"/>
              </w:rPr>
            </w:sdtEndPr>
            <w:sdtContent>
              <w:tr w:rsidR="00E2640F" w14:paraId="5781F5B1" w14:textId="77777777" w:rsidTr="00E67E92">
                <w:tc>
                  <w:tcPr>
                    <w:tcW w:w="720" w:type="pct"/>
                    <w:shd w:val="clear" w:color="auto" w:fill="auto"/>
                  </w:tcPr>
                  <w:p w14:paraId="7803AF0A" w14:textId="77777777" w:rsidR="00E2640F" w:rsidRDefault="00E2640F" w:rsidP="00543A4D">
                    <w:r>
                      <w:t>其他应收款</w:t>
                    </w:r>
                  </w:p>
                </w:tc>
                <w:tc>
                  <w:tcPr>
                    <w:tcW w:w="878" w:type="pct"/>
                    <w:shd w:val="clear" w:color="auto" w:fill="auto"/>
                    <w:vAlign w:val="center"/>
                  </w:tcPr>
                  <w:p w14:paraId="405F0CD7"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29,332,754.08</w:t>
                    </w:r>
                  </w:p>
                </w:tc>
                <w:tc>
                  <w:tcPr>
                    <w:tcW w:w="652" w:type="pct"/>
                    <w:shd w:val="clear" w:color="auto" w:fill="auto"/>
                    <w:vAlign w:val="center"/>
                  </w:tcPr>
                  <w:p w14:paraId="197C77D6" w14:textId="77777777" w:rsidR="00E2640F" w:rsidRPr="00E67E92" w:rsidRDefault="00E2640F" w:rsidP="00E67E92">
                    <w:pPr>
                      <w:jc w:val="right"/>
                      <w:rPr>
                        <w:rFonts w:ascii="Times New Roman" w:hAnsi="Times New Roman" w:cs="Times New Roman"/>
                      </w:rPr>
                    </w:pPr>
                  </w:p>
                </w:tc>
                <w:tc>
                  <w:tcPr>
                    <w:tcW w:w="646" w:type="pct"/>
                    <w:shd w:val="clear" w:color="auto" w:fill="auto"/>
                    <w:vAlign w:val="center"/>
                  </w:tcPr>
                  <w:p w14:paraId="570E1D84"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95,906.90</w:t>
                    </w:r>
                  </w:p>
                </w:tc>
                <w:tc>
                  <w:tcPr>
                    <w:tcW w:w="589" w:type="pct"/>
                    <w:vAlign w:val="center"/>
                  </w:tcPr>
                  <w:p w14:paraId="538F2373" w14:textId="77777777" w:rsidR="00E2640F" w:rsidRPr="00E67E92" w:rsidRDefault="00E2640F" w:rsidP="00E67E92">
                    <w:pPr>
                      <w:jc w:val="right"/>
                      <w:rPr>
                        <w:rFonts w:ascii="Times New Roman" w:hAnsi="Times New Roman" w:cs="Times New Roman"/>
                      </w:rPr>
                    </w:pPr>
                  </w:p>
                </w:tc>
                <w:tc>
                  <w:tcPr>
                    <w:tcW w:w="636" w:type="pct"/>
                    <w:vAlign w:val="center"/>
                  </w:tcPr>
                  <w:p w14:paraId="354FCC18" w14:textId="77777777" w:rsidR="00E2640F" w:rsidRPr="00E67E92" w:rsidRDefault="00E2640F" w:rsidP="00E67E92">
                    <w:pPr>
                      <w:jc w:val="right"/>
                      <w:rPr>
                        <w:rFonts w:ascii="Times New Roman" w:hAnsi="Times New Roman" w:cs="Times New Roman"/>
                      </w:rPr>
                    </w:pPr>
                  </w:p>
                </w:tc>
                <w:tc>
                  <w:tcPr>
                    <w:tcW w:w="878" w:type="pct"/>
                    <w:shd w:val="clear" w:color="auto" w:fill="auto"/>
                    <w:vAlign w:val="center"/>
                  </w:tcPr>
                  <w:p w14:paraId="51557BFA"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29,236,847.18</w:t>
                    </w:r>
                  </w:p>
                </w:tc>
              </w:tr>
            </w:sdtContent>
          </w:sdt>
          <w:tr w:rsidR="00E2640F" w14:paraId="5700C299" w14:textId="77777777" w:rsidTr="00E67E92">
            <w:sdt>
              <w:sdtPr>
                <w:tag w:val="_PLD_6ecf64f375dd47799ee393325abe39ea"/>
                <w:id w:val="-1632175094"/>
                <w:lock w:val="sdtLocked"/>
              </w:sdtPr>
              <w:sdtEndPr/>
              <w:sdtContent>
                <w:tc>
                  <w:tcPr>
                    <w:tcW w:w="720" w:type="pct"/>
                    <w:shd w:val="clear" w:color="auto" w:fill="auto"/>
                  </w:tcPr>
                  <w:p w14:paraId="2FBB7945" w14:textId="77777777" w:rsidR="00E2640F" w:rsidRDefault="00E2640F" w:rsidP="00E2640F">
                    <w:pPr>
                      <w:jc w:val="center"/>
                    </w:pPr>
                    <w:r>
                      <w:rPr>
                        <w:rFonts w:hint="eastAsia"/>
                      </w:rPr>
                      <w:t>合计</w:t>
                    </w:r>
                  </w:p>
                </w:tc>
              </w:sdtContent>
            </w:sdt>
            <w:tc>
              <w:tcPr>
                <w:tcW w:w="878" w:type="pct"/>
                <w:shd w:val="clear" w:color="auto" w:fill="auto"/>
                <w:vAlign w:val="center"/>
              </w:tcPr>
              <w:p w14:paraId="46280A1B" w14:textId="6F333263" w:rsidR="00E2640F" w:rsidRPr="00E67E92" w:rsidRDefault="00E2640F" w:rsidP="00E67E92">
                <w:pPr>
                  <w:jc w:val="right"/>
                  <w:rPr>
                    <w:rFonts w:ascii="Times New Roman" w:hAnsi="Times New Roman" w:cs="Times New Roman"/>
                  </w:rPr>
                </w:pPr>
                <w:r w:rsidRPr="00E67E92">
                  <w:rPr>
                    <w:rFonts w:ascii="Times New Roman" w:hAnsi="Times New Roman" w:cs="Times New Roman"/>
                  </w:rPr>
                  <w:t>29,332,754.08</w:t>
                </w:r>
              </w:p>
            </w:tc>
            <w:tc>
              <w:tcPr>
                <w:tcW w:w="652" w:type="pct"/>
                <w:shd w:val="clear" w:color="auto" w:fill="auto"/>
                <w:vAlign w:val="center"/>
              </w:tcPr>
              <w:p w14:paraId="091896F0" w14:textId="77777777" w:rsidR="00E2640F" w:rsidRPr="00E67E92" w:rsidRDefault="00E2640F" w:rsidP="00E67E92">
                <w:pPr>
                  <w:jc w:val="right"/>
                  <w:rPr>
                    <w:rFonts w:ascii="Times New Roman" w:hAnsi="Times New Roman" w:cs="Times New Roman"/>
                  </w:rPr>
                </w:pPr>
              </w:p>
            </w:tc>
            <w:tc>
              <w:tcPr>
                <w:tcW w:w="646" w:type="pct"/>
                <w:shd w:val="clear" w:color="auto" w:fill="auto"/>
                <w:vAlign w:val="center"/>
              </w:tcPr>
              <w:p w14:paraId="0F632299" w14:textId="1A20EEA4" w:rsidR="00E2640F" w:rsidRPr="00E67E92" w:rsidRDefault="00E2640F" w:rsidP="00E67E92">
                <w:pPr>
                  <w:jc w:val="right"/>
                  <w:rPr>
                    <w:rFonts w:ascii="Times New Roman" w:hAnsi="Times New Roman" w:cs="Times New Roman"/>
                  </w:rPr>
                </w:pPr>
                <w:r w:rsidRPr="00E67E92">
                  <w:rPr>
                    <w:rFonts w:ascii="Times New Roman" w:hAnsi="Times New Roman" w:cs="Times New Roman"/>
                  </w:rPr>
                  <w:t>95,906.90</w:t>
                </w:r>
              </w:p>
            </w:tc>
            <w:tc>
              <w:tcPr>
                <w:tcW w:w="589" w:type="pct"/>
                <w:vAlign w:val="center"/>
              </w:tcPr>
              <w:p w14:paraId="6932FDE7" w14:textId="77777777" w:rsidR="00E2640F" w:rsidRPr="00E67E92" w:rsidRDefault="00E2640F" w:rsidP="00E67E92">
                <w:pPr>
                  <w:jc w:val="right"/>
                  <w:rPr>
                    <w:rFonts w:ascii="Times New Roman" w:hAnsi="Times New Roman" w:cs="Times New Roman"/>
                  </w:rPr>
                </w:pPr>
              </w:p>
            </w:tc>
            <w:tc>
              <w:tcPr>
                <w:tcW w:w="636" w:type="pct"/>
                <w:vAlign w:val="center"/>
              </w:tcPr>
              <w:p w14:paraId="64437B34" w14:textId="77777777" w:rsidR="00E2640F" w:rsidRPr="00E67E92" w:rsidRDefault="00E2640F" w:rsidP="00E67E92">
                <w:pPr>
                  <w:jc w:val="right"/>
                  <w:rPr>
                    <w:rFonts w:ascii="Times New Roman" w:hAnsi="Times New Roman" w:cs="Times New Roman"/>
                  </w:rPr>
                </w:pPr>
              </w:p>
            </w:tc>
            <w:tc>
              <w:tcPr>
                <w:tcW w:w="878" w:type="pct"/>
                <w:shd w:val="clear" w:color="auto" w:fill="auto"/>
                <w:vAlign w:val="center"/>
              </w:tcPr>
              <w:p w14:paraId="0BDA7680" w14:textId="7C6FB88E" w:rsidR="00E2640F" w:rsidRPr="00E67E92" w:rsidRDefault="00E2640F" w:rsidP="00E67E92">
                <w:pPr>
                  <w:jc w:val="right"/>
                  <w:rPr>
                    <w:rFonts w:ascii="Times New Roman" w:hAnsi="Times New Roman" w:cs="Times New Roman"/>
                  </w:rPr>
                </w:pPr>
                <w:r w:rsidRPr="00E67E92">
                  <w:rPr>
                    <w:rFonts w:ascii="Times New Roman" w:hAnsi="Times New Roman" w:cs="Times New Roman"/>
                  </w:rPr>
                  <w:t>29,236,847.18</w:t>
                </w:r>
              </w:p>
            </w:tc>
          </w:tr>
        </w:tbl>
        <w:p w14:paraId="533646F7" w14:textId="77777777" w:rsidR="00E2640F" w:rsidRDefault="00E2640F"/>
        <w:p w14:paraId="17415BC7" w14:textId="77777777" w:rsidR="00D376D9" w:rsidRDefault="00DB3412">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EndPr/>
          <w:sdtContent>
            <w:p w14:paraId="365E39DF" w14:textId="3BDD335B" w:rsidR="00D376D9" w:rsidRDefault="00DB3412" w:rsidP="00E2640F">
              <w:pPr>
                <w:rPr>
                  <w:szCs w:val="21"/>
                </w:rPr>
              </w:pPr>
              <w:r>
                <w:fldChar w:fldCharType="begin"/>
              </w:r>
              <w:r w:rsidR="00E2640F">
                <w:instrText xml:space="preserve">MACROBUTTON  SnrToggleCheckbox □适用 </w:instrText>
              </w:r>
              <w:r>
                <w:fldChar w:fldCharType="end"/>
              </w:r>
              <w:r>
                <w:fldChar w:fldCharType="begin"/>
              </w:r>
              <w:r w:rsidR="00E2640F">
                <w:instrText xml:space="preserve"> MACROBUTTON  SnrToggleCheckbox √不适用 </w:instrText>
              </w:r>
              <w:r>
                <w:fldChar w:fldCharType="end"/>
              </w:r>
            </w:p>
          </w:sdtContent>
        </w:sdt>
      </w:sdtContent>
    </w:sdt>
    <w:bookmarkEnd w:id="262" w:displacedByCustomXml="prev"/>
    <w:p w14:paraId="57DF0085" w14:textId="77777777" w:rsidR="00D376D9" w:rsidRDefault="00D376D9" w:rsidP="00903529">
      <w:pPr>
        <w:ind w:rightChars="-759" w:right="-1822"/>
        <w:rPr>
          <w:szCs w:val="21"/>
        </w:rPr>
      </w:pPr>
    </w:p>
    <w:sdt>
      <w:sdtPr>
        <w:rPr>
          <w:rFonts w:ascii="宋体" w:hAnsi="宋体" w:cs="宋体" w:hint="eastAsia"/>
          <w:b w:val="0"/>
          <w:bCs w:val="0"/>
          <w:kern w:val="0"/>
          <w:sz w:val="24"/>
          <w:szCs w:val="24"/>
        </w:rPr>
        <w:alias w:val="模块:本期实际核销的其他应收款情况"/>
        <w:tag w:val="_SEC_ffe6c87a4f4a49bd9769cbeb746b444b"/>
        <w:id w:val="-5453926"/>
        <w:lock w:val="sdtLocked"/>
        <w:placeholder>
          <w:docPart w:val="GBC22222222222222222222222222222"/>
        </w:placeholder>
      </w:sdtPr>
      <w:sdtEndPr>
        <w:rPr>
          <w:rFonts w:hint="default"/>
          <w:szCs w:val="21"/>
        </w:rPr>
      </w:sdtEndPr>
      <w:sdtContent>
        <w:p w14:paraId="2123C65C" w14:textId="77777777" w:rsidR="00D376D9" w:rsidRDefault="00DB3412" w:rsidP="00FD5690">
          <w:pPr>
            <w:pStyle w:val="4"/>
            <w:numPr>
              <w:ilvl w:val="3"/>
              <w:numId w:val="103"/>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EndPr/>
          <w:sdtContent>
            <w:p w14:paraId="747D7B4E" w14:textId="5B9156EE" w:rsidR="00E2640F"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57A84174" w14:textId="15DC4F61" w:rsidR="00D376D9" w:rsidRDefault="00C9613D" w:rsidP="00232E30">
          <w:pPr>
            <w:jc w:val="right"/>
            <w:rPr>
              <w:szCs w:val="21"/>
            </w:rPr>
          </w:pPr>
        </w:p>
      </w:sdtContent>
    </w:sdt>
    <w:sdt>
      <w:sdtPr>
        <w:rPr>
          <w:rFonts w:hint="eastAsia"/>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14:paraId="6CE3D994" w14:textId="77777777" w:rsidR="00D376D9" w:rsidRDefault="00DB3412">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223097408"/>
            <w:lock w:val="sdtLocked"/>
            <w:placeholder>
              <w:docPart w:val="GBC22222222222222222222222222222"/>
            </w:placeholder>
          </w:sdtPr>
          <w:sdtEndPr/>
          <w:sdtContent>
            <w:p w14:paraId="48638839" w14:textId="74135360" w:rsidR="00D376D9" w:rsidRDefault="00DB3412" w:rsidP="00E2640F">
              <w:pPr>
                <w:snapToGrid w:val="0"/>
                <w:spacing w:line="240" w:lineRule="atLeast"/>
                <w:rPr>
                  <w:szCs w:val="21"/>
                </w:rPr>
              </w:pPr>
              <w:r>
                <w:rPr>
                  <w:bCs/>
                  <w:szCs w:val="21"/>
                </w:rPr>
                <w:fldChar w:fldCharType="begin"/>
              </w:r>
              <w:r w:rsidR="00E2640F">
                <w:rPr>
                  <w:bCs/>
                  <w:szCs w:val="21"/>
                </w:rPr>
                <w:instrText xml:space="preserve"> MACROBUTTON  SnrToggleCheckbox □适用 </w:instrText>
              </w:r>
              <w:r>
                <w:rPr>
                  <w:bCs/>
                  <w:szCs w:val="21"/>
                </w:rPr>
                <w:fldChar w:fldCharType="end"/>
              </w:r>
              <w:r>
                <w:rPr>
                  <w:bCs/>
                  <w:szCs w:val="21"/>
                </w:rPr>
                <w:fldChar w:fldCharType="begin"/>
              </w:r>
              <w:r w:rsidR="00E2640F">
                <w:rPr>
                  <w:bCs/>
                  <w:szCs w:val="21"/>
                </w:rPr>
                <w:instrText xml:space="preserve"> MACROBUTTON  SnrToggleCheckbox √不适用 </w:instrText>
              </w:r>
              <w:r>
                <w:rPr>
                  <w:bCs/>
                  <w:szCs w:val="21"/>
                </w:rPr>
                <w:fldChar w:fldCharType="end"/>
              </w:r>
            </w:p>
          </w:sdtContent>
        </w:sdt>
      </w:sdtContent>
    </w:sdt>
    <w:p w14:paraId="2D6DD1F1" w14:textId="77777777" w:rsidR="00D376D9" w:rsidRDefault="00D376D9"/>
    <w:sdt>
      <w:sdtPr>
        <w:rPr>
          <w:rFonts w:ascii="宋体" w:hAnsi="宋体" w:cs="宋体" w:hint="eastAsia"/>
          <w:b w:val="0"/>
          <w:bCs w:val="0"/>
          <w:kern w:val="0"/>
          <w:sz w:val="24"/>
          <w:szCs w:val="24"/>
        </w:rPr>
        <w:alias w:val="模块:按欠款方归集的期末余额前五名的其他应收款情况"/>
        <w:tag w:val="_GBC_c77f7efeabc1402191807946a9bfe714"/>
        <w:id w:val="-912694950"/>
        <w:lock w:val="sdtLocked"/>
        <w:placeholder>
          <w:docPart w:val="GBC22222222222222222222222222222"/>
        </w:placeholder>
      </w:sdtPr>
      <w:sdtEndPr/>
      <w:sdtContent>
        <w:p w14:paraId="691BDF38" w14:textId="77777777" w:rsidR="00D376D9" w:rsidRDefault="00DB3412" w:rsidP="00FD5690">
          <w:pPr>
            <w:pStyle w:val="4"/>
            <w:numPr>
              <w:ilvl w:val="3"/>
              <w:numId w:val="103"/>
            </w:numPr>
            <w:ind w:left="426" w:hanging="426"/>
            <w:rPr>
              <w:rFonts w:ascii="宋体" w:hAnsi="宋体"/>
            </w:rPr>
          </w:pPr>
          <w:r>
            <w:rPr>
              <w:rFonts w:ascii="宋体" w:hAnsi="宋体" w:hint="eastAsia"/>
            </w:rPr>
            <w:t>按欠款方归集的期末余额前</w:t>
          </w:r>
          <w:r w:rsidRPr="00D94957">
            <w:rPr>
              <w:rFonts w:ascii="宋体" w:hAnsi="宋体" w:hint="eastAsia"/>
            </w:rPr>
            <w:t>五名的其他应收款</w:t>
          </w:r>
          <w:r>
            <w:rPr>
              <w:rFonts w:ascii="宋体" w:hAnsi="宋体" w:hint="eastAsia"/>
            </w:rPr>
            <w:t>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EndPr/>
          <w:sdtContent>
            <w:p w14:paraId="6D4F4AEC" w14:textId="4432972E"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7545827E" w14:textId="31B7AD6B" w:rsidR="00D94957" w:rsidRDefault="00DB3412">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rPr>
              <w:rFonts w:hint="eastAsia"/>
            </w:rPr>
            <w:t xml:space="preserve"> </w:t>
          </w:r>
          <w:r>
            <w:rPr>
              <w:rFonts w:hint="eastAsia"/>
            </w:rPr>
            <w:t>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6"/>
            <w:gridCol w:w="1285"/>
            <w:gridCol w:w="1515"/>
            <w:gridCol w:w="1261"/>
            <w:gridCol w:w="1691"/>
            <w:gridCol w:w="1605"/>
          </w:tblGrid>
          <w:tr w:rsidR="00D94957" w14:paraId="751B9080" w14:textId="77777777" w:rsidTr="00B3044D">
            <w:trPr>
              <w:cantSplit/>
            </w:trPr>
            <w:sdt>
              <w:sdtPr>
                <w:tag w:val="_PLD_1bf4103fa73c4527ab273af4182bdac9"/>
                <w:id w:val="318247379"/>
                <w:lock w:val="sdtLocked"/>
              </w:sdtPr>
              <w:sdtEndPr/>
              <w:sdtContent>
                <w:tc>
                  <w:tcPr>
                    <w:tcW w:w="865" w:type="pct"/>
                    <w:vAlign w:val="center"/>
                  </w:tcPr>
                  <w:p w14:paraId="1E4B48EE" w14:textId="77777777" w:rsidR="00D94957" w:rsidRDefault="00D94957" w:rsidP="0048303D">
                    <w:pPr>
                      <w:ind w:right="105"/>
                      <w:jc w:val="center"/>
                      <w:rPr>
                        <w:szCs w:val="21"/>
                      </w:rPr>
                    </w:pPr>
                    <w:r>
                      <w:rPr>
                        <w:rFonts w:hint="eastAsia"/>
                        <w:szCs w:val="21"/>
                      </w:rPr>
                      <w:t>单位名称</w:t>
                    </w:r>
                  </w:p>
                </w:tc>
              </w:sdtContent>
            </w:sdt>
            <w:sdt>
              <w:sdtPr>
                <w:tag w:val="_PLD_13e90710aaf8432b8989b8a8d1ceae0c"/>
                <w:id w:val="435335707"/>
                <w:lock w:val="sdtLocked"/>
              </w:sdtPr>
              <w:sdtEndPr/>
              <w:sdtContent>
                <w:tc>
                  <w:tcPr>
                    <w:tcW w:w="762" w:type="pct"/>
                    <w:vAlign w:val="center"/>
                  </w:tcPr>
                  <w:p w14:paraId="49399F0A" w14:textId="77777777" w:rsidR="00D94957" w:rsidRDefault="00D94957" w:rsidP="0048303D">
                    <w:pPr>
                      <w:ind w:right="73"/>
                      <w:jc w:val="center"/>
                      <w:rPr>
                        <w:szCs w:val="21"/>
                      </w:rPr>
                    </w:pPr>
                    <w:r>
                      <w:rPr>
                        <w:rFonts w:hint="eastAsia"/>
                        <w:szCs w:val="21"/>
                      </w:rPr>
                      <w:t>款项的性质</w:t>
                    </w:r>
                  </w:p>
                </w:tc>
              </w:sdtContent>
            </w:sdt>
            <w:sdt>
              <w:sdtPr>
                <w:tag w:val="_PLD_2272ceae47e74a6489bfeb2c73aa1f4a"/>
                <w:id w:val="182948214"/>
                <w:lock w:val="sdtLocked"/>
              </w:sdtPr>
              <w:sdtEndPr/>
              <w:sdtContent>
                <w:tc>
                  <w:tcPr>
                    <w:tcW w:w="690" w:type="pct"/>
                    <w:vAlign w:val="center"/>
                  </w:tcPr>
                  <w:p w14:paraId="42970E89" w14:textId="77777777" w:rsidR="00D94957" w:rsidRDefault="00D94957" w:rsidP="0048303D">
                    <w:pPr>
                      <w:ind w:right="73"/>
                      <w:jc w:val="center"/>
                      <w:rPr>
                        <w:szCs w:val="21"/>
                      </w:rPr>
                    </w:pPr>
                    <w:r>
                      <w:rPr>
                        <w:rFonts w:hint="eastAsia"/>
                        <w:szCs w:val="21"/>
                      </w:rPr>
                      <w:t>期末余额</w:t>
                    </w:r>
                  </w:p>
                </w:tc>
              </w:sdtContent>
            </w:sdt>
            <w:sdt>
              <w:sdtPr>
                <w:tag w:val="_PLD_fcefa3ecef954c579974ef8beaeadf3a"/>
                <w:id w:val="-1399209316"/>
                <w:lock w:val="sdtLocked"/>
              </w:sdtPr>
              <w:sdtEndPr/>
              <w:sdtContent>
                <w:tc>
                  <w:tcPr>
                    <w:tcW w:w="748" w:type="pct"/>
                    <w:vAlign w:val="center"/>
                  </w:tcPr>
                  <w:p w14:paraId="381577AF" w14:textId="77777777" w:rsidR="00D94957" w:rsidRDefault="00D94957" w:rsidP="0048303D">
                    <w:pPr>
                      <w:ind w:right="73"/>
                      <w:jc w:val="center"/>
                      <w:rPr>
                        <w:szCs w:val="21"/>
                      </w:rPr>
                    </w:pPr>
                    <w:r>
                      <w:rPr>
                        <w:rFonts w:hint="eastAsia"/>
                        <w:szCs w:val="21"/>
                      </w:rPr>
                      <w:t>账龄</w:t>
                    </w:r>
                  </w:p>
                </w:tc>
              </w:sdtContent>
            </w:sdt>
            <w:sdt>
              <w:sdtPr>
                <w:tag w:val="_PLD_13e1362304be4663873f1e8f72848948"/>
                <w:id w:val="792632442"/>
                <w:lock w:val="sdtLocked"/>
              </w:sdtPr>
              <w:sdtEndPr/>
              <w:sdtContent>
                <w:tc>
                  <w:tcPr>
                    <w:tcW w:w="992" w:type="pct"/>
                    <w:vAlign w:val="center"/>
                  </w:tcPr>
                  <w:p w14:paraId="2A9D4D37" w14:textId="77777777" w:rsidR="00D94957" w:rsidRDefault="00D94957" w:rsidP="0048303D">
                    <w:pPr>
                      <w:jc w:val="center"/>
                      <w:rPr>
                        <w:szCs w:val="21"/>
                      </w:rPr>
                    </w:pPr>
                    <w:r>
                      <w:rPr>
                        <w:rFonts w:hint="eastAsia"/>
                        <w:szCs w:val="21"/>
                      </w:rPr>
                      <w:t>占其他应收款期末余额合计数的比例</w:t>
                    </w:r>
                    <w:r w:rsidRPr="005A2A61">
                      <w:rPr>
                        <w:rFonts w:ascii="Times New Roman" w:hAnsi="Times New Roman" w:cs="Times New Roman"/>
                        <w:szCs w:val="21"/>
                      </w:rPr>
                      <w:t>(%)</w:t>
                    </w:r>
                  </w:p>
                </w:tc>
              </w:sdtContent>
            </w:sdt>
            <w:sdt>
              <w:sdtPr>
                <w:tag w:val="_PLD_f2c7137b0fd6426d9d9640429eb47701"/>
                <w:id w:val="1235587197"/>
                <w:lock w:val="sdtLocked"/>
              </w:sdtPr>
              <w:sdtEndPr/>
              <w:sdtContent>
                <w:tc>
                  <w:tcPr>
                    <w:tcW w:w="943" w:type="pct"/>
                    <w:vAlign w:val="center"/>
                  </w:tcPr>
                  <w:p w14:paraId="6FA80C3F" w14:textId="77777777" w:rsidR="00D94957" w:rsidRDefault="00D94957" w:rsidP="0048303D">
                    <w:pPr>
                      <w:jc w:val="center"/>
                      <w:rPr>
                        <w:szCs w:val="21"/>
                      </w:rPr>
                    </w:pPr>
                    <w:r>
                      <w:rPr>
                        <w:rFonts w:hint="eastAsia"/>
                        <w:szCs w:val="21"/>
                      </w:rPr>
                      <w:t>坏账准备</w:t>
                    </w:r>
                  </w:p>
                  <w:p w14:paraId="1CEAC1DA" w14:textId="77777777" w:rsidR="00D94957" w:rsidRDefault="00D94957" w:rsidP="0048303D">
                    <w:pPr>
                      <w:jc w:val="center"/>
                      <w:rPr>
                        <w:szCs w:val="21"/>
                      </w:rPr>
                    </w:pPr>
                    <w:r>
                      <w:rPr>
                        <w:rFonts w:hint="eastAsia"/>
                        <w:szCs w:val="21"/>
                      </w:rPr>
                      <w:t>期末余额</w:t>
                    </w:r>
                  </w:p>
                </w:tc>
              </w:sdtContent>
            </w:sdt>
          </w:tr>
          <w:sdt>
            <w:sdtPr>
              <w:rPr>
                <w:rFonts w:ascii="Times New Roman" w:hAnsi="Times New Roman" w:cs="Times New Roman"/>
                <w:szCs w:val="21"/>
              </w:rPr>
              <w:alias w:val="其他应收款欠款户"/>
              <w:tag w:val="_GBC_3912a12d540a40c8946b4121501bca53"/>
              <w:id w:val="1974555116"/>
              <w:lock w:val="sdtLocked"/>
            </w:sdtPr>
            <w:sdtEndPr/>
            <w:sdtContent>
              <w:tr w:rsidR="00D94957" w14:paraId="5BF9CF8B" w14:textId="77777777" w:rsidTr="00B3044D">
                <w:trPr>
                  <w:cantSplit/>
                </w:trPr>
                <w:tc>
                  <w:tcPr>
                    <w:tcW w:w="865" w:type="pct"/>
                    <w:vAlign w:val="center"/>
                  </w:tcPr>
                  <w:p w14:paraId="3D836334" w14:textId="4910AD06"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rPr>
                      <w:t>1</w:t>
                    </w:r>
                  </w:p>
                </w:tc>
                <w:tc>
                  <w:tcPr>
                    <w:tcW w:w="762" w:type="pct"/>
                    <w:vAlign w:val="center"/>
                  </w:tcPr>
                  <w:p w14:paraId="7481A086"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交易结算资金</w:t>
                    </w:r>
                  </w:p>
                </w:tc>
                <w:tc>
                  <w:tcPr>
                    <w:tcW w:w="690" w:type="pct"/>
                    <w:vAlign w:val="center"/>
                  </w:tcPr>
                  <w:p w14:paraId="2BF81E55" w14:textId="77777777"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rPr>
                      <w:t>27,731,365.10</w:t>
                    </w:r>
                  </w:p>
                </w:tc>
                <w:tc>
                  <w:tcPr>
                    <w:tcW w:w="748" w:type="pct"/>
                    <w:vAlign w:val="center"/>
                  </w:tcPr>
                  <w:p w14:paraId="68B05AD9"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3</w:t>
                    </w:r>
                    <w:r w:rsidRPr="00E67E92">
                      <w:rPr>
                        <w:rFonts w:ascii="Times New Roman" w:hAnsi="Times New Roman" w:cs="Times New Roman"/>
                      </w:rPr>
                      <w:t>年以上</w:t>
                    </w:r>
                  </w:p>
                </w:tc>
                <w:tc>
                  <w:tcPr>
                    <w:tcW w:w="992" w:type="pct"/>
                    <w:vAlign w:val="center"/>
                  </w:tcPr>
                  <w:p w14:paraId="509A2AF8"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75.22</w:t>
                    </w:r>
                  </w:p>
                </w:tc>
                <w:tc>
                  <w:tcPr>
                    <w:tcW w:w="943" w:type="pct"/>
                    <w:vAlign w:val="center"/>
                  </w:tcPr>
                  <w:p w14:paraId="456F5AC3"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27,731,365.10</w:t>
                    </w:r>
                  </w:p>
                </w:tc>
              </w:tr>
            </w:sdtContent>
          </w:sdt>
          <w:sdt>
            <w:sdtPr>
              <w:rPr>
                <w:rFonts w:ascii="Times New Roman" w:hAnsi="Times New Roman" w:cs="Times New Roman"/>
                <w:szCs w:val="21"/>
              </w:rPr>
              <w:alias w:val="其他应收款欠款户"/>
              <w:tag w:val="_GBC_3912a12d540a40c8946b4121501bca53"/>
              <w:id w:val="790862484"/>
              <w:lock w:val="sdtLocked"/>
            </w:sdtPr>
            <w:sdtEndPr/>
            <w:sdtContent>
              <w:tr w:rsidR="00D94957" w14:paraId="31FFF388" w14:textId="77777777" w:rsidTr="00B3044D">
                <w:trPr>
                  <w:cantSplit/>
                </w:trPr>
                <w:tc>
                  <w:tcPr>
                    <w:tcW w:w="865" w:type="pct"/>
                    <w:vAlign w:val="center"/>
                  </w:tcPr>
                  <w:p w14:paraId="199BE622" w14:textId="30C3F9D8"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rPr>
                      <w:t>2</w:t>
                    </w:r>
                  </w:p>
                </w:tc>
                <w:tc>
                  <w:tcPr>
                    <w:tcW w:w="762" w:type="pct"/>
                    <w:vAlign w:val="center"/>
                  </w:tcPr>
                  <w:p w14:paraId="0CD869A4"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往来款</w:t>
                    </w:r>
                  </w:p>
                </w:tc>
                <w:tc>
                  <w:tcPr>
                    <w:tcW w:w="690" w:type="pct"/>
                    <w:vAlign w:val="center"/>
                  </w:tcPr>
                  <w:p w14:paraId="65597066" w14:textId="77777777"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rPr>
                      <w:t>3,889,329.83</w:t>
                    </w:r>
                  </w:p>
                </w:tc>
                <w:tc>
                  <w:tcPr>
                    <w:tcW w:w="748" w:type="pct"/>
                    <w:vAlign w:val="center"/>
                  </w:tcPr>
                  <w:p w14:paraId="3339DF42"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1</w:t>
                    </w:r>
                    <w:r w:rsidRPr="00E67E92">
                      <w:rPr>
                        <w:rFonts w:ascii="Times New Roman" w:hAnsi="Times New Roman" w:cs="Times New Roman"/>
                      </w:rPr>
                      <w:t>年以内</w:t>
                    </w:r>
                  </w:p>
                </w:tc>
                <w:tc>
                  <w:tcPr>
                    <w:tcW w:w="992" w:type="pct"/>
                    <w:vAlign w:val="center"/>
                  </w:tcPr>
                  <w:p w14:paraId="4E36B786"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10.55</w:t>
                    </w:r>
                  </w:p>
                </w:tc>
                <w:tc>
                  <w:tcPr>
                    <w:tcW w:w="943" w:type="pct"/>
                    <w:vAlign w:val="center"/>
                  </w:tcPr>
                  <w:p w14:paraId="242B73A3"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0.00</w:t>
                    </w:r>
                  </w:p>
                </w:tc>
              </w:tr>
            </w:sdtContent>
          </w:sdt>
          <w:sdt>
            <w:sdtPr>
              <w:rPr>
                <w:rFonts w:ascii="Times New Roman" w:hAnsi="Times New Roman" w:cs="Times New Roman"/>
                <w:szCs w:val="21"/>
              </w:rPr>
              <w:alias w:val="其他应收款欠款户"/>
              <w:tag w:val="_GBC_3912a12d540a40c8946b4121501bca53"/>
              <w:id w:val="-1947534989"/>
              <w:lock w:val="sdtLocked"/>
            </w:sdtPr>
            <w:sdtEndPr/>
            <w:sdtContent>
              <w:tr w:rsidR="00D94957" w14:paraId="719A87C6" w14:textId="77777777" w:rsidTr="00B3044D">
                <w:trPr>
                  <w:cantSplit/>
                </w:trPr>
                <w:tc>
                  <w:tcPr>
                    <w:tcW w:w="865" w:type="pct"/>
                    <w:vAlign w:val="center"/>
                  </w:tcPr>
                  <w:p w14:paraId="432E6E8A" w14:textId="25DF085C"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rPr>
                      <w:t>3</w:t>
                    </w:r>
                  </w:p>
                </w:tc>
                <w:tc>
                  <w:tcPr>
                    <w:tcW w:w="762" w:type="pct"/>
                    <w:vAlign w:val="center"/>
                  </w:tcPr>
                  <w:p w14:paraId="67537E92"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租金</w:t>
                    </w:r>
                  </w:p>
                </w:tc>
                <w:tc>
                  <w:tcPr>
                    <w:tcW w:w="690" w:type="pct"/>
                    <w:vAlign w:val="center"/>
                  </w:tcPr>
                  <w:p w14:paraId="092B8A19" w14:textId="77777777"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rPr>
                      <w:t>978,502.23</w:t>
                    </w:r>
                  </w:p>
                </w:tc>
                <w:tc>
                  <w:tcPr>
                    <w:tcW w:w="748" w:type="pct"/>
                    <w:vAlign w:val="center"/>
                  </w:tcPr>
                  <w:p w14:paraId="665D9980"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1</w:t>
                    </w:r>
                    <w:r w:rsidRPr="00E67E92">
                      <w:rPr>
                        <w:rFonts w:ascii="Times New Roman" w:hAnsi="Times New Roman" w:cs="Times New Roman"/>
                      </w:rPr>
                      <w:t>年以内</w:t>
                    </w:r>
                  </w:p>
                </w:tc>
                <w:tc>
                  <w:tcPr>
                    <w:tcW w:w="992" w:type="pct"/>
                    <w:vAlign w:val="center"/>
                  </w:tcPr>
                  <w:p w14:paraId="2FD6BB16"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2.65</w:t>
                    </w:r>
                  </w:p>
                </w:tc>
                <w:tc>
                  <w:tcPr>
                    <w:tcW w:w="943" w:type="pct"/>
                    <w:vAlign w:val="center"/>
                  </w:tcPr>
                  <w:p w14:paraId="5BD410EF"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29,355.07</w:t>
                    </w:r>
                  </w:p>
                </w:tc>
              </w:tr>
            </w:sdtContent>
          </w:sdt>
          <w:sdt>
            <w:sdtPr>
              <w:rPr>
                <w:rFonts w:ascii="Times New Roman" w:hAnsi="Times New Roman" w:cs="Times New Roman"/>
                <w:szCs w:val="21"/>
              </w:rPr>
              <w:alias w:val="其他应收款欠款户"/>
              <w:tag w:val="_GBC_3912a12d540a40c8946b4121501bca53"/>
              <w:id w:val="733509176"/>
              <w:lock w:val="sdtLocked"/>
            </w:sdtPr>
            <w:sdtEndPr/>
            <w:sdtContent>
              <w:tr w:rsidR="00D94957" w14:paraId="7E942BCC" w14:textId="77777777" w:rsidTr="00B3044D">
                <w:trPr>
                  <w:cantSplit/>
                </w:trPr>
                <w:tc>
                  <w:tcPr>
                    <w:tcW w:w="865" w:type="pct"/>
                    <w:vAlign w:val="center"/>
                  </w:tcPr>
                  <w:p w14:paraId="5057A6CC" w14:textId="60478AFC"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rPr>
                      <w:t>4</w:t>
                    </w:r>
                  </w:p>
                </w:tc>
                <w:tc>
                  <w:tcPr>
                    <w:tcW w:w="762" w:type="pct"/>
                    <w:vAlign w:val="center"/>
                  </w:tcPr>
                  <w:p w14:paraId="4DA6C14A"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购房款</w:t>
                    </w:r>
                  </w:p>
                </w:tc>
                <w:tc>
                  <w:tcPr>
                    <w:tcW w:w="690" w:type="pct"/>
                    <w:vAlign w:val="center"/>
                  </w:tcPr>
                  <w:p w14:paraId="11522447" w14:textId="77777777"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rPr>
                      <w:t>745,418.62</w:t>
                    </w:r>
                  </w:p>
                </w:tc>
                <w:tc>
                  <w:tcPr>
                    <w:tcW w:w="748" w:type="pct"/>
                    <w:vAlign w:val="center"/>
                  </w:tcPr>
                  <w:p w14:paraId="17467CF4"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3</w:t>
                    </w:r>
                    <w:r w:rsidRPr="00E67E92">
                      <w:rPr>
                        <w:rFonts w:ascii="Times New Roman" w:hAnsi="Times New Roman" w:cs="Times New Roman"/>
                      </w:rPr>
                      <w:t>年以上</w:t>
                    </w:r>
                  </w:p>
                </w:tc>
                <w:tc>
                  <w:tcPr>
                    <w:tcW w:w="992" w:type="pct"/>
                    <w:vAlign w:val="center"/>
                  </w:tcPr>
                  <w:p w14:paraId="06346939"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2.02</w:t>
                    </w:r>
                  </w:p>
                </w:tc>
                <w:tc>
                  <w:tcPr>
                    <w:tcW w:w="943" w:type="pct"/>
                    <w:vAlign w:val="center"/>
                  </w:tcPr>
                  <w:p w14:paraId="23B55540"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745,418.62</w:t>
                    </w:r>
                  </w:p>
                </w:tc>
              </w:tr>
            </w:sdtContent>
          </w:sdt>
          <w:sdt>
            <w:sdtPr>
              <w:rPr>
                <w:rFonts w:ascii="Times New Roman" w:hAnsi="Times New Roman" w:cs="Times New Roman"/>
                <w:szCs w:val="21"/>
              </w:rPr>
              <w:alias w:val="其他应收款欠款户"/>
              <w:tag w:val="_GBC_3912a12d540a40c8946b4121501bca53"/>
              <w:id w:val="-1875756845"/>
              <w:lock w:val="sdtLocked"/>
            </w:sdtPr>
            <w:sdtEndPr/>
            <w:sdtContent>
              <w:tr w:rsidR="00D94957" w14:paraId="300C197F" w14:textId="77777777" w:rsidTr="00B3044D">
                <w:trPr>
                  <w:cantSplit/>
                </w:trPr>
                <w:tc>
                  <w:tcPr>
                    <w:tcW w:w="865" w:type="pct"/>
                    <w:vAlign w:val="center"/>
                  </w:tcPr>
                  <w:p w14:paraId="1561301E" w14:textId="48C065A9"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rPr>
                      <w:t>5</w:t>
                    </w:r>
                  </w:p>
                </w:tc>
                <w:tc>
                  <w:tcPr>
                    <w:tcW w:w="762" w:type="pct"/>
                    <w:vAlign w:val="center"/>
                  </w:tcPr>
                  <w:p w14:paraId="4C7F9DE1"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租金</w:t>
                    </w:r>
                  </w:p>
                </w:tc>
                <w:tc>
                  <w:tcPr>
                    <w:tcW w:w="690" w:type="pct"/>
                    <w:vAlign w:val="center"/>
                  </w:tcPr>
                  <w:p w14:paraId="56D8964E" w14:textId="77777777"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rPr>
                      <w:t>559,852.40</w:t>
                    </w:r>
                  </w:p>
                </w:tc>
                <w:tc>
                  <w:tcPr>
                    <w:tcW w:w="748" w:type="pct"/>
                    <w:vAlign w:val="center"/>
                  </w:tcPr>
                  <w:p w14:paraId="4E0B18CF"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rPr>
                      <w:t>1</w:t>
                    </w:r>
                    <w:r w:rsidRPr="00E67E92">
                      <w:rPr>
                        <w:rFonts w:ascii="Times New Roman" w:hAnsi="Times New Roman" w:cs="Times New Roman"/>
                      </w:rPr>
                      <w:t>年以内</w:t>
                    </w:r>
                  </w:p>
                </w:tc>
                <w:tc>
                  <w:tcPr>
                    <w:tcW w:w="992" w:type="pct"/>
                    <w:vAlign w:val="center"/>
                  </w:tcPr>
                  <w:p w14:paraId="1AC39B50"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1.52</w:t>
                    </w:r>
                  </w:p>
                </w:tc>
                <w:tc>
                  <w:tcPr>
                    <w:tcW w:w="943" w:type="pct"/>
                    <w:vAlign w:val="center"/>
                  </w:tcPr>
                  <w:p w14:paraId="5D2A04EE" w14:textId="77777777" w:rsidR="00D94957" w:rsidRPr="00E67E92" w:rsidRDefault="00D94957" w:rsidP="00E67E92">
                    <w:pPr>
                      <w:jc w:val="right"/>
                      <w:rPr>
                        <w:rFonts w:ascii="Times New Roman" w:hAnsi="Times New Roman" w:cs="Times New Roman"/>
                        <w:szCs w:val="21"/>
                      </w:rPr>
                    </w:pPr>
                    <w:r w:rsidRPr="00E67E92">
                      <w:rPr>
                        <w:rFonts w:ascii="Times New Roman" w:hAnsi="Times New Roman" w:cs="Times New Roman"/>
                      </w:rPr>
                      <w:t>16,795.57</w:t>
                    </w:r>
                  </w:p>
                </w:tc>
              </w:tr>
            </w:sdtContent>
          </w:sdt>
          <w:tr w:rsidR="00D94957" w:rsidRPr="00D94957" w14:paraId="5F77DBDC" w14:textId="77777777" w:rsidTr="00B3044D">
            <w:trPr>
              <w:cantSplit/>
            </w:trPr>
            <w:sdt>
              <w:sdtPr>
                <w:rPr>
                  <w:rFonts w:ascii="Times New Roman" w:hAnsi="Times New Roman" w:cs="Times New Roman"/>
                </w:rPr>
                <w:tag w:val="_PLD_4b94fa57164840a68859b565c2ebabb5"/>
                <w:id w:val="1432703480"/>
                <w:lock w:val="sdtLocked"/>
              </w:sdtPr>
              <w:sdtEndPr/>
              <w:sdtContent>
                <w:tc>
                  <w:tcPr>
                    <w:tcW w:w="865" w:type="pct"/>
                    <w:vAlign w:val="center"/>
                  </w:tcPr>
                  <w:p w14:paraId="5B3ADA5A" w14:textId="77777777" w:rsidR="00D94957" w:rsidRPr="008706EB" w:rsidRDefault="00D94957" w:rsidP="008706EB">
                    <w:pPr>
                      <w:ind w:right="105"/>
                      <w:jc w:val="center"/>
                      <w:rPr>
                        <w:rFonts w:ascii="Times New Roman" w:hAnsi="Times New Roman" w:cs="Times New Roman"/>
                        <w:szCs w:val="21"/>
                      </w:rPr>
                    </w:pPr>
                    <w:r w:rsidRPr="008706EB">
                      <w:rPr>
                        <w:rFonts w:ascii="Times New Roman" w:hAnsi="Times New Roman" w:cs="Times New Roman"/>
                        <w:szCs w:val="21"/>
                      </w:rPr>
                      <w:t>合计</w:t>
                    </w:r>
                  </w:p>
                </w:tc>
              </w:sdtContent>
            </w:sdt>
            <w:tc>
              <w:tcPr>
                <w:tcW w:w="762" w:type="pct"/>
                <w:vAlign w:val="center"/>
              </w:tcPr>
              <w:p w14:paraId="7BD797E4"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szCs w:val="21"/>
                  </w:rPr>
                  <w:t>/</w:t>
                </w:r>
              </w:p>
            </w:tc>
            <w:tc>
              <w:tcPr>
                <w:tcW w:w="690" w:type="pct"/>
                <w:vAlign w:val="center"/>
              </w:tcPr>
              <w:p w14:paraId="18EB06EF" w14:textId="576E4DAB" w:rsidR="00D94957" w:rsidRPr="00E67E92" w:rsidRDefault="00D94957" w:rsidP="00E67E92">
                <w:pPr>
                  <w:ind w:right="73"/>
                  <w:jc w:val="right"/>
                  <w:rPr>
                    <w:rFonts w:ascii="Times New Roman" w:hAnsi="Times New Roman" w:cs="Times New Roman"/>
                    <w:szCs w:val="21"/>
                  </w:rPr>
                </w:pPr>
                <w:r w:rsidRPr="00E67E92">
                  <w:rPr>
                    <w:rFonts w:ascii="Times New Roman" w:hAnsi="Times New Roman" w:cs="Times New Roman"/>
                    <w:szCs w:val="21"/>
                  </w:rPr>
                  <w:t>33,904,468.18</w:t>
                </w:r>
              </w:p>
            </w:tc>
            <w:tc>
              <w:tcPr>
                <w:tcW w:w="748" w:type="pct"/>
                <w:vAlign w:val="center"/>
              </w:tcPr>
              <w:p w14:paraId="0B75B11B" w14:textId="77777777" w:rsidR="00D94957" w:rsidRPr="00E67E92" w:rsidRDefault="00D94957" w:rsidP="00E67E92">
                <w:pPr>
                  <w:ind w:right="73"/>
                  <w:jc w:val="both"/>
                  <w:rPr>
                    <w:rFonts w:ascii="Times New Roman" w:hAnsi="Times New Roman" w:cs="Times New Roman"/>
                    <w:szCs w:val="21"/>
                  </w:rPr>
                </w:pPr>
                <w:r w:rsidRPr="00E67E92">
                  <w:rPr>
                    <w:rFonts w:ascii="Times New Roman" w:hAnsi="Times New Roman" w:cs="Times New Roman"/>
                    <w:szCs w:val="21"/>
                  </w:rPr>
                  <w:t>/</w:t>
                </w:r>
              </w:p>
            </w:tc>
            <w:tc>
              <w:tcPr>
                <w:tcW w:w="992" w:type="pct"/>
                <w:vAlign w:val="center"/>
              </w:tcPr>
              <w:p w14:paraId="3D1807B7" w14:textId="3DA67283" w:rsidR="00D94957" w:rsidRPr="00E67E92" w:rsidRDefault="00D94957" w:rsidP="00E67E92">
                <w:pPr>
                  <w:jc w:val="right"/>
                  <w:rPr>
                    <w:rFonts w:ascii="Times New Roman" w:hAnsi="Times New Roman" w:cs="Times New Roman"/>
                  </w:rPr>
                </w:pPr>
                <w:r w:rsidRPr="00E67E92">
                  <w:rPr>
                    <w:rFonts w:ascii="Times New Roman" w:hAnsi="Times New Roman" w:cs="Times New Roman"/>
                  </w:rPr>
                  <w:t>91.96</w:t>
                </w:r>
              </w:p>
            </w:tc>
            <w:tc>
              <w:tcPr>
                <w:tcW w:w="943" w:type="pct"/>
                <w:vAlign w:val="center"/>
              </w:tcPr>
              <w:p w14:paraId="5DECC614" w14:textId="76987C08" w:rsidR="00D94957" w:rsidRPr="00E67E92" w:rsidRDefault="00D94957" w:rsidP="00E67E92">
                <w:pPr>
                  <w:jc w:val="right"/>
                  <w:rPr>
                    <w:rFonts w:ascii="Times New Roman" w:hAnsi="Times New Roman" w:cs="Times New Roman"/>
                  </w:rPr>
                </w:pPr>
                <w:r w:rsidRPr="00E67E92">
                  <w:rPr>
                    <w:rFonts w:ascii="Times New Roman" w:hAnsi="Times New Roman" w:cs="Times New Roman"/>
                  </w:rPr>
                  <w:t>28,522,934.36</w:t>
                </w:r>
              </w:p>
            </w:tc>
          </w:tr>
        </w:tbl>
        <w:p w14:paraId="4981CE48" w14:textId="53E7DBAB" w:rsidR="00D376D9" w:rsidRDefault="00C9613D" w:rsidP="008706EB"/>
      </w:sdtContent>
    </w:sdt>
    <w:sdt>
      <w:sdtPr>
        <w:rPr>
          <w:rFonts w:ascii="宋体" w:hAnsi="宋体" w:cs="宋体" w:hint="eastAsia"/>
          <w:b w:val="0"/>
          <w:bCs w:val="0"/>
          <w:kern w:val="0"/>
          <w:sz w:val="24"/>
          <w:szCs w:val="24"/>
        </w:rPr>
        <w:alias w:val="模块:按应收金额确认的政府补助"/>
        <w:tag w:val="_GBC_52bd0b171cc64f85aa1100213c81523c"/>
        <w:id w:val="-1107504950"/>
        <w:lock w:val="sdtLocked"/>
        <w:placeholder>
          <w:docPart w:val="GBC22222222222222222222222222222"/>
        </w:placeholder>
      </w:sdtPr>
      <w:sdtEndPr/>
      <w:sdtContent>
        <w:p w14:paraId="13D38550" w14:textId="77777777" w:rsidR="00D376D9" w:rsidRDefault="00DB3412" w:rsidP="00FD5690">
          <w:pPr>
            <w:pStyle w:val="4"/>
            <w:numPr>
              <w:ilvl w:val="3"/>
              <w:numId w:val="103"/>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EndPr/>
          <w:sdtContent>
            <w:p w14:paraId="679982FE" w14:textId="77AF9FE1" w:rsidR="00D376D9" w:rsidRDefault="00DB3412" w:rsidP="00D607B4">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07433EB7" w14:textId="77777777" w:rsidR="00D376D9" w:rsidRDefault="00C9613D">
          <w:pPr>
            <w:snapToGrid w:val="0"/>
            <w:spacing w:line="240" w:lineRule="atLeast"/>
          </w:pPr>
        </w:p>
      </w:sdtContent>
    </w:sdt>
    <w:sdt>
      <w:sdtPr>
        <w:rPr>
          <w:rFonts w:ascii="宋体" w:hAnsi="宋体" w:cs="宋体"/>
          <w:b w:val="0"/>
          <w:bCs w:val="0"/>
          <w:kern w:val="0"/>
          <w:sz w:val="24"/>
          <w:szCs w:val="24"/>
        </w:rPr>
        <w:alias w:val="模块:因金融资产转移而终止确认的其他应收款"/>
        <w:tag w:val="_GBC_338c72ace78c4ba79d60f19b8dbabe9a"/>
        <w:id w:val="-181127970"/>
        <w:lock w:val="sdtLocked"/>
        <w:placeholder>
          <w:docPart w:val="GBC22222222222222222222222222222"/>
        </w:placeholder>
      </w:sdtPr>
      <w:sdtEndPr/>
      <w:sdtContent>
        <w:p w14:paraId="39C9B04C" w14:textId="77777777" w:rsidR="00D376D9" w:rsidRDefault="00DB3412" w:rsidP="00FD5690">
          <w:pPr>
            <w:pStyle w:val="4"/>
            <w:numPr>
              <w:ilvl w:val="3"/>
              <w:numId w:val="103"/>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EndPr/>
          <w:sdtContent>
            <w:p w14:paraId="216DD027" w14:textId="251FF8E6" w:rsidR="00D376D9"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sdtContent>
    </w:sdt>
    <w:p w14:paraId="0CD71D5F" w14:textId="77777777" w:rsidR="00D376D9" w:rsidRDefault="00D376D9">
      <w:pPr>
        <w:rPr>
          <w:szCs w:val="21"/>
        </w:rPr>
      </w:pPr>
    </w:p>
    <w:sdt>
      <w:sdtPr>
        <w:rPr>
          <w:rFonts w:ascii="宋体" w:hAnsi="宋体" w:cs="宋体" w:hint="eastAsia"/>
          <w:b w:val="0"/>
          <w:bCs w:val="0"/>
          <w:kern w:val="0"/>
          <w:sz w:val="24"/>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sdtContent>
        <w:p w14:paraId="338E77A4" w14:textId="77777777" w:rsidR="00D376D9" w:rsidRDefault="00DB3412" w:rsidP="00FD5690">
          <w:pPr>
            <w:pStyle w:val="4"/>
            <w:numPr>
              <w:ilvl w:val="3"/>
              <w:numId w:val="103"/>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EndPr/>
          <w:sdtContent>
            <w:p w14:paraId="74D3E27C" w14:textId="17D0D5A6" w:rsidR="00D376D9"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sdtContent>
    </w:sdt>
    <w:p w14:paraId="7FA49CF7" w14:textId="77777777" w:rsidR="00D376D9" w:rsidRDefault="00D376D9">
      <w:pPr>
        <w:rPr>
          <w:szCs w:val="21"/>
        </w:rPr>
      </w:pPr>
    </w:p>
    <w:sdt>
      <w:sdtPr>
        <w:rPr>
          <w:rFonts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14:paraId="69269B8D" w14:textId="77777777" w:rsidR="00D376D9" w:rsidRDefault="00DB3412">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EndPr/>
          <w:sdtContent>
            <w:p w14:paraId="389B8023" w14:textId="267CAE44" w:rsidR="00D376D9"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408F9602" w14:textId="77777777" w:rsidR="00D376D9" w:rsidRDefault="00C9613D">
          <w:pPr>
            <w:rPr>
              <w:szCs w:val="21"/>
            </w:rPr>
          </w:pPr>
        </w:p>
      </w:sdtContent>
    </w:sdt>
    <w:p w14:paraId="5F7A95A7" w14:textId="77777777" w:rsidR="00D376D9" w:rsidRDefault="00DB3412" w:rsidP="00FD5690">
      <w:pPr>
        <w:pStyle w:val="3"/>
        <w:numPr>
          <w:ilvl w:val="0"/>
          <w:numId w:val="74"/>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EndPr/>
      <w:sdtContent>
        <w:p w14:paraId="7CCC1A15" w14:textId="1E30D01A"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14:paraId="3D117F7B" w14:textId="7613C1E9" w:rsidR="00D376D9" w:rsidRDefault="00DB3412">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51"/>
            <w:gridCol w:w="1742"/>
            <w:gridCol w:w="302"/>
            <w:gridCol w:w="1742"/>
            <w:gridCol w:w="1742"/>
            <w:gridCol w:w="302"/>
            <w:gridCol w:w="1742"/>
          </w:tblGrid>
          <w:tr w:rsidR="00D376D9" w14:paraId="094F2C14" w14:textId="77777777" w:rsidTr="00B3044D">
            <w:trPr>
              <w:cantSplit/>
            </w:trPr>
            <w:sdt>
              <w:sdtPr>
                <w:tag w:val="_PLD_69c4a2f49545484e8b3a149f64c9d21f"/>
                <w:id w:val="2050495716"/>
                <w:lock w:val="sdtLocked"/>
              </w:sdtPr>
              <w:sdtEndPr/>
              <w:sdtContent>
                <w:tc>
                  <w:tcPr>
                    <w:tcW w:w="777" w:type="pct"/>
                    <w:vMerge w:val="restart"/>
                    <w:shd w:val="clear" w:color="auto" w:fill="auto"/>
                    <w:vAlign w:val="center"/>
                  </w:tcPr>
                  <w:p w14:paraId="6354623B" w14:textId="77777777" w:rsidR="00D376D9" w:rsidRDefault="00DB3412">
                    <w:pPr>
                      <w:jc w:val="center"/>
                    </w:pPr>
                    <w:r>
                      <w:rPr>
                        <w:rFonts w:hint="eastAsia"/>
                      </w:rPr>
                      <w:t>项目</w:t>
                    </w:r>
                  </w:p>
                </w:tc>
              </w:sdtContent>
            </w:sdt>
            <w:sdt>
              <w:sdtPr>
                <w:tag w:val="_PLD_f7d0566caa554c4c823029a05c5319eb"/>
                <w:id w:val="-853334562"/>
                <w:lock w:val="sdtLocked"/>
              </w:sdtPr>
              <w:sdtEndPr/>
              <w:sdtContent>
                <w:tc>
                  <w:tcPr>
                    <w:tcW w:w="2111" w:type="pct"/>
                    <w:gridSpan w:val="3"/>
                    <w:shd w:val="clear" w:color="auto" w:fill="auto"/>
                    <w:vAlign w:val="center"/>
                  </w:tcPr>
                  <w:p w14:paraId="37495564" w14:textId="77777777" w:rsidR="00D376D9" w:rsidRDefault="00DB3412">
                    <w:pPr>
                      <w:jc w:val="center"/>
                    </w:pPr>
                    <w:r>
                      <w:rPr>
                        <w:rFonts w:hint="eastAsia"/>
                      </w:rPr>
                      <w:t>期末余额</w:t>
                    </w:r>
                  </w:p>
                </w:tc>
              </w:sdtContent>
            </w:sdt>
            <w:sdt>
              <w:sdtPr>
                <w:tag w:val="_PLD_9d2cfae2492a49c2b441d1371a5e4673"/>
                <w:id w:val="-156919802"/>
                <w:lock w:val="sdtLocked"/>
              </w:sdtPr>
              <w:sdtEndPr/>
              <w:sdtContent>
                <w:tc>
                  <w:tcPr>
                    <w:tcW w:w="2111" w:type="pct"/>
                    <w:gridSpan w:val="3"/>
                    <w:shd w:val="clear" w:color="auto" w:fill="auto"/>
                    <w:vAlign w:val="center"/>
                  </w:tcPr>
                  <w:p w14:paraId="135D9CA5" w14:textId="77777777" w:rsidR="00D376D9" w:rsidRDefault="00DB3412">
                    <w:pPr>
                      <w:jc w:val="center"/>
                    </w:pPr>
                    <w:r>
                      <w:rPr>
                        <w:rFonts w:hint="eastAsia"/>
                      </w:rPr>
                      <w:t>期初余额</w:t>
                    </w:r>
                  </w:p>
                </w:tc>
              </w:sdtContent>
            </w:sdt>
          </w:tr>
          <w:tr w:rsidR="00D376D9" w14:paraId="03D04C1F" w14:textId="77777777" w:rsidTr="00B3044D">
            <w:trPr>
              <w:cantSplit/>
            </w:trPr>
            <w:tc>
              <w:tcPr>
                <w:tcW w:w="777" w:type="pct"/>
                <w:vMerge/>
                <w:shd w:val="clear" w:color="auto" w:fill="auto"/>
                <w:vAlign w:val="center"/>
              </w:tcPr>
              <w:p w14:paraId="3D5AAF57" w14:textId="77777777" w:rsidR="00D376D9" w:rsidRDefault="00D376D9">
                <w:pPr>
                  <w:jc w:val="center"/>
                </w:pPr>
              </w:p>
            </w:tc>
            <w:sdt>
              <w:sdtPr>
                <w:tag w:val="_PLD_9f664b17996c45f08a57544a9ec7e340"/>
                <w:id w:val="1958674143"/>
                <w:lock w:val="sdtLocked"/>
              </w:sdtPr>
              <w:sdtEndPr/>
              <w:sdtContent>
                <w:tc>
                  <w:tcPr>
                    <w:tcW w:w="979" w:type="pct"/>
                    <w:shd w:val="clear" w:color="auto" w:fill="auto"/>
                    <w:vAlign w:val="center"/>
                  </w:tcPr>
                  <w:p w14:paraId="5B057FA9" w14:textId="77777777" w:rsidR="00D376D9" w:rsidRDefault="00DB3412">
                    <w:pPr>
                      <w:jc w:val="center"/>
                    </w:pPr>
                    <w:r>
                      <w:rPr>
                        <w:rFonts w:hint="eastAsia"/>
                      </w:rPr>
                      <w:t>账面余额</w:t>
                    </w:r>
                  </w:p>
                </w:tc>
              </w:sdtContent>
            </w:sdt>
            <w:sdt>
              <w:sdtPr>
                <w:tag w:val="_PLD_5c150a7367994fc29e7f8b50d7ff2eab"/>
                <w:id w:val="378144138"/>
                <w:lock w:val="sdtLocked"/>
              </w:sdtPr>
              <w:sdtEndPr/>
              <w:sdtContent>
                <w:tc>
                  <w:tcPr>
                    <w:tcW w:w="153" w:type="pct"/>
                    <w:shd w:val="clear" w:color="auto" w:fill="auto"/>
                    <w:vAlign w:val="center"/>
                  </w:tcPr>
                  <w:p w14:paraId="7CFF552D" w14:textId="77777777" w:rsidR="00D376D9" w:rsidRDefault="00DB3412">
                    <w:pPr>
                      <w:jc w:val="center"/>
                    </w:pPr>
                    <w:r>
                      <w:rPr>
                        <w:rFonts w:hint="eastAsia"/>
                      </w:rPr>
                      <w:t>减值准备</w:t>
                    </w:r>
                  </w:p>
                </w:tc>
              </w:sdtContent>
            </w:sdt>
            <w:sdt>
              <w:sdtPr>
                <w:tag w:val="_PLD_3db48da0eacd49568929884577dae51b"/>
                <w:id w:val="-721053174"/>
                <w:lock w:val="sdtLocked"/>
              </w:sdtPr>
              <w:sdtEndPr/>
              <w:sdtContent>
                <w:tc>
                  <w:tcPr>
                    <w:tcW w:w="979" w:type="pct"/>
                    <w:shd w:val="clear" w:color="auto" w:fill="auto"/>
                    <w:vAlign w:val="center"/>
                  </w:tcPr>
                  <w:p w14:paraId="6A7396EE" w14:textId="77777777" w:rsidR="00D376D9" w:rsidRDefault="00DB3412">
                    <w:pPr>
                      <w:jc w:val="center"/>
                    </w:pPr>
                    <w:r>
                      <w:rPr>
                        <w:rFonts w:hint="eastAsia"/>
                      </w:rPr>
                      <w:t>账面价值</w:t>
                    </w:r>
                  </w:p>
                </w:tc>
              </w:sdtContent>
            </w:sdt>
            <w:sdt>
              <w:sdtPr>
                <w:tag w:val="_PLD_00d8a1d3b6754b52929b2c46a2e716c9"/>
                <w:id w:val="-494961155"/>
                <w:lock w:val="sdtLocked"/>
              </w:sdtPr>
              <w:sdtEndPr/>
              <w:sdtContent>
                <w:tc>
                  <w:tcPr>
                    <w:tcW w:w="979" w:type="pct"/>
                    <w:shd w:val="clear" w:color="auto" w:fill="auto"/>
                    <w:vAlign w:val="center"/>
                  </w:tcPr>
                  <w:p w14:paraId="6F7224C4" w14:textId="77777777" w:rsidR="00D376D9" w:rsidRDefault="00DB3412">
                    <w:pPr>
                      <w:jc w:val="center"/>
                    </w:pPr>
                    <w:r>
                      <w:rPr>
                        <w:rFonts w:hint="eastAsia"/>
                      </w:rPr>
                      <w:t>账面余额</w:t>
                    </w:r>
                  </w:p>
                </w:tc>
              </w:sdtContent>
            </w:sdt>
            <w:sdt>
              <w:sdtPr>
                <w:tag w:val="_PLD_0f2c77fc41ea456bab34653dee178805"/>
                <w:id w:val="-1430185112"/>
                <w:lock w:val="sdtLocked"/>
              </w:sdtPr>
              <w:sdtEndPr/>
              <w:sdtContent>
                <w:tc>
                  <w:tcPr>
                    <w:tcW w:w="153" w:type="pct"/>
                    <w:shd w:val="clear" w:color="auto" w:fill="auto"/>
                    <w:vAlign w:val="center"/>
                  </w:tcPr>
                  <w:p w14:paraId="08F95A29" w14:textId="77777777" w:rsidR="00D376D9" w:rsidRDefault="00DB3412">
                    <w:pPr>
                      <w:jc w:val="center"/>
                    </w:pPr>
                    <w:r>
                      <w:rPr>
                        <w:rFonts w:hint="eastAsia"/>
                      </w:rPr>
                      <w:t>减值准备</w:t>
                    </w:r>
                  </w:p>
                </w:tc>
              </w:sdtContent>
            </w:sdt>
            <w:sdt>
              <w:sdtPr>
                <w:tag w:val="_PLD_9ae07ed9769c419fa280d4c5ad3f03d7"/>
                <w:id w:val="-1313487903"/>
                <w:lock w:val="sdtLocked"/>
              </w:sdtPr>
              <w:sdtEndPr/>
              <w:sdtContent>
                <w:tc>
                  <w:tcPr>
                    <w:tcW w:w="979" w:type="pct"/>
                    <w:shd w:val="clear" w:color="auto" w:fill="auto"/>
                    <w:vAlign w:val="center"/>
                  </w:tcPr>
                  <w:p w14:paraId="61047A2F" w14:textId="77777777" w:rsidR="00D376D9" w:rsidRDefault="00DB3412">
                    <w:pPr>
                      <w:jc w:val="center"/>
                    </w:pPr>
                    <w:r>
                      <w:rPr>
                        <w:rFonts w:hint="eastAsia"/>
                      </w:rPr>
                      <w:t>账面价值</w:t>
                    </w:r>
                  </w:p>
                </w:tc>
              </w:sdtContent>
            </w:sdt>
          </w:tr>
          <w:tr w:rsidR="00E2640F" w14:paraId="684BEDF2" w14:textId="77777777" w:rsidTr="00B3044D">
            <w:trPr>
              <w:cantSplit/>
            </w:trPr>
            <w:sdt>
              <w:sdtPr>
                <w:tag w:val="_PLD_b2ce03f2519c40d0a152124161e4337f"/>
                <w:id w:val="-188605252"/>
                <w:lock w:val="sdtLocked"/>
              </w:sdtPr>
              <w:sdtEndPr/>
              <w:sdtContent>
                <w:tc>
                  <w:tcPr>
                    <w:tcW w:w="777" w:type="pct"/>
                    <w:shd w:val="clear" w:color="auto" w:fill="auto"/>
                  </w:tcPr>
                  <w:p w14:paraId="6904FC14" w14:textId="77777777" w:rsidR="00E2640F" w:rsidRDefault="00E2640F" w:rsidP="00E2640F">
                    <w:r>
                      <w:rPr>
                        <w:rFonts w:hint="eastAsia"/>
                      </w:rPr>
                      <w:t>对子公司投资</w:t>
                    </w:r>
                  </w:p>
                </w:tc>
              </w:sdtContent>
            </w:sdt>
            <w:tc>
              <w:tcPr>
                <w:tcW w:w="979" w:type="pct"/>
                <w:shd w:val="clear" w:color="auto" w:fill="auto"/>
                <w:vAlign w:val="center"/>
              </w:tcPr>
              <w:p w14:paraId="7F477BA8" w14:textId="179C661B"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153" w:type="pct"/>
                <w:shd w:val="clear" w:color="auto" w:fill="auto"/>
                <w:vAlign w:val="center"/>
              </w:tcPr>
              <w:p w14:paraId="745FC78D"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19775F3E" w14:textId="6605D54D"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979" w:type="pct"/>
                <w:shd w:val="clear" w:color="auto" w:fill="auto"/>
                <w:vAlign w:val="center"/>
              </w:tcPr>
              <w:p w14:paraId="138D7A1C" w14:textId="08D4CD5B"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153" w:type="pct"/>
                <w:shd w:val="clear" w:color="auto" w:fill="auto"/>
                <w:vAlign w:val="center"/>
              </w:tcPr>
              <w:p w14:paraId="35923A92"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45DDC7EF" w14:textId="66D6E27D"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r>
          <w:tr w:rsidR="00E2640F" w14:paraId="4DD13F29" w14:textId="77777777" w:rsidTr="00B3044D">
            <w:trPr>
              <w:cantSplit/>
            </w:trPr>
            <w:sdt>
              <w:sdtPr>
                <w:tag w:val="_PLD_da68a71aef6a46449e56205bf88b68ae"/>
                <w:id w:val="-1729217448"/>
                <w:lock w:val="sdtLocked"/>
              </w:sdtPr>
              <w:sdtEndPr/>
              <w:sdtContent>
                <w:tc>
                  <w:tcPr>
                    <w:tcW w:w="777" w:type="pct"/>
                    <w:shd w:val="clear" w:color="auto" w:fill="auto"/>
                  </w:tcPr>
                  <w:p w14:paraId="43F439C0" w14:textId="77777777" w:rsidR="00E2640F" w:rsidRDefault="00E2640F" w:rsidP="00E2640F">
                    <w:r>
                      <w:rPr>
                        <w:rFonts w:hint="eastAsia"/>
                      </w:rPr>
                      <w:t>对联营、合营企业投资</w:t>
                    </w:r>
                  </w:p>
                </w:tc>
              </w:sdtContent>
            </w:sdt>
            <w:tc>
              <w:tcPr>
                <w:tcW w:w="979" w:type="pct"/>
                <w:shd w:val="clear" w:color="auto" w:fill="auto"/>
                <w:vAlign w:val="center"/>
              </w:tcPr>
              <w:p w14:paraId="0B58569E" w14:textId="77777777" w:rsidR="00E2640F" w:rsidRPr="00E67E92" w:rsidRDefault="00E2640F" w:rsidP="00E67E92">
                <w:pPr>
                  <w:jc w:val="right"/>
                  <w:rPr>
                    <w:rFonts w:ascii="Times New Roman" w:hAnsi="Times New Roman" w:cs="Times New Roman"/>
                  </w:rPr>
                </w:pPr>
              </w:p>
            </w:tc>
            <w:tc>
              <w:tcPr>
                <w:tcW w:w="153" w:type="pct"/>
                <w:shd w:val="clear" w:color="auto" w:fill="auto"/>
                <w:vAlign w:val="center"/>
              </w:tcPr>
              <w:p w14:paraId="56FF9309"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25B89D7B"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367E5006" w14:textId="77777777" w:rsidR="00E2640F" w:rsidRPr="00E67E92" w:rsidRDefault="00E2640F" w:rsidP="00E67E92">
                <w:pPr>
                  <w:jc w:val="right"/>
                  <w:rPr>
                    <w:rFonts w:ascii="Times New Roman" w:hAnsi="Times New Roman" w:cs="Times New Roman"/>
                  </w:rPr>
                </w:pPr>
              </w:p>
            </w:tc>
            <w:tc>
              <w:tcPr>
                <w:tcW w:w="153" w:type="pct"/>
                <w:shd w:val="clear" w:color="auto" w:fill="auto"/>
                <w:vAlign w:val="center"/>
              </w:tcPr>
              <w:p w14:paraId="26D0D5F1"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34AC3746" w14:textId="77777777" w:rsidR="00E2640F" w:rsidRPr="00E67E92" w:rsidRDefault="00E2640F" w:rsidP="00E67E92">
                <w:pPr>
                  <w:jc w:val="right"/>
                  <w:rPr>
                    <w:rFonts w:ascii="Times New Roman" w:hAnsi="Times New Roman" w:cs="Times New Roman"/>
                  </w:rPr>
                </w:pPr>
              </w:p>
            </w:tc>
          </w:tr>
          <w:tr w:rsidR="00E2640F" w14:paraId="3D5A5943" w14:textId="77777777" w:rsidTr="00B3044D">
            <w:trPr>
              <w:cantSplit/>
            </w:trPr>
            <w:sdt>
              <w:sdtPr>
                <w:tag w:val="_PLD_5c8b8837c4fd4f29a39327cb72d5dcbf"/>
                <w:id w:val="1054046427"/>
                <w:lock w:val="sdtLocked"/>
              </w:sdtPr>
              <w:sdtEndPr/>
              <w:sdtContent>
                <w:tc>
                  <w:tcPr>
                    <w:tcW w:w="777" w:type="pct"/>
                    <w:shd w:val="clear" w:color="auto" w:fill="auto"/>
                    <w:vAlign w:val="center"/>
                  </w:tcPr>
                  <w:p w14:paraId="6F70F3B7" w14:textId="77777777" w:rsidR="00E2640F" w:rsidRDefault="00E2640F" w:rsidP="00E2640F">
                    <w:pPr>
                      <w:jc w:val="center"/>
                    </w:pPr>
                    <w:r>
                      <w:rPr>
                        <w:rFonts w:hint="eastAsia"/>
                      </w:rPr>
                      <w:t>合计</w:t>
                    </w:r>
                  </w:p>
                </w:tc>
              </w:sdtContent>
            </w:sdt>
            <w:tc>
              <w:tcPr>
                <w:tcW w:w="979" w:type="pct"/>
                <w:shd w:val="clear" w:color="auto" w:fill="auto"/>
                <w:vAlign w:val="center"/>
              </w:tcPr>
              <w:p w14:paraId="5B429BEE" w14:textId="381731ED"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153" w:type="pct"/>
                <w:shd w:val="clear" w:color="auto" w:fill="auto"/>
                <w:vAlign w:val="center"/>
              </w:tcPr>
              <w:p w14:paraId="2564DB65"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294174AE" w14:textId="6CE32743"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979" w:type="pct"/>
                <w:shd w:val="clear" w:color="auto" w:fill="auto"/>
                <w:vAlign w:val="center"/>
              </w:tcPr>
              <w:p w14:paraId="4F25F986" w14:textId="61663132"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153" w:type="pct"/>
                <w:shd w:val="clear" w:color="auto" w:fill="auto"/>
                <w:vAlign w:val="center"/>
              </w:tcPr>
              <w:p w14:paraId="7EE25A00" w14:textId="77777777" w:rsidR="00E2640F" w:rsidRPr="00E67E92" w:rsidRDefault="00E2640F" w:rsidP="00E67E92">
                <w:pPr>
                  <w:jc w:val="right"/>
                  <w:rPr>
                    <w:rFonts w:ascii="Times New Roman" w:hAnsi="Times New Roman" w:cs="Times New Roman"/>
                  </w:rPr>
                </w:pPr>
              </w:p>
            </w:tc>
            <w:tc>
              <w:tcPr>
                <w:tcW w:w="979" w:type="pct"/>
                <w:shd w:val="clear" w:color="auto" w:fill="auto"/>
                <w:vAlign w:val="center"/>
              </w:tcPr>
              <w:p w14:paraId="4CA3A76A" w14:textId="287A2EBF"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r>
        </w:tbl>
        <w:p w14:paraId="4E1F2B51" w14:textId="77777777" w:rsidR="00D376D9" w:rsidRDefault="00C9613D">
          <w:pPr>
            <w:rPr>
              <w:szCs w:val="21"/>
            </w:rPr>
          </w:pPr>
        </w:p>
      </w:sdtContent>
    </w:sdt>
    <w:sdt>
      <w:sdtPr>
        <w:rPr>
          <w:rFonts w:ascii="宋体" w:hAnsi="宋体" w:cs="宋体" w:hint="eastAsia"/>
          <w:b w:val="0"/>
          <w:bCs w:val="0"/>
          <w:kern w:val="0"/>
          <w:sz w:val="24"/>
          <w:szCs w:val="24"/>
        </w:rPr>
        <w:alias w:val="模块:对子公司投资"/>
        <w:tag w:val="_GBC_354d808d545e41aab5b25112222d90f9"/>
        <w:id w:val="1853523694"/>
        <w:lock w:val="sdtLocked"/>
        <w:placeholder>
          <w:docPart w:val="GBC22222222222222222222222222222"/>
        </w:placeholder>
      </w:sdtPr>
      <w:sdtEndPr>
        <w:rPr>
          <w:szCs w:val="21"/>
        </w:rPr>
      </w:sdtEndPr>
      <w:sdtContent>
        <w:p w14:paraId="1CCDA34F" w14:textId="77777777" w:rsidR="00D376D9" w:rsidRDefault="00DB3412" w:rsidP="00FD5690">
          <w:pPr>
            <w:pStyle w:val="4"/>
            <w:numPr>
              <w:ilvl w:val="0"/>
              <w:numId w:val="82"/>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EndPr/>
          <w:sdtContent>
            <w:p w14:paraId="17FEE239" w14:textId="27076C03"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283953FD" w14:textId="1AA09172" w:rsidR="00D376D9" w:rsidRDefault="00DB3412">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896"/>
            <w:gridCol w:w="889"/>
            <w:gridCol w:w="888"/>
            <w:gridCol w:w="1896"/>
            <w:gridCol w:w="888"/>
            <w:gridCol w:w="888"/>
          </w:tblGrid>
          <w:tr w:rsidR="00E2640F" w14:paraId="4AA2C82A" w14:textId="77777777" w:rsidTr="00E2640F">
            <w:sdt>
              <w:sdtPr>
                <w:tag w:val="_PLD_c6f1ebfed2274883870089cc90c0b5b3"/>
                <w:id w:val="-150064817"/>
                <w:lock w:val="sdtLocked"/>
              </w:sdt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7EBDAB7A" w14:textId="77777777" w:rsidR="00E2640F" w:rsidRDefault="00E2640F" w:rsidP="00543A4D">
                    <w:pPr>
                      <w:jc w:val="center"/>
                    </w:pPr>
                    <w:r>
                      <w:rPr>
                        <w:rFonts w:hint="eastAsia"/>
                      </w:rPr>
                      <w:t>被投资单位</w:t>
                    </w:r>
                  </w:p>
                </w:tc>
              </w:sdtContent>
            </w:sdt>
            <w:sdt>
              <w:sdtPr>
                <w:tag w:val="_PLD_c8b6275a3567432ba7b63d4485a9cce5"/>
                <w:id w:val="80033617"/>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D6867F9" w14:textId="77777777" w:rsidR="00E2640F" w:rsidRDefault="00E2640F" w:rsidP="00543A4D">
                    <w:pPr>
                      <w:jc w:val="center"/>
                    </w:pPr>
                    <w:r>
                      <w:rPr>
                        <w:rFonts w:hint="eastAsia"/>
                      </w:rPr>
                      <w:t>期初余额</w:t>
                    </w:r>
                  </w:p>
                </w:tc>
              </w:sdtContent>
            </w:sdt>
            <w:sdt>
              <w:sdtPr>
                <w:tag w:val="_PLD_a192e1f764d54f39ad94a065019bc4f2"/>
                <w:id w:val="2018584051"/>
                <w:lock w:val="sdtLocked"/>
              </w:sdtPr>
              <w:sdtEndPr/>
              <w:sdtContent>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396990A7" w14:textId="77777777" w:rsidR="00E2640F" w:rsidRDefault="00E2640F" w:rsidP="00543A4D">
                    <w:pPr>
                      <w:jc w:val="center"/>
                    </w:pPr>
                    <w:r>
                      <w:rPr>
                        <w:rFonts w:hint="eastAsia"/>
                      </w:rPr>
                      <w:t>本期增加</w:t>
                    </w:r>
                  </w:p>
                </w:tc>
              </w:sdtContent>
            </w:sdt>
            <w:sdt>
              <w:sdtPr>
                <w:tag w:val="_PLD_3a74d3e1bc0e43debb3fdd0f1f6de769"/>
                <w:id w:val="920908464"/>
                <w:lock w:val="sdtLocked"/>
              </w:sdtPr>
              <w:sdtEndPr/>
              <w:sdtContent>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21DF1E4D" w14:textId="77777777" w:rsidR="00E2640F" w:rsidRDefault="00E2640F" w:rsidP="00543A4D">
                    <w:pPr>
                      <w:jc w:val="center"/>
                    </w:pPr>
                    <w:r>
                      <w:rPr>
                        <w:rFonts w:hint="eastAsia"/>
                      </w:rPr>
                      <w:t>本期减少</w:t>
                    </w:r>
                  </w:p>
                </w:tc>
              </w:sdtContent>
            </w:sdt>
            <w:sdt>
              <w:sdtPr>
                <w:tag w:val="_PLD_62acff2435cd434284a753ea8ebfa201"/>
                <w:id w:val="-1314412792"/>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079A3C54" w14:textId="77777777" w:rsidR="00E2640F" w:rsidRDefault="00E2640F" w:rsidP="00543A4D">
                    <w:pPr>
                      <w:jc w:val="center"/>
                    </w:pPr>
                    <w:r>
                      <w:rPr>
                        <w:rFonts w:hint="eastAsia"/>
                      </w:rPr>
                      <w:t>期末余额</w:t>
                    </w:r>
                  </w:p>
                </w:tc>
              </w:sdtContent>
            </w:sdt>
            <w:sdt>
              <w:sdtPr>
                <w:tag w:val="_PLD_67b1a9b1d215409ebb6ceb131ad5e8bf"/>
                <w:id w:val="845828859"/>
                <w:lock w:val="sdtLocked"/>
              </w:sdtPr>
              <w:sdtEndPr/>
              <w:sdtContent>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3091983" w14:textId="77777777" w:rsidR="00E2640F" w:rsidRDefault="00E2640F" w:rsidP="00543A4D">
                    <w:pPr>
                      <w:jc w:val="center"/>
                      <w:rPr>
                        <w:szCs w:val="21"/>
                      </w:rPr>
                    </w:pPr>
                    <w:r>
                      <w:rPr>
                        <w:rFonts w:hint="eastAsia"/>
                      </w:rPr>
                      <w:t>本期计提减值准备</w:t>
                    </w:r>
                  </w:p>
                </w:tc>
              </w:sdtContent>
            </w:sdt>
            <w:sdt>
              <w:sdtPr>
                <w:tag w:val="_PLD_bfab2049a5684d7d922489b57382b080"/>
                <w:id w:val="-1275405180"/>
                <w:lock w:val="sdtLocked"/>
              </w:sdtPr>
              <w:sdtEndPr/>
              <w:sdtContent>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F249CDE" w14:textId="77777777" w:rsidR="00E2640F" w:rsidRDefault="00E2640F" w:rsidP="00543A4D">
                    <w:pPr>
                      <w:jc w:val="center"/>
                    </w:pPr>
                    <w:r>
                      <w:rPr>
                        <w:rFonts w:hint="eastAsia"/>
                      </w:rPr>
                      <w:t>减值准备期末余额</w:t>
                    </w:r>
                  </w:p>
                </w:tc>
              </w:sdtContent>
            </w:sdt>
          </w:tr>
          <w:sdt>
            <w:sdtPr>
              <w:alias w:val="长期股权投资明细"/>
              <w:tag w:val="_GBC_daf82e8df55d4ba9bf351c25fd5a63c2"/>
              <w:id w:val="817610576"/>
              <w:lock w:val="sdtLocked"/>
            </w:sdtPr>
            <w:sdtEndPr>
              <w:rPr>
                <w:rFonts w:ascii="Times New Roman" w:hAnsi="Times New Roman" w:cs="Times New Roman"/>
              </w:rPr>
            </w:sdtEndPr>
            <w:sdtContent>
              <w:tr w:rsidR="00E2640F" w14:paraId="4E7AC14E" w14:textId="77777777" w:rsidTr="00E67E92">
                <w:tc>
                  <w:tcPr>
                    <w:tcW w:w="895" w:type="pct"/>
                    <w:tcBorders>
                      <w:top w:val="single" w:sz="4" w:space="0" w:color="auto"/>
                      <w:left w:val="single" w:sz="4" w:space="0" w:color="auto"/>
                      <w:bottom w:val="single" w:sz="4" w:space="0" w:color="auto"/>
                      <w:right w:val="single" w:sz="4" w:space="0" w:color="auto"/>
                    </w:tcBorders>
                    <w:vAlign w:val="center"/>
                  </w:tcPr>
                  <w:p w14:paraId="61E5D317" w14:textId="77777777" w:rsidR="00E2640F" w:rsidRDefault="00E2640F" w:rsidP="00543A4D">
                    <w:r>
                      <w:t>香港海华有限公司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48DFFF68"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713,735,420.00</w:t>
                    </w:r>
                  </w:p>
                </w:tc>
                <w:tc>
                  <w:tcPr>
                    <w:tcW w:w="561" w:type="pct"/>
                    <w:tcBorders>
                      <w:top w:val="single" w:sz="4" w:space="0" w:color="auto"/>
                      <w:left w:val="single" w:sz="4" w:space="0" w:color="auto"/>
                      <w:bottom w:val="single" w:sz="4" w:space="0" w:color="auto"/>
                      <w:right w:val="single" w:sz="4" w:space="0" w:color="auto"/>
                    </w:tcBorders>
                    <w:vAlign w:val="center"/>
                  </w:tcPr>
                  <w:p w14:paraId="545621C1"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0759D550" w14:textId="77777777" w:rsidR="00E2640F" w:rsidRPr="00E67E92" w:rsidRDefault="00E2640F" w:rsidP="00E67E92">
                    <w:pPr>
                      <w:jc w:val="right"/>
                      <w:rPr>
                        <w:rFonts w:ascii="Times New Roman" w:hAnsi="Times New Roman" w:cs="Times New Roman"/>
                      </w:rPr>
                    </w:pPr>
                  </w:p>
                </w:tc>
                <w:tc>
                  <w:tcPr>
                    <w:tcW w:w="932" w:type="pct"/>
                    <w:tcBorders>
                      <w:top w:val="single" w:sz="4" w:space="0" w:color="auto"/>
                      <w:left w:val="single" w:sz="4" w:space="0" w:color="auto"/>
                      <w:bottom w:val="single" w:sz="4" w:space="0" w:color="auto"/>
                      <w:right w:val="single" w:sz="4" w:space="0" w:color="auto"/>
                    </w:tcBorders>
                    <w:vAlign w:val="center"/>
                  </w:tcPr>
                  <w:p w14:paraId="1C591CA1"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713,735,420.00</w:t>
                    </w:r>
                  </w:p>
                </w:tc>
                <w:tc>
                  <w:tcPr>
                    <w:tcW w:w="560" w:type="pct"/>
                    <w:tcBorders>
                      <w:top w:val="single" w:sz="4" w:space="0" w:color="auto"/>
                      <w:left w:val="single" w:sz="4" w:space="0" w:color="auto"/>
                      <w:bottom w:val="single" w:sz="4" w:space="0" w:color="auto"/>
                      <w:right w:val="single" w:sz="4" w:space="0" w:color="auto"/>
                    </w:tcBorders>
                    <w:vAlign w:val="center"/>
                  </w:tcPr>
                  <w:p w14:paraId="21AC19AB"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62616C0B" w14:textId="77777777" w:rsidR="00E2640F" w:rsidRPr="00E67E92" w:rsidRDefault="00E2640F" w:rsidP="00E67E92">
                    <w:pPr>
                      <w:jc w:val="right"/>
                      <w:rPr>
                        <w:rFonts w:ascii="Times New Roman" w:hAnsi="Times New Roman" w:cs="Times New Roman"/>
                      </w:rPr>
                    </w:pPr>
                  </w:p>
                </w:tc>
              </w:tr>
            </w:sdtContent>
          </w:sdt>
          <w:sdt>
            <w:sdtPr>
              <w:alias w:val="长期股权投资明细"/>
              <w:tag w:val="_GBC_daf82e8df55d4ba9bf351c25fd5a63c2"/>
              <w:id w:val="-1018688179"/>
              <w:lock w:val="sdtLocked"/>
            </w:sdtPr>
            <w:sdtEndPr>
              <w:rPr>
                <w:rFonts w:ascii="Times New Roman" w:hAnsi="Times New Roman" w:cs="Times New Roman"/>
              </w:rPr>
            </w:sdtEndPr>
            <w:sdtContent>
              <w:tr w:rsidR="00E2640F" w14:paraId="6FE16724" w14:textId="77777777" w:rsidTr="00E67E92">
                <w:tc>
                  <w:tcPr>
                    <w:tcW w:w="895" w:type="pct"/>
                    <w:tcBorders>
                      <w:top w:val="single" w:sz="4" w:space="0" w:color="auto"/>
                      <w:left w:val="single" w:sz="4" w:space="0" w:color="auto"/>
                      <w:bottom w:val="single" w:sz="4" w:space="0" w:color="auto"/>
                      <w:right w:val="single" w:sz="4" w:space="0" w:color="auto"/>
                    </w:tcBorders>
                    <w:vAlign w:val="center"/>
                  </w:tcPr>
                  <w:p w14:paraId="5656A8F9" w14:textId="77777777" w:rsidR="00E2640F" w:rsidRDefault="00E2640F" w:rsidP="00543A4D">
                    <w:r>
                      <w:t>上海岭芯微电子有限公司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559D37EA"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7,000,000.00</w:t>
                    </w:r>
                  </w:p>
                </w:tc>
                <w:tc>
                  <w:tcPr>
                    <w:tcW w:w="561" w:type="pct"/>
                    <w:tcBorders>
                      <w:top w:val="single" w:sz="4" w:space="0" w:color="auto"/>
                      <w:left w:val="single" w:sz="4" w:space="0" w:color="auto"/>
                      <w:bottom w:val="single" w:sz="4" w:space="0" w:color="auto"/>
                      <w:right w:val="single" w:sz="4" w:space="0" w:color="auto"/>
                    </w:tcBorders>
                    <w:vAlign w:val="center"/>
                  </w:tcPr>
                  <w:p w14:paraId="0B76F596"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6DB82C58" w14:textId="77777777" w:rsidR="00E2640F" w:rsidRPr="00E67E92" w:rsidRDefault="00E2640F" w:rsidP="00E67E92">
                    <w:pPr>
                      <w:jc w:val="right"/>
                      <w:rPr>
                        <w:rFonts w:ascii="Times New Roman" w:hAnsi="Times New Roman" w:cs="Times New Roman"/>
                      </w:rPr>
                    </w:pPr>
                  </w:p>
                </w:tc>
                <w:tc>
                  <w:tcPr>
                    <w:tcW w:w="932" w:type="pct"/>
                    <w:tcBorders>
                      <w:top w:val="single" w:sz="4" w:space="0" w:color="auto"/>
                      <w:left w:val="single" w:sz="4" w:space="0" w:color="auto"/>
                      <w:bottom w:val="single" w:sz="4" w:space="0" w:color="auto"/>
                      <w:right w:val="single" w:sz="4" w:space="0" w:color="auto"/>
                    </w:tcBorders>
                    <w:vAlign w:val="center"/>
                  </w:tcPr>
                  <w:p w14:paraId="4D8A164B"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7,000,000.00</w:t>
                    </w:r>
                  </w:p>
                </w:tc>
                <w:tc>
                  <w:tcPr>
                    <w:tcW w:w="560" w:type="pct"/>
                    <w:tcBorders>
                      <w:top w:val="single" w:sz="4" w:space="0" w:color="auto"/>
                      <w:left w:val="single" w:sz="4" w:space="0" w:color="auto"/>
                      <w:bottom w:val="single" w:sz="4" w:space="0" w:color="auto"/>
                      <w:right w:val="single" w:sz="4" w:space="0" w:color="auto"/>
                    </w:tcBorders>
                    <w:vAlign w:val="center"/>
                  </w:tcPr>
                  <w:p w14:paraId="45860B7F"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4273CF38" w14:textId="77777777" w:rsidR="00E2640F" w:rsidRPr="00E67E92" w:rsidRDefault="00E2640F" w:rsidP="00E67E92">
                    <w:pPr>
                      <w:jc w:val="right"/>
                      <w:rPr>
                        <w:rFonts w:ascii="Times New Roman" w:hAnsi="Times New Roman" w:cs="Times New Roman"/>
                      </w:rPr>
                    </w:pPr>
                  </w:p>
                </w:tc>
              </w:tr>
            </w:sdtContent>
          </w:sdt>
          <w:sdt>
            <w:sdtPr>
              <w:alias w:val="长期股权投资明细"/>
              <w:tag w:val="_GBC_daf82e8df55d4ba9bf351c25fd5a63c2"/>
              <w:id w:val="-1749881882"/>
              <w:lock w:val="sdtLocked"/>
            </w:sdtPr>
            <w:sdtEndPr>
              <w:rPr>
                <w:rFonts w:ascii="Times New Roman" w:hAnsi="Times New Roman" w:cs="Times New Roman"/>
              </w:rPr>
            </w:sdtEndPr>
            <w:sdtContent>
              <w:tr w:rsidR="00E2640F" w14:paraId="4C0C31F2" w14:textId="77777777" w:rsidTr="00E67E92">
                <w:tc>
                  <w:tcPr>
                    <w:tcW w:w="895" w:type="pct"/>
                    <w:tcBorders>
                      <w:top w:val="single" w:sz="4" w:space="0" w:color="auto"/>
                      <w:left w:val="single" w:sz="4" w:space="0" w:color="auto"/>
                      <w:bottom w:val="single" w:sz="4" w:space="0" w:color="auto"/>
                      <w:right w:val="single" w:sz="4" w:space="0" w:color="auto"/>
                    </w:tcBorders>
                    <w:vAlign w:val="center"/>
                  </w:tcPr>
                  <w:p w14:paraId="353EBB14" w14:textId="77777777" w:rsidR="00E2640F" w:rsidRDefault="00E2640F" w:rsidP="00543A4D">
                    <w:r>
                      <w:t>深圳市锐能微科技有限公司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429BB06D"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610,159,998.90</w:t>
                    </w:r>
                  </w:p>
                </w:tc>
                <w:tc>
                  <w:tcPr>
                    <w:tcW w:w="561" w:type="pct"/>
                    <w:tcBorders>
                      <w:top w:val="single" w:sz="4" w:space="0" w:color="auto"/>
                      <w:left w:val="single" w:sz="4" w:space="0" w:color="auto"/>
                      <w:bottom w:val="single" w:sz="4" w:space="0" w:color="auto"/>
                      <w:right w:val="single" w:sz="4" w:space="0" w:color="auto"/>
                    </w:tcBorders>
                    <w:vAlign w:val="center"/>
                  </w:tcPr>
                  <w:p w14:paraId="69CC2E58"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591AE39F" w14:textId="77777777" w:rsidR="00E2640F" w:rsidRPr="00E67E92" w:rsidRDefault="00E2640F" w:rsidP="00E67E92">
                    <w:pPr>
                      <w:jc w:val="right"/>
                      <w:rPr>
                        <w:rFonts w:ascii="Times New Roman" w:hAnsi="Times New Roman" w:cs="Times New Roman"/>
                      </w:rPr>
                    </w:pPr>
                  </w:p>
                </w:tc>
                <w:tc>
                  <w:tcPr>
                    <w:tcW w:w="932" w:type="pct"/>
                    <w:tcBorders>
                      <w:top w:val="single" w:sz="4" w:space="0" w:color="auto"/>
                      <w:left w:val="single" w:sz="4" w:space="0" w:color="auto"/>
                      <w:bottom w:val="single" w:sz="4" w:space="0" w:color="auto"/>
                      <w:right w:val="single" w:sz="4" w:space="0" w:color="auto"/>
                    </w:tcBorders>
                    <w:vAlign w:val="center"/>
                  </w:tcPr>
                  <w:p w14:paraId="779B3C0D"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610,159,998.90</w:t>
                    </w:r>
                  </w:p>
                </w:tc>
                <w:tc>
                  <w:tcPr>
                    <w:tcW w:w="560" w:type="pct"/>
                    <w:tcBorders>
                      <w:top w:val="single" w:sz="4" w:space="0" w:color="auto"/>
                      <w:left w:val="single" w:sz="4" w:space="0" w:color="auto"/>
                      <w:bottom w:val="single" w:sz="4" w:space="0" w:color="auto"/>
                      <w:right w:val="single" w:sz="4" w:space="0" w:color="auto"/>
                    </w:tcBorders>
                    <w:vAlign w:val="center"/>
                  </w:tcPr>
                  <w:p w14:paraId="195BB124"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6DA773A3" w14:textId="77777777" w:rsidR="00E2640F" w:rsidRPr="00E67E92" w:rsidRDefault="00E2640F" w:rsidP="00E67E92">
                    <w:pPr>
                      <w:jc w:val="right"/>
                      <w:rPr>
                        <w:rFonts w:ascii="Times New Roman" w:hAnsi="Times New Roman" w:cs="Times New Roman"/>
                      </w:rPr>
                    </w:pPr>
                  </w:p>
                </w:tc>
              </w:tr>
            </w:sdtContent>
          </w:sdt>
          <w:sdt>
            <w:sdtPr>
              <w:alias w:val="长期股权投资明细"/>
              <w:tag w:val="_GBC_daf82e8df55d4ba9bf351c25fd5a63c2"/>
              <w:id w:val="1385377984"/>
              <w:lock w:val="sdtLocked"/>
            </w:sdtPr>
            <w:sdtEndPr>
              <w:rPr>
                <w:rFonts w:ascii="Times New Roman" w:hAnsi="Times New Roman" w:cs="Times New Roman"/>
              </w:rPr>
            </w:sdtEndPr>
            <w:sdtContent>
              <w:tr w:rsidR="00E2640F" w14:paraId="6CBBBAAB" w14:textId="77777777" w:rsidTr="00E67E92">
                <w:tc>
                  <w:tcPr>
                    <w:tcW w:w="895" w:type="pct"/>
                    <w:tcBorders>
                      <w:top w:val="single" w:sz="4" w:space="0" w:color="auto"/>
                      <w:left w:val="single" w:sz="4" w:space="0" w:color="auto"/>
                      <w:bottom w:val="single" w:sz="4" w:space="0" w:color="auto"/>
                      <w:right w:val="single" w:sz="4" w:space="0" w:color="auto"/>
                    </w:tcBorders>
                    <w:vAlign w:val="center"/>
                  </w:tcPr>
                  <w:p w14:paraId="0AE4E2F7" w14:textId="77777777" w:rsidR="00E2640F" w:rsidRDefault="00E2640F" w:rsidP="00543A4D">
                    <w:r>
                      <w:t>南京微盟电子有限公司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09E3CD3D"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268,031,245.62</w:t>
                    </w:r>
                  </w:p>
                </w:tc>
                <w:tc>
                  <w:tcPr>
                    <w:tcW w:w="561" w:type="pct"/>
                    <w:tcBorders>
                      <w:top w:val="single" w:sz="4" w:space="0" w:color="auto"/>
                      <w:left w:val="single" w:sz="4" w:space="0" w:color="auto"/>
                      <w:bottom w:val="single" w:sz="4" w:space="0" w:color="auto"/>
                      <w:right w:val="single" w:sz="4" w:space="0" w:color="auto"/>
                    </w:tcBorders>
                    <w:vAlign w:val="center"/>
                  </w:tcPr>
                  <w:p w14:paraId="034556C9"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161F0449" w14:textId="77777777" w:rsidR="00E2640F" w:rsidRPr="00E67E92" w:rsidRDefault="00E2640F" w:rsidP="00E67E92">
                    <w:pPr>
                      <w:jc w:val="right"/>
                      <w:rPr>
                        <w:rFonts w:ascii="Times New Roman" w:hAnsi="Times New Roman" w:cs="Times New Roman"/>
                      </w:rPr>
                    </w:pPr>
                  </w:p>
                </w:tc>
                <w:tc>
                  <w:tcPr>
                    <w:tcW w:w="932" w:type="pct"/>
                    <w:tcBorders>
                      <w:top w:val="single" w:sz="4" w:space="0" w:color="auto"/>
                      <w:left w:val="single" w:sz="4" w:space="0" w:color="auto"/>
                      <w:bottom w:val="single" w:sz="4" w:space="0" w:color="auto"/>
                      <w:right w:val="single" w:sz="4" w:space="0" w:color="auto"/>
                    </w:tcBorders>
                    <w:vAlign w:val="center"/>
                  </w:tcPr>
                  <w:p w14:paraId="3EF41EE4" w14:textId="77777777" w:rsidR="00E2640F" w:rsidRPr="00E67E92" w:rsidRDefault="00E2640F" w:rsidP="00E67E92">
                    <w:pPr>
                      <w:jc w:val="right"/>
                      <w:rPr>
                        <w:rFonts w:ascii="Times New Roman" w:hAnsi="Times New Roman" w:cs="Times New Roman"/>
                      </w:rPr>
                    </w:pPr>
                    <w:r w:rsidRPr="00E67E92">
                      <w:rPr>
                        <w:rFonts w:ascii="Times New Roman" w:hAnsi="Times New Roman" w:cs="Times New Roman"/>
                      </w:rPr>
                      <w:t>268,031,245.62</w:t>
                    </w:r>
                  </w:p>
                </w:tc>
                <w:tc>
                  <w:tcPr>
                    <w:tcW w:w="560" w:type="pct"/>
                    <w:tcBorders>
                      <w:top w:val="single" w:sz="4" w:space="0" w:color="auto"/>
                      <w:left w:val="single" w:sz="4" w:space="0" w:color="auto"/>
                      <w:bottom w:val="single" w:sz="4" w:space="0" w:color="auto"/>
                      <w:right w:val="single" w:sz="4" w:space="0" w:color="auto"/>
                    </w:tcBorders>
                    <w:vAlign w:val="center"/>
                  </w:tcPr>
                  <w:p w14:paraId="3651EE6A"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00342D55" w14:textId="77777777" w:rsidR="00E2640F" w:rsidRPr="00E67E92" w:rsidRDefault="00E2640F" w:rsidP="00E67E92">
                    <w:pPr>
                      <w:jc w:val="right"/>
                      <w:rPr>
                        <w:rFonts w:ascii="Times New Roman" w:hAnsi="Times New Roman" w:cs="Times New Roman"/>
                      </w:rPr>
                    </w:pPr>
                  </w:p>
                </w:tc>
              </w:tr>
            </w:sdtContent>
          </w:sdt>
          <w:tr w:rsidR="00E2640F" w14:paraId="3F237636" w14:textId="77777777" w:rsidTr="00E67E92">
            <w:sdt>
              <w:sdtPr>
                <w:tag w:val="_PLD_9515e88574304b2da64302e50d23e6cf"/>
                <w:id w:val="-1821966453"/>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78F51314" w14:textId="77777777" w:rsidR="00E2640F" w:rsidRDefault="00E2640F" w:rsidP="00E2640F">
                    <w:pPr>
                      <w:jc w:val="center"/>
                    </w:pPr>
                    <w:r>
                      <w:rPr>
                        <w:rFonts w:hint="eastAsia"/>
                      </w:rPr>
                      <w:t>合计</w:t>
                    </w:r>
                  </w:p>
                </w:tc>
              </w:sdtContent>
            </w:sdt>
            <w:tc>
              <w:tcPr>
                <w:tcW w:w="932" w:type="pct"/>
                <w:tcBorders>
                  <w:top w:val="single" w:sz="4" w:space="0" w:color="auto"/>
                  <w:left w:val="single" w:sz="4" w:space="0" w:color="auto"/>
                  <w:bottom w:val="single" w:sz="4" w:space="0" w:color="auto"/>
                  <w:right w:val="single" w:sz="4" w:space="0" w:color="auto"/>
                </w:tcBorders>
                <w:vAlign w:val="center"/>
              </w:tcPr>
              <w:p w14:paraId="6CE9D023" w14:textId="2E1B3B31"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561" w:type="pct"/>
                <w:tcBorders>
                  <w:top w:val="single" w:sz="4" w:space="0" w:color="auto"/>
                  <w:left w:val="single" w:sz="4" w:space="0" w:color="auto"/>
                  <w:bottom w:val="single" w:sz="4" w:space="0" w:color="auto"/>
                  <w:right w:val="single" w:sz="4" w:space="0" w:color="auto"/>
                </w:tcBorders>
                <w:vAlign w:val="center"/>
              </w:tcPr>
              <w:p w14:paraId="60E2C1E1"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7634B59E" w14:textId="77777777" w:rsidR="00E2640F" w:rsidRPr="00E67E92" w:rsidRDefault="00E2640F" w:rsidP="00E67E92">
                <w:pPr>
                  <w:jc w:val="right"/>
                  <w:rPr>
                    <w:rFonts w:ascii="Times New Roman" w:hAnsi="Times New Roman" w:cs="Times New Roman"/>
                  </w:rPr>
                </w:pPr>
              </w:p>
            </w:tc>
            <w:tc>
              <w:tcPr>
                <w:tcW w:w="932" w:type="pct"/>
                <w:tcBorders>
                  <w:top w:val="single" w:sz="4" w:space="0" w:color="auto"/>
                  <w:left w:val="single" w:sz="4" w:space="0" w:color="auto"/>
                  <w:bottom w:val="single" w:sz="4" w:space="0" w:color="auto"/>
                  <w:right w:val="single" w:sz="4" w:space="0" w:color="auto"/>
                </w:tcBorders>
                <w:vAlign w:val="center"/>
              </w:tcPr>
              <w:p w14:paraId="5F286947" w14:textId="65BA96F9" w:rsidR="00E2640F" w:rsidRPr="00E67E92" w:rsidRDefault="00E2640F" w:rsidP="00E67E92">
                <w:pPr>
                  <w:jc w:val="right"/>
                  <w:rPr>
                    <w:rFonts w:ascii="Times New Roman" w:hAnsi="Times New Roman" w:cs="Times New Roman"/>
                  </w:rPr>
                </w:pPr>
                <w:r w:rsidRPr="00E67E92">
                  <w:rPr>
                    <w:rFonts w:ascii="Times New Roman" w:hAnsi="Times New Roman" w:cs="Times New Roman"/>
                  </w:rPr>
                  <w:t>1,598,926,664.52</w:t>
                </w:r>
              </w:p>
            </w:tc>
            <w:tc>
              <w:tcPr>
                <w:tcW w:w="560" w:type="pct"/>
                <w:tcBorders>
                  <w:top w:val="single" w:sz="4" w:space="0" w:color="auto"/>
                  <w:left w:val="single" w:sz="4" w:space="0" w:color="auto"/>
                  <w:bottom w:val="single" w:sz="4" w:space="0" w:color="auto"/>
                  <w:right w:val="single" w:sz="4" w:space="0" w:color="auto"/>
                </w:tcBorders>
                <w:vAlign w:val="center"/>
              </w:tcPr>
              <w:p w14:paraId="2C5BC4CD" w14:textId="77777777" w:rsidR="00E2640F" w:rsidRPr="00E67E92" w:rsidRDefault="00E2640F" w:rsidP="00E67E92">
                <w:pPr>
                  <w:jc w:val="right"/>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5799B78D" w14:textId="77777777" w:rsidR="00E2640F" w:rsidRPr="00E67E92" w:rsidRDefault="00E2640F" w:rsidP="00E67E92">
                <w:pPr>
                  <w:jc w:val="right"/>
                  <w:rPr>
                    <w:rFonts w:ascii="Times New Roman" w:hAnsi="Times New Roman" w:cs="Times New Roman"/>
                  </w:rPr>
                </w:pPr>
              </w:p>
            </w:tc>
          </w:tr>
        </w:tbl>
        <w:p w14:paraId="65BAF220" w14:textId="77777777" w:rsidR="00D376D9" w:rsidRDefault="00C9613D">
          <w:pPr>
            <w:rPr>
              <w:szCs w:val="21"/>
            </w:rPr>
          </w:pPr>
        </w:p>
      </w:sdtContent>
    </w:sdt>
    <w:sdt>
      <w:sdtPr>
        <w:rPr>
          <w:rFonts w:ascii="宋体" w:hAnsi="宋体" w:cs="宋体" w:hint="eastAsia"/>
          <w:b w:val="0"/>
          <w:bCs w:val="0"/>
          <w:kern w:val="0"/>
          <w:sz w:val="24"/>
          <w:szCs w:val="21"/>
        </w:rPr>
        <w:alias w:val="模块:对联营、合营企业投资"/>
        <w:tag w:val="_GBC_eb61534d0a614526b319605aeaa9bf73"/>
        <w:id w:val="546496393"/>
        <w:lock w:val="sdtLocked"/>
        <w:placeholder>
          <w:docPart w:val="GBC22222222222222222222222222222"/>
        </w:placeholder>
      </w:sdtPr>
      <w:sdtEndPr/>
      <w:sdtContent>
        <w:p w14:paraId="4FE79635" w14:textId="77777777" w:rsidR="00D376D9" w:rsidRDefault="00DB3412" w:rsidP="00FD5690">
          <w:pPr>
            <w:pStyle w:val="4"/>
            <w:numPr>
              <w:ilvl w:val="0"/>
              <w:numId w:val="82"/>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EndPr/>
          <w:sdtContent>
            <w:p w14:paraId="3CB94660" w14:textId="77777777" w:rsidR="008706EB" w:rsidRDefault="00DB3412" w:rsidP="00E2640F">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p w14:paraId="416F1A77" w14:textId="2ACD9CC7" w:rsidR="00D376D9" w:rsidRDefault="00C9613D" w:rsidP="00E2640F">
              <w:pPr>
                <w:rPr>
                  <w:szCs w:val="21"/>
                </w:rPr>
              </w:pPr>
            </w:p>
          </w:sdtContent>
        </w:sdt>
      </w:sdtContent>
    </w:sdt>
    <w:sdt>
      <w:sdtPr>
        <w:rPr>
          <w:rFonts w:hint="eastAsia"/>
          <w:szCs w:val="21"/>
        </w:rPr>
        <w:alias w:val="模块:长期股权投资的说明"/>
        <w:tag w:val="_GBC_1577b793bbce4a50b07decde0e07491e"/>
        <w:id w:val="-255515297"/>
        <w:lock w:val="sdtLocked"/>
        <w:placeholder>
          <w:docPart w:val="GBC22222222222222222222222222222"/>
        </w:placeholder>
      </w:sdtPr>
      <w:sdtEndPr/>
      <w:sdtContent>
        <w:p w14:paraId="5E571BD3" w14:textId="77777777" w:rsidR="00D376D9" w:rsidRDefault="00DB3412">
          <w:pPr>
            <w:rPr>
              <w:szCs w:val="21"/>
            </w:rPr>
          </w:pPr>
          <w:r>
            <w:rPr>
              <w:rFonts w:hint="eastAsia"/>
              <w:szCs w:val="21"/>
            </w:rPr>
            <w:t>其他说明：</w:t>
          </w:r>
        </w:p>
        <w:sdt>
          <w:sdtPr>
            <w:rPr>
              <w:szCs w:val="21"/>
            </w:rPr>
            <w:alias w:val="是否适用：母公司长期股权投资其他说明[双击切换]"/>
            <w:tag w:val="_GBC_8b70582854684459adc77f46cbf4aac7"/>
            <w:id w:val="1958836360"/>
            <w:lock w:val="sdtLocked"/>
            <w:placeholder>
              <w:docPart w:val="GBC22222222222222222222222222222"/>
            </w:placeholder>
          </w:sdtPr>
          <w:sdtEndPr/>
          <w:sdtContent>
            <w:p w14:paraId="1AD4D9AA" w14:textId="7B9DE4F9" w:rsidR="00D376D9" w:rsidRDefault="00DB3412" w:rsidP="00E2640F">
              <w:pPr>
                <w:rPr>
                  <w:szCs w:val="21"/>
                </w:rPr>
              </w:pPr>
              <w:r>
                <w:rPr>
                  <w:szCs w:val="21"/>
                </w:rPr>
                <w:fldChar w:fldCharType="begin"/>
              </w:r>
              <w:r w:rsidR="00E2640F">
                <w:rPr>
                  <w:szCs w:val="21"/>
                </w:rPr>
                <w:instrText xml:space="preserve"> MACROBUTTON  SnrToggleCheckbox □适用 </w:instrText>
              </w:r>
              <w:r>
                <w:rPr>
                  <w:szCs w:val="21"/>
                </w:rPr>
                <w:fldChar w:fldCharType="end"/>
              </w:r>
              <w:r>
                <w:rPr>
                  <w:szCs w:val="21"/>
                </w:rPr>
                <w:fldChar w:fldCharType="begin"/>
              </w:r>
              <w:r w:rsidR="00E2640F">
                <w:rPr>
                  <w:szCs w:val="21"/>
                </w:rPr>
                <w:instrText xml:space="preserve"> MACROBUTTON  SnrToggleCheckbox √不适用 </w:instrText>
              </w:r>
              <w:r>
                <w:rPr>
                  <w:szCs w:val="21"/>
                </w:rPr>
                <w:fldChar w:fldCharType="end"/>
              </w:r>
            </w:p>
          </w:sdtContent>
        </w:sdt>
      </w:sdtContent>
    </w:sdt>
    <w:p w14:paraId="72AF02C1" w14:textId="77777777" w:rsidR="00D376D9" w:rsidRDefault="00D376D9">
      <w:pPr>
        <w:rPr>
          <w:szCs w:val="21"/>
        </w:rPr>
      </w:pPr>
    </w:p>
    <w:p w14:paraId="3F09A890" w14:textId="77777777" w:rsidR="00D376D9" w:rsidRDefault="00DB3412" w:rsidP="00FD5690">
      <w:pPr>
        <w:pStyle w:val="3"/>
        <w:numPr>
          <w:ilvl w:val="0"/>
          <w:numId w:val="74"/>
        </w:numPr>
        <w:rPr>
          <w:rFonts w:ascii="宋体" w:hAnsi="宋体"/>
        </w:rPr>
      </w:pPr>
      <w:r>
        <w:rPr>
          <w:rFonts w:ascii="宋体" w:hAnsi="宋体" w:hint="eastAsia"/>
        </w:rPr>
        <w:t>营业收入和营业成本</w:t>
      </w:r>
    </w:p>
    <w:bookmarkStart w:id="263" w:name="_Hlk10548568" w:displacedByCustomXml="next"/>
    <w:sdt>
      <w:sdtPr>
        <w:rPr>
          <w:rFonts w:ascii="宋体" w:hAnsi="宋体" w:cs="宋体" w:hint="eastAsia"/>
          <w:b w:val="0"/>
          <w:bCs w:val="0"/>
          <w:kern w:val="0"/>
          <w:sz w:val="24"/>
          <w:szCs w:val="24"/>
        </w:rPr>
        <w:alias w:val="模块:营业收入和营业成本情况"/>
        <w:tag w:val="_SEC_c20353238d924d35bff1a3e0cee4af4b"/>
        <w:id w:val="1603686816"/>
        <w:lock w:val="sdtLocked"/>
        <w:placeholder>
          <w:docPart w:val="GBC22222222222222222222222222222"/>
        </w:placeholder>
      </w:sdtPr>
      <w:sdtEndPr>
        <w:rPr>
          <w:rFonts w:ascii="Times New Roman" w:hAnsi="Times New Roman" w:cs="Times New Roman" w:hint="default"/>
          <w:szCs w:val="21"/>
        </w:rPr>
      </w:sdtEndPr>
      <w:sdtContent>
        <w:p w14:paraId="70947F4A" w14:textId="77777777" w:rsidR="00D376D9" w:rsidRDefault="00DB3412" w:rsidP="00FD5690">
          <w:pPr>
            <w:pStyle w:val="4"/>
            <w:numPr>
              <w:ilvl w:val="0"/>
              <w:numId w:val="104"/>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EndPr/>
          <w:sdtContent>
            <w:p w14:paraId="0BE43811" w14:textId="65FA1E49"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4D479328" w14:textId="6842CAE6" w:rsidR="00D376D9" w:rsidRDefault="00DB3412">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sidR="00980A0D">
            <w:rPr>
              <w:rFonts w:ascii="宋体" w:hAnsi="宋体" w:hint="eastAsia"/>
              <w:bCs/>
              <w:szCs w:val="21"/>
            </w:rPr>
            <w:t xml:space="preserve"> </w:t>
          </w:r>
          <w:r>
            <w:rPr>
              <w:rFonts w:ascii="宋体" w:hAnsi="宋体" w:hint="eastAsia"/>
              <w:bCs/>
              <w:szCs w:val="21"/>
            </w:rPr>
            <w:t>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716"/>
            <w:gridCol w:w="1716"/>
            <w:gridCol w:w="1716"/>
            <w:gridCol w:w="1716"/>
          </w:tblGrid>
          <w:tr w:rsidR="00D376D9" w14:paraId="6878D4E5" w14:textId="77777777" w:rsidTr="00747106">
            <w:sdt>
              <w:sdtPr>
                <w:tag w:val="_PLD_3dc9ae0da47e49d097992a176784945a"/>
                <w:id w:val="425312398"/>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4DE53B19" w14:textId="77777777" w:rsidR="00D376D9" w:rsidRDefault="00DB3412">
                    <w:pPr>
                      <w:jc w:val="center"/>
                      <w:rPr>
                        <w:szCs w:val="21"/>
                      </w:rPr>
                    </w:pPr>
                    <w:r>
                      <w:rPr>
                        <w:rFonts w:hint="eastAsia"/>
                        <w:szCs w:val="21"/>
                      </w:rPr>
                      <w:t>项目</w:t>
                    </w:r>
                  </w:p>
                </w:tc>
              </w:sdtContent>
            </w:sdt>
            <w:sdt>
              <w:sdtPr>
                <w:tag w:val="_PLD_b47efcaea8ca428781485b2625b4c252"/>
                <w:id w:val="-2141020647"/>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9188D" w14:textId="77777777" w:rsidR="00D376D9" w:rsidRDefault="00DB3412">
                    <w:pPr>
                      <w:jc w:val="center"/>
                      <w:rPr>
                        <w:szCs w:val="21"/>
                      </w:rPr>
                    </w:pPr>
                    <w:r>
                      <w:rPr>
                        <w:rFonts w:hint="eastAsia"/>
                        <w:szCs w:val="21"/>
                      </w:rPr>
                      <w:t>本期发生额</w:t>
                    </w:r>
                  </w:p>
                </w:tc>
              </w:sdtContent>
            </w:sdt>
            <w:sdt>
              <w:sdtPr>
                <w:tag w:val="_PLD_44320683f4394adcaf1711775bb320ef"/>
                <w:id w:val="-177130338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FDDB2" w14:textId="77777777" w:rsidR="00D376D9" w:rsidRDefault="00DB3412">
                    <w:pPr>
                      <w:jc w:val="center"/>
                      <w:rPr>
                        <w:szCs w:val="21"/>
                      </w:rPr>
                    </w:pPr>
                    <w:r>
                      <w:rPr>
                        <w:rFonts w:hint="eastAsia"/>
                        <w:szCs w:val="21"/>
                      </w:rPr>
                      <w:t>上期发生额</w:t>
                    </w:r>
                  </w:p>
                </w:tc>
              </w:sdtContent>
            </w:sdt>
          </w:tr>
          <w:tr w:rsidR="00D376D9" w14:paraId="435F772B" w14:textId="77777777" w:rsidTr="00747106">
            <w:tc>
              <w:tcPr>
                <w:tcW w:w="1570" w:type="pct"/>
                <w:vMerge/>
                <w:tcBorders>
                  <w:left w:val="single" w:sz="4" w:space="0" w:color="auto"/>
                  <w:bottom w:val="single" w:sz="4" w:space="0" w:color="auto"/>
                  <w:right w:val="single" w:sz="4" w:space="0" w:color="auto"/>
                </w:tcBorders>
                <w:shd w:val="clear" w:color="auto" w:fill="auto"/>
                <w:vAlign w:val="center"/>
              </w:tcPr>
              <w:p w14:paraId="7E8C5038" w14:textId="77777777" w:rsidR="00D376D9" w:rsidRDefault="00D376D9">
                <w:pPr>
                  <w:jc w:val="center"/>
                  <w:rPr>
                    <w:szCs w:val="21"/>
                  </w:rPr>
                </w:pPr>
              </w:p>
            </w:tc>
            <w:sdt>
              <w:sdtPr>
                <w:tag w:val="_PLD_efb75dfbe3924c3a9f286eefd26b357f"/>
                <w:id w:val="33851344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7EE7E49" w14:textId="77777777" w:rsidR="00D376D9" w:rsidRDefault="00DB3412">
                    <w:pPr>
                      <w:jc w:val="center"/>
                      <w:rPr>
                        <w:szCs w:val="21"/>
                      </w:rPr>
                    </w:pPr>
                    <w:r>
                      <w:rPr>
                        <w:rFonts w:hint="eastAsia"/>
                        <w:szCs w:val="21"/>
                      </w:rPr>
                      <w:t>收入</w:t>
                    </w:r>
                  </w:p>
                </w:tc>
              </w:sdtContent>
            </w:sdt>
            <w:sdt>
              <w:sdtPr>
                <w:tag w:val="_PLD_9ecc7b9050c24dcebd801ee01e950a91"/>
                <w:id w:val="2019579329"/>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36F9FCB" w14:textId="77777777" w:rsidR="00D376D9" w:rsidRDefault="00DB3412">
                    <w:pPr>
                      <w:jc w:val="center"/>
                      <w:rPr>
                        <w:szCs w:val="21"/>
                      </w:rPr>
                    </w:pPr>
                    <w:r>
                      <w:rPr>
                        <w:rFonts w:hint="eastAsia"/>
                        <w:szCs w:val="21"/>
                      </w:rPr>
                      <w:t>成本</w:t>
                    </w:r>
                  </w:p>
                </w:tc>
              </w:sdtContent>
            </w:sdt>
            <w:sdt>
              <w:sdtPr>
                <w:tag w:val="_PLD_b2940b2f59f24f969eea718c85f99dda"/>
                <w:id w:val="50586955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C521074" w14:textId="77777777" w:rsidR="00D376D9" w:rsidRDefault="00DB3412">
                    <w:pPr>
                      <w:jc w:val="center"/>
                      <w:rPr>
                        <w:szCs w:val="21"/>
                      </w:rPr>
                    </w:pPr>
                    <w:r>
                      <w:rPr>
                        <w:rFonts w:hint="eastAsia"/>
                        <w:szCs w:val="21"/>
                      </w:rPr>
                      <w:t>收入</w:t>
                    </w:r>
                  </w:p>
                </w:tc>
              </w:sdtContent>
            </w:sdt>
            <w:sdt>
              <w:sdtPr>
                <w:tag w:val="_PLD_971c170c70c24975ba7524e53623bf00"/>
                <w:id w:val="-1711795213"/>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634E0695" w14:textId="77777777" w:rsidR="00D376D9" w:rsidRDefault="00DB3412">
                    <w:pPr>
                      <w:jc w:val="center"/>
                      <w:rPr>
                        <w:szCs w:val="21"/>
                      </w:rPr>
                    </w:pPr>
                    <w:r>
                      <w:rPr>
                        <w:rFonts w:hint="eastAsia"/>
                        <w:szCs w:val="21"/>
                      </w:rPr>
                      <w:t>成本</w:t>
                    </w:r>
                  </w:p>
                </w:tc>
              </w:sdtContent>
            </w:sdt>
          </w:tr>
          <w:tr w:rsidR="00E2640F" w14:paraId="1767656D" w14:textId="77777777" w:rsidTr="00543A4D">
            <w:sdt>
              <w:sdtPr>
                <w:tag w:val="_PLD_f2b4fe0479f44a60a5badd071c9f1f86"/>
                <w:id w:val="-166377046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406B7BD2" w14:textId="77777777" w:rsidR="00E2640F" w:rsidRDefault="00E2640F" w:rsidP="00E2640F">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67A00E6" w14:textId="5DEAB0B0"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309,131,632.66</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181810C" w14:textId="0F8927E8"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199,453,706.14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0408F30" w14:textId="231C6E13" w:rsidR="00E2640F" w:rsidRPr="00E67E92" w:rsidRDefault="00C5711F" w:rsidP="00E2640F">
                <w:pPr>
                  <w:jc w:val="right"/>
                  <w:rPr>
                    <w:rFonts w:ascii="Times New Roman" w:hAnsi="Times New Roman" w:cs="Times New Roman"/>
                    <w:szCs w:val="21"/>
                  </w:rPr>
                </w:pPr>
                <w:r w:rsidRPr="00E67E92">
                  <w:rPr>
                    <w:rFonts w:ascii="Times New Roman" w:hAnsi="Times New Roman" w:cs="Times New Roman"/>
                    <w:szCs w:val="21"/>
                  </w:rPr>
                  <w:t>197,288,875.92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67C1F881" w14:textId="5A5E068C" w:rsidR="00E2640F" w:rsidRPr="00E67E92" w:rsidRDefault="00C5711F" w:rsidP="00E2640F">
                <w:pPr>
                  <w:jc w:val="right"/>
                  <w:rPr>
                    <w:rFonts w:ascii="Times New Roman" w:hAnsi="Times New Roman" w:cs="Times New Roman"/>
                    <w:szCs w:val="21"/>
                  </w:rPr>
                </w:pPr>
                <w:r w:rsidRPr="00E67E92">
                  <w:rPr>
                    <w:rFonts w:ascii="Times New Roman" w:hAnsi="Times New Roman" w:cs="Times New Roman"/>
                    <w:szCs w:val="21"/>
                  </w:rPr>
                  <w:t>146,762,480.18</w:t>
                </w:r>
              </w:p>
            </w:tc>
          </w:tr>
          <w:tr w:rsidR="00E2640F" w14:paraId="2C6CFF2C" w14:textId="77777777" w:rsidTr="00543A4D">
            <w:sdt>
              <w:sdtPr>
                <w:tag w:val="_PLD_afc897eb0cea4fd1aa59bd1823fab728"/>
                <w:id w:val="34368126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74AAC409" w14:textId="77777777" w:rsidR="00E2640F" w:rsidRDefault="00E2640F" w:rsidP="00E2640F">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62F8B5F" w14:textId="1BCCAC33"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29,923,157.14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902B052" w14:textId="15F6EDDB"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1,637,717.15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73340CF" w14:textId="08C29245" w:rsidR="00E2640F" w:rsidRPr="00E67E92" w:rsidRDefault="00C5711F" w:rsidP="00E2640F">
                <w:pPr>
                  <w:jc w:val="right"/>
                  <w:rPr>
                    <w:rFonts w:ascii="Times New Roman" w:hAnsi="Times New Roman" w:cs="Times New Roman"/>
                    <w:szCs w:val="21"/>
                  </w:rPr>
                </w:pPr>
                <w:r w:rsidRPr="00E67E92">
                  <w:rPr>
                    <w:rFonts w:ascii="Times New Roman" w:hAnsi="Times New Roman" w:cs="Times New Roman"/>
                    <w:szCs w:val="21"/>
                  </w:rPr>
                  <w:t>26,210,667.57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44A2B55" w14:textId="24B8FDC3" w:rsidR="00E2640F" w:rsidRPr="00E67E92" w:rsidRDefault="00C5711F" w:rsidP="00E2640F">
                <w:pPr>
                  <w:jc w:val="right"/>
                  <w:rPr>
                    <w:rFonts w:ascii="Times New Roman" w:hAnsi="Times New Roman" w:cs="Times New Roman"/>
                    <w:szCs w:val="21"/>
                  </w:rPr>
                </w:pPr>
                <w:r w:rsidRPr="00E67E92">
                  <w:rPr>
                    <w:rFonts w:ascii="Times New Roman" w:hAnsi="Times New Roman" w:cs="Times New Roman"/>
                    <w:szCs w:val="21"/>
                  </w:rPr>
                  <w:t>2,417,800.94</w:t>
                </w:r>
              </w:p>
            </w:tc>
          </w:tr>
          <w:tr w:rsidR="00E2640F" w14:paraId="354B10DD" w14:textId="77777777" w:rsidTr="00543A4D">
            <w:sdt>
              <w:sdtPr>
                <w:tag w:val="_PLD_209c319d43f848d2a0456ecaa5150b62"/>
                <w:id w:val="-121095290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6C8603AA" w14:textId="77777777" w:rsidR="00E2640F" w:rsidRDefault="00E2640F" w:rsidP="00E2640F">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C4771F0" w14:textId="3D0FAF6B"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339,054,789.80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BEAF4A9" w14:textId="1DC972F1"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201,091,423.29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FB89D3C" w14:textId="544B3D93"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223,499,543.49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874D638" w14:textId="29B1A14E" w:rsidR="00E2640F" w:rsidRPr="00E67E92" w:rsidRDefault="00E2640F" w:rsidP="00E2640F">
                <w:pPr>
                  <w:jc w:val="right"/>
                  <w:rPr>
                    <w:rFonts w:ascii="Times New Roman" w:hAnsi="Times New Roman" w:cs="Times New Roman"/>
                    <w:szCs w:val="21"/>
                  </w:rPr>
                </w:pPr>
                <w:r w:rsidRPr="00E67E92">
                  <w:rPr>
                    <w:rFonts w:ascii="Times New Roman" w:hAnsi="Times New Roman" w:cs="Times New Roman"/>
                  </w:rPr>
                  <w:t>149,180,281.12</w:t>
                </w:r>
              </w:p>
            </w:tc>
          </w:tr>
          <w:bookmarkEnd w:id="263"/>
        </w:tbl>
      </w:sdtContent>
    </w:sdt>
    <w:p w14:paraId="1BD2C521" w14:textId="77777777" w:rsidR="00D376D9" w:rsidRDefault="00D376D9">
      <w:pPr>
        <w:spacing w:before="60" w:after="60"/>
        <w:rPr>
          <w:szCs w:val="21"/>
        </w:rPr>
      </w:pPr>
    </w:p>
    <w:bookmarkStart w:id="264"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637154442"/>
        <w:lock w:val="sdtLocked"/>
        <w:placeholder>
          <w:docPart w:val="GBC22222222222222222222222222222"/>
        </w:placeholder>
      </w:sdtPr>
      <w:sdtEndPr/>
      <w:sdtContent>
        <w:p w14:paraId="7FE14A77" w14:textId="77777777" w:rsidR="00D376D9" w:rsidRDefault="00DB3412" w:rsidP="00FD5690">
          <w:pPr>
            <w:pStyle w:val="4"/>
            <w:numPr>
              <w:ilvl w:val="0"/>
              <w:numId w:val="104"/>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EndPr>
            <w:rPr>
              <w:sz w:val="24"/>
              <w:szCs w:val="24"/>
            </w:rPr>
          </w:sdtEndPr>
          <w:sdtContent>
            <w:p w14:paraId="00F2C260" w14:textId="148C6154" w:rsidR="00D376D9" w:rsidRPr="00A06C85" w:rsidRDefault="00DB3412">
              <w:pPr>
                <w:pStyle w:val="a9"/>
                <w:ind w:firstLineChars="0" w:firstLine="0"/>
                <w:jc w:val="left"/>
                <w:rPr>
                  <w:rFonts w:ascii="宋体" w:hAnsi="宋体"/>
                  <w:sz w:val="24"/>
                  <w:szCs w:val="24"/>
                </w:rPr>
              </w:pPr>
              <w:r w:rsidRPr="00A06C85">
                <w:rPr>
                  <w:rFonts w:ascii="宋体" w:hAnsi="宋体"/>
                  <w:sz w:val="24"/>
                  <w:szCs w:val="24"/>
                </w:rPr>
                <w:fldChar w:fldCharType="begin"/>
              </w:r>
              <w:r w:rsidR="0013747F" w:rsidRPr="00A06C85">
                <w:rPr>
                  <w:rFonts w:ascii="宋体" w:hAnsi="宋体"/>
                  <w:sz w:val="24"/>
                  <w:szCs w:val="24"/>
                </w:rPr>
                <w:instrText xml:space="preserve"> MACROBUTTON  SnrToggleCheckbox √适用 </w:instrText>
              </w:r>
              <w:r w:rsidRPr="00A06C85">
                <w:rPr>
                  <w:rFonts w:ascii="宋体" w:hAnsi="宋体"/>
                  <w:sz w:val="24"/>
                  <w:szCs w:val="24"/>
                </w:rPr>
                <w:fldChar w:fldCharType="end"/>
              </w:r>
              <w:r w:rsidRPr="00A06C85">
                <w:rPr>
                  <w:rFonts w:ascii="宋体" w:hAnsi="宋体"/>
                  <w:sz w:val="24"/>
                  <w:szCs w:val="24"/>
                </w:rPr>
                <w:fldChar w:fldCharType="begin"/>
              </w:r>
              <w:r w:rsidR="0013747F" w:rsidRPr="00A06C85">
                <w:rPr>
                  <w:rFonts w:ascii="宋体" w:hAnsi="宋体"/>
                  <w:sz w:val="24"/>
                  <w:szCs w:val="24"/>
                </w:rPr>
                <w:instrText xml:space="preserve"> MACROBUTTON  SnrToggleCheckbox □不适用 </w:instrText>
              </w:r>
              <w:r w:rsidRPr="00A06C85">
                <w:rPr>
                  <w:rFonts w:ascii="宋体" w:hAnsi="宋体"/>
                  <w:sz w:val="24"/>
                  <w:szCs w:val="24"/>
                </w:rPr>
                <w:fldChar w:fldCharType="end"/>
              </w:r>
            </w:p>
          </w:sdtContent>
        </w:sdt>
        <w:p w14:paraId="7C179C30" w14:textId="274F4B4A" w:rsidR="00D376D9" w:rsidRDefault="00DB341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合同产生的收入"/>
              <w:tag w:val="_GBC_4adc58883ef44e8ebea1762f0434d596"/>
              <w:id w:val="4613051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sidR="00980A0D">
            <w:rPr>
              <w:rFonts w:ascii="宋体" w:hAnsi="宋体" w:hint="eastAsia"/>
              <w:szCs w:val="21"/>
            </w:rPr>
            <w:t xml:space="preserve"> </w:t>
          </w:r>
          <w:r>
            <w:rPr>
              <w:rFonts w:ascii="宋体" w:hAnsi="宋体" w:hint="eastAsia"/>
              <w:szCs w:val="21"/>
            </w:rPr>
            <w:t>币种：</w:t>
          </w:r>
          <w:sdt>
            <w:sdtPr>
              <w:rPr>
                <w:rFonts w:ascii="宋体" w:hAnsi="宋体" w:hint="eastAsia"/>
                <w:szCs w:val="21"/>
              </w:rPr>
              <w:alias w:val="币种：母公司合同产生的收入"/>
              <w:tag w:val="_GBC_046c678d71314293a7965e974e75c9e4"/>
              <w:id w:val="1704049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891"/>
            <w:gridCol w:w="2167"/>
            <w:gridCol w:w="1716"/>
          </w:tblGrid>
          <w:tr w:rsidR="00C5711F" w14:paraId="21734236" w14:textId="77777777" w:rsidTr="00F120B5">
            <w:sdt>
              <w:sdtPr>
                <w:rPr>
                  <w:rFonts w:hint="eastAsia"/>
                  <w:szCs w:val="21"/>
                </w:rPr>
                <w:tag w:val="_PLD_a5020ef155ec4602ad2241de5811b002"/>
                <w:id w:val="1441033511"/>
                <w:lock w:val="sdtLocked"/>
              </w:sdtPr>
              <w:sdtEndPr/>
              <w:sdtContent>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09E2A9B1" w14:textId="77777777" w:rsidR="00C5711F" w:rsidRDefault="00C5711F" w:rsidP="00F120B5">
                    <w:pPr>
                      <w:jc w:val="center"/>
                      <w:rPr>
                        <w:szCs w:val="21"/>
                      </w:rPr>
                    </w:pPr>
                    <w:r>
                      <w:rPr>
                        <w:rFonts w:hint="eastAsia"/>
                        <w:szCs w:val="21"/>
                      </w:rPr>
                      <w:t>合同分类</w:t>
                    </w:r>
                  </w:p>
                </w:tc>
              </w:sdtContent>
            </w:sdt>
            <w:sdt>
              <w:sdtPr>
                <w:rPr>
                  <w:rFonts w:hint="eastAsia"/>
                  <w:szCs w:val="21"/>
                </w:rPr>
                <w:alias w:val="合同产生的收入分部名称"/>
                <w:tag w:val="_GBC_566b9fd630f94068954d989f3f3aa2a1"/>
                <w:id w:val="-934365011"/>
                <w:lock w:val="sdtLocked"/>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57949A94" w14:textId="7146C8CD" w:rsidR="00C5711F" w:rsidRDefault="00C5711F" w:rsidP="00F120B5">
                    <w:pPr>
                      <w:jc w:val="center"/>
                      <w:rPr>
                        <w:szCs w:val="21"/>
                      </w:rPr>
                    </w:pPr>
                    <w:r>
                      <w:rPr>
                        <w:rFonts w:hint="eastAsia"/>
                        <w:szCs w:val="21"/>
                      </w:rPr>
                      <w:t>境内集成电路分部</w:t>
                    </w:r>
                  </w:p>
                </w:tc>
              </w:sdtContent>
            </w:sdt>
            <w:sdt>
              <w:sdtPr>
                <w:rPr>
                  <w:rFonts w:hint="eastAsia"/>
                  <w:szCs w:val="21"/>
                </w:rPr>
                <w:alias w:val="合同产生的收入分部名称"/>
                <w:tag w:val="_GBC_566b9fd630f94068954d989f3f3aa2a1"/>
                <w:id w:val="128829147"/>
                <w:lock w:val="sdtLocked"/>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7AFB1134" w14:textId="17762356" w:rsidR="00C5711F" w:rsidRDefault="00C5711F" w:rsidP="00F120B5">
                    <w:pPr>
                      <w:jc w:val="center"/>
                      <w:rPr>
                        <w:szCs w:val="21"/>
                      </w:rPr>
                    </w:pPr>
                    <w:r>
                      <w:rPr>
                        <w:rFonts w:hint="eastAsia"/>
                        <w:szCs w:val="21"/>
                      </w:rPr>
                      <w:t>其他业务分部</w:t>
                    </w:r>
                  </w:p>
                </w:tc>
              </w:sdtContent>
            </w:sdt>
            <w:sdt>
              <w:sdtPr>
                <w:rPr>
                  <w:rFonts w:hint="eastAsia"/>
                  <w:szCs w:val="21"/>
                </w:rPr>
                <w:tag w:val="_PLD_41ad04c6bfff489086b0fa845d0103e5"/>
                <w:id w:val="674152405"/>
                <w:lock w:val="sdtLocked"/>
              </w:sdtPr>
              <w:sdtEndPr/>
              <w:sdtContent>
                <w:tc>
                  <w:tcPr>
                    <w:tcW w:w="1224" w:type="pct"/>
                    <w:tcBorders>
                      <w:top w:val="single" w:sz="4" w:space="0" w:color="auto"/>
                      <w:left w:val="single" w:sz="4" w:space="0" w:color="auto"/>
                      <w:bottom w:val="single" w:sz="4" w:space="0" w:color="auto"/>
                      <w:right w:val="single" w:sz="4" w:space="0" w:color="auto"/>
                    </w:tcBorders>
                    <w:vAlign w:val="center"/>
                  </w:tcPr>
                  <w:p w14:paraId="0CCFF83F" w14:textId="77777777" w:rsidR="00C5711F" w:rsidRDefault="00C5711F" w:rsidP="00F120B5">
                    <w:pPr>
                      <w:jc w:val="center"/>
                      <w:rPr>
                        <w:color w:val="808080"/>
                        <w:szCs w:val="21"/>
                      </w:rPr>
                    </w:pPr>
                    <w:r>
                      <w:rPr>
                        <w:rFonts w:hint="eastAsia"/>
                        <w:szCs w:val="21"/>
                      </w:rPr>
                      <w:t>合计</w:t>
                    </w:r>
                  </w:p>
                </w:tc>
              </w:sdtContent>
            </w:sdt>
          </w:tr>
          <w:tr w:rsidR="00C5711F" w14:paraId="28BD85CE" w14:textId="77777777" w:rsidTr="00543A4D">
            <w:tc>
              <w:tcPr>
                <w:tcW w:w="174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5fe8ea9ba9cc42ec9fbd83eb038e507f"/>
                  <w:id w:val="-1028099294"/>
                  <w:lock w:val="sdtLocked"/>
                </w:sdtPr>
                <w:sdtEndPr/>
                <w:sdtContent>
                  <w:p w14:paraId="5DBFC35E" w14:textId="77777777" w:rsidR="00C5711F" w:rsidRDefault="00C5711F" w:rsidP="00543A4D">
                    <w:pPr>
                      <w:rPr>
                        <w:szCs w:val="21"/>
                      </w:rPr>
                    </w:pPr>
                    <w:r>
                      <w:rPr>
                        <w:rFonts w:hint="eastAsia"/>
                        <w:szCs w:val="21"/>
                      </w:rPr>
                      <w:t>合同类型</w:t>
                    </w:r>
                  </w:p>
                </w:sdtContent>
              </w:sdt>
            </w:tc>
            <w:sdt>
              <w:sdtPr>
                <w:rPr>
                  <w:szCs w:val="21"/>
                </w:rPr>
                <w:alias w:val="分部合同类型合同产生的收入"/>
                <w:tag w:val="_GBC_197ddef88fa64b919f21e29671d49773"/>
                <w:id w:val="1180009328"/>
                <w:lock w:val="sdtLocked"/>
                <w:showingPlcHdr/>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tcPr>
                  <w:p w14:paraId="20B6DE5E" w14:textId="77777777" w:rsidR="00C5711F" w:rsidRDefault="00C5711F" w:rsidP="00543A4D">
                    <w:pPr>
                      <w:jc w:val="right"/>
                      <w:rPr>
                        <w:szCs w:val="21"/>
                      </w:rPr>
                    </w:pPr>
                    <w:r>
                      <w:rPr>
                        <w:rFonts w:hint="eastAsia"/>
                      </w:rPr>
                      <w:t xml:space="preserve">　</w:t>
                    </w:r>
                  </w:p>
                </w:tc>
              </w:sdtContent>
            </w:sdt>
            <w:sdt>
              <w:sdtPr>
                <w:rPr>
                  <w:szCs w:val="21"/>
                </w:rPr>
                <w:alias w:val="分部合同类型合同产生的收入"/>
                <w:tag w:val="_GBC_197ddef88fa64b919f21e29671d49773"/>
                <w:id w:val="-554466574"/>
                <w:lock w:val="sdtLocked"/>
                <w:showingPlcHdr/>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tcPr>
                  <w:p w14:paraId="227D813C" w14:textId="77777777" w:rsidR="00C5711F" w:rsidRDefault="00C5711F" w:rsidP="00543A4D">
                    <w:pPr>
                      <w:jc w:val="right"/>
                      <w:rPr>
                        <w:szCs w:val="21"/>
                      </w:rPr>
                    </w:pPr>
                  </w:p>
                </w:tc>
              </w:sdtContent>
            </w:sdt>
            <w:sdt>
              <w:sdtPr>
                <w:rPr>
                  <w:szCs w:val="21"/>
                </w:rPr>
                <w:alias w:val="合同类型合同产生的收入"/>
                <w:tag w:val="_GBC_2f457e2a73e5456c89a6b7473b659d6f"/>
                <w:id w:val="-334235907"/>
                <w:lock w:val="sdtLocked"/>
                <w:showingPlcHdr/>
              </w:sdtPr>
              <w:sdtEndPr/>
              <w:sdtContent>
                <w:tc>
                  <w:tcPr>
                    <w:tcW w:w="1224" w:type="pct"/>
                    <w:tcBorders>
                      <w:top w:val="single" w:sz="4" w:space="0" w:color="auto"/>
                      <w:left w:val="single" w:sz="4" w:space="0" w:color="auto"/>
                      <w:bottom w:val="single" w:sz="4" w:space="0" w:color="auto"/>
                      <w:right w:val="single" w:sz="4" w:space="0" w:color="auto"/>
                    </w:tcBorders>
                  </w:tcPr>
                  <w:p w14:paraId="43D3A068" w14:textId="77777777" w:rsidR="00C5711F" w:rsidRDefault="00C5711F" w:rsidP="00543A4D">
                    <w:pPr>
                      <w:jc w:val="right"/>
                      <w:rPr>
                        <w:szCs w:val="21"/>
                      </w:rPr>
                    </w:pPr>
                    <w:r>
                      <w:rPr>
                        <w:rFonts w:hint="eastAsia"/>
                      </w:rPr>
                      <w:t xml:space="preserve">　</w:t>
                    </w:r>
                  </w:p>
                </w:tc>
              </w:sdtContent>
            </w:sdt>
          </w:tr>
          <w:tr w:rsidR="00C5711F" w14:paraId="3B107276" w14:textId="77777777" w:rsidTr="00E67E92">
            <w:sdt>
              <w:sdtPr>
                <w:rPr>
                  <w:rFonts w:hint="eastAsia"/>
                  <w:szCs w:val="21"/>
                </w:rPr>
                <w:alias w:val="分部合同类型明细名称"/>
                <w:tag w:val="_GBC_97fb8cb3e4314f7aa3442130bb1f353a"/>
                <w:id w:val="-1223283919"/>
                <w:lock w:val="sdtLocked"/>
              </w:sdtPr>
              <w:sdtEndPr/>
              <w:sdtContent>
                <w:tc>
                  <w:tcPr>
                    <w:tcW w:w="1748" w:type="pct"/>
                    <w:tcBorders>
                      <w:top w:val="single" w:sz="4" w:space="0" w:color="auto"/>
                      <w:left w:val="single" w:sz="4" w:space="0" w:color="auto"/>
                      <w:bottom w:val="single" w:sz="4" w:space="0" w:color="auto"/>
                      <w:right w:val="single" w:sz="4" w:space="0" w:color="auto"/>
                    </w:tcBorders>
                    <w:shd w:val="clear" w:color="auto" w:fill="auto"/>
                  </w:tcPr>
                  <w:p w14:paraId="09C30961" w14:textId="0F02665A" w:rsidR="00C5711F" w:rsidRDefault="00C5711F" w:rsidP="00903529">
                    <w:pPr>
                      <w:ind w:firstLineChars="200" w:firstLine="480"/>
                      <w:rPr>
                        <w:szCs w:val="21"/>
                      </w:rPr>
                    </w:pPr>
                    <w:r>
                      <w:rPr>
                        <w:rFonts w:hint="eastAsia"/>
                        <w:szCs w:val="21"/>
                      </w:rPr>
                      <w:t>集成电路产品销售合同</w:t>
                    </w:r>
                  </w:p>
                </w:tc>
              </w:sdtContent>
            </w:sdt>
            <w:sdt>
              <w:sdtPr>
                <w:rPr>
                  <w:rFonts w:ascii="Times New Roman" w:hAnsi="Times New Roman" w:cs="Times New Roman"/>
                  <w:szCs w:val="21"/>
                </w:rPr>
                <w:alias w:val="分部合同类型明细合同产生的收入"/>
                <w:tag w:val="_GBC_665207a26bde43c983891e6e300b30c2"/>
                <w:id w:val="1161885606"/>
                <w:lock w:val="sdtLocked"/>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A4B840A" w14:textId="31AD656E"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309,131,632.66</w:t>
                    </w:r>
                  </w:p>
                </w:tc>
              </w:sdtContent>
            </w:sdt>
            <w:sdt>
              <w:sdtPr>
                <w:rPr>
                  <w:rFonts w:ascii="Times New Roman" w:hAnsi="Times New Roman" w:cs="Times New Roman"/>
                  <w:szCs w:val="21"/>
                </w:rPr>
                <w:alias w:val="分部合同类型明细合同产生的收入"/>
                <w:tag w:val="_GBC_665207a26bde43c983891e6e300b30c2"/>
                <w:id w:val="-2002643745"/>
                <w:lock w:val="sdtLocked"/>
                <w:showingPlcHdr/>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5E153724" w14:textId="77777777" w:rsidR="00C5711F" w:rsidRPr="00E67E92" w:rsidRDefault="00C5711F" w:rsidP="00E67E92">
                    <w:pPr>
                      <w:jc w:val="right"/>
                      <w:rPr>
                        <w:rFonts w:ascii="Times New Roman" w:hAnsi="Times New Roman" w:cs="Times New Roman"/>
                        <w:szCs w:val="21"/>
                      </w:rPr>
                    </w:pPr>
                  </w:p>
                </w:tc>
              </w:sdtContent>
            </w:sdt>
            <w:sdt>
              <w:sdtPr>
                <w:rPr>
                  <w:rFonts w:ascii="Times New Roman" w:hAnsi="Times New Roman" w:cs="Times New Roman"/>
                  <w:szCs w:val="21"/>
                </w:rPr>
                <w:alias w:val="合同类型明细合同产生的收入"/>
                <w:tag w:val="_GBC_420b81e2c549496494fe6a4d3f2a37dd"/>
                <w:id w:val="1241446"/>
                <w:lock w:val="sdtLocked"/>
              </w:sdtPr>
              <w:sdtEndPr/>
              <w:sdtContent>
                <w:tc>
                  <w:tcPr>
                    <w:tcW w:w="1224" w:type="pct"/>
                    <w:tcBorders>
                      <w:top w:val="single" w:sz="4" w:space="0" w:color="auto"/>
                      <w:left w:val="single" w:sz="4" w:space="0" w:color="auto"/>
                      <w:bottom w:val="single" w:sz="4" w:space="0" w:color="auto"/>
                      <w:right w:val="single" w:sz="4" w:space="0" w:color="auto"/>
                    </w:tcBorders>
                    <w:vAlign w:val="center"/>
                  </w:tcPr>
                  <w:p w14:paraId="6EF1532A" w14:textId="07C94B35"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309,131,632.66</w:t>
                    </w:r>
                  </w:p>
                </w:tc>
              </w:sdtContent>
            </w:sdt>
          </w:tr>
          <w:tr w:rsidR="00C5711F" w14:paraId="6A32A7C3" w14:textId="77777777" w:rsidTr="00E67E92">
            <w:sdt>
              <w:sdtPr>
                <w:rPr>
                  <w:rFonts w:hint="eastAsia"/>
                  <w:szCs w:val="21"/>
                </w:rPr>
                <w:alias w:val="分部合同类型明细名称"/>
                <w:tag w:val="_GBC_97fb8cb3e4314f7aa3442130bb1f353a"/>
                <w:id w:val="839812658"/>
                <w:lock w:val="sdtLocked"/>
              </w:sdtPr>
              <w:sdtEndPr/>
              <w:sdtContent>
                <w:tc>
                  <w:tcPr>
                    <w:tcW w:w="1748" w:type="pct"/>
                    <w:tcBorders>
                      <w:top w:val="single" w:sz="4" w:space="0" w:color="auto"/>
                      <w:left w:val="single" w:sz="4" w:space="0" w:color="auto"/>
                      <w:bottom w:val="single" w:sz="4" w:space="0" w:color="auto"/>
                      <w:right w:val="single" w:sz="4" w:space="0" w:color="auto"/>
                    </w:tcBorders>
                    <w:shd w:val="clear" w:color="auto" w:fill="auto"/>
                  </w:tcPr>
                  <w:p w14:paraId="0103EA9E" w14:textId="7C076717" w:rsidR="00C5711F" w:rsidRDefault="00C5711F" w:rsidP="00903529">
                    <w:pPr>
                      <w:ind w:firstLineChars="200" w:firstLine="480"/>
                      <w:rPr>
                        <w:szCs w:val="21"/>
                      </w:rPr>
                    </w:pPr>
                    <w:r>
                      <w:rPr>
                        <w:rFonts w:hint="eastAsia"/>
                        <w:szCs w:val="21"/>
                      </w:rPr>
                      <w:t>租赁业务合同</w:t>
                    </w:r>
                  </w:p>
                </w:tc>
              </w:sdtContent>
            </w:sdt>
            <w:sdt>
              <w:sdtPr>
                <w:rPr>
                  <w:rFonts w:ascii="Times New Roman" w:hAnsi="Times New Roman" w:cs="Times New Roman"/>
                  <w:szCs w:val="21"/>
                </w:rPr>
                <w:alias w:val="分部合同类型明细合同产生的收入"/>
                <w:tag w:val="_GBC_665207a26bde43c983891e6e300b30c2"/>
                <w:id w:val="-2072565147"/>
                <w:lock w:val="sdtLocked"/>
                <w:showingPlcHdr/>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0E4C6965" w14:textId="77777777"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rPr>
                      <w:t xml:space="preserve">　</w:t>
                    </w:r>
                  </w:p>
                </w:tc>
              </w:sdtContent>
            </w:sdt>
            <w:sdt>
              <w:sdtPr>
                <w:rPr>
                  <w:rFonts w:ascii="Times New Roman" w:hAnsi="Times New Roman" w:cs="Times New Roman"/>
                  <w:szCs w:val="21"/>
                </w:rPr>
                <w:alias w:val="分部合同类型明细合同产生的收入"/>
                <w:tag w:val="_GBC_665207a26bde43c983891e6e300b30c2"/>
                <w:id w:val="-724531280"/>
                <w:lock w:val="sdtLocked"/>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247411CC" w14:textId="3E3C8B18"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26,249,676.29</w:t>
                    </w:r>
                  </w:p>
                </w:tc>
              </w:sdtContent>
            </w:sdt>
            <w:sdt>
              <w:sdtPr>
                <w:rPr>
                  <w:rFonts w:ascii="Times New Roman" w:hAnsi="Times New Roman" w:cs="Times New Roman"/>
                  <w:szCs w:val="21"/>
                </w:rPr>
                <w:alias w:val="合同类型明细合同产生的收入"/>
                <w:tag w:val="_GBC_420b81e2c549496494fe6a4d3f2a37dd"/>
                <w:id w:val="-1161003868"/>
                <w:lock w:val="sdtLocked"/>
              </w:sdtPr>
              <w:sdtEndPr/>
              <w:sdtContent>
                <w:tc>
                  <w:tcPr>
                    <w:tcW w:w="1224" w:type="pct"/>
                    <w:tcBorders>
                      <w:top w:val="single" w:sz="4" w:space="0" w:color="auto"/>
                      <w:left w:val="single" w:sz="4" w:space="0" w:color="auto"/>
                      <w:bottom w:val="single" w:sz="4" w:space="0" w:color="auto"/>
                      <w:right w:val="single" w:sz="4" w:space="0" w:color="auto"/>
                    </w:tcBorders>
                    <w:vAlign w:val="center"/>
                  </w:tcPr>
                  <w:p w14:paraId="13DB96BE" w14:textId="1A69F667"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26,249,676.29</w:t>
                    </w:r>
                  </w:p>
                </w:tc>
              </w:sdtContent>
            </w:sdt>
          </w:tr>
          <w:tr w:rsidR="00C5711F" w14:paraId="323F1B52" w14:textId="77777777" w:rsidTr="00E67E92">
            <w:sdt>
              <w:sdtPr>
                <w:rPr>
                  <w:rFonts w:hint="eastAsia"/>
                  <w:szCs w:val="21"/>
                </w:rPr>
                <w:alias w:val="分部合同类型明细名称"/>
                <w:tag w:val="_GBC_97fb8cb3e4314f7aa3442130bb1f353a"/>
                <w:id w:val="-89937244"/>
                <w:lock w:val="sdtLocked"/>
              </w:sdtPr>
              <w:sdtEndPr/>
              <w:sdtContent>
                <w:tc>
                  <w:tcPr>
                    <w:tcW w:w="1748" w:type="pct"/>
                    <w:tcBorders>
                      <w:top w:val="single" w:sz="4" w:space="0" w:color="auto"/>
                      <w:left w:val="single" w:sz="4" w:space="0" w:color="auto"/>
                      <w:bottom w:val="single" w:sz="4" w:space="0" w:color="auto"/>
                      <w:right w:val="single" w:sz="4" w:space="0" w:color="auto"/>
                    </w:tcBorders>
                    <w:shd w:val="clear" w:color="auto" w:fill="auto"/>
                  </w:tcPr>
                  <w:p w14:paraId="345AD6E5" w14:textId="71ABADC5" w:rsidR="00C5711F" w:rsidRDefault="00C5711F" w:rsidP="00903529">
                    <w:pPr>
                      <w:ind w:firstLineChars="200" w:firstLine="480"/>
                      <w:rPr>
                        <w:szCs w:val="21"/>
                      </w:rPr>
                    </w:pPr>
                    <w:r>
                      <w:rPr>
                        <w:rFonts w:hint="eastAsia"/>
                        <w:szCs w:val="21"/>
                      </w:rPr>
                      <w:t>其他业务合同</w:t>
                    </w:r>
                  </w:p>
                </w:tc>
              </w:sdtContent>
            </w:sdt>
            <w:sdt>
              <w:sdtPr>
                <w:rPr>
                  <w:rFonts w:ascii="Times New Roman" w:hAnsi="Times New Roman" w:cs="Times New Roman"/>
                  <w:szCs w:val="21"/>
                </w:rPr>
                <w:alias w:val="分部合同类型明细合同产生的收入"/>
                <w:tag w:val="_GBC_665207a26bde43c983891e6e300b30c2"/>
                <w:id w:val="-1188987274"/>
                <w:lock w:val="sdtLocked"/>
                <w:showingPlcHdr/>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BF2D254" w14:textId="77777777"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rPr>
                      <w:t xml:space="preserve">　</w:t>
                    </w:r>
                  </w:p>
                </w:tc>
              </w:sdtContent>
            </w:sdt>
            <w:sdt>
              <w:sdtPr>
                <w:rPr>
                  <w:rFonts w:ascii="Times New Roman" w:hAnsi="Times New Roman" w:cs="Times New Roman"/>
                  <w:szCs w:val="21"/>
                </w:rPr>
                <w:alias w:val="分部合同类型明细合同产生的收入"/>
                <w:tag w:val="_GBC_665207a26bde43c983891e6e300b30c2"/>
                <w:id w:val="-1948683287"/>
                <w:lock w:val="sdtLocked"/>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D7BB0C3" w14:textId="1E3F6296"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3,673,480.85</w:t>
                    </w:r>
                  </w:p>
                </w:tc>
              </w:sdtContent>
            </w:sdt>
            <w:sdt>
              <w:sdtPr>
                <w:rPr>
                  <w:rFonts w:ascii="Times New Roman" w:hAnsi="Times New Roman" w:cs="Times New Roman"/>
                  <w:szCs w:val="21"/>
                </w:rPr>
                <w:alias w:val="合同类型明细合同产生的收入"/>
                <w:tag w:val="_GBC_420b81e2c549496494fe6a4d3f2a37dd"/>
                <w:id w:val="61540832"/>
                <w:lock w:val="sdtLocked"/>
              </w:sdtPr>
              <w:sdtEndPr/>
              <w:sdtContent>
                <w:tc>
                  <w:tcPr>
                    <w:tcW w:w="1224" w:type="pct"/>
                    <w:tcBorders>
                      <w:top w:val="single" w:sz="4" w:space="0" w:color="auto"/>
                      <w:left w:val="single" w:sz="4" w:space="0" w:color="auto"/>
                      <w:bottom w:val="single" w:sz="4" w:space="0" w:color="auto"/>
                      <w:right w:val="single" w:sz="4" w:space="0" w:color="auto"/>
                    </w:tcBorders>
                    <w:vAlign w:val="center"/>
                  </w:tcPr>
                  <w:p w14:paraId="1D391749" w14:textId="394FDEE3"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3,673,480.85</w:t>
                    </w:r>
                  </w:p>
                </w:tc>
              </w:sdtContent>
            </w:sdt>
          </w:tr>
          <w:tr w:rsidR="00C5711F" w14:paraId="56BF5ABF" w14:textId="77777777" w:rsidTr="00E67E92">
            <w:tc>
              <w:tcPr>
                <w:tcW w:w="174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0efe914344914868bb1c5857f7815d0d"/>
                  <w:id w:val="634760594"/>
                  <w:lock w:val="sdtLocked"/>
                </w:sdtPr>
                <w:sdtEndPr/>
                <w:sdtContent>
                  <w:p w14:paraId="2E47D989" w14:textId="77777777" w:rsidR="00C5711F" w:rsidRDefault="00C5711F" w:rsidP="00543A4D">
                    <w:pPr>
                      <w:jc w:val="center"/>
                      <w:rPr>
                        <w:szCs w:val="21"/>
                      </w:rPr>
                    </w:pPr>
                    <w:r>
                      <w:rPr>
                        <w:rFonts w:hint="eastAsia"/>
                        <w:szCs w:val="21"/>
                      </w:rPr>
                      <w:t>合计</w:t>
                    </w:r>
                  </w:p>
                </w:sdtContent>
              </w:sdt>
            </w:tc>
            <w:sdt>
              <w:sdtPr>
                <w:rPr>
                  <w:rFonts w:ascii="Times New Roman" w:hAnsi="Times New Roman" w:cs="Times New Roman"/>
                  <w:szCs w:val="21"/>
                </w:rPr>
                <w:alias w:val="分部合同产生的收入"/>
                <w:tag w:val="_GBC_4bad588daedd4514b8106aa88f8d3cd4"/>
                <w:id w:val="363804514"/>
                <w:lock w:val="sdtLocked"/>
              </w:sdtPr>
              <w:sdtEndPr/>
              <w:sdtContent>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5711E43" w14:textId="35E38807"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309,131,632.66</w:t>
                    </w:r>
                  </w:p>
                </w:tc>
              </w:sdtContent>
            </w:sdt>
            <w:sdt>
              <w:sdtPr>
                <w:rPr>
                  <w:rFonts w:ascii="Times New Roman" w:hAnsi="Times New Roman" w:cs="Times New Roman"/>
                  <w:szCs w:val="21"/>
                </w:rPr>
                <w:alias w:val="分部合同产生的收入"/>
                <w:tag w:val="_GBC_4bad588daedd4514b8106aa88f8d3cd4"/>
                <w:id w:val="-281038824"/>
                <w:lock w:val="sdtLocked"/>
              </w:sdtPr>
              <w:sdtEnd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2FA29A60" w14:textId="06E7B2E8"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29,923,157.14</w:t>
                    </w:r>
                  </w:p>
                </w:tc>
              </w:sdtContent>
            </w:sdt>
            <w:sdt>
              <w:sdtPr>
                <w:rPr>
                  <w:rFonts w:ascii="Times New Roman" w:hAnsi="Times New Roman" w:cs="Times New Roman"/>
                  <w:szCs w:val="21"/>
                </w:rPr>
                <w:alias w:val="合同产生的收入"/>
                <w:tag w:val="_GBC_153b4b2b62b0477fa6bff78d1b2a4ef8"/>
                <w:id w:val="-330678418"/>
                <w:lock w:val="sdtLocked"/>
              </w:sdtPr>
              <w:sdtEndPr/>
              <w:sdtContent>
                <w:tc>
                  <w:tcPr>
                    <w:tcW w:w="1224" w:type="pct"/>
                    <w:tcBorders>
                      <w:top w:val="single" w:sz="4" w:space="0" w:color="auto"/>
                      <w:left w:val="single" w:sz="4" w:space="0" w:color="auto"/>
                      <w:bottom w:val="single" w:sz="4" w:space="0" w:color="auto"/>
                      <w:right w:val="single" w:sz="4" w:space="0" w:color="auto"/>
                    </w:tcBorders>
                    <w:vAlign w:val="center"/>
                  </w:tcPr>
                  <w:p w14:paraId="0C092AE5" w14:textId="0AD96F0C" w:rsidR="00C5711F" w:rsidRPr="00E67E92" w:rsidRDefault="00C5711F" w:rsidP="00E67E92">
                    <w:pPr>
                      <w:jc w:val="right"/>
                      <w:rPr>
                        <w:rFonts w:ascii="Times New Roman" w:hAnsi="Times New Roman" w:cs="Times New Roman"/>
                        <w:szCs w:val="21"/>
                      </w:rPr>
                    </w:pPr>
                    <w:r w:rsidRPr="00E67E92">
                      <w:rPr>
                        <w:rFonts w:ascii="Times New Roman" w:hAnsi="Times New Roman" w:cs="Times New Roman"/>
                        <w:szCs w:val="21"/>
                      </w:rPr>
                      <w:t>339,054,789.80</w:t>
                    </w:r>
                  </w:p>
                </w:tc>
              </w:sdtContent>
            </w:sdt>
          </w:tr>
        </w:tbl>
        <w:p w14:paraId="06093D23" w14:textId="77777777" w:rsidR="00C5711F" w:rsidRDefault="00C5711F"/>
        <w:p w14:paraId="5CA7CB60" w14:textId="77777777" w:rsidR="00D376D9" w:rsidRDefault="00DB3412">
          <w:r>
            <w:rPr>
              <w:rFonts w:hint="eastAsia"/>
            </w:rPr>
            <w:t>合同产生的收入说明：</w:t>
          </w:r>
        </w:p>
        <w:sdt>
          <w:sdtPr>
            <w:alias w:val="是否适用：母公司合同产生的收入说明[双击切换]"/>
            <w:tag w:val="_GBC_4e9f72abba74469a841384eb05af7e06"/>
            <w:id w:val="-1647277366"/>
            <w:lock w:val="sdtLocked"/>
            <w:placeholder>
              <w:docPart w:val="GBC22222222222222222222222222222"/>
            </w:placeholder>
          </w:sdtPr>
          <w:sdtEndPr/>
          <w:sdtContent>
            <w:p w14:paraId="15BA7FD6" w14:textId="1A7FF7EB" w:rsidR="00D376D9" w:rsidRDefault="00DB3412" w:rsidP="00E2640F">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2EC6E54C" w14:textId="77777777" w:rsidR="00D376D9" w:rsidRDefault="00C9613D">
          <w:pPr>
            <w:spacing w:before="60" w:after="60"/>
            <w:rPr>
              <w:szCs w:val="21"/>
            </w:rPr>
          </w:pPr>
        </w:p>
      </w:sdtContent>
    </w:sdt>
    <w:bookmarkEnd w:id="264" w:displacedByCustomXml="prev"/>
    <w:bookmarkStart w:id="265" w:name="_Hlk10548652" w:displacedByCustomXml="next"/>
    <w:bookmarkStart w:id="266" w:name="_Hlk10548661" w:displacedByCustomXml="next"/>
    <w:sdt>
      <w:sdtPr>
        <w:rPr>
          <w:rFonts w:ascii="宋体" w:hAnsi="宋体" w:cs="宋体" w:hint="eastAsia"/>
          <w:b w:val="0"/>
          <w:bCs w:val="0"/>
          <w:kern w:val="0"/>
          <w:sz w:val="24"/>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14:paraId="1F576310" w14:textId="77777777" w:rsidR="00D376D9" w:rsidRDefault="00DB3412" w:rsidP="00FD5690">
          <w:pPr>
            <w:pStyle w:val="4"/>
            <w:numPr>
              <w:ilvl w:val="0"/>
              <w:numId w:val="104"/>
            </w:numPr>
            <w:rPr>
              <w:rFonts w:ascii="宋体" w:hAnsi="宋体"/>
            </w:rPr>
          </w:pPr>
          <w:r>
            <w:rPr>
              <w:rFonts w:ascii="宋体" w:hAnsi="宋体" w:hint="eastAsia"/>
            </w:rPr>
            <w:t>履约义务的说明</w:t>
          </w:r>
          <w:bookmarkEnd w:id="265"/>
        </w:p>
        <w:sdt>
          <w:sdtPr>
            <w:alias w:val="是否适用：母公司履约义务的说明[双击切换]"/>
            <w:tag w:val="_GBC_9fa12dfead42484a96c713de3deeb146"/>
            <w:id w:val="1445498976"/>
            <w:lock w:val="sdtLocked"/>
            <w:placeholder>
              <w:docPart w:val="GBC22222222222222222222222222222"/>
            </w:placeholder>
          </w:sdtPr>
          <w:sdtEndPr/>
          <w:sdtContent>
            <w:p w14:paraId="2B034CCA" w14:textId="3DC4D24B" w:rsidR="00D376D9" w:rsidRDefault="00DB3412" w:rsidP="00E2640F">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38A59D1A" w14:textId="77777777" w:rsidR="00D376D9" w:rsidRDefault="00C9613D">
          <w:pPr>
            <w:spacing w:before="60" w:after="60"/>
            <w:rPr>
              <w:szCs w:val="21"/>
            </w:rPr>
          </w:pPr>
        </w:p>
      </w:sdtContent>
    </w:sdt>
    <w:bookmarkEnd w:id="266" w:displacedByCustomXml="prev"/>
    <w:bookmarkStart w:id="267" w:name="_Hlk10548677" w:displacedByCustomXml="next"/>
    <w:bookmarkStart w:id="268" w:name="_Hlk10548687" w:displacedByCustomXml="next"/>
    <w:sdt>
      <w:sdtPr>
        <w:rPr>
          <w:rFonts w:ascii="宋体" w:hAnsi="宋体" w:cs="宋体" w:hint="eastAsia"/>
          <w:b w:val="0"/>
          <w:bCs w:val="0"/>
          <w:kern w:val="0"/>
          <w:sz w:val="24"/>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14:paraId="4488BF5E" w14:textId="77777777" w:rsidR="00D376D9" w:rsidRDefault="00DB3412" w:rsidP="00FD5690">
          <w:pPr>
            <w:pStyle w:val="4"/>
            <w:numPr>
              <w:ilvl w:val="0"/>
              <w:numId w:val="104"/>
            </w:numPr>
            <w:rPr>
              <w:rFonts w:ascii="宋体" w:hAnsi="宋体"/>
            </w:rPr>
          </w:pPr>
          <w:r>
            <w:rPr>
              <w:rFonts w:ascii="宋体" w:hAnsi="宋体" w:hint="eastAsia"/>
            </w:rPr>
            <w:t>分摊至剩余履约义务的说明</w:t>
          </w:r>
          <w:bookmarkEnd w:id="267"/>
        </w:p>
        <w:sdt>
          <w:sdtPr>
            <w:alias w:val="是否适用：母公司分摊至剩余履约义务的说明[双击切换]"/>
            <w:tag w:val="_GBC_ed475c258e94496384f686833dfaebba"/>
            <w:id w:val="-1540422217"/>
            <w:lock w:val="sdtLocked"/>
            <w:placeholder>
              <w:docPart w:val="GBC22222222222222222222222222222"/>
            </w:placeholder>
          </w:sdtPr>
          <w:sdtEndPr/>
          <w:sdtContent>
            <w:p w14:paraId="4D225995" w14:textId="6A419A73" w:rsidR="00E2640F"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46A964EE" w14:textId="674D36EA" w:rsidR="00D376D9" w:rsidRDefault="00C9613D" w:rsidP="00D607B4">
          <w:pPr>
            <w:spacing w:before="60" w:after="60"/>
            <w:rPr>
              <w:szCs w:val="21"/>
            </w:rPr>
          </w:pPr>
        </w:p>
      </w:sdtContent>
    </w:sdt>
    <w:bookmarkEnd w:id="268" w:displacedByCustomXml="prev"/>
    <w:bookmarkStart w:id="269" w:name="_Hlk10548739" w:displacedByCustomXml="next"/>
    <w:bookmarkStart w:id="270" w:name="OLE_LINK6" w:displacedByCustomXml="next"/>
    <w:sdt>
      <w:sdtPr>
        <w:rPr>
          <w:rFonts w:ascii="宋体" w:hAnsi="宋体" w:cs="宋体" w:hint="eastAsia"/>
          <w:b w:val="0"/>
          <w:bCs w:val="0"/>
          <w:kern w:val="0"/>
          <w:sz w:val="24"/>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14:paraId="6B91CF62" w14:textId="77777777" w:rsidR="00D376D9" w:rsidRDefault="00DB3412" w:rsidP="00FD5690">
          <w:pPr>
            <w:pStyle w:val="3"/>
            <w:numPr>
              <w:ilvl w:val="0"/>
              <w:numId w:val="74"/>
            </w:numPr>
            <w:rPr>
              <w:rFonts w:ascii="宋体" w:hAnsi="宋体"/>
              <w:szCs w:val="21"/>
            </w:rPr>
          </w:pPr>
          <w:r>
            <w:rPr>
              <w:rFonts w:ascii="宋体" w:hAnsi="宋体" w:hint="eastAsia"/>
              <w:szCs w:val="21"/>
            </w:rPr>
            <w:t>投资收益</w:t>
          </w:r>
          <w:bookmarkEnd w:id="270"/>
        </w:p>
        <w:sdt>
          <w:sdtPr>
            <w:alias w:val="是否适用：母公司投资收益[双击切换]"/>
            <w:tag w:val="_GBC_bdba48f0322747499f6908fbbf78a16f"/>
            <w:id w:val="-2082749639"/>
            <w:lock w:val="sdtLocked"/>
            <w:placeholder>
              <w:docPart w:val="GBC22222222222222222222222222222"/>
            </w:placeholder>
          </w:sdtPr>
          <w:sdtEndPr/>
          <w:sdtContent>
            <w:p w14:paraId="53CDC309" w14:textId="6B3E647A" w:rsidR="00D376D9" w:rsidRDefault="00DB3412">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p w14:paraId="17C0016B" w14:textId="5B2A8842" w:rsidR="00D376D9" w:rsidRDefault="00DB3412">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sidR="00980A0D">
            <w:t xml:space="preserve"> </w:t>
          </w:r>
          <w:r>
            <w:t>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E2640F" w14:paraId="59FCD798" w14:textId="77777777" w:rsidTr="00543A4D">
            <w:bookmarkEnd w:id="269" w:displacedByCustomXml="next"/>
            <w:bookmarkStart w:id="271" w:name="_Hlk10720480" w:displacedByCustomXml="next"/>
            <w:sdt>
              <w:sdtPr>
                <w:tag w:val="_PLD_1263506df19847a5a86c9b873a7b7673"/>
                <w:id w:val="210933521"/>
                <w:lock w:val="sdtLocked"/>
              </w:sdtPr>
              <w:sdtEndPr/>
              <w:sdtContent>
                <w:tc>
                  <w:tcPr>
                    <w:tcW w:w="2018" w:type="pct"/>
                    <w:vAlign w:val="center"/>
                  </w:tcPr>
                  <w:p w14:paraId="0987BA96" w14:textId="77777777" w:rsidR="00E2640F" w:rsidRDefault="00E2640F" w:rsidP="00543A4D">
                    <w:pPr>
                      <w:ind w:left="420" w:hanging="420"/>
                      <w:jc w:val="center"/>
                      <w:rPr>
                        <w:szCs w:val="21"/>
                      </w:rPr>
                    </w:pPr>
                    <w:r>
                      <w:rPr>
                        <w:rFonts w:hint="eastAsia"/>
                        <w:szCs w:val="21"/>
                      </w:rPr>
                      <w:t>项目</w:t>
                    </w:r>
                  </w:p>
                </w:tc>
              </w:sdtContent>
            </w:sdt>
            <w:sdt>
              <w:sdtPr>
                <w:tag w:val="_PLD_6da456fe7d784e789fe8204c2cc499b3"/>
                <w:id w:val="-1084447682"/>
                <w:lock w:val="sdtLocked"/>
              </w:sdtPr>
              <w:sdtEndPr/>
              <w:sdtContent>
                <w:tc>
                  <w:tcPr>
                    <w:tcW w:w="1488" w:type="pct"/>
                    <w:vAlign w:val="center"/>
                  </w:tcPr>
                  <w:p w14:paraId="370DC4C4" w14:textId="77777777" w:rsidR="00E2640F" w:rsidRDefault="00E2640F" w:rsidP="00543A4D">
                    <w:pPr>
                      <w:jc w:val="center"/>
                      <w:rPr>
                        <w:szCs w:val="21"/>
                      </w:rPr>
                    </w:pPr>
                    <w:r>
                      <w:rPr>
                        <w:rFonts w:hint="eastAsia"/>
                        <w:szCs w:val="21"/>
                      </w:rPr>
                      <w:t>本期发生额</w:t>
                    </w:r>
                  </w:p>
                </w:tc>
              </w:sdtContent>
            </w:sdt>
            <w:sdt>
              <w:sdtPr>
                <w:tag w:val="_PLD_d81207d79e9643e0a08aec2616f96432"/>
                <w:id w:val="1124651751"/>
                <w:lock w:val="sdtLocked"/>
              </w:sdtPr>
              <w:sdtEndPr/>
              <w:sdtContent>
                <w:tc>
                  <w:tcPr>
                    <w:tcW w:w="1494" w:type="pct"/>
                    <w:vAlign w:val="center"/>
                  </w:tcPr>
                  <w:p w14:paraId="2642567E" w14:textId="77777777" w:rsidR="00E2640F" w:rsidRDefault="00E2640F" w:rsidP="00543A4D">
                    <w:pPr>
                      <w:jc w:val="center"/>
                      <w:rPr>
                        <w:szCs w:val="21"/>
                      </w:rPr>
                    </w:pPr>
                    <w:r>
                      <w:rPr>
                        <w:rFonts w:hint="eastAsia"/>
                        <w:szCs w:val="21"/>
                      </w:rPr>
                      <w:t>上期发生额</w:t>
                    </w:r>
                  </w:p>
                </w:tc>
              </w:sdtContent>
            </w:sdt>
          </w:tr>
          <w:tr w:rsidR="00E2640F" w14:paraId="592C5180" w14:textId="77777777" w:rsidTr="00E67E92">
            <w:sdt>
              <w:sdtPr>
                <w:tag w:val="_PLD_870ae6a50052496389b9552b95a7d523"/>
                <w:id w:val="1341114110"/>
                <w:lock w:val="sdtLocked"/>
              </w:sdtPr>
              <w:sdtEndPr/>
              <w:sdtContent>
                <w:tc>
                  <w:tcPr>
                    <w:tcW w:w="2018" w:type="pct"/>
                  </w:tcPr>
                  <w:p w14:paraId="53E7C86C" w14:textId="77777777" w:rsidR="00E2640F" w:rsidRDefault="00E2640F" w:rsidP="00543A4D">
                    <w:r>
                      <w:t>成本法核算的长期股权投资收益</w:t>
                    </w:r>
                  </w:p>
                </w:tc>
              </w:sdtContent>
            </w:sdt>
            <w:tc>
              <w:tcPr>
                <w:tcW w:w="1488" w:type="pct"/>
                <w:vAlign w:val="center"/>
              </w:tcPr>
              <w:p w14:paraId="7E00A7C7"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7A31879B" w14:textId="77777777" w:rsidR="00E2640F" w:rsidRPr="00E67E92" w:rsidRDefault="00E2640F" w:rsidP="00E67E92">
                <w:pPr>
                  <w:jc w:val="right"/>
                  <w:rPr>
                    <w:rFonts w:ascii="Times New Roman" w:hAnsi="Times New Roman" w:cs="Times New Roman"/>
                    <w:szCs w:val="21"/>
                  </w:rPr>
                </w:pPr>
                <w:r w:rsidRPr="00E67E92">
                  <w:rPr>
                    <w:rFonts w:ascii="Times New Roman" w:hAnsi="Times New Roman" w:cs="Times New Roman"/>
                  </w:rPr>
                  <w:t>70,000,000.00</w:t>
                </w:r>
              </w:p>
            </w:tc>
          </w:tr>
          <w:tr w:rsidR="00E2640F" w14:paraId="1F23AEE4" w14:textId="77777777" w:rsidTr="00E67E92">
            <w:sdt>
              <w:sdtPr>
                <w:tag w:val="_PLD_41f01afe4c29429eb16be2099b93f262"/>
                <w:id w:val="1599223362"/>
                <w:lock w:val="sdtLocked"/>
              </w:sdtPr>
              <w:sdtEndPr/>
              <w:sdtContent>
                <w:tc>
                  <w:tcPr>
                    <w:tcW w:w="2018" w:type="pct"/>
                  </w:tcPr>
                  <w:p w14:paraId="143F6FA6" w14:textId="77777777" w:rsidR="00E2640F" w:rsidRDefault="00E2640F" w:rsidP="00543A4D">
                    <w:pPr>
                      <w:rPr>
                        <w:szCs w:val="21"/>
                      </w:rPr>
                    </w:pPr>
                    <w:r>
                      <w:rPr>
                        <w:rFonts w:hint="eastAsia"/>
                        <w:szCs w:val="21"/>
                      </w:rPr>
                      <w:t>权益法核算的长期股权投资收益</w:t>
                    </w:r>
                  </w:p>
                </w:tc>
              </w:sdtContent>
            </w:sdt>
            <w:tc>
              <w:tcPr>
                <w:tcW w:w="1488" w:type="pct"/>
                <w:vAlign w:val="center"/>
              </w:tcPr>
              <w:p w14:paraId="60AAE61B"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174A797F" w14:textId="77777777" w:rsidR="00E2640F" w:rsidRPr="00E67E92" w:rsidRDefault="00E2640F" w:rsidP="00E67E92">
                <w:pPr>
                  <w:jc w:val="right"/>
                  <w:rPr>
                    <w:rFonts w:ascii="Times New Roman" w:hAnsi="Times New Roman" w:cs="Times New Roman"/>
                    <w:szCs w:val="21"/>
                  </w:rPr>
                </w:pPr>
              </w:p>
            </w:tc>
          </w:tr>
          <w:tr w:rsidR="00E2640F" w14:paraId="6A335062" w14:textId="77777777" w:rsidTr="00E67E92">
            <w:sdt>
              <w:sdtPr>
                <w:tag w:val="_PLD_c9888c5105384b509e21047066f0ba8e"/>
                <w:id w:val="-516697449"/>
                <w:lock w:val="sdtLocked"/>
              </w:sdtPr>
              <w:sdtEndPr/>
              <w:sdtContent>
                <w:tc>
                  <w:tcPr>
                    <w:tcW w:w="2018" w:type="pct"/>
                  </w:tcPr>
                  <w:p w14:paraId="36F92BAF" w14:textId="77777777" w:rsidR="00E2640F" w:rsidRDefault="00E2640F" w:rsidP="00543A4D">
                    <w:pPr>
                      <w:rPr>
                        <w:szCs w:val="21"/>
                      </w:rPr>
                    </w:pPr>
                    <w:r>
                      <w:rPr>
                        <w:rFonts w:hint="eastAsia"/>
                        <w:szCs w:val="21"/>
                      </w:rPr>
                      <w:t>处置长期股权投资产生的投资收益</w:t>
                    </w:r>
                  </w:p>
                </w:tc>
              </w:sdtContent>
            </w:sdt>
            <w:tc>
              <w:tcPr>
                <w:tcW w:w="1488" w:type="pct"/>
                <w:vAlign w:val="center"/>
              </w:tcPr>
              <w:p w14:paraId="100D9DA9"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75662200" w14:textId="77777777" w:rsidR="00E2640F" w:rsidRPr="00E67E92" w:rsidRDefault="00E2640F" w:rsidP="00E67E92">
                <w:pPr>
                  <w:jc w:val="right"/>
                  <w:rPr>
                    <w:rFonts w:ascii="Times New Roman" w:hAnsi="Times New Roman" w:cs="Times New Roman"/>
                    <w:szCs w:val="21"/>
                  </w:rPr>
                </w:pPr>
              </w:p>
            </w:tc>
          </w:tr>
          <w:tr w:rsidR="00E2640F" w14:paraId="59BDA9D0" w14:textId="77777777" w:rsidTr="00E67E92">
            <w:tc>
              <w:tcPr>
                <w:tcW w:w="2018" w:type="pct"/>
              </w:tcPr>
              <w:sdt>
                <w:sdtPr>
                  <w:rPr>
                    <w:rFonts w:hint="eastAsia"/>
                  </w:rPr>
                  <w:tag w:val="_PLD_4d41e47e736f47ec9240189b7e0260aa"/>
                  <w:id w:val="1370483331"/>
                  <w:lock w:val="sdtLocked"/>
                </w:sdtPr>
                <w:sdtEndPr/>
                <w:sdtContent>
                  <w:p w14:paraId="4D9FBF81" w14:textId="77777777" w:rsidR="00E2640F" w:rsidRDefault="00E2640F" w:rsidP="00543A4D">
                    <w:r>
                      <w:rPr>
                        <w:rFonts w:hint="eastAsia"/>
                      </w:rPr>
                      <w:t>交易性金融资产在持有期间的投资收益</w:t>
                    </w:r>
                  </w:p>
                </w:sdtContent>
              </w:sdt>
            </w:tc>
            <w:tc>
              <w:tcPr>
                <w:tcW w:w="1488" w:type="pct"/>
                <w:vAlign w:val="center"/>
              </w:tcPr>
              <w:p w14:paraId="04829407" w14:textId="77777777" w:rsidR="00E2640F" w:rsidRPr="00E67E92" w:rsidRDefault="00E2640F" w:rsidP="00E67E92">
                <w:pPr>
                  <w:jc w:val="right"/>
                  <w:rPr>
                    <w:rFonts w:ascii="Times New Roman" w:hAnsi="Times New Roman" w:cs="Times New Roman"/>
                    <w:szCs w:val="21"/>
                  </w:rPr>
                </w:pPr>
                <w:r w:rsidRPr="00E67E92">
                  <w:rPr>
                    <w:rFonts w:ascii="Times New Roman" w:hAnsi="Times New Roman" w:cs="Times New Roman"/>
                  </w:rPr>
                  <w:t>2,490,000.00</w:t>
                </w:r>
              </w:p>
            </w:tc>
            <w:tc>
              <w:tcPr>
                <w:tcW w:w="1494" w:type="pct"/>
                <w:vAlign w:val="center"/>
              </w:tcPr>
              <w:p w14:paraId="2075940E" w14:textId="77777777" w:rsidR="00E2640F" w:rsidRPr="00E67E92" w:rsidRDefault="00E2640F" w:rsidP="00E67E92">
                <w:pPr>
                  <w:jc w:val="right"/>
                  <w:rPr>
                    <w:rFonts w:ascii="Times New Roman" w:hAnsi="Times New Roman" w:cs="Times New Roman"/>
                    <w:szCs w:val="21"/>
                  </w:rPr>
                </w:pPr>
              </w:p>
            </w:tc>
          </w:tr>
          <w:tr w:rsidR="00E2640F" w14:paraId="3CFCC79D" w14:textId="77777777" w:rsidTr="00E67E92">
            <w:tc>
              <w:tcPr>
                <w:tcW w:w="2018" w:type="pct"/>
              </w:tcPr>
              <w:sdt>
                <w:sdtPr>
                  <w:rPr>
                    <w:rFonts w:hint="eastAsia"/>
                  </w:rPr>
                  <w:tag w:val="_PLD_176d54ac29944675be59911eb486bccf"/>
                  <w:id w:val="25071640"/>
                  <w:lock w:val="sdtLocked"/>
                </w:sdtPr>
                <w:sdtEndPr/>
                <w:sdtContent>
                  <w:p w14:paraId="5C286A66" w14:textId="77777777" w:rsidR="00E2640F" w:rsidRDefault="00E2640F" w:rsidP="00543A4D">
                    <w:r>
                      <w:rPr>
                        <w:rFonts w:hint="eastAsia"/>
                      </w:rPr>
                      <w:t>其他权益工具投资在持有期间取得的股利收入</w:t>
                    </w:r>
                  </w:p>
                </w:sdtContent>
              </w:sdt>
            </w:tc>
            <w:tc>
              <w:tcPr>
                <w:tcW w:w="1488" w:type="pct"/>
                <w:vAlign w:val="center"/>
              </w:tcPr>
              <w:p w14:paraId="1586C318"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6DF722BE" w14:textId="77777777" w:rsidR="00E2640F" w:rsidRPr="00E67E92" w:rsidRDefault="00E2640F" w:rsidP="00E67E92">
                <w:pPr>
                  <w:jc w:val="right"/>
                  <w:rPr>
                    <w:rFonts w:ascii="Times New Roman" w:hAnsi="Times New Roman" w:cs="Times New Roman"/>
                    <w:szCs w:val="21"/>
                  </w:rPr>
                </w:pPr>
              </w:p>
            </w:tc>
          </w:tr>
          <w:tr w:rsidR="00E2640F" w14:paraId="1496B0DC" w14:textId="77777777" w:rsidTr="00E67E92">
            <w:tc>
              <w:tcPr>
                <w:tcW w:w="2018" w:type="pct"/>
              </w:tcPr>
              <w:sdt>
                <w:sdtPr>
                  <w:rPr>
                    <w:rFonts w:hint="eastAsia"/>
                  </w:rPr>
                  <w:tag w:val="_PLD_2a4065545b0144db9c3fe9cfb135e218"/>
                  <w:id w:val="408806987"/>
                  <w:lock w:val="sdtLocked"/>
                </w:sdtPr>
                <w:sdtEndPr/>
                <w:sdtContent>
                  <w:p w14:paraId="48829DCA" w14:textId="77777777" w:rsidR="00E2640F" w:rsidRDefault="00E2640F" w:rsidP="00543A4D">
                    <w:r>
                      <w:rPr>
                        <w:rFonts w:hint="eastAsia"/>
                      </w:rPr>
                      <w:t>债权投资在持有期间取得的利息收入</w:t>
                    </w:r>
                  </w:p>
                </w:sdtContent>
              </w:sdt>
            </w:tc>
            <w:tc>
              <w:tcPr>
                <w:tcW w:w="1488" w:type="pct"/>
                <w:vAlign w:val="center"/>
              </w:tcPr>
              <w:p w14:paraId="55EC1A5C"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5DBC1C4D" w14:textId="77777777" w:rsidR="00E2640F" w:rsidRPr="00E67E92" w:rsidRDefault="00E2640F" w:rsidP="00E67E92">
                <w:pPr>
                  <w:jc w:val="right"/>
                  <w:rPr>
                    <w:rFonts w:ascii="Times New Roman" w:hAnsi="Times New Roman" w:cs="Times New Roman"/>
                    <w:szCs w:val="21"/>
                  </w:rPr>
                </w:pPr>
              </w:p>
            </w:tc>
          </w:tr>
          <w:tr w:rsidR="00E2640F" w14:paraId="5035290E" w14:textId="77777777" w:rsidTr="00E67E92">
            <w:tc>
              <w:tcPr>
                <w:tcW w:w="2018" w:type="pct"/>
              </w:tcPr>
              <w:sdt>
                <w:sdtPr>
                  <w:rPr>
                    <w:rFonts w:hint="eastAsia"/>
                  </w:rPr>
                  <w:tag w:val="_PLD_baa6118a368348e59b66911712bfb1f0"/>
                  <w:id w:val="813683987"/>
                  <w:lock w:val="sdtLocked"/>
                </w:sdtPr>
                <w:sdtEndPr/>
                <w:sdtContent>
                  <w:p w14:paraId="740B9733" w14:textId="77777777" w:rsidR="00E2640F" w:rsidRDefault="00E2640F" w:rsidP="00543A4D">
                    <w:r>
                      <w:rPr>
                        <w:rFonts w:hint="eastAsia"/>
                      </w:rPr>
                      <w:t>其他债权投资在持有期间取得的利息收入</w:t>
                    </w:r>
                  </w:p>
                </w:sdtContent>
              </w:sdt>
            </w:tc>
            <w:tc>
              <w:tcPr>
                <w:tcW w:w="1488" w:type="pct"/>
                <w:vAlign w:val="center"/>
              </w:tcPr>
              <w:p w14:paraId="7BB470F7"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545EB43B" w14:textId="77777777" w:rsidR="00E2640F" w:rsidRPr="00E67E92" w:rsidRDefault="00E2640F" w:rsidP="00E67E92">
                <w:pPr>
                  <w:jc w:val="right"/>
                  <w:rPr>
                    <w:rFonts w:ascii="Times New Roman" w:hAnsi="Times New Roman" w:cs="Times New Roman"/>
                    <w:szCs w:val="21"/>
                  </w:rPr>
                </w:pPr>
              </w:p>
            </w:tc>
          </w:tr>
          <w:tr w:rsidR="00E2640F" w14:paraId="28D7F043" w14:textId="77777777" w:rsidTr="00E67E92">
            <w:tc>
              <w:tcPr>
                <w:tcW w:w="2018" w:type="pct"/>
              </w:tcPr>
              <w:sdt>
                <w:sdtPr>
                  <w:rPr>
                    <w:rFonts w:hint="eastAsia"/>
                  </w:rPr>
                  <w:tag w:val="_PLD_3518bbf343564460a1ee75040bb06283"/>
                  <w:id w:val="-1633559909"/>
                  <w:lock w:val="sdtLocked"/>
                </w:sdtPr>
                <w:sdtEndPr/>
                <w:sdtContent>
                  <w:p w14:paraId="2274CDF6" w14:textId="77777777" w:rsidR="00E2640F" w:rsidRDefault="00E2640F" w:rsidP="00543A4D">
                    <w:r>
                      <w:rPr>
                        <w:rFonts w:hint="eastAsia"/>
                      </w:rPr>
                      <w:t>处置交易性金融资产取得的投资收益</w:t>
                    </w:r>
                  </w:p>
                </w:sdtContent>
              </w:sdt>
            </w:tc>
            <w:tc>
              <w:tcPr>
                <w:tcW w:w="1488" w:type="pct"/>
                <w:vAlign w:val="center"/>
              </w:tcPr>
              <w:p w14:paraId="760E21F8"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173A0B80" w14:textId="77777777" w:rsidR="00E2640F" w:rsidRPr="00E67E92" w:rsidRDefault="00E2640F" w:rsidP="00E67E92">
                <w:pPr>
                  <w:jc w:val="right"/>
                  <w:rPr>
                    <w:rFonts w:ascii="Times New Roman" w:hAnsi="Times New Roman" w:cs="Times New Roman"/>
                    <w:szCs w:val="21"/>
                  </w:rPr>
                </w:pPr>
                <w:r w:rsidRPr="00E67E92">
                  <w:rPr>
                    <w:rFonts w:ascii="Times New Roman" w:hAnsi="Times New Roman" w:cs="Times New Roman"/>
                  </w:rPr>
                  <w:t>381,998.61</w:t>
                </w:r>
              </w:p>
            </w:tc>
          </w:tr>
          <w:tr w:rsidR="00E2640F" w14:paraId="28860FF2" w14:textId="77777777" w:rsidTr="00E67E92">
            <w:tc>
              <w:tcPr>
                <w:tcW w:w="2018" w:type="pct"/>
              </w:tcPr>
              <w:sdt>
                <w:sdtPr>
                  <w:rPr>
                    <w:rFonts w:hint="eastAsia"/>
                  </w:rPr>
                  <w:tag w:val="_PLD_615e70879e844a1f9cb4942f058d9187"/>
                  <w:id w:val="-833287616"/>
                  <w:lock w:val="sdtLocked"/>
                </w:sdtPr>
                <w:sdtEndPr/>
                <w:sdtContent>
                  <w:p w14:paraId="7F290E1B" w14:textId="77777777" w:rsidR="00E2640F" w:rsidRDefault="00E2640F" w:rsidP="00543A4D">
                    <w:r>
                      <w:rPr>
                        <w:rFonts w:hint="eastAsia"/>
                      </w:rPr>
                      <w:t>处置其他权益工具投资取得的投资收益</w:t>
                    </w:r>
                  </w:p>
                </w:sdtContent>
              </w:sdt>
            </w:tc>
            <w:tc>
              <w:tcPr>
                <w:tcW w:w="1488" w:type="pct"/>
                <w:vAlign w:val="center"/>
              </w:tcPr>
              <w:p w14:paraId="650F24DB"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1105D9ED" w14:textId="77777777" w:rsidR="00E2640F" w:rsidRPr="00E67E92" w:rsidRDefault="00E2640F" w:rsidP="00E67E92">
                <w:pPr>
                  <w:jc w:val="right"/>
                  <w:rPr>
                    <w:rFonts w:ascii="Times New Roman" w:hAnsi="Times New Roman" w:cs="Times New Roman"/>
                    <w:szCs w:val="21"/>
                  </w:rPr>
                </w:pPr>
              </w:p>
            </w:tc>
          </w:tr>
          <w:tr w:rsidR="00E2640F" w14:paraId="72F99350" w14:textId="77777777" w:rsidTr="00E67E92">
            <w:tc>
              <w:tcPr>
                <w:tcW w:w="2018" w:type="pct"/>
              </w:tcPr>
              <w:sdt>
                <w:sdtPr>
                  <w:rPr>
                    <w:rFonts w:hint="eastAsia"/>
                  </w:rPr>
                  <w:tag w:val="_PLD_5791f90c46904593b9a349ce96ff4017"/>
                  <w:id w:val="-2137793536"/>
                  <w:lock w:val="sdtLocked"/>
                </w:sdtPr>
                <w:sdtEndPr/>
                <w:sdtContent>
                  <w:p w14:paraId="3A1E8F41" w14:textId="77777777" w:rsidR="00E2640F" w:rsidRDefault="00E2640F" w:rsidP="00543A4D">
                    <w:r>
                      <w:rPr>
                        <w:rFonts w:hint="eastAsia"/>
                      </w:rPr>
                      <w:t>处置债权投资取得的投资收益</w:t>
                    </w:r>
                  </w:p>
                </w:sdtContent>
              </w:sdt>
            </w:tc>
            <w:tc>
              <w:tcPr>
                <w:tcW w:w="1488" w:type="pct"/>
                <w:vAlign w:val="center"/>
              </w:tcPr>
              <w:p w14:paraId="416A905F" w14:textId="77777777" w:rsidR="00E2640F" w:rsidRPr="00E67E92" w:rsidRDefault="00E2640F" w:rsidP="00E67E92">
                <w:pPr>
                  <w:jc w:val="right"/>
                  <w:rPr>
                    <w:rFonts w:ascii="Times New Roman" w:hAnsi="Times New Roman" w:cs="Times New Roman"/>
                    <w:szCs w:val="21"/>
                  </w:rPr>
                </w:pPr>
              </w:p>
            </w:tc>
            <w:tc>
              <w:tcPr>
                <w:tcW w:w="1494" w:type="pct"/>
                <w:vAlign w:val="center"/>
              </w:tcPr>
              <w:p w14:paraId="30316B99" w14:textId="77777777" w:rsidR="00E2640F" w:rsidRPr="00E67E92" w:rsidRDefault="00E2640F" w:rsidP="00E67E92">
                <w:pPr>
                  <w:jc w:val="right"/>
                  <w:rPr>
                    <w:rFonts w:ascii="Times New Roman" w:hAnsi="Times New Roman" w:cs="Times New Roman"/>
                    <w:szCs w:val="21"/>
                  </w:rPr>
                </w:pPr>
              </w:p>
            </w:tc>
          </w:tr>
          <w:tr w:rsidR="00E2640F" w14:paraId="67AD6389" w14:textId="77777777" w:rsidTr="00E67E92">
            <w:tc>
              <w:tcPr>
                <w:tcW w:w="2018" w:type="pct"/>
                <w:tcBorders>
                  <w:bottom w:val="single" w:sz="4" w:space="0" w:color="auto"/>
                </w:tcBorders>
              </w:tcPr>
              <w:sdt>
                <w:sdtPr>
                  <w:rPr>
                    <w:rFonts w:hint="eastAsia"/>
                  </w:rPr>
                  <w:tag w:val="_PLD_fc9fa31f61f74b38ad51643215c4ff51"/>
                  <w:id w:val="1338121029"/>
                  <w:lock w:val="sdtLocked"/>
                </w:sdtPr>
                <w:sdtEndPr/>
                <w:sdtContent>
                  <w:p w14:paraId="6B954FE2" w14:textId="77777777" w:rsidR="00E2640F" w:rsidRDefault="00E2640F" w:rsidP="00543A4D">
                    <w:r>
                      <w:rPr>
                        <w:rFonts w:hint="eastAsia"/>
                      </w:rPr>
                      <w:t>处置其他债权投资取得的投资收益</w:t>
                    </w:r>
                  </w:p>
                </w:sdtContent>
              </w:sdt>
            </w:tc>
            <w:tc>
              <w:tcPr>
                <w:tcW w:w="1488" w:type="pct"/>
                <w:tcBorders>
                  <w:bottom w:val="single" w:sz="4" w:space="0" w:color="auto"/>
                </w:tcBorders>
                <w:vAlign w:val="center"/>
              </w:tcPr>
              <w:p w14:paraId="5A2679A0" w14:textId="77777777" w:rsidR="00E2640F" w:rsidRPr="00E67E92" w:rsidRDefault="00E2640F" w:rsidP="00E67E92">
                <w:pPr>
                  <w:jc w:val="right"/>
                  <w:rPr>
                    <w:rFonts w:ascii="Times New Roman" w:hAnsi="Times New Roman" w:cs="Times New Roman"/>
                    <w:szCs w:val="21"/>
                  </w:rPr>
                </w:pPr>
              </w:p>
            </w:tc>
            <w:tc>
              <w:tcPr>
                <w:tcW w:w="1494" w:type="pct"/>
                <w:tcBorders>
                  <w:bottom w:val="single" w:sz="4" w:space="0" w:color="auto"/>
                </w:tcBorders>
                <w:vAlign w:val="center"/>
              </w:tcPr>
              <w:p w14:paraId="1114D7F4" w14:textId="77777777" w:rsidR="00E2640F" w:rsidRPr="00E67E92" w:rsidRDefault="00E2640F" w:rsidP="00E67E92">
                <w:pPr>
                  <w:jc w:val="right"/>
                  <w:rPr>
                    <w:rFonts w:ascii="Times New Roman" w:hAnsi="Times New Roman" w:cs="Times New Roman"/>
                    <w:szCs w:val="21"/>
                  </w:rPr>
                </w:pPr>
              </w:p>
            </w:tc>
          </w:tr>
          <w:sdt>
            <w:sdtPr>
              <w:alias w:val="其他投资收益"/>
              <w:tag w:val="_TUP_f44efb3bce1c4834a89700be3e9e6a1f"/>
              <w:id w:val="1621414137"/>
              <w:lock w:val="sdtLocked"/>
            </w:sdtPr>
            <w:sdtEndPr>
              <w:rPr>
                <w:rFonts w:ascii="Times New Roman" w:hAnsi="Times New Roman" w:cs="Times New Roman"/>
                <w:szCs w:val="21"/>
              </w:rPr>
            </w:sdtEndPr>
            <w:sdtContent>
              <w:tr w:rsidR="00E2640F" w14:paraId="4FF5C1F7" w14:textId="77777777" w:rsidTr="00E67E92">
                <w:tc>
                  <w:tcPr>
                    <w:tcW w:w="2018" w:type="pct"/>
                    <w:shd w:val="solid" w:color="FFFFFF" w:fill="auto"/>
                  </w:tcPr>
                  <w:p w14:paraId="01D06BF2" w14:textId="77777777" w:rsidR="00E2640F" w:rsidRDefault="00E2640F" w:rsidP="00543A4D">
                    <w:r>
                      <w:rPr>
                        <w:rFonts w:hint="eastAsia"/>
                      </w:rPr>
                      <w:t>理财产品收益</w:t>
                    </w:r>
                  </w:p>
                </w:tc>
                <w:tc>
                  <w:tcPr>
                    <w:tcW w:w="1488" w:type="pct"/>
                    <w:shd w:val="solid" w:color="FFFFFF" w:fill="auto"/>
                    <w:vAlign w:val="center"/>
                  </w:tcPr>
                  <w:p w14:paraId="33C9C8FB" w14:textId="77777777" w:rsidR="00E2640F" w:rsidRPr="00E67E92" w:rsidRDefault="00E2640F" w:rsidP="00E67E92">
                    <w:pPr>
                      <w:jc w:val="right"/>
                      <w:rPr>
                        <w:rFonts w:ascii="Times New Roman" w:hAnsi="Times New Roman" w:cs="Times New Roman"/>
                        <w:szCs w:val="21"/>
                      </w:rPr>
                    </w:pPr>
                  </w:p>
                </w:tc>
                <w:tc>
                  <w:tcPr>
                    <w:tcW w:w="1494" w:type="pct"/>
                    <w:shd w:val="solid" w:color="FFFFFF" w:fill="auto"/>
                    <w:vAlign w:val="center"/>
                  </w:tcPr>
                  <w:p w14:paraId="5F300326" w14:textId="4938D013" w:rsidR="00E2640F" w:rsidRPr="00E67E92" w:rsidRDefault="00B27DBC" w:rsidP="00E67E92">
                    <w:pPr>
                      <w:jc w:val="right"/>
                      <w:rPr>
                        <w:rFonts w:ascii="Times New Roman" w:hAnsi="Times New Roman" w:cs="Times New Roman"/>
                        <w:szCs w:val="21"/>
                      </w:rPr>
                    </w:pPr>
                    <w:r w:rsidRPr="00E67E92">
                      <w:rPr>
                        <w:rFonts w:ascii="Times New Roman" w:hAnsi="Times New Roman" w:cs="Times New Roman"/>
                      </w:rPr>
                      <w:t>3,934,235.14</w:t>
                    </w:r>
                  </w:p>
                </w:tc>
              </w:tr>
            </w:sdtContent>
          </w:sdt>
          <w:tr w:rsidR="00E2640F" w14:paraId="2E0E22A5" w14:textId="77777777" w:rsidTr="00E67E92">
            <w:sdt>
              <w:sdtPr>
                <w:tag w:val="_PLD_032fb4caa4bf4a6e968a012892b6f16b"/>
                <w:id w:val="1307277225"/>
                <w:lock w:val="sdtLocked"/>
              </w:sdtPr>
              <w:sdtEndPr/>
              <w:sdtContent>
                <w:tc>
                  <w:tcPr>
                    <w:tcW w:w="2018" w:type="pct"/>
                    <w:vAlign w:val="center"/>
                  </w:tcPr>
                  <w:p w14:paraId="221EEF8F" w14:textId="77777777" w:rsidR="00E2640F" w:rsidRDefault="00E2640F" w:rsidP="00543A4D">
                    <w:pPr>
                      <w:jc w:val="center"/>
                      <w:rPr>
                        <w:szCs w:val="21"/>
                      </w:rPr>
                    </w:pPr>
                    <w:r>
                      <w:rPr>
                        <w:rFonts w:hint="eastAsia"/>
                        <w:szCs w:val="21"/>
                      </w:rPr>
                      <w:t>合计</w:t>
                    </w:r>
                  </w:p>
                </w:tc>
              </w:sdtContent>
            </w:sdt>
            <w:tc>
              <w:tcPr>
                <w:tcW w:w="1488" w:type="pct"/>
                <w:vAlign w:val="center"/>
              </w:tcPr>
              <w:p w14:paraId="17D8F7B9" w14:textId="77777777" w:rsidR="00E2640F" w:rsidRPr="00E67E92" w:rsidRDefault="00E2640F" w:rsidP="00E67E92">
                <w:pPr>
                  <w:jc w:val="right"/>
                  <w:rPr>
                    <w:rFonts w:ascii="Times New Roman" w:hAnsi="Times New Roman" w:cs="Times New Roman"/>
                    <w:szCs w:val="21"/>
                  </w:rPr>
                </w:pPr>
                <w:r w:rsidRPr="00E67E92">
                  <w:rPr>
                    <w:rFonts w:ascii="Times New Roman" w:hAnsi="Times New Roman" w:cs="Times New Roman"/>
                  </w:rPr>
                  <w:t>2,490,000.00</w:t>
                </w:r>
              </w:p>
            </w:tc>
            <w:tc>
              <w:tcPr>
                <w:tcW w:w="1494" w:type="pct"/>
                <w:vAlign w:val="center"/>
              </w:tcPr>
              <w:p w14:paraId="79A44593" w14:textId="116ED992" w:rsidR="00E2640F" w:rsidRPr="00E67E92" w:rsidRDefault="00B27DBC" w:rsidP="00E67E92">
                <w:pPr>
                  <w:jc w:val="right"/>
                  <w:rPr>
                    <w:rFonts w:ascii="Times New Roman" w:hAnsi="Times New Roman" w:cs="Times New Roman"/>
                    <w:szCs w:val="21"/>
                  </w:rPr>
                </w:pPr>
                <w:r w:rsidRPr="00E67E92">
                  <w:rPr>
                    <w:rFonts w:ascii="Times New Roman" w:hAnsi="Times New Roman" w:cs="Times New Roman"/>
                  </w:rPr>
                  <w:t>74,316,233.75</w:t>
                </w:r>
              </w:p>
            </w:tc>
          </w:tr>
        </w:tbl>
        <w:p w14:paraId="7FE82213" w14:textId="2D045835" w:rsidR="00D376D9" w:rsidRPr="008706EB" w:rsidRDefault="00C9613D"/>
      </w:sdtContent>
    </w:sdt>
    <w:bookmarkEnd w:id="271" w:displacedByCustomXml="prev"/>
    <w:sdt>
      <w:sdtPr>
        <w:rPr>
          <w:rFonts w:ascii="宋体" w:hAnsi="宋体" w:cs="宋体" w:hint="eastAsia"/>
          <w:b w:val="0"/>
          <w:bCs w:val="0"/>
          <w:kern w:val="0"/>
          <w:sz w:val="24"/>
          <w:szCs w:val="21"/>
        </w:rPr>
        <w:alias w:val="模块:母公司会计报表附注的其他说明事项"/>
        <w:tag w:val="_GBC_23958e5452684882b98c8317e400c8d6"/>
        <w:id w:val="-1473905509"/>
        <w:lock w:val="sdtLocked"/>
        <w:placeholder>
          <w:docPart w:val="GBC22222222222222222222222222222"/>
        </w:placeholder>
      </w:sdtPr>
      <w:sdtEndPr/>
      <w:sdtContent>
        <w:p w14:paraId="077040BF" w14:textId="77777777" w:rsidR="00D376D9" w:rsidRDefault="00DB3412" w:rsidP="00FD5690">
          <w:pPr>
            <w:pStyle w:val="3"/>
            <w:numPr>
              <w:ilvl w:val="0"/>
              <w:numId w:val="74"/>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EndPr/>
          <w:sdtContent>
            <w:p w14:paraId="10DEC40C" w14:textId="6394E5BD" w:rsidR="00D376D9" w:rsidRDefault="00DB3412" w:rsidP="00E2640F">
              <w:pPr>
                <w:rPr>
                  <w:szCs w:val="21"/>
                </w:rPr>
              </w:pPr>
              <w:r>
                <w:fldChar w:fldCharType="begin"/>
              </w:r>
              <w:r w:rsidR="00E2640F">
                <w:instrText xml:space="preserve"> MACROBUTTON  SnrToggleCheckbox □适用 </w:instrText>
              </w:r>
              <w:r>
                <w:fldChar w:fldCharType="end"/>
              </w:r>
              <w:r>
                <w:fldChar w:fldCharType="begin"/>
              </w:r>
              <w:r w:rsidR="00E2640F">
                <w:instrText xml:space="preserve"> MACROBUTTON  SnrToggleCheckbox √不适用 </w:instrText>
              </w:r>
              <w:r>
                <w:fldChar w:fldCharType="end"/>
              </w:r>
            </w:p>
          </w:sdtContent>
        </w:sdt>
      </w:sdtContent>
    </w:sdt>
    <w:p w14:paraId="4D13C1EC" w14:textId="77777777" w:rsidR="00D376D9" w:rsidRDefault="00D376D9">
      <w:pPr>
        <w:rPr>
          <w:szCs w:val="21"/>
        </w:rPr>
      </w:pPr>
    </w:p>
    <w:p w14:paraId="0A03521B" w14:textId="77777777" w:rsidR="00D376D9" w:rsidRDefault="00DB3412" w:rsidP="00FD5690">
      <w:pPr>
        <w:pStyle w:val="2"/>
        <w:numPr>
          <w:ilvl w:val="0"/>
          <w:numId w:val="29"/>
        </w:numPr>
        <w:ind w:left="422" w:hanging="422"/>
        <w:rPr>
          <w:rFonts w:ascii="宋体" w:hAnsi="宋体"/>
        </w:rPr>
      </w:pPr>
      <w:r>
        <w:rPr>
          <w:rFonts w:ascii="宋体" w:hAnsi="宋体" w:hint="eastAsia"/>
        </w:rPr>
        <w:t>补充资料</w:t>
      </w:r>
    </w:p>
    <w:bookmarkStart w:id="272" w:name="_Hlk10548828" w:displacedByCustomXml="next"/>
    <w:sdt>
      <w:sdtPr>
        <w:rPr>
          <w:rFonts w:ascii="宋体" w:hAnsi="宋体" w:cs="宋体" w:hint="eastAsia"/>
          <w:b w:val="0"/>
          <w:bCs w:val="0"/>
          <w:kern w:val="0"/>
          <w:sz w:val="24"/>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14:paraId="3C718158" w14:textId="77777777" w:rsidR="00D376D9" w:rsidRDefault="00DB3412" w:rsidP="00FD5690">
          <w:pPr>
            <w:pStyle w:val="3"/>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placeholder>
              <w:docPart w:val="GBC22222222222222222222222222222"/>
            </w:placeholder>
          </w:sdtPr>
          <w:sdtEndPr/>
          <w:sdtContent>
            <w:p w14:paraId="697BD4E6" w14:textId="2CEC7845" w:rsidR="00D376D9" w:rsidRDefault="00DB3412">
              <w:r>
                <w:fldChar w:fldCharType="begin"/>
              </w:r>
              <w:r w:rsidR="00F41AC3">
                <w:instrText xml:space="preserve"> MACROBUTTON  SnrToggleCheckbox √适用 </w:instrText>
              </w:r>
              <w:r>
                <w:fldChar w:fldCharType="end"/>
              </w:r>
              <w:r>
                <w:fldChar w:fldCharType="begin"/>
              </w:r>
              <w:r w:rsidR="00F41AC3">
                <w:instrText xml:space="preserve"> MACROBUTTON  SnrToggleCheckbox □不适用 </w:instrText>
              </w:r>
              <w:r>
                <w:fldChar w:fldCharType="end"/>
              </w:r>
            </w:p>
          </w:sdtContent>
        </w:sdt>
        <w:p w14:paraId="4EA363C8" w14:textId="04513821" w:rsidR="00D376D9" w:rsidRDefault="00DB3412">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sidR="00980A0D">
            <w:rPr>
              <w:rFonts w:hint="eastAsia"/>
              <w:szCs w:val="21"/>
            </w:rPr>
            <w:t xml:space="preserve"> </w:t>
          </w:r>
          <w:r>
            <w:rPr>
              <w:rFonts w:hint="eastAsia"/>
              <w:szCs w:val="21"/>
            </w:rPr>
            <w:t>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2430"/>
            <w:gridCol w:w="2439"/>
          </w:tblGrid>
          <w:tr w:rsidR="00D376D9" w14:paraId="5ACD0FDF" w14:textId="77777777" w:rsidTr="00606C49">
            <w:sdt>
              <w:sdtPr>
                <w:tag w:val="_PLD_4d447086960c4639856414679d1dbf26"/>
                <w:id w:val="1922912238"/>
                <w:lock w:val="sdtLocked"/>
              </w:sdtPr>
              <w:sdtEndPr/>
              <w:sdtContent>
                <w:tc>
                  <w:tcPr>
                    <w:tcW w:w="2241" w:type="pct"/>
                    <w:shd w:val="clear" w:color="auto" w:fill="auto"/>
                    <w:vAlign w:val="center"/>
                  </w:tcPr>
                  <w:p w14:paraId="6D37BC88" w14:textId="77777777" w:rsidR="00D376D9" w:rsidRDefault="00DB3412">
                    <w:pPr>
                      <w:jc w:val="center"/>
                      <w:rPr>
                        <w:szCs w:val="21"/>
                      </w:rPr>
                    </w:pPr>
                    <w:r>
                      <w:rPr>
                        <w:rFonts w:hint="eastAsia"/>
                        <w:szCs w:val="21"/>
                      </w:rPr>
                      <w:t>项目</w:t>
                    </w:r>
                  </w:p>
                </w:tc>
              </w:sdtContent>
            </w:sdt>
            <w:sdt>
              <w:sdtPr>
                <w:tag w:val="_PLD_4124386579a74ebabf17d2fb03dfbacc"/>
                <w:id w:val="-1111363100"/>
                <w:lock w:val="sdtLocked"/>
              </w:sdtPr>
              <w:sdtEndPr/>
              <w:sdtContent>
                <w:tc>
                  <w:tcPr>
                    <w:tcW w:w="1377" w:type="pct"/>
                    <w:shd w:val="clear" w:color="auto" w:fill="auto"/>
                  </w:tcPr>
                  <w:p w14:paraId="0E48952F" w14:textId="77777777" w:rsidR="00D376D9" w:rsidRDefault="00DB3412">
                    <w:pPr>
                      <w:jc w:val="center"/>
                      <w:rPr>
                        <w:szCs w:val="21"/>
                      </w:rPr>
                    </w:pPr>
                    <w:r>
                      <w:rPr>
                        <w:rFonts w:hint="eastAsia"/>
                        <w:szCs w:val="21"/>
                      </w:rPr>
                      <w:t>金额</w:t>
                    </w:r>
                  </w:p>
                </w:tc>
              </w:sdtContent>
            </w:sdt>
            <w:sdt>
              <w:sdtPr>
                <w:tag w:val="_PLD_d8bc4effaf7140f69603e5c1fdd518e2"/>
                <w:id w:val="668754979"/>
                <w:lock w:val="sdtLocked"/>
              </w:sdtPr>
              <w:sdtEndPr/>
              <w:sdtContent>
                <w:tc>
                  <w:tcPr>
                    <w:tcW w:w="1382" w:type="pct"/>
                  </w:tcPr>
                  <w:p w14:paraId="118FF595" w14:textId="77777777" w:rsidR="00D376D9" w:rsidRDefault="00DB3412">
                    <w:pPr>
                      <w:jc w:val="center"/>
                      <w:rPr>
                        <w:szCs w:val="21"/>
                      </w:rPr>
                    </w:pPr>
                    <w:r>
                      <w:rPr>
                        <w:rFonts w:hint="eastAsia"/>
                        <w:szCs w:val="21"/>
                      </w:rPr>
                      <w:t>说明</w:t>
                    </w:r>
                  </w:p>
                </w:tc>
              </w:sdtContent>
            </w:sdt>
          </w:tr>
          <w:tr w:rsidR="00D376D9" w14:paraId="2C004D09" w14:textId="77777777" w:rsidTr="00E67E92">
            <w:sdt>
              <w:sdtPr>
                <w:tag w:val="_PLD_a4c284eee58641a284682b8ca51165ce"/>
                <w:id w:val="-143505762"/>
                <w:lock w:val="sdtLocked"/>
              </w:sdtPr>
              <w:sdtEndPr/>
              <w:sdtContent>
                <w:tc>
                  <w:tcPr>
                    <w:tcW w:w="2241" w:type="pct"/>
                    <w:shd w:val="clear" w:color="auto" w:fill="auto"/>
                    <w:vAlign w:val="center"/>
                  </w:tcPr>
                  <w:p w14:paraId="07E6C771" w14:textId="77777777" w:rsidR="00D376D9" w:rsidRDefault="00DB3412">
                    <w:pPr>
                      <w:rPr>
                        <w:szCs w:val="21"/>
                      </w:rPr>
                    </w:pPr>
                    <w:r>
                      <w:rPr>
                        <w:rFonts w:hint="eastAsia"/>
                        <w:szCs w:val="21"/>
                      </w:rPr>
                      <w:t>非流动资产处置损益</w:t>
                    </w:r>
                  </w:p>
                </w:tc>
              </w:sdtContent>
            </w:sdt>
            <w:sdt>
              <w:sdtPr>
                <w:rPr>
                  <w:rFonts w:ascii="Times New Roman" w:hAnsi="Times New Roman" w:cs="Times New Roman"/>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vAlign w:val="center"/>
                  </w:tcPr>
                  <w:p w14:paraId="3B7DDCF8" w14:textId="0C633008" w:rsidR="00D376D9" w:rsidRPr="00E67E92" w:rsidRDefault="00143B41" w:rsidP="00E67E92">
                    <w:pPr>
                      <w:jc w:val="right"/>
                      <w:rPr>
                        <w:rFonts w:ascii="Times New Roman" w:hAnsi="Times New Roman" w:cs="Times New Roman"/>
                        <w:szCs w:val="21"/>
                      </w:rPr>
                    </w:pPr>
                    <w:r w:rsidRPr="00E67E92">
                      <w:rPr>
                        <w:rFonts w:ascii="Times New Roman" w:hAnsi="Times New Roman" w:cs="Times New Roman"/>
                        <w:szCs w:val="21"/>
                      </w:rPr>
                      <w:t>-11,525.54</w:t>
                    </w:r>
                  </w:p>
                </w:tc>
              </w:sdtContent>
            </w:sdt>
            <w:sdt>
              <w:sdtPr>
                <w:rPr>
                  <w:szCs w:val="21"/>
                </w:rPr>
                <w:alias w:val="非流动性资产处置损益，包括已计提资产减值准备的冲销部分的说明（非经常性损益项目）"/>
                <w:tag w:val="_GBC_dbf112280e8b447b803745e3222ebaab"/>
                <w:id w:val="1397167951"/>
                <w:lock w:val="sdtLocked"/>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vAlign w:val="center"/>
                  </w:tcPr>
                  <w:p w14:paraId="6692E24B" w14:textId="0659A613" w:rsidR="00D376D9" w:rsidRDefault="00143B41" w:rsidP="00E67E92">
                    <w:pPr>
                      <w:jc w:val="both"/>
                      <w:rPr>
                        <w:b/>
                        <w:szCs w:val="21"/>
                      </w:rPr>
                    </w:pPr>
                    <w:r>
                      <w:rPr>
                        <w:rFonts w:hint="eastAsia"/>
                        <w:szCs w:val="21"/>
                      </w:rPr>
                      <w:t>处置</w:t>
                    </w:r>
                    <w:r>
                      <w:rPr>
                        <w:szCs w:val="21"/>
                      </w:rPr>
                      <w:t>固定资产</w:t>
                    </w:r>
                  </w:p>
                </w:tc>
              </w:sdtContent>
            </w:sdt>
          </w:tr>
          <w:tr w:rsidR="00D376D9" w14:paraId="0656084C" w14:textId="77777777" w:rsidTr="00E67E92">
            <w:sdt>
              <w:sdtPr>
                <w:tag w:val="_PLD_111eb25532774c11acc9ef9b04526b48"/>
                <w:id w:val="1615553963"/>
                <w:lock w:val="sdtLocked"/>
              </w:sdtPr>
              <w:sdtEndPr/>
              <w:sdtContent>
                <w:tc>
                  <w:tcPr>
                    <w:tcW w:w="2241" w:type="pct"/>
                    <w:shd w:val="clear" w:color="auto" w:fill="auto"/>
                    <w:vAlign w:val="center"/>
                  </w:tcPr>
                  <w:p w14:paraId="22981A6D" w14:textId="77777777" w:rsidR="00D376D9" w:rsidRDefault="00DB3412">
                    <w:pPr>
                      <w:rPr>
                        <w:szCs w:val="21"/>
                      </w:rPr>
                    </w:pPr>
                    <w:r>
                      <w:rPr>
                        <w:rFonts w:hint="eastAsia"/>
                        <w:szCs w:val="21"/>
                      </w:rPr>
                      <w:t>越权审批或无正式批准文件的税收返还、减免</w:t>
                    </w:r>
                  </w:p>
                </w:tc>
              </w:sdtContent>
            </w:sdt>
            <w:sdt>
              <w:sdtPr>
                <w:rPr>
                  <w:rFonts w:ascii="Times New Roman" w:hAnsi="Times New Roman" w:cs="Times New Roman"/>
                  <w:szCs w:val="21"/>
                </w:rPr>
                <w:alias w:val="越权审批，或无正式批准文件，或偶发性的税收返还、减免（非经常性损益项目）"/>
                <w:tag w:val="_GBC_739acef0a8fb4cf9ba3480cbf144d0bd"/>
                <w:id w:val="-1987856523"/>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vAlign w:val="center"/>
                  </w:tcPr>
                  <w:p w14:paraId="403A9E5D" w14:textId="77777777" w:rsidR="00D376D9" w:rsidRPr="00E67E92" w:rsidRDefault="00DB3412" w:rsidP="00E67E92">
                    <w:pPr>
                      <w:ind w:right="6"/>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2048798567"/>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vAlign w:val="center"/>
                  </w:tcPr>
                  <w:p w14:paraId="23DA3CAA" w14:textId="49057014" w:rsidR="00D376D9" w:rsidRDefault="008C68A9" w:rsidP="008C68A9">
                    <w:pPr>
                      <w:jc w:val="both"/>
                      <w:rPr>
                        <w:szCs w:val="21"/>
                      </w:rPr>
                    </w:pPr>
                    <w:r>
                      <w:rPr>
                        <w:szCs w:val="21"/>
                      </w:rPr>
                      <w:t xml:space="preserve">     </w:t>
                    </w:r>
                  </w:p>
                </w:tc>
              </w:sdtContent>
            </w:sdt>
          </w:tr>
          <w:tr w:rsidR="00D376D9" w14:paraId="7D9505EC" w14:textId="77777777" w:rsidTr="00E67E92">
            <w:sdt>
              <w:sdtPr>
                <w:tag w:val="_PLD_1c23f9d3aa08475185cdc79972a7d629"/>
                <w:id w:val="-1667706019"/>
                <w:lock w:val="sdtLocked"/>
              </w:sdtPr>
              <w:sdtEndPr/>
              <w:sdtContent>
                <w:tc>
                  <w:tcPr>
                    <w:tcW w:w="2241" w:type="pct"/>
                    <w:shd w:val="clear" w:color="auto" w:fill="auto"/>
                    <w:vAlign w:val="center"/>
                  </w:tcPr>
                  <w:p w14:paraId="2D890A7A" w14:textId="77777777" w:rsidR="00D376D9" w:rsidRDefault="00DB3412">
                    <w:pPr>
                      <w:rPr>
                        <w:szCs w:val="21"/>
                      </w:rPr>
                    </w:pPr>
                    <w:r>
                      <w:rPr>
                        <w:rFonts w:hint="eastAsia"/>
                        <w:szCs w:val="21"/>
                      </w:rPr>
                      <w:t>计入当期损益的政府补助（与企业业务密切相关，按照国家统一标准定额或定量享受的政府补助除外）</w:t>
                    </w:r>
                  </w:p>
                </w:tc>
              </w:sdtContent>
            </w:sdt>
            <w:sdt>
              <w:sdtPr>
                <w:rPr>
                  <w:rFonts w:ascii="Times New Roman" w:hAnsi="Times New Roman" w:cs="Times New Roman"/>
                  <w:szCs w:val="21"/>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vAlign w:val="center"/>
                  </w:tcPr>
                  <w:p w14:paraId="7D63AD01" w14:textId="45E8BAF7" w:rsidR="00D376D9" w:rsidRPr="00E67E92" w:rsidRDefault="00143B41" w:rsidP="00E67E92">
                    <w:pPr>
                      <w:jc w:val="right"/>
                      <w:rPr>
                        <w:rFonts w:ascii="Times New Roman" w:hAnsi="Times New Roman" w:cs="Times New Roman"/>
                        <w:szCs w:val="21"/>
                      </w:rPr>
                    </w:pPr>
                    <w:r w:rsidRPr="00E67E92">
                      <w:rPr>
                        <w:rFonts w:ascii="Times New Roman" w:hAnsi="Times New Roman" w:cs="Times New Roman"/>
                        <w:szCs w:val="21"/>
                      </w:rPr>
                      <w:t>4,110,987.68</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dataBinding w:prefixMappings="xmlns:clcid-pte='clcid-pte'" w:xpath="/*/clcid-pte:FeiJingChangXingSunYiZhongGeZhongXingShiDeZhengFuBuTieShuoMing[not(@periodRef)]" w:storeItemID="{89EBAB94-44A0-46A2-B712-30D997D04A6D}"/>
                <w:text/>
              </w:sdtPr>
              <w:sdtEndPr/>
              <w:sdtContent>
                <w:tc>
                  <w:tcPr>
                    <w:tcW w:w="1382" w:type="pct"/>
                    <w:vAlign w:val="center"/>
                  </w:tcPr>
                  <w:p w14:paraId="73F0F286" w14:textId="4991DD89" w:rsidR="00D376D9" w:rsidRDefault="000F7559" w:rsidP="00E67E92">
                    <w:pPr>
                      <w:jc w:val="both"/>
                      <w:rPr>
                        <w:szCs w:val="21"/>
                      </w:rPr>
                    </w:pPr>
                    <w:r>
                      <w:rPr>
                        <w:rFonts w:hint="eastAsia"/>
                        <w:szCs w:val="21"/>
                      </w:rPr>
                      <w:t>政府补助</w:t>
                    </w:r>
                  </w:p>
                </w:tc>
              </w:sdtContent>
            </w:sdt>
          </w:tr>
          <w:tr w:rsidR="00D376D9" w14:paraId="776721FC" w14:textId="77777777" w:rsidTr="00E67E92">
            <w:sdt>
              <w:sdtPr>
                <w:tag w:val="_PLD_19747bb2b9f64964bff74d0b6c962639"/>
                <w:id w:val="52351407"/>
                <w:lock w:val="sdtLocked"/>
              </w:sdtPr>
              <w:sdtEndPr/>
              <w:sdtContent>
                <w:tc>
                  <w:tcPr>
                    <w:tcW w:w="2241" w:type="pct"/>
                    <w:shd w:val="clear" w:color="auto" w:fill="auto"/>
                    <w:vAlign w:val="center"/>
                  </w:tcPr>
                  <w:p w14:paraId="591129B1" w14:textId="77777777" w:rsidR="00D376D9" w:rsidRDefault="00DB3412">
                    <w:pPr>
                      <w:rPr>
                        <w:szCs w:val="21"/>
                      </w:rPr>
                    </w:pPr>
                    <w:r>
                      <w:rPr>
                        <w:rFonts w:hint="eastAsia"/>
                        <w:szCs w:val="21"/>
                      </w:rPr>
                      <w:t>计入当期损益的对非金融企业收取的资金占用费</w:t>
                    </w:r>
                  </w:p>
                </w:tc>
              </w:sdtContent>
            </w:sdt>
            <w:sdt>
              <w:sdtPr>
                <w:rPr>
                  <w:rFonts w:ascii="Times New Roman" w:hAnsi="Times New Roman" w:cs="Times New Roman"/>
                  <w:szCs w:val="21"/>
                </w:rPr>
                <w:alias w:val="计入当期损益的对非金融企业收取的资金占用费（非经常性损益项目）"/>
                <w:tag w:val="_GBC_fa05ceca6bca4dd9a7d215044dce1e08"/>
                <w:id w:val="-38674445"/>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vAlign w:val="center"/>
                  </w:tcPr>
                  <w:p w14:paraId="027947FE"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758369337"/>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vAlign w:val="center"/>
                  </w:tcPr>
                  <w:p w14:paraId="01CB82D7" w14:textId="27A85247" w:rsidR="00D376D9" w:rsidRDefault="008C68A9" w:rsidP="008C68A9">
                    <w:pPr>
                      <w:jc w:val="both"/>
                      <w:rPr>
                        <w:szCs w:val="21"/>
                      </w:rPr>
                    </w:pPr>
                    <w:r>
                      <w:rPr>
                        <w:szCs w:val="21"/>
                      </w:rPr>
                      <w:t xml:space="preserve">     </w:t>
                    </w:r>
                  </w:p>
                </w:tc>
              </w:sdtContent>
            </w:sdt>
          </w:tr>
          <w:tr w:rsidR="00D376D9" w14:paraId="38892DE7" w14:textId="77777777" w:rsidTr="00E67E92">
            <w:sdt>
              <w:sdtPr>
                <w:tag w:val="_PLD_6663cd4a4b5d4648b8602f1db92c8537"/>
                <w:id w:val="-1789650956"/>
                <w:lock w:val="sdtLocked"/>
              </w:sdtPr>
              <w:sdtEndPr/>
              <w:sdtContent>
                <w:tc>
                  <w:tcPr>
                    <w:tcW w:w="2241" w:type="pct"/>
                    <w:shd w:val="clear" w:color="auto" w:fill="auto"/>
                    <w:vAlign w:val="center"/>
                  </w:tcPr>
                  <w:p w14:paraId="4A8FB402" w14:textId="77777777" w:rsidR="00D376D9" w:rsidRDefault="00DB3412">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ascii="Times New Roman" w:hAnsi="Times New Roman" w:cs="Times New Roman"/>
                  <w:szCs w:val="21"/>
                </w:rPr>
                <w:alias w:val="企业取得子公司、联营企业及合营企业的投资成本小于取得投资时应享有被投资单位可辨认净资产公允价值产生的收益（非经常性损益项目）"/>
                <w:tag w:val="_GBC_da8567332bf1414f9b00448bf14a2046"/>
                <w:id w:val="-13364510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vAlign w:val="center"/>
                  </w:tcPr>
                  <w:p w14:paraId="05F97F7B"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59533986"/>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vAlign w:val="center"/>
                  </w:tcPr>
                  <w:p w14:paraId="4F9C417D" w14:textId="6151535A" w:rsidR="00D376D9" w:rsidRDefault="008C68A9" w:rsidP="008C68A9">
                    <w:pPr>
                      <w:jc w:val="both"/>
                      <w:rPr>
                        <w:szCs w:val="21"/>
                      </w:rPr>
                    </w:pPr>
                    <w:r>
                      <w:rPr>
                        <w:szCs w:val="21"/>
                      </w:rPr>
                      <w:t xml:space="preserve">     </w:t>
                    </w:r>
                  </w:p>
                </w:tc>
              </w:sdtContent>
            </w:sdt>
          </w:tr>
          <w:tr w:rsidR="00D376D9" w14:paraId="631D608C" w14:textId="77777777" w:rsidTr="00E67E92">
            <w:sdt>
              <w:sdtPr>
                <w:tag w:val="_PLD_e784ffc777444dfdb842e34d13c29737"/>
                <w:id w:val="759559258"/>
                <w:lock w:val="sdtLocked"/>
              </w:sdtPr>
              <w:sdtEndPr/>
              <w:sdtContent>
                <w:tc>
                  <w:tcPr>
                    <w:tcW w:w="2241" w:type="pct"/>
                    <w:shd w:val="clear" w:color="auto" w:fill="auto"/>
                    <w:vAlign w:val="center"/>
                  </w:tcPr>
                  <w:p w14:paraId="01B2DA6D" w14:textId="77777777" w:rsidR="00D376D9" w:rsidRDefault="00DB3412">
                    <w:pPr>
                      <w:rPr>
                        <w:szCs w:val="21"/>
                      </w:rPr>
                    </w:pPr>
                    <w:r>
                      <w:rPr>
                        <w:rFonts w:hint="eastAsia"/>
                        <w:szCs w:val="21"/>
                      </w:rPr>
                      <w:t>非货币性资产交换损益</w:t>
                    </w:r>
                  </w:p>
                </w:tc>
              </w:sdtContent>
            </w:sdt>
            <w:sdt>
              <w:sdtPr>
                <w:rPr>
                  <w:rFonts w:ascii="Times New Roman" w:hAnsi="Times New Roman" w:cs="Times New Roman"/>
                  <w:szCs w:val="21"/>
                </w:rPr>
                <w:alias w:val="非货币性资产交换损益（非经常性损益项目）"/>
                <w:tag w:val="_GBC_4cbe5f86242143498e8a8e52a9159cf4"/>
                <w:id w:val="370651151"/>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vAlign w:val="center"/>
                  </w:tcPr>
                  <w:p w14:paraId="45724377"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非货币性资产交换损益的说明（非经常性损益项目）"/>
                <w:tag w:val="_GBC_0c3795502b03479fa5ac233060ebd95d"/>
                <w:id w:val="-1849158430"/>
                <w:lock w:val="sdtLocked"/>
                <w:showingPlcHdr/>
                <w:dataBinding w:prefixMappings="xmlns:clcid-pte='clcid-pte'" w:xpath="/*/clcid-pte:FeiJingChangXingSunYiZhongZiChanZhiHuanSunYiShuoMing[not(@periodRef)]" w:storeItemID="{89EBAB94-44A0-46A2-B712-30D997D04A6D}"/>
                <w:text/>
              </w:sdtPr>
              <w:sdtEndPr/>
              <w:sdtContent>
                <w:tc>
                  <w:tcPr>
                    <w:tcW w:w="1382" w:type="pct"/>
                    <w:vAlign w:val="center"/>
                  </w:tcPr>
                  <w:p w14:paraId="4B930B17" w14:textId="56992941" w:rsidR="00D376D9" w:rsidRDefault="008C68A9" w:rsidP="008C68A9">
                    <w:pPr>
                      <w:jc w:val="both"/>
                      <w:rPr>
                        <w:szCs w:val="21"/>
                      </w:rPr>
                    </w:pPr>
                    <w:r>
                      <w:rPr>
                        <w:szCs w:val="21"/>
                      </w:rPr>
                      <w:t xml:space="preserve">     </w:t>
                    </w:r>
                  </w:p>
                </w:tc>
              </w:sdtContent>
            </w:sdt>
          </w:tr>
          <w:tr w:rsidR="00D376D9" w14:paraId="64D5546C" w14:textId="77777777" w:rsidTr="00E67E92">
            <w:sdt>
              <w:sdtPr>
                <w:tag w:val="_PLD_e05dd2ebe9c4478baeb0638a8ae0cb06"/>
                <w:id w:val="-1921476649"/>
                <w:lock w:val="sdtLocked"/>
              </w:sdtPr>
              <w:sdtEndPr/>
              <w:sdtContent>
                <w:tc>
                  <w:tcPr>
                    <w:tcW w:w="2241" w:type="pct"/>
                    <w:shd w:val="clear" w:color="auto" w:fill="auto"/>
                    <w:vAlign w:val="center"/>
                  </w:tcPr>
                  <w:p w14:paraId="790DC9FA" w14:textId="77777777" w:rsidR="00D376D9" w:rsidRDefault="00DB3412">
                    <w:pPr>
                      <w:rPr>
                        <w:szCs w:val="21"/>
                      </w:rPr>
                    </w:pPr>
                    <w:r>
                      <w:rPr>
                        <w:rFonts w:hint="eastAsia"/>
                        <w:szCs w:val="21"/>
                      </w:rPr>
                      <w:t>委托他人投资或管理资产的损益</w:t>
                    </w:r>
                  </w:p>
                </w:tc>
              </w:sdtContent>
            </w:sdt>
            <w:sdt>
              <w:sdtPr>
                <w:rPr>
                  <w:rFonts w:ascii="Times New Roman" w:hAnsi="Times New Roman" w:cs="Times New Roman"/>
                  <w:szCs w:val="21"/>
                </w:rPr>
                <w:alias w:val="委托他人投资或管理资产的损益（非经常性损益项目）"/>
                <w:tag w:val="_GBC_d2fd11aa21804a79bf75d80767cb7622"/>
                <w:id w:val="1615334561"/>
                <w:lock w:val="sdtLocked"/>
                <w:showingPlcHdr/>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vAlign w:val="center"/>
                  </w:tcPr>
                  <w:p w14:paraId="210A63F9"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委托他人投资或管理资产的损益的说明（非经常性损益项目）"/>
                <w:tag w:val="_GBC_556f9aa856334b9cba18fb2f97b39cc5"/>
                <w:id w:val="-1059868239"/>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vAlign w:val="center"/>
                  </w:tcPr>
                  <w:p w14:paraId="26AA0D84" w14:textId="5C13F927" w:rsidR="00D376D9" w:rsidRDefault="008C68A9" w:rsidP="008C68A9">
                    <w:pPr>
                      <w:jc w:val="both"/>
                      <w:rPr>
                        <w:szCs w:val="21"/>
                      </w:rPr>
                    </w:pPr>
                    <w:r>
                      <w:rPr>
                        <w:szCs w:val="21"/>
                      </w:rPr>
                      <w:t xml:space="preserve">     </w:t>
                    </w:r>
                  </w:p>
                </w:tc>
              </w:sdtContent>
            </w:sdt>
          </w:tr>
          <w:tr w:rsidR="00D376D9" w14:paraId="5D839910" w14:textId="77777777" w:rsidTr="00E67E92">
            <w:sdt>
              <w:sdtPr>
                <w:tag w:val="_PLD_ceb3f10c4ad1406d91b44f6719ebf8fb"/>
                <w:id w:val="1816525775"/>
                <w:lock w:val="sdtLocked"/>
              </w:sdtPr>
              <w:sdtEndPr/>
              <w:sdtContent>
                <w:tc>
                  <w:tcPr>
                    <w:tcW w:w="2241" w:type="pct"/>
                    <w:shd w:val="clear" w:color="auto" w:fill="auto"/>
                    <w:vAlign w:val="center"/>
                  </w:tcPr>
                  <w:p w14:paraId="67149A69" w14:textId="77777777" w:rsidR="00D376D9" w:rsidRDefault="00DB3412">
                    <w:pPr>
                      <w:rPr>
                        <w:szCs w:val="21"/>
                      </w:rPr>
                    </w:pPr>
                    <w:r>
                      <w:rPr>
                        <w:rFonts w:hint="eastAsia"/>
                        <w:szCs w:val="21"/>
                      </w:rPr>
                      <w:t>因不可抗力因素，如遭受自然灾害而计提的各项资产减值准备</w:t>
                    </w:r>
                  </w:p>
                </w:tc>
              </w:sdtContent>
            </w:sdt>
            <w:sdt>
              <w:sdtPr>
                <w:rPr>
                  <w:rFonts w:ascii="Times New Roman" w:hAnsi="Times New Roman" w:cs="Times New Roman"/>
                  <w:szCs w:val="21"/>
                </w:rPr>
                <w:alias w:val="因不可抗力因素，如遭受自然灾害而计提的各项资产减值准备（非经常性损益项目）"/>
                <w:tag w:val="_GBC_40e59f580b8446b6a448bfa2d9c39106"/>
                <w:id w:val="1056668542"/>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vAlign w:val="center"/>
                  </w:tcPr>
                  <w:p w14:paraId="1C748C8F"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35040033"/>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vAlign w:val="center"/>
                  </w:tcPr>
                  <w:p w14:paraId="3E40F855" w14:textId="260BEF9C" w:rsidR="00D376D9" w:rsidRDefault="008C68A9" w:rsidP="008C68A9">
                    <w:pPr>
                      <w:jc w:val="both"/>
                      <w:rPr>
                        <w:szCs w:val="21"/>
                      </w:rPr>
                    </w:pPr>
                    <w:r>
                      <w:rPr>
                        <w:szCs w:val="21"/>
                      </w:rPr>
                      <w:t xml:space="preserve">     </w:t>
                    </w:r>
                  </w:p>
                </w:tc>
              </w:sdtContent>
            </w:sdt>
          </w:tr>
          <w:tr w:rsidR="00D376D9" w14:paraId="6B8ED959" w14:textId="77777777" w:rsidTr="00E67E92">
            <w:sdt>
              <w:sdtPr>
                <w:tag w:val="_PLD_176b3ea3b8024c5c8cfe828e8d88f77b"/>
                <w:id w:val="-1441135130"/>
                <w:lock w:val="sdtLocked"/>
              </w:sdtPr>
              <w:sdtEndPr/>
              <w:sdtContent>
                <w:tc>
                  <w:tcPr>
                    <w:tcW w:w="2241" w:type="pct"/>
                    <w:shd w:val="clear" w:color="auto" w:fill="auto"/>
                    <w:vAlign w:val="center"/>
                  </w:tcPr>
                  <w:p w14:paraId="1C93DFE5" w14:textId="77777777" w:rsidR="00D376D9" w:rsidRDefault="00DB3412">
                    <w:pPr>
                      <w:rPr>
                        <w:szCs w:val="21"/>
                      </w:rPr>
                    </w:pPr>
                    <w:r>
                      <w:rPr>
                        <w:rFonts w:hint="eastAsia"/>
                        <w:szCs w:val="21"/>
                      </w:rPr>
                      <w:t>债务重组损益</w:t>
                    </w:r>
                  </w:p>
                </w:tc>
              </w:sdtContent>
            </w:sdt>
            <w:sdt>
              <w:sdtPr>
                <w:rPr>
                  <w:rFonts w:ascii="Times New Roman" w:hAnsi="Times New Roman" w:cs="Times New Roman"/>
                  <w:szCs w:val="21"/>
                </w:rPr>
                <w:alias w:val="债务重组损益（非经常性损益项目）"/>
                <w:tag w:val="_GBC_562f390e991e466084ffd0680a094232"/>
                <w:id w:val="1457832251"/>
                <w:lock w:val="sdtLocked"/>
                <w:showingPlcHdr/>
                <w:dataBinding w:prefixMappings="xmlns:clcid-pte='clcid-pte'" w:xpath="/*/clcid-pte:FeiJingChangXingSunYiZhongZhaiWuZhongZuSunYi[not(@periodRef)]" w:storeItemID="{89EBAB94-44A0-46A2-B712-30D997D04A6D}"/>
                <w:text/>
              </w:sdtPr>
              <w:sdtEndPr/>
              <w:sdtContent>
                <w:tc>
                  <w:tcPr>
                    <w:tcW w:w="1377" w:type="pct"/>
                    <w:shd w:val="clear" w:color="auto" w:fill="auto"/>
                    <w:vAlign w:val="center"/>
                  </w:tcPr>
                  <w:p w14:paraId="700108F0"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债务重组损益的说明（非经常性损益项目）"/>
                <w:tag w:val="_GBC_f43aef808f214d7383de39e3b6c398f4"/>
                <w:id w:val="1244061818"/>
                <w:lock w:val="sdtLocked"/>
                <w:showingPlcHdr/>
                <w:dataBinding w:prefixMappings="xmlns:clcid-pte='clcid-pte'" w:xpath="/*/clcid-pte:FeiJingChangXingSunYiZhongZhaiWuZhongZuSunYiShuoMing[not(@periodRef)]" w:storeItemID="{89EBAB94-44A0-46A2-B712-30D997D04A6D}"/>
                <w:text/>
              </w:sdtPr>
              <w:sdtEndPr/>
              <w:sdtContent>
                <w:tc>
                  <w:tcPr>
                    <w:tcW w:w="1382" w:type="pct"/>
                    <w:vAlign w:val="center"/>
                  </w:tcPr>
                  <w:p w14:paraId="72C0DA97" w14:textId="29F536D8" w:rsidR="00D376D9" w:rsidRDefault="008C68A9" w:rsidP="008C68A9">
                    <w:pPr>
                      <w:jc w:val="both"/>
                      <w:rPr>
                        <w:szCs w:val="21"/>
                      </w:rPr>
                    </w:pPr>
                    <w:r>
                      <w:rPr>
                        <w:szCs w:val="21"/>
                      </w:rPr>
                      <w:t xml:space="preserve">     </w:t>
                    </w:r>
                  </w:p>
                </w:tc>
              </w:sdtContent>
            </w:sdt>
          </w:tr>
          <w:tr w:rsidR="00D376D9" w14:paraId="56930C08" w14:textId="77777777" w:rsidTr="00E67E92">
            <w:sdt>
              <w:sdtPr>
                <w:tag w:val="_PLD_36690c4bef8e47aa953ed83e202e410d"/>
                <w:id w:val="-1861893067"/>
                <w:lock w:val="sdtLocked"/>
              </w:sdtPr>
              <w:sdtEndPr/>
              <w:sdtContent>
                <w:tc>
                  <w:tcPr>
                    <w:tcW w:w="2241" w:type="pct"/>
                    <w:shd w:val="clear" w:color="auto" w:fill="auto"/>
                    <w:vAlign w:val="center"/>
                  </w:tcPr>
                  <w:p w14:paraId="62352D55" w14:textId="77777777" w:rsidR="00D376D9" w:rsidRDefault="00DB3412">
                    <w:pPr>
                      <w:rPr>
                        <w:szCs w:val="21"/>
                      </w:rPr>
                    </w:pPr>
                    <w:r>
                      <w:rPr>
                        <w:rFonts w:hint="eastAsia"/>
                        <w:szCs w:val="21"/>
                      </w:rPr>
                      <w:t>企业重组费用，如安置职工的支出、整合费用等</w:t>
                    </w:r>
                  </w:p>
                </w:tc>
              </w:sdtContent>
            </w:sdt>
            <w:sdt>
              <w:sdtPr>
                <w:rPr>
                  <w:rFonts w:ascii="Times New Roman" w:hAnsi="Times New Roman" w:cs="Times New Roman"/>
                  <w:szCs w:val="21"/>
                </w:rPr>
                <w:alias w:val="企业重组费用，如安置职工的支出、整合费用等（非经常性损益项目）"/>
                <w:tag w:val="_GBC_56ec47ca87774d5abcabbca8deefec34"/>
                <w:id w:val="550047629"/>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vAlign w:val="center"/>
                  </w:tcPr>
                  <w:p w14:paraId="2D18F56A"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企业重组费用，如安置职工的支出、整合费用等的说明（非经常性损益项目）"/>
                <w:tag w:val="_GBC_a7c33259b38d4d119cc648f5a3558bfe"/>
                <w:id w:val="-512680045"/>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vAlign w:val="center"/>
                  </w:tcPr>
                  <w:p w14:paraId="318BADB0" w14:textId="47473CF4" w:rsidR="00D376D9" w:rsidRDefault="008C68A9" w:rsidP="008C68A9">
                    <w:pPr>
                      <w:jc w:val="both"/>
                      <w:rPr>
                        <w:szCs w:val="21"/>
                      </w:rPr>
                    </w:pPr>
                    <w:r>
                      <w:rPr>
                        <w:szCs w:val="21"/>
                      </w:rPr>
                      <w:t xml:space="preserve">     </w:t>
                    </w:r>
                  </w:p>
                </w:tc>
              </w:sdtContent>
            </w:sdt>
          </w:tr>
          <w:tr w:rsidR="00D376D9" w14:paraId="0AC8FCF5" w14:textId="77777777" w:rsidTr="00E67E92">
            <w:sdt>
              <w:sdtPr>
                <w:tag w:val="_PLD_96c460441b004ae1a19c7e13461c5c75"/>
                <w:id w:val="-2071103928"/>
                <w:lock w:val="sdtLocked"/>
              </w:sdtPr>
              <w:sdtEndPr/>
              <w:sdtContent>
                <w:tc>
                  <w:tcPr>
                    <w:tcW w:w="2241" w:type="pct"/>
                    <w:shd w:val="clear" w:color="auto" w:fill="auto"/>
                    <w:vAlign w:val="center"/>
                  </w:tcPr>
                  <w:p w14:paraId="6241799A" w14:textId="77777777" w:rsidR="00D376D9" w:rsidRDefault="00DB3412">
                    <w:pPr>
                      <w:rPr>
                        <w:szCs w:val="21"/>
                      </w:rPr>
                    </w:pPr>
                    <w:r>
                      <w:rPr>
                        <w:rFonts w:hint="eastAsia"/>
                        <w:szCs w:val="21"/>
                      </w:rPr>
                      <w:t>交易价格显失公允的交易产生的超过公允价值部分的损益</w:t>
                    </w:r>
                  </w:p>
                </w:tc>
              </w:sdtContent>
            </w:sdt>
            <w:sdt>
              <w:sdtPr>
                <w:rPr>
                  <w:rFonts w:ascii="Times New Roman" w:hAnsi="Times New Roman" w:cs="Times New Roman"/>
                  <w:szCs w:val="21"/>
                </w:rPr>
                <w:alias w:val="交易价格显失公允的交易产生的超过公允价值部分的损益（非经常性损益项目）"/>
                <w:tag w:val="_GBC_6704ec57bd314db499ba1bfa7fe212ec"/>
                <w:id w:val="-1642256338"/>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vAlign w:val="center"/>
                  </w:tcPr>
                  <w:p w14:paraId="04E2FBF7"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008589835"/>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vAlign w:val="center"/>
                  </w:tcPr>
                  <w:p w14:paraId="12E8DF3E" w14:textId="46BA882F" w:rsidR="00D376D9" w:rsidRDefault="008C68A9" w:rsidP="008C68A9">
                    <w:pPr>
                      <w:jc w:val="both"/>
                      <w:rPr>
                        <w:szCs w:val="21"/>
                      </w:rPr>
                    </w:pPr>
                    <w:r>
                      <w:rPr>
                        <w:szCs w:val="21"/>
                      </w:rPr>
                      <w:t xml:space="preserve">     </w:t>
                    </w:r>
                  </w:p>
                </w:tc>
              </w:sdtContent>
            </w:sdt>
          </w:tr>
          <w:tr w:rsidR="00D376D9" w14:paraId="07E7B1C7" w14:textId="77777777" w:rsidTr="00E67E92">
            <w:sdt>
              <w:sdtPr>
                <w:tag w:val="_PLD_42cb9feac45d475db521c5436a75bf7e"/>
                <w:id w:val="43026219"/>
                <w:lock w:val="sdtLocked"/>
              </w:sdtPr>
              <w:sdtEndPr/>
              <w:sdtContent>
                <w:tc>
                  <w:tcPr>
                    <w:tcW w:w="2241" w:type="pct"/>
                    <w:shd w:val="clear" w:color="auto" w:fill="auto"/>
                    <w:vAlign w:val="center"/>
                  </w:tcPr>
                  <w:p w14:paraId="5B9CF5A7" w14:textId="77777777" w:rsidR="00D376D9" w:rsidRDefault="00DB3412">
                    <w:pPr>
                      <w:rPr>
                        <w:szCs w:val="21"/>
                      </w:rPr>
                    </w:pPr>
                    <w:r>
                      <w:rPr>
                        <w:rFonts w:hint="eastAsia"/>
                        <w:szCs w:val="21"/>
                      </w:rPr>
                      <w:t>同一控制下企业合并产生的子公司期初至合并日的当期净损益</w:t>
                    </w:r>
                  </w:p>
                </w:tc>
              </w:sdtContent>
            </w:sdt>
            <w:sdt>
              <w:sdtPr>
                <w:rPr>
                  <w:rFonts w:ascii="Times New Roman" w:hAnsi="Times New Roman" w:cs="Times New Roman"/>
                  <w:szCs w:val="21"/>
                </w:rPr>
                <w:alias w:val="同一控制下企业合并产生的子公司期初至合并日的当期净损益（非经常性损益项目）"/>
                <w:tag w:val="_GBC_41b40e6e0f3848d69f00e71731aaf0e1"/>
                <w:id w:val="-965191918"/>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vAlign w:val="center"/>
                  </w:tcPr>
                  <w:p w14:paraId="2F88FFC8"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1344017585"/>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vAlign w:val="center"/>
                  </w:tcPr>
                  <w:p w14:paraId="35C955A7" w14:textId="155233BB" w:rsidR="00D376D9" w:rsidRDefault="008C68A9" w:rsidP="008C68A9">
                    <w:pPr>
                      <w:jc w:val="both"/>
                      <w:rPr>
                        <w:szCs w:val="21"/>
                      </w:rPr>
                    </w:pPr>
                    <w:r>
                      <w:rPr>
                        <w:szCs w:val="21"/>
                      </w:rPr>
                      <w:t xml:space="preserve">     </w:t>
                    </w:r>
                  </w:p>
                </w:tc>
              </w:sdtContent>
            </w:sdt>
          </w:tr>
          <w:tr w:rsidR="00D376D9" w14:paraId="04B3EC58" w14:textId="77777777" w:rsidTr="00E67E92">
            <w:sdt>
              <w:sdtPr>
                <w:tag w:val="_PLD_7fc55b419222469eac67ff689744c277"/>
                <w:id w:val="-523405352"/>
                <w:lock w:val="sdtLocked"/>
              </w:sdtPr>
              <w:sdtEndPr/>
              <w:sdtContent>
                <w:tc>
                  <w:tcPr>
                    <w:tcW w:w="2241" w:type="pct"/>
                    <w:shd w:val="clear" w:color="auto" w:fill="auto"/>
                    <w:vAlign w:val="center"/>
                  </w:tcPr>
                  <w:p w14:paraId="5E9BC50E" w14:textId="77777777" w:rsidR="00D376D9" w:rsidRDefault="00DB3412">
                    <w:pPr>
                      <w:rPr>
                        <w:szCs w:val="21"/>
                      </w:rPr>
                    </w:pPr>
                    <w:r>
                      <w:rPr>
                        <w:rFonts w:hint="eastAsia"/>
                        <w:szCs w:val="21"/>
                      </w:rPr>
                      <w:t>与公司正常经营业务无关的或有事项产生的损益</w:t>
                    </w:r>
                  </w:p>
                </w:tc>
              </w:sdtContent>
            </w:sdt>
            <w:sdt>
              <w:sdtPr>
                <w:rPr>
                  <w:rFonts w:ascii="Times New Roman" w:hAnsi="Times New Roman" w:cs="Times New Roman"/>
                  <w:szCs w:val="21"/>
                </w:rPr>
                <w:alias w:val="与公司正常经营业务无关的或有事项产生的损益（非经常性损益项目）"/>
                <w:tag w:val="_GBC_87c0e437c14d4dd3bd5dd001c159ec09"/>
                <w:id w:val="-1818017247"/>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vAlign w:val="center"/>
                  </w:tcPr>
                  <w:p w14:paraId="18E398E8"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1225175720"/>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vAlign w:val="center"/>
                  </w:tcPr>
                  <w:p w14:paraId="6E6DC88E" w14:textId="482DE0FE" w:rsidR="00D376D9" w:rsidRDefault="008C68A9" w:rsidP="008C68A9">
                    <w:pPr>
                      <w:jc w:val="both"/>
                      <w:rPr>
                        <w:szCs w:val="21"/>
                      </w:rPr>
                    </w:pPr>
                    <w:r>
                      <w:rPr>
                        <w:szCs w:val="21"/>
                      </w:rPr>
                      <w:t xml:space="preserve">     </w:t>
                    </w:r>
                  </w:p>
                </w:tc>
              </w:sdtContent>
            </w:sdt>
          </w:tr>
          <w:tr w:rsidR="00D376D9" w14:paraId="7D5AF5D6" w14:textId="77777777" w:rsidTr="00E67E92">
            <w:tc>
              <w:tcPr>
                <w:tcW w:w="2241" w:type="pct"/>
                <w:shd w:val="clear" w:color="auto" w:fill="auto"/>
                <w:vAlign w:val="center"/>
              </w:tcPr>
              <w:sdt>
                <w:sdtPr>
                  <w:rPr>
                    <w:rFonts w:hint="eastAsia"/>
                  </w:rPr>
                  <w:tag w:val="_PLD_c8d1dda81a0f44c187552ba8e70f0013"/>
                  <w:id w:val="-1182889727"/>
                  <w:lock w:val="sdtLocked"/>
                </w:sdtPr>
                <w:sdtEndPr/>
                <w:sdtContent>
                  <w:p w14:paraId="057EB015" w14:textId="77777777" w:rsidR="00D376D9" w:rsidRDefault="00DB3412">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imes New Roman" w:hAnsi="Times New Roman" w:cs="Times New Roman"/>
                  <w:szCs w:val="21"/>
                </w:rPr>
                <w:alias w:val="除同公司正常经营业务相关的有效套期保值业务外，持有交易性金融资产、衍生金融资产、交易性金融负债、衍生金融负债产生的公允价值变动损"/>
                <w:tag w:val="_GBC_30456754229745f0b97eaee273d2a4a1"/>
                <w:id w:val="-215121289"/>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vAlign w:val="center"/>
                  </w:tcPr>
                  <w:p w14:paraId="6835CD60" w14:textId="427E67BA" w:rsidR="00D376D9" w:rsidRPr="00E67E92" w:rsidRDefault="000F7559" w:rsidP="00E67E92">
                    <w:pPr>
                      <w:jc w:val="right"/>
                      <w:rPr>
                        <w:rFonts w:ascii="Times New Roman" w:hAnsi="Times New Roman" w:cs="Times New Roman"/>
                        <w:szCs w:val="21"/>
                      </w:rPr>
                    </w:pPr>
                    <w:r w:rsidRPr="00E67E92">
                      <w:rPr>
                        <w:rFonts w:ascii="Times New Roman" w:hAnsi="Times New Roman" w:cs="Times New Roman"/>
                        <w:szCs w:val="21"/>
                      </w:rPr>
                      <w:t>223,027,808.00</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1624848337"/>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vAlign w:val="center"/>
                  </w:tcPr>
                  <w:p w14:paraId="7314BB1B" w14:textId="19E64204" w:rsidR="00D376D9" w:rsidRDefault="000F7559" w:rsidP="00E67E92">
                    <w:pPr>
                      <w:jc w:val="both"/>
                      <w:rPr>
                        <w:szCs w:val="21"/>
                      </w:rPr>
                    </w:pPr>
                    <w:r w:rsidRPr="000F7559">
                      <w:rPr>
                        <w:rFonts w:hint="eastAsia"/>
                        <w:szCs w:val="21"/>
                      </w:rPr>
                      <w:t>交易性金融资产公允价值变动</w:t>
                    </w:r>
                  </w:p>
                </w:tc>
              </w:sdtContent>
            </w:sdt>
          </w:tr>
          <w:tr w:rsidR="00D376D9" w14:paraId="67FE6EFB" w14:textId="77777777" w:rsidTr="00E67E92">
            <w:tc>
              <w:tcPr>
                <w:tcW w:w="2241" w:type="pct"/>
                <w:shd w:val="clear" w:color="auto" w:fill="auto"/>
                <w:vAlign w:val="center"/>
              </w:tcPr>
              <w:sdt>
                <w:sdtPr>
                  <w:rPr>
                    <w:rFonts w:hint="eastAsia"/>
                  </w:rPr>
                  <w:tag w:val="_PLD_96504db5fe914312bc672892fec5c25b"/>
                  <w:id w:val="1614476219"/>
                  <w:lock w:val="sdtLocked"/>
                </w:sdtPr>
                <w:sdtEndPr/>
                <w:sdtContent>
                  <w:p w14:paraId="25961CD6" w14:textId="77777777" w:rsidR="00D376D9" w:rsidRDefault="00DB3412">
                    <w:r>
                      <w:rPr>
                        <w:rFonts w:hint="eastAsia"/>
                      </w:rPr>
                      <w:t>单独进行减值测试的应收款项、合同资产减值准备转回</w:t>
                    </w:r>
                  </w:p>
                </w:sdtContent>
              </w:sdt>
            </w:tc>
            <w:sdt>
              <w:sdtPr>
                <w:rPr>
                  <w:rFonts w:ascii="Times New Roman" w:hAnsi="Times New Roman" w:cs="Times New Roman"/>
                  <w:szCs w:val="21"/>
                </w:rPr>
                <w:alias w:val="单独进行减值测试的应收款项、合同资产减值准备转回（非经常性损益项目） "/>
                <w:tag w:val="_GBC_0dad62375b814507ac0f44483df2a2b4"/>
                <w:id w:val="-1538273072"/>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vAlign w:val="center"/>
                  </w:tcPr>
                  <w:p w14:paraId="0ADD0E98" w14:textId="0CA6645C" w:rsidR="00D376D9" w:rsidRPr="00E67E92" w:rsidRDefault="000F7559" w:rsidP="00E67E92">
                    <w:pPr>
                      <w:jc w:val="right"/>
                      <w:rPr>
                        <w:rFonts w:ascii="Times New Roman" w:hAnsi="Times New Roman" w:cs="Times New Roman"/>
                        <w:szCs w:val="21"/>
                      </w:rPr>
                    </w:pPr>
                    <w:r w:rsidRPr="00E67E92">
                      <w:rPr>
                        <w:rFonts w:ascii="Times New Roman" w:hAnsi="Times New Roman" w:cs="Times New Roman"/>
                        <w:szCs w:val="21"/>
                      </w:rPr>
                      <w:t>118,080.58</w:t>
                    </w:r>
                  </w:p>
                </w:tc>
              </w:sdtContent>
            </w:sdt>
            <w:sdt>
              <w:sdtPr>
                <w:rPr>
                  <w:szCs w:val="21"/>
                </w:rPr>
                <w:alias w:val="单独进行减值测试的应收款项、合同资产减值准备转回的说明（非经常性损益项目）"/>
                <w:tag w:val="_GBC_9bfa6a8beae249d79097f549d5202e73"/>
                <w:id w:val="598148244"/>
                <w:lock w:val="sdtLocked"/>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vAlign w:val="center"/>
                  </w:tcPr>
                  <w:p w14:paraId="5D859052" w14:textId="5DEF3B90" w:rsidR="00D376D9" w:rsidRDefault="000F7559" w:rsidP="00E67E92">
                    <w:pPr>
                      <w:jc w:val="both"/>
                      <w:rPr>
                        <w:szCs w:val="21"/>
                      </w:rPr>
                    </w:pPr>
                    <w:r>
                      <w:rPr>
                        <w:rFonts w:hint="eastAsia"/>
                        <w:szCs w:val="21"/>
                      </w:rPr>
                      <w:t>收回坏账</w:t>
                    </w:r>
                  </w:p>
                </w:tc>
              </w:sdtContent>
            </w:sdt>
          </w:tr>
          <w:tr w:rsidR="00D376D9" w14:paraId="29425343" w14:textId="77777777" w:rsidTr="00E67E92">
            <w:sdt>
              <w:sdtPr>
                <w:tag w:val="_PLD_0d0ce84cff764cbf94ba500578ddc45d"/>
                <w:id w:val="651257112"/>
                <w:lock w:val="sdtLocked"/>
              </w:sdtPr>
              <w:sdtEndPr/>
              <w:sdtContent>
                <w:tc>
                  <w:tcPr>
                    <w:tcW w:w="2241" w:type="pct"/>
                    <w:shd w:val="clear" w:color="auto" w:fill="auto"/>
                    <w:vAlign w:val="center"/>
                  </w:tcPr>
                  <w:p w14:paraId="26F4812E" w14:textId="77777777" w:rsidR="00D376D9" w:rsidRDefault="00DB3412">
                    <w:pPr>
                      <w:rPr>
                        <w:szCs w:val="21"/>
                      </w:rPr>
                    </w:pPr>
                    <w:r>
                      <w:rPr>
                        <w:rFonts w:hint="eastAsia"/>
                        <w:szCs w:val="21"/>
                      </w:rPr>
                      <w:t>对外委托贷款取得的损益</w:t>
                    </w:r>
                  </w:p>
                </w:tc>
              </w:sdtContent>
            </w:sdt>
            <w:sdt>
              <w:sdtPr>
                <w:rPr>
                  <w:rFonts w:ascii="Times New Roman" w:hAnsi="Times New Roman" w:cs="Times New Roman"/>
                  <w:szCs w:val="21"/>
                </w:rPr>
                <w:alias w:val="对外委托贷款取得的损益（非经常性损益项目）"/>
                <w:tag w:val="_GBC_27b47ed06c97431897415150396a2093"/>
                <w:id w:val="-824820193"/>
                <w:lock w:val="sdtLocked"/>
                <w:showingPlcHdr/>
                <w:dataBinding w:prefixMappings="xmlns:clcid-pte='clcid-pte'" w:xpath="/*/clcid-pte:DuiWaiWeiTuoDaiKuanQuDeDeSunYi[not(@periodRef)]" w:storeItemID="{89EBAB94-44A0-46A2-B712-30D997D04A6D}"/>
                <w:text/>
              </w:sdtPr>
              <w:sdtEndPr/>
              <w:sdtContent>
                <w:tc>
                  <w:tcPr>
                    <w:tcW w:w="1377" w:type="pct"/>
                    <w:shd w:val="clear" w:color="auto" w:fill="auto"/>
                    <w:vAlign w:val="center"/>
                  </w:tcPr>
                  <w:p w14:paraId="0D0C8E11"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对外委托贷款取得的损益的说明（非经常性损益项目）"/>
                <w:tag w:val="_GBC_72c375360c99465bb8170713ed413fe3"/>
                <w:id w:val="1940320442"/>
                <w:lock w:val="sdtLocked"/>
                <w:showingPlcHdr/>
                <w:dataBinding w:prefixMappings="xmlns:clcid-pte='clcid-pte'" w:xpath="/*/clcid-pte:DuiWaiWeiTuoDaiKuanQuDeDeSunYiShuoMing[not(@periodRef)]" w:storeItemID="{89EBAB94-44A0-46A2-B712-30D997D04A6D}"/>
                <w:text/>
              </w:sdtPr>
              <w:sdtEndPr/>
              <w:sdtContent>
                <w:tc>
                  <w:tcPr>
                    <w:tcW w:w="1382" w:type="pct"/>
                    <w:vAlign w:val="center"/>
                  </w:tcPr>
                  <w:p w14:paraId="35B2D92D" w14:textId="620030A7" w:rsidR="00D376D9" w:rsidRDefault="008C68A9" w:rsidP="008C68A9">
                    <w:pPr>
                      <w:jc w:val="both"/>
                      <w:rPr>
                        <w:szCs w:val="21"/>
                      </w:rPr>
                    </w:pPr>
                    <w:r>
                      <w:rPr>
                        <w:szCs w:val="21"/>
                      </w:rPr>
                      <w:t xml:space="preserve">     </w:t>
                    </w:r>
                  </w:p>
                </w:tc>
              </w:sdtContent>
            </w:sdt>
          </w:tr>
          <w:tr w:rsidR="00D376D9" w14:paraId="521D8D15" w14:textId="77777777" w:rsidTr="00E67E92">
            <w:sdt>
              <w:sdtPr>
                <w:tag w:val="_PLD_7681bf6967df4b049ee6f75b59a7329f"/>
                <w:id w:val="-1293823505"/>
                <w:lock w:val="sdtLocked"/>
              </w:sdtPr>
              <w:sdtEndPr/>
              <w:sdtContent>
                <w:tc>
                  <w:tcPr>
                    <w:tcW w:w="2241" w:type="pct"/>
                    <w:shd w:val="clear" w:color="auto" w:fill="auto"/>
                    <w:vAlign w:val="center"/>
                  </w:tcPr>
                  <w:p w14:paraId="708108DA" w14:textId="77777777" w:rsidR="00D376D9" w:rsidRDefault="00DB3412">
                    <w:pPr>
                      <w:rPr>
                        <w:szCs w:val="21"/>
                      </w:rPr>
                    </w:pPr>
                    <w:r>
                      <w:rPr>
                        <w:rFonts w:hint="eastAsia"/>
                        <w:szCs w:val="21"/>
                      </w:rPr>
                      <w:t>采用公允价值模式进行后续计量的投资性房地产公允价值变动产生的损益</w:t>
                    </w:r>
                  </w:p>
                </w:tc>
              </w:sdtContent>
            </w:sdt>
            <w:sdt>
              <w:sdtPr>
                <w:rPr>
                  <w:rFonts w:ascii="Times New Roman" w:hAnsi="Times New Roman" w:cs="Times New Roman"/>
                  <w:szCs w:val="21"/>
                </w:rPr>
                <w:alias w:val="采用公允价值模式进行后续计量的投资性房地产公允价值变动产生的损益（非经常性损益项目）"/>
                <w:tag w:val="_GBC_190716d7e441475687cb1bc366ad6b0c"/>
                <w:id w:val="1955588198"/>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vAlign w:val="center"/>
                  </w:tcPr>
                  <w:p w14:paraId="213D9965"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53699844"/>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vAlign w:val="center"/>
                  </w:tcPr>
                  <w:p w14:paraId="53327774" w14:textId="2F12458B" w:rsidR="00D376D9" w:rsidRDefault="008C68A9" w:rsidP="008C68A9">
                    <w:pPr>
                      <w:jc w:val="both"/>
                      <w:rPr>
                        <w:szCs w:val="21"/>
                      </w:rPr>
                    </w:pPr>
                    <w:r>
                      <w:rPr>
                        <w:szCs w:val="21"/>
                      </w:rPr>
                      <w:t xml:space="preserve">     </w:t>
                    </w:r>
                  </w:p>
                </w:tc>
              </w:sdtContent>
            </w:sdt>
          </w:tr>
          <w:tr w:rsidR="00D376D9" w14:paraId="0D799C79" w14:textId="77777777" w:rsidTr="00E67E92">
            <w:sdt>
              <w:sdtPr>
                <w:tag w:val="_PLD_2df64da7b21b4209afb1b2e1c87793a4"/>
                <w:id w:val="522901660"/>
                <w:lock w:val="sdtLocked"/>
              </w:sdtPr>
              <w:sdtEndPr/>
              <w:sdtContent>
                <w:tc>
                  <w:tcPr>
                    <w:tcW w:w="2241" w:type="pct"/>
                    <w:shd w:val="clear" w:color="auto" w:fill="auto"/>
                    <w:vAlign w:val="center"/>
                  </w:tcPr>
                  <w:p w14:paraId="52BA46B4" w14:textId="77777777" w:rsidR="00D376D9" w:rsidRDefault="00DB3412">
                    <w:pPr>
                      <w:rPr>
                        <w:szCs w:val="21"/>
                      </w:rPr>
                    </w:pPr>
                    <w:r>
                      <w:rPr>
                        <w:rFonts w:hint="eastAsia"/>
                        <w:szCs w:val="21"/>
                      </w:rPr>
                      <w:t>根据税收、会计等法律、法规的要求对当期损益进行一次性调整对当期损益的影响</w:t>
                    </w:r>
                  </w:p>
                </w:tc>
              </w:sdtContent>
            </w:sdt>
            <w:sdt>
              <w:sdtPr>
                <w:rPr>
                  <w:rFonts w:ascii="Times New Roman" w:hAnsi="Times New Roman" w:cs="Times New Roman"/>
                  <w:szCs w:val="21"/>
                </w:rPr>
                <w:alias w:val="根据税收、会计等法律、法规的要求对当期损益进行一次性调整对当期损益的影响（非经常性损益项目）"/>
                <w:tag w:val="_GBC_58c2953c03634423ac62d3dec1a8cbf0"/>
                <w:id w:val="253102629"/>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vAlign w:val="center"/>
                  </w:tcPr>
                  <w:p w14:paraId="4F374CB1"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202343243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vAlign w:val="center"/>
                  </w:tcPr>
                  <w:p w14:paraId="17861252" w14:textId="5D254258" w:rsidR="00D376D9" w:rsidRDefault="008C68A9" w:rsidP="008C68A9">
                    <w:pPr>
                      <w:jc w:val="both"/>
                      <w:rPr>
                        <w:szCs w:val="21"/>
                      </w:rPr>
                    </w:pPr>
                    <w:r>
                      <w:rPr>
                        <w:szCs w:val="21"/>
                      </w:rPr>
                      <w:t xml:space="preserve">     </w:t>
                    </w:r>
                  </w:p>
                </w:tc>
              </w:sdtContent>
            </w:sdt>
          </w:tr>
          <w:tr w:rsidR="00D376D9" w14:paraId="44462EA4" w14:textId="77777777" w:rsidTr="00E67E92">
            <w:sdt>
              <w:sdtPr>
                <w:tag w:val="_PLD_65e2f6f2a865433a904f980d5ad452f3"/>
                <w:id w:val="1388529316"/>
                <w:lock w:val="sdtLocked"/>
              </w:sdtPr>
              <w:sdtEndPr/>
              <w:sdtContent>
                <w:tc>
                  <w:tcPr>
                    <w:tcW w:w="2241" w:type="pct"/>
                    <w:shd w:val="clear" w:color="auto" w:fill="auto"/>
                    <w:vAlign w:val="center"/>
                  </w:tcPr>
                  <w:p w14:paraId="0D7488C7" w14:textId="77777777" w:rsidR="00D376D9" w:rsidRDefault="00DB3412">
                    <w:pPr>
                      <w:rPr>
                        <w:szCs w:val="21"/>
                      </w:rPr>
                    </w:pPr>
                    <w:r>
                      <w:rPr>
                        <w:rFonts w:hint="eastAsia"/>
                        <w:szCs w:val="21"/>
                      </w:rPr>
                      <w:t>受托经营取得的托管费收入</w:t>
                    </w:r>
                  </w:p>
                </w:tc>
              </w:sdtContent>
            </w:sdt>
            <w:sdt>
              <w:sdtPr>
                <w:rPr>
                  <w:rFonts w:ascii="Times New Roman" w:hAnsi="Times New Roman" w:cs="Times New Roman"/>
                  <w:szCs w:val="21"/>
                </w:rPr>
                <w:alias w:val="受托经营取得的托管费收入（非经常性损益项目）"/>
                <w:tag w:val="_GBC_663696f2cd0a4fd2bdca4465abf7993f"/>
                <w:id w:val="-1136868913"/>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vAlign w:val="center"/>
                  </w:tcPr>
                  <w:p w14:paraId="4AB00452" w14:textId="77777777" w:rsidR="00D376D9" w:rsidRPr="00E67E92" w:rsidRDefault="00DB3412" w:rsidP="00E67E9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szCs w:val="21"/>
                </w:rPr>
                <w:alias w:val="受托经营取得的托管费收入的说明（非经常性损益项目）"/>
                <w:tag w:val="_GBC_55cffaeec7534a328908ea82413d2702"/>
                <w:id w:val="-1876611561"/>
                <w:lock w:val="sdtLocked"/>
                <w:showingPlcHdr/>
                <w:dataBinding w:prefixMappings="xmlns:clcid-pte='clcid-pte'" w:xpath="/*/clcid-pte:ShouTuoJingYingQuDeDeTuoGuanFeiShouRuShuoMing[not(@periodRef)]" w:storeItemID="{89EBAB94-44A0-46A2-B712-30D997D04A6D}"/>
                <w:text/>
              </w:sdtPr>
              <w:sdtEndPr/>
              <w:sdtContent>
                <w:tc>
                  <w:tcPr>
                    <w:tcW w:w="1382" w:type="pct"/>
                    <w:vAlign w:val="center"/>
                  </w:tcPr>
                  <w:p w14:paraId="5DA2A94F" w14:textId="4C5B4ABD" w:rsidR="00D376D9" w:rsidRDefault="008C68A9" w:rsidP="008C68A9">
                    <w:pPr>
                      <w:jc w:val="both"/>
                      <w:rPr>
                        <w:szCs w:val="21"/>
                      </w:rPr>
                    </w:pPr>
                    <w:r>
                      <w:rPr>
                        <w:szCs w:val="21"/>
                      </w:rPr>
                      <w:t xml:space="preserve">     </w:t>
                    </w:r>
                  </w:p>
                </w:tc>
              </w:sdtContent>
            </w:sdt>
          </w:tr>
          <w:tr w:rsidR="00D376D9" w14:paraId="22F03EFA" w14:textId="77777777" w:rsidTr="00606C49">
            <w:sdt>
              <w:sdtPr>
                <w:tag w:val="_PLD_b0f68967a04b4a8a89df6132091b7461"/>
                <w:id w:val="1359854821"/>
                <w:lock w:val="sdtLocked"/>
              </w:sdtPr>
              <w:sdtEndPr/>
              <w:sdtContent>
                <w:tc>
                  <w:tcPr>
                    <w:tcW w:w="2241" w:type="pct"/>
                    <w:shd w:val="clear" w:color="auto" w:fill="auto"/>
                    <w:vAlign w:val="center"/>
                  </w:tcPr>
                  <w:p w14:paraId="5378157B" w14:textId="77777777" w:rsidR="00D376D9" w:rsidRDefault="00DB3412">
                    <w:pPr>
                      <w:rPr>
                        <w:szCs w:val="21"/>
                      </w:rPr>
                    </w:pPr>
                    <w:r>
                      <w:rPr>
                        <w:rFonts w:hint="eastAsia"/>
                        <w:szCs w:val="21"/>
                      </w:rPr>
                      <w:t>除上述各项之外的其他营业外收入和支出</w:t>
                    </w:r>
                  </w:p>
                </w:tc>
              </w:sdtContent>
            </w:sdt>
            <w:sdt>
              <w:sdtPr>
                <w:rPr>
                  <w:rFonts w:ascii="Times New Roman" w:hAnsi="Times New Roman" w:cs="Times New Roman"/>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tcPr>
                  <w:p w14:paraId="40DCE999" w14:textId="00CDC0C6" w:rsidR="00D376D9" w:rsidRPr="00E67E92" w:rsidRDefault="000F7559" w:rsidP="000F7559">
                    <w:pPr>
                      <w:jc w:val="right"/>
                      <w:rPr>
                        <w:rFonts w:ascii="Times New Roman" w:hAnsi="Times New Roman" w:cs="Times New Roman"/>
                        <w:szCs w:val="21"/>
                      </w:rPr>
                    </w:pPr>
                    <w:r w:rsidRPr="00E67E92">
                      <w:rPr>
                        <w:rFonts w:ascii="Times New Roman" w:hAnsi="Times New Roman" w:cs="Times New Roman"/>
                        <w:szCs w:val="21"/>
                      </w:rPr>
                      <w:t>-328,748.27</w:t>
                    </w:r>
                  </w:p>
                </w:tc>
              </w:sdtContent>
            </w:sdt>
            <w:sdt>
              <w:sdtPr>
                <w:rPr>
                  <w:szCs w:val="21"/>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14:paraId="75FA6B38" w14:textId="6987AE77" w:rsidR="00D376D9" w:rsidRDefault="008C68A9" w:rsidP="008C68A9">
                    <w:pPr>
                      <w:rPr>
                        <w:szCs w:val="21"/>
                      </w:rPr>
                    </w:pPr>
                    <w:r>
                      <w:rPr>
                        <w:szCs w:val="21"/>
                      </w:rPr>
                      <w:t xml:space="preserve">     </w:t>
                    </w:r>
                  </w:p>
                </w:tc>
              </w:sdtContent>
            </w:sdt>
          </w:tr>
          <w:tr w:rsidR="00D376D9" w14:paraId="1B73D6A3" w14:textId="77777777" w:rsidTr="00606C49">
            <w:sdt>
              <w:sdtPr>
                <w:tag w:val="_PLD_659b510fa20e419f93068876515ea27a"/>
                <w:id w:val="136931105"/>
                <w:lock w:val="sdtLocked"/>
              </w:sdtPr>
              <w:sdtEndPr/>
              <w:sdtContent>
                <w:tc>
                  <w:tcPr>
                    <w:tcW w:w="2241" w:type="pct"/>
                    <w:shd w:val="clear" w:color="auto" w:fill="auto"/>
                    <w:vAlign w:val="center"/>
                  </w:tcPr>
                  <w:p w14:paraId="75ACCB91" w14:textId="77777777" w:rsidR="00D376D9" w:rsidRDefault="00DB3412">
                    <w:pPr>
                      <w:rPr>
                        <w:szCs w:val="21"/>
                      </w:rPr>
                    </w:pPr>
                    <w:r>
                      <w:rPr>
                        <w:rFonts w:hint="eastAsia"/>
                        <w:szCs w:val="21"/>
                      </w:rPr>
                      <w:t>其他符合非经常性损益定义的损益项目</w:t>
                    </w:r>
                  </w:p>
                </w:tc>
              </w:sdtContent>
            </w:sdt>
            <w:sdt>
              <w:sdtPr>
                <w:rPr>
                  <w:rFonts w:ascii="Times New Roman" w:hAnsi="Times New Roman" w:cs="Times New Roman"/>
                  <w:szCs w:val="21"/>
                </w:rPr>
                <w:alias w:val="其他符合非经常性损益定义的损益项目（非经常性损益项目）"/>
                <w:tag w:val="_GBC_fe4d2d743517484083fb57df1a93df08"/>
                <w:id w:val="1386912824"/>
                <w:lock w:val="sdtLocked"/>
                <w:showingPlcHdr/>
                <w:dataBinding w:prefixMappings="xmlns:clcid-pte='clcid-pte'" w:xpath="/*/clcid-pte:QiTaFeiJingChangXingSunYiXiangMu[not(@periodRef)]" w:storeItemID="{89EBAB94-44A0-46A2-B712-30D997D04A6D}"/>
                <w:text/>
              </w:sdtPr>
              <w:sdtEndPr/>
              <w:sdtContent>
                <w:tc>
                  <w:tcPr>
                    <w:tcW w:w="1377" w:type="pct"/>
                    <w:shd w:val="clear" w:color="auto" w:fill="auto"/>
                  </w:tcPr>
                  <w:p w14:paraId="010A7636" w14:textId="77777777" w:rsidR="00D376D9" w:rsidRPr="00E67E92" w:rsidRDefault="00DB3412">
                    <w:pPr>
                      <w:jc w:val="right"/>
                      <w:rPr>
                        <w:rFonts w:ascii="Times New Roman" w:hAnsi="Times New Roman" w:cs="Times New Roman"/>
                        <w:szCs w:val="21"/>
                      </w:rPr>
                    </w:pPr>
                    <w:r w:rsidRPr="00E67E92">
                      <w:rPr>
                        <w:rFonts w:ascii="Times New Roman" w:hAnsi="Times New Roman" w:cs="Times New Roman"/>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1888378042"/>
                <w:lock w:val="sdtLocked"/>
                <w:showingPlcHdr/>
                <w:dataBinding w:prefixMappings="xmlns:clcid-pte='clcid-pte'" w:xpath="/*/clcid-pte:QiTaFeiJingChangXingSunYiXiangMuShuoMing[not(@periodRef)]" w:storeItemID="{89EBAB94-44A0-46A2-B712-30D997D04A6D}"/>
                <w:text/>
              </w:sdtPr>
              <w:sdtEndPr/>
              <w:sdtContent>
                <w:tc>
                  <w:tcPr>
                    <w:tcW w:w="1382" w:type="pct"/>
                  </w:tcPr>
                  <w:p w14:paraId="0965A4E7" w14:textId="24D6501E" w:rsidR="00D376D9" w:rsidRDefault="008C68A9" w:rsidP="008C68A9">
                    <w:pPr>
                      <w:rPr>
                        <w:szCs w:val="21"/>
                      </w:rPr>
                    </w:pPr>
                    <w:r>
                      <w:rPr>
                        <w:szCs w:val="21"/>
                      </w:rPr>
                      <w:t xml:space="preserve">     </w:t>
                    </w:r>
                  </w:p>
                </w:tc>
              </w:sdtContent>
            </w:sdt>
          </w:tr>
          <w:tr w:rsidR="00D376D9" w14:paraId="12EDF72E" w14:textId="77777777" w:rsidTr="00606C49">
            <w:sdt>
              <w:sdtPr>
                <w:tag w:val="_PLD_8cbcd160f56e4221a63548c56021b209"/>
                <w:id w:val="-1357803723"/>
                <w:lock w:val="sdtLocked"/>
              </w:sdtPr>
              <w:sdtEndPr/>
              <w:sdtContent>
                <w:tc>
                  <w:tcPr>
                    <w:tcW w:w="2241" w:type="pct"/>
                    <w:shd w:val="clear" w:color="auto" w:fill="auto"/>
                    <w:vAlign w:val="center"/>
                  </w:tcPr>
                  <w:p w14:paraId="7E4BC91D" w14:textId="77777777" w:rsidR="00D376D9" w:rsidRDefault="00DB3412">
                    <w:pPr>
                      <w:rPr>
                        <w:szCs w:val="21"/>
                      </w:rPr>
                    </w:pPr>
                    <w:r>
                      <w:rPr>
                        <w:rFonts w:hint="eastAsia"/>
                        <w:szCs w:val="21"/>
                      </w:rPr>
                      <w:t>所得税影响额</w:t>
                    </w:r>
                  </w:p>
                </w:tc>
              </w:sdtContent>
            </w:sdt>
            <w:sdt>
              <w:sdtPr>
                <w:rPr>
                  <w:rFonts w:ascii="Times New Roman" w:hAnsi="Times New Roman" w:cs="Times New Roman"/>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tcPr>
                  <w:p w14:paraId="3C6F56C5" w14:textId="6FBD19ED" w:rsidR="00D376D9" w:rsidRPr="00E67E92" w:rsidRDefault="000F7559" w:rsidP="000F7559">
                    <w:pPr>
                      <w:jc w:val="right"/>
                      <w:rPr>
                        <w:rFonts w:ascii="Times New Roman" w:hAnsi="Times New Roman" w:cs="Times New Roman"/>
                        <w:szCs w:val="21"/>
                      </w:rPr>
                    </w:pPr>
                    <w:r w:rsidRPr="00E67E92">
                      <w:rPr>
                        <w:rFonts w:ascii="Times New Roman" w:hAnsi="Times New Roman" w:cs="Times New Roman"/>
                        <w:szCs w:val="21"/>
                      </w:rPr>
                      <w:t>-33,888,042.81</w:t>
                    </w:r>
                  </w:p>
                </w:tc>
              </w:sdtContent>
            </w:sdt>
            <w:sdt>
              <w:sdtPr>
                <w:rPr>
                  <w:szCs w:val="21"/>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14:paraId="16609983" w14:textId="18417606" w:rsidR="00D376D9" w:rsidRDefault="008C68A9" w:rsidP="008C68A9">
                    <w:pPr>
                      <w:rPr>
                        <w:szCs w:val="21"/>
                      </w:rPr>
                    </w:pPr>
                    <w:r>
                      <w:rPr>
                        <w:szCs w:val="21"/>
                      </w:rPr>
                      <w:t xml:space="preserve">     </w:t>
                    </w:r>
                  </w:p>
                </w:tc>
              </w:sdtContent>
            </w:sdt>
          </w:tr>
          <w:tr w:rsidR="00D376D9" w14:paraId="38507727" w14:textId="77777777" w:rsidTr="00606C49">
            <w:sdt>
              <w:sdtPr>
                <w:tag w:val="_PLD_f8bdffd50d284f23ab4d0b1e6b4b1b9e"/>
                <w:id w:val="1272907261"/>
                <w:lock w:val="sdtLocked"/>
              </w:sdtPr>
              <w:sdtEndPr/>
              <w:sdtContent>
                <w:tc>
                  <w:tcPr>
                    <w:tcW w:w="2241" w:type="pct"/>
                    <w:shd w:val="clear" w:color="auto" w:fill="auto"/>
                    <w:vAlign w:val="center"/>
                  </w:tcPr>
                  <w:p w14:paraId="4E306937" w14:textId="77777777" w:rsidR="00D376D9" w:rsidRDefault="00DB3412">
                    <w:pPr>
                      <w:rPr>
                        <w:szCs w:val="21"/>
                      </w:rPr>
                    </w:pPr>
                    <w:r>
                      <w:rPr>
                        <w:rFonts w:hint="eastAsia"/>
                        <w:szCs w:val="21"/>
                      </w:rPr>
                      <w:t>少数股东权益影响额</w:t>
                    </w:r>
                  </w:p>
                </w:tc>
              </w:sdtContent>
            </w:sdt>
            <w:sdt>
              <w:sdtPr>
                <w:rPr>
                  <w:rFonts w:ascii="Times New Roman" w:hAnsi="Times New Roman" w:cs="Times New Roman"/>
                  <w:szCs w:val="21"/>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tcPr>
                  <w:p w14:paraId="32414417" w14:textId="5BBCCA69" w:rsidR="00D376D9" w:rsidRPr="00E67E92" w:rsidRDefault="000F7559" w:rsidP="000F7559">
                    <w:pPr>
                      <w:jc w:val="right"/>
                      <w:rPr>
                        <w:rFonts w:ascii="Times New Roman" w:hAnsi="Times New Roman" w:cs="Times New Roman"/>
                        <w:szCs w:val="21"/>
                      </w:rPr>
                    </w:pPr>
                    <w:r w:rsidRPr="00E67E92">
                      <w:rPr>
                        <w:rFonts w:ascii="Times New Roman" w:hAnsi="Times New Roman" w:cs="Times New Roman"/>
                        <w:szCs w:val="21"/>
                      </w:rPr>
                      <w:t>-10,474.78</w:t>
                    </w:r>
                  </w:p>
                </w:tc>
              </w:sdtContent>
            </w:sdt>
            <w:sdt>
              <w:sdtPr>
                <w:rPr>
                  <w:szCs w:val="21"/>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14:paraId="0CDDE96B" w14:textId="27D9E52E" w:rsidR="00D376D9" w:rsidRDefault="008C68A9" w:rsidP="008C68A9">
                    <w:pPr>
                      <w:rPr>
                        <w:szCs w:val="21"/>
                      </w:rPr>
                    </w:pPr>
                    <w:r>
                      <w:rPr>
                        <w:szCs w:val="21"/>
                      </w:rPr>
                      <w:t xml:space="preserve">     </w:t>
                    </w:r>
                  </w:p>
                </w:tc>
              </w:sdtContent>
            </w:sdt>
          </w:tr>
          <w:tr w:rsidR="00D376D9" w14:paraId="29937EBE" w14:textId="77777777" w:rsidTr="00606C49">
            <w:sdt>
              <w:sdtPr>
                <w:tag w:val="_PLD_f4375b3f262d423d9aed45796f2bf18d"/>
                <w:id w:val="105714968"/>
                <w:lock w:val="sdtLocked"/>
              </w:sdtPr>
              <w:sdtEndPr/>
              <w:sdtContent>
                <w:tc>
                  <w:tcPr>
                    <w:tcW w:w="2241" w:type="pct"/>
                    <w:shd w:val="clear" w:color="auto" w:fill="auto"/>
                    <w:vAlign w:val="center"/>
                  </w:tcPr>
                  <w:p w14:paraId="01F7DF60" w14:textId="77777777" w:rsidR="00D376D9" w:rsidRDefault="00DB3412">
                    <w:pPr>
                      <w:jc w:val="center"/>
                      <w:rPr>
                        <w:szCs w:val="21"/>
                      </w:rPr>
                    </w:pPr>
                    <w:r>
                      <w:rPr>
                        <w:rFonts w:hint="eastAsia"/>
                        <w:szCs w:val="21"/>
                      </w:rPr>
                      <w:t>合计</w:t>
                    </w:r>
                  </w:p>
                </w:tc>
              </w:sdtContent>
            </w:sdt>
            <w:sdt>
              <w:sdtPr>
                <w:rPr>
                  <w:rFonts w:ascii="Times New Roman" w:hAnsi="Times New Roman" w:cs="Times New Roman"/>
                  <w:szCs w:val="21"/>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EndPr/>
              <w:sdtContent>
                <w:tc>
                  <w:tcPr>
                    <w:tcW w:w="1377" w:type="pct"/>
                    <w:shd w:val="clear" w:color="auto" w:fill="auto"/>
                  </w:tcPr>
                  <w:p w14:paraId="1D410EF0" w14:textId="2943DECA" w:rsidR="00D376D9" w:rsidRPr="00E67E92" w:rsidRDefault="000F7559" w:rsidP="000F7559">
                    <w:pPr>
                      <w:jc w:val="right"/>
                      <w:rPr>
                        <w:rFonts w:ascii="Times New Roman" w:hAnsi="Times New Roman" w:cs="Times New Roman"/>
                        <w:szCs w:val="21"/>
                      </w:rPr>
                    </w:pPr>
                    <w:r w:rsidRPr="00E67E92">
                      <w:rPr>
                        <w:rFonts w:ascii="Times New Roman" w:hAnsi="Times New Roman" w:cs="Times New Roman"/>
                        <w:szCs w:val="21"/>
                      </w:rPr>
                      <w:t>193,018,084.86</w:t>
                    </w:r>
                  </w:p>
                </w:tc>
              </w:sdtContent>
            </w:sdt>
            <w:sdt>
              <w:sdtPr>
                <w:rPr>
                  <w:rFonts w:hint="eastAsia"/>
                  <w:szCs w:val="21"/>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EndPr/>
              <w:sdtContent>
                <w:tc>
                  <w:tcPr>
                    <w:tcW w:w="1382" w:type="pct"/>
                  </w:tcPr>
                  <w:p w14:paraId="63E6D558" w14:textId="0D7CBA2F" w:rsidR="00D376D9" w:rsidRDefault="008C68A9" w:rsidP="008C68A9">
                    <w:pPr>
                      <w:rPr>
                        <w:szCs w:val="21"/>
                      </w:rPr>
                    </w:pPr>
                    <w:r>
                      <w:rPr>
                        <w:szCs w:val="21"/>
                      </w:rPr>
                      <w:t xml:space="preserve">     </w:t>
                    </w:r>
                  </w:p>
                </w:tc>
              </w:sdtContent>
            </w:sdt>
          </w:tr>
        </w:tbl>
        <w:p w14:paraId="1A71F679" w14:textId="77777777" w:rsidR="00D376D9" w:rsidRDefault="00C9613D"/>
      </w:sdtContent>
    </w:sdt>
    <w:bookmarkEnd w:id="272"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14:paraId="21094352" w14:textId="77777777" w:rsidR="00D376D9" w:rsidRPr="00F120B5" w:rsidRDefault="00DB3412" w:rsidP="00F120B5">
          <w:pPr>
            <w:ind w:firstLineChars="200" w:firstLine="480"/>
            <w:rPr>
              <w:rFonts w:ascii="Times New Roman" w:hAnsi="Times New Roman" w:cs="Times New Roman"/>
              <w:szCs w:val="21"/>
            </w:rPr>
          </w:pPr>
          <w:r w:rsidRPr="00F120B5">
            <w:rPr>
              <w:rFonts w:ascii="Times New Roman" w:hAnsi="Times New Roman" w:cs="Times New Roman"/>
              <w:szCs w:val="21"/>
            </w:rPr>
            <w:t>对公司根据《公开发行证券的公司信息披露解释性公告第</w:t>
          </w:r>
          <w:r w:rsidRPr="00F120B5">
            <w:rPr>
              <w:rFonts w:ascii="Times New Roman" w:hAnsi="Times New Roman" w:cs="Times New Roman"/>
              <w:szCs w:val="21"/>
            </w:rPr>
            <w:t>1</w:t>
          </w:r>
          <w:r w:rsidRPr="00F120B5">
            <w:rPr>
              <w:rFonts w:ascii="Times New Roman" w:hAnsi="Times New Roman" w:cs="Times New Roman"/>
              <w:szCs w:val="21"/>
            </w:rPr>
            <w:t>号</w:t>
          </w:r>
          <w:r w:rsidRPr="00F120B5">
            <w:rPr>
              <w:rFonts w:ascii="Times New Roman" w:hAnsi="Times New Roman" w:cs="Times New Roman"/>
              <w:szCs w:val="21"/>
            </w:rPr>
            <w:t>——</w:t>
          </w:r>
          <w:r w:rsidRPr="00F120B5">
            <w:rPr>
              <w:rFonts w:ascii="Times New Roman" w:hAnsi="Times New Roman" w:cs="Times New Roman"/>
              <w:szCs w:val="21"/>
            </w:rPr>
            <w:t>非经常性损益》定义界定的非经常性损益项目，以及把《公开发行证券的公司信息披露解释性公告第</w:t>
          </w:r>
          <w:r w:rsidRPr="00F120B5">
            <w:rPr>
              <w:rFonts w:ascii="Times New Roman" w:hAnsi="Times New Roman" w:cs="Times New Roman"/>
              <w:szCs w:val="21"/>
            </w:rPr>
            <w:t>1</w:t>
          </w:r>
          <w:r w:rsidRPr="00F120B5">
            <w:rPr>
              <w:rFonts w:ascii="Times New Roman" w:hAnsi="Times New Roman" w:cs="Times New Roman"/>
              <w:szCs w:val="21"/>
            </w:rPr>
            <w:t>号</w:t>
          </w:r>
          <w:r w:rsidRPr="00F120B5">
            <w:rPr>
              <w:rFonts w:ascii="Times New Roman" w:hAnsi="Times New Roman" w:cs="Times New Roman"/>
              <w:szCs w:val="21"/>
            </w:rPr>
            <w:t>——</w:t>
          </w:r>
          <w:r w:rsidRPr="00F120B5">
            <w:rPr>
              <w:rFonts w:ascii="Times New Roman" w:hAnsi="Times New Roman" w:cs="Times New Roman"/>
              <w:szCs w:val="21"/>
            </w:rPr>
            <w:t>非经常性损益》中列举的非经常性损益项目界定为经常性损益的项目，应说明原因。</w:t>
          </w:r>
        </w:p>
        <w:sdt>
          <w:sdtPr>
            <w:rPr>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EndPr/>
          <w:sdtContent>
            <w:p w14:paraId="6E2792D8" w14:textId="2F392A81" w:rsidR="00D376D9" w:rsidRDefault="00DB3412" w:rsidP="00F41AC3">
              <w:pPr>
                <w:rPr>
                  <w:szCs w:val="21"/>
                </w:rPr>
              </w:pPr>
              <w:r>
                <w:rPr>
                  <w:szCs w:val="21"/>
                </w:rPr>
                <w:fldChar w:fldCharType="begin"/>
              </w:r>
              <w:r w:rsidR="00F41AC3">
                <w:rPr>
                  <w:szCs w:val="21"/>
                </w:rPr>
                <w:instrText xml:space="preserve"> MACROBUTTON  SnrToggleCheckbox □适用 </w:instrText>
              </w:r>
              <w:r>
                <w:rPr>
                  <w:szCs w:val="21"/>
                </w:rPr>
                <w:fldChar w:fldCharType="end"/>
              </w:r>
              <w:r>
                <w:rPr>
                  <w:szCs w:val="21"/>
                </w:rPr>
                <w:fldChar w:fldCharType="begin"/>
              </w:r>
              <w:r w:rsidR="00F41AC3">
                <w:rPr>
                  <w:szCs w:val="21"/>
                </w:rPr>
                <w:instrText xml:space="preserve"> MACROBUTTON  SnrToggleCheckbox √不适用 </w:instrText>
              </w:r>
              <w:r>
                <w:rPr>
                  <w:szCs w:val="21"/>
                </w:rPr>
                <w:fldChar w:fldCharType="end"/>
              </w:r>
            </w:p>
          </w:sdtContent>
        </w:sdt>
      </w:sdtContent>
    </w:sdt>
    <w:p w14:paraId="35499EAD" w14:textId="77777777" w:rsidR="00D376D9" w:rsidRDefault="00D376D9">
      <w:pPr>
        <w:rPr>
          <w:szCs w:val="21"/>
        </w:rPr>
      </w:pPr>
    </w:p>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EndPr/>
      <w:sdtContent>
        <w:p w14:paraId="64592617" w14:textId="77777777" w:rsidR="00D376D9" w:rsidRDefault="00DB3412" w:rsidP="00FD5690">
          <w:pPr>
            <w:pStyle w:val="3"/>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EndPr/>
          <w:sdtContent>
            <w:p w14:paraId="4B1738FD" w14:textId="72465208" w:rsidR="00D376D9" w:rsidRDefault="00DB3412">
              <w:r>
                <w:fldChar w:fldCharType="begin"/>
              </w:r>
              <w:r w:rsidR="00F41AC3">
                <w:instrText xml:space="preserve"> MACROBUTTON  SnrToggleCheckbox √适用 </w:instrText>
              </w:r>
              <w:r>
                <w:fldChar w:fldCharType="end"/>
              </w:r>
              <w:r>
                <w:fldChar w:fldCharType="begin"/>
              </w:r>
              <w:r w:rsidR="00F41AC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D376D9" w14:paraId="6D34942C" w14:textId="77777777" w:rsidTr="007547DE">
            <w:trPr>
              <w:trHeight w:val="270"/>
            </w:trPr>
            <w:sdt>
              <w:sdtPr>
                <w:tag w:val="_PLD_680a8ba0e71a45459c0939cd6c78c07f"/>
                <w:id w:val="-103750915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54F22CAF" w14:textId="77777777" w:rsidR="00D376D9" w:rsidRDefault="00DB3412">
                    <w:pPr>
                      <w:jc w:val="center"/>
                      <w:rPr>
                        <w:szCs w:val="21"/>
                      </w:rPr>
                    </w:pPr>
                    <w:r>
                      <w:rPr>
                        <w:szCs w:val="21"/>
                      </w:rPr>
                      <w:t>报告期利润</w:t>
                    </w:r>
                  </w:p>
                </w:tc>
              </w:sdtContent>
            </w:sdt>
            <w:sdt>
              <w:sdtPr>
                <w:tag w:val="_PLD_608d0086e1154f8ca6d3c34247132ef0"/>
                <w:id w:val="1328863501"/>
                <w:lock w:val="sdtLocked"/>
              </w:sdtPr>
              <w:sdtEndPr/>
              <w:sdtContent>
                <w:tc>
                  <w:tcPr>
                    <w:tcW w:w="1017" w:type="pct"/>
                    <w:vMerge w:val="restart"/>
                    <w:tcBorders>
                      <w:top w:val="single" w:sz="4" w:space="0" w:color="auto"/>
                      <w:left w:val="single" w:sz="4" w:space="0" w:color="auto"/>
                      <w:right w:val="single" w:sz="4" w:space="0" w:color="auto"/>
                    </w:tcBorders>
                    <w:vAlign w:val="center"/>
                  </w:tcPr>
                  <w:p w14:paraId="69A90931" w14:textId="77777777" w:rsidR="00D376D9" w:rsidRDefault="00DB3412">
                    <w:pPr>
                      <w:jc w:val="center"/>
                      <w:rPr>
                        <w:szCs w:val="21"/>
                      </w:rPr>
                    </w:pPr>
                    <w:r>
                      <w:rPr>
                        <w:szCs w:val="21"/>
                      </w:rPr>
                      <w:t>加权平均净资产收益率（%）</w:t>
                    </w:r>
                  </w:p>
                </w:tc>
              </w:sdtContent>
            </w:sdt>
            <w:sdt>
              <w:sdtPr>
                <w:tag w:val="_PLD_8b4a0bf973be4a19862ac5168193db93"/>
                <w:id w:val="94566172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14D291EB" w14:textId="77777777" w:rsidR="00D376D9" w:rsidRDefault="00DB3412">
                    <w:pPr>
                      <w:jc w:val="center"/>
                      <w:rPr>
                        <w:szCs w:val="21"/>
                      </w:rPr>
                    </w:pPr>
                    <w:r>
                      <w:rPr>
                        <w:szCs w:val="21"/>
                      </w:rPr>
                      <w:t>每股收益</w:t>
                    </w:r>
                  </w:p>
                </w:tc>
              </w:sdtContent>
            </w:sdt>
          </w:tr>
          <w:tr w:rsidR="00D376D9" w14:paraId="0CC766B1" w14:textId="7777777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152557D8" w14:textId="77777777" w:rsidR="00D376D9" w:rsidRDefault="00D376D9">
                <w:pPr>
                  <w:jc w:val="center"/>
                  <w:rPr>
                    <w:szCs w:val="21"/>
                  </w:rPr>
                </w:pPr>
              </w:p>
            </w:tc>
            <w:tc>
              <w:tcPr>
                <w:tcW w:w="1017" w:type="pct"/>
                <w:vMerge/>
                <w:tcBorders>
                  <w:left w:val="single" w:sz="4" w:space="0" w:color="auto"/>
                  <w:bottom w:val="single" w:sz="4" w:space="0" w:color="auto"/>
                  <w:right w:val="single" w:sz="4" w:space="0" w:color="auto"/>
                </w:tcBorders>
                <w:vAlign w:val="center"/>
              </w:tcPr>
              <w:p w14:paraId="54A7B6AF" w14:textId="77777777" w:rsidR="00D376D9" w:rsidRDefault="00D376D9">
                <w:pPr>
                  <w:jc w:val="center"/>
                  <w:rPr>
                    <w:szCs w:val="21"/>
                  </w:rPr>
                </w:pPr>
              </w:p>
            </w:tc>
            <w:sdt>
              <w:sdtPr>
                <w:tag w:val="_PLD_45472770a81744249d77e54c2efc412a"/>
                <w:id w:val="-105608007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14:paraId="411840C6" w14:textId="77777777" w:rsidR="00D376D9" w:rsidRDefault="00DB3412">
                    <w:pPr>
                      <w:jc w:val="center"/>
                      <w:rPr>
                        <w:szCs w:val="21"/>
                      </w:rPr>
                    </w:pPr>
                    <w:r>
                      <w:rPr>
                        <w:szCs w:val="21"/>
                      </w:rPr>
                      <w:t>基本每股收益</w:t>
                    </w:r>
                  </w:p>
                </w:tc>
              </w:sdtContent>
            </w:sdt>
            <w:sdt>
              <w:sdtPr>
                <w:tag w:val="_PLD_c4e5be0bbc134fa28e28895e1a12e02c"/>
                <w:id w:val="-23570846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14:paraId="5A79C6AB" w14:textId="77777777" w:rsidR="00D376D9" w:rsidRDefault="00DB3412">
                    <w:pPr>
                      <w:jc w:val="center"/>
                      <w:rPr>
                        <w:szCs w:val="21"/>
                      </w:rPr>
                    </w:pPr>
                    <w:r>
                      <w:rPr>
                        <w:szCs w:val="21"/>
                      </w:rPr>
                      <w:t>稀释每股收益</w:t>
                    </w:r>
                  </w:p>
                </w:tc>
              </w:sdtContent>
            </w:sdt>
          </w:tr>
          <w:tr w:rsidR="00D376D9" w14:paraId="72B96A56" w14:textId="77777777" w:rsidTr="00BA0C17">
            <w:trPr>
              <w:trHeight w:val="360"/>
            </w:trPr>
            <w:sdt>
              <w:sdtPr>
                <w:tag w:val="_PLD_c94607fd97d648bd8ca7517a2c7054ea"/>
                <w:id w:val="10072509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58BB3C3D" w14:textId="77777777" w:rsidR="00D376D9" w:rsidRDefault="00DB3412">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14:paraId="2202C2E2" w14:textId="0EC601FB" w:rsidR="00D376D9" w:rsidRPr="00E67E92" w:rsidRDefault="00F41AC3" w:rsidP="00BA0C17">
                <w:pPr>
                  <w:jc w:val="right"/>
                  <w:rPr>
                    <w:rFonts w:ascii="Times New Roman" w:hAnsi="Times New Roman" w:cs="Times New Roman"/>
                  </w:rPr>
                </w:pPr>
                <w:r w:rsidRPr="00E67E92">
                  <w:rPr>
                    <w:rFonts w:ascii="Times New Roman" w:hAnsi="Times New Roman" w:cs="Times New Roman"/>
                  </w:rPr>
                  <w:t>11.37</w:t>
                </w:r>
              </w:p>
            </w:tc>
            <w:tc>
              <w:tcPr>
                <w:tcW w:w="1186" w:type="pct"/>
                <w:tcBorders>
                  <w:top w:val="single" w:sz="4" w:space="0" w:color="auto"/>
                  <w:left w:val="single" w:sz="4" w:space="0" w:color="auto"/>
                  <w:bottom w:val="single" w:sz="4" w:space="0" w:color="auto"/>
                  <w:right w:val="single" w:sz="4" w:space="0" w:color="auto"/>
                </w:tcBorders>
                <w:vAlign w:val="center"/>
              </w:tcPr>
              <w:p w14:paraId="5EFB1FF5" w14:textId="35C602EB" w:rsidR="00D376D9" w:rsidRPr="00E67E92" w:rsidRDefault="00F41AC3" w:rsidP="00BA0C17">
                <w:pPr>
                  <w:jc w:val="right"/>
                  <w:rPr>
                    <w:rFonts w:ascii="Times New Roman" w:hAnsi="Times New Roman" w:cs="Times New Roman"/>
                  </w:rPr>
                </w:pPr>
                <w:r w:rsidRPr="00E67E92">
                  <w:rPr>
                    <w:rFonts w:ascii="Times New Roman" w:hAnsi="Times New Roman" w:cs="Times New Roman"/>
                  </w:rPr>
                  <w:t>0.56</w:t>
                </w:r>
              </w:p>
            </w:tc>
            <w:tc>
              <w:tcPr>
                <w:tcW w:w="1187" w:type="pct"/>
                <w:tcBorders>
                  <w:top w:val="single" w:sz="4" w:space="0" w:color="auto"/>
                  <w:left w:val="single" w:sz="4" w:space="0" w:color="auto"/>
                  <w:bottom w:val="single" w:sz="4" w:space="0" w:color="auto"/>
                  <w:right w:val="single" w:sz="4" w:space="0" w:color="auto"/>
                </w:tcBorders>
                <w:vAlign w:val="center"/>
              </w:tcPr>
              <w:p w14:paraId="6305DB42" w14:textId="1ED9279D" w:rsidR="00D376D9" w:rsidRPr="00E67E92" w:rsidRDefault="00F41AC3" w:rsidP="00BA0C17">
                <w:pPr>
                  <w:jc w:val="right"/>
                  <w:rPr>
                    <w:rFonts w:ascii="Times New Roman" w:hAnsi="Times New Roman" w:cs="Times New Roman"/>
                  </w:rPr>
                </w:pPr>
                <w:r w:rsidRPr="00E67E92">
                  <w:rPr>
                    <w:rFonts w:ascii="Times New Roman" w:hAnsi="Times New Roman" w:cs="Times New Roman"/>
                  </w:rPr>
                  <w:t>0.56</w:t>
                </w:r>
              </w:p>
            </w:tc>
          </w:tr>
          <w:tr w:rsidR="00D376D9" w14:paraId="5BC287A1" w14:textId="77777777" w:rsidTr="00BA0C17">
            <w:trPr>
              <w:trHeight w:val="360"/>
            </w:trPr>
            <w:sdt>
              <w:sdtPr>
                <w:tag w:val="_PLD_0794afc706e94e77876df1281577a7d9"/>
                <w:id w:val="425300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4E314CA5" w14:textId="77777777" w:rsidR="00D376D9" w:rsidRDefault="00DB3412">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14:paraId="545622E4" w14:textId="2BEB41D5" w:rsidR="00D376D9" w:rsidRPr="00E67E92" w:rsidRDefault="00F41AC3" w:rsidP="00BA0C17">
                <w:pPr>
                  <w:jc w:val="right"/>
                  <w:rPr>
                    <w:rFonts w:ascii="Times New Roman" w:hAnsi="Times New Roman" w:cs="Times New Roman"/>
                  </w:rPr>
                </w:pPr>
                <w:r w:rsidRPr="00E67E92">
                  <w:rPr>
                    <w:rFonts w:ascii="Times New Roman" w:hAnsi="Times New Roman" w:cs="Times New Roman"/>
                  </w:rPr>
                  <w:t>5.7</w:t>
                </w:r>
                <w:r w:rsidR="00A03C2A" w:rsidRPr="00E67E92">
                  <w:rPr>
                    <w:rFonts w:ascii="Times New Roman" w:hAnsi="Times New Roman" w:cs="Times New Roman"/>
                  </w:rPr>
                  <w:t>8</w:t>
                </w:r>
              </w:p>
            </w:tc>
            <w:tc>
              <w:tcPr>
                <w:tcW w:w="1186" w:type="pct"/>
                <w:tcBorders>
                  <w:top w:val="single" w:sz="4" w:space="0" w:color="auto"/>
                  <w:left w:val="single" w:sz="4" w:space="0" w:color="auto"/>
                  <w:bottom w:val="single" w:sz="4" w:space="0" w:color="auto"/>
                  <w:right w:val="single" w:sz="4" w:space="0" w:color="auto"/>
                </w:tcBorders>
                <w:vAlign w:val="center"/>
              </w:tcPr>
              <w:p w14:paraId="07857393" w14:textId="3F9BD349" w:rsidR="00D376D9" w:rsidRPr="00E67E92" w:rsidRDefault="00F41AC3" w:rsidP="00BA0C17">
                <w:pPr>
                  <w:jc w:val="right"/>
                  <w:rPr>
                    <w:rFonts w:ascii="Times New Roman" w:hAnsi="Times New Roman" w:cs="Times New Roman"/>
                  </w:rPr>
                </w:pPr>
                <w:r w:rsidRPr="00E67E92">
                  <w:rPr>
                    <w:rFonts w:ascii="Times New Roman" w:hAnsi="Times New Roman" w:cs="Times New Roman"/>
                  </w:rPr>
                  <w:t>0.28</w:t>
                </w:r>
              </w:p>
            </w:tc>
            <w:tc>
              <w:tcPr>
                <w:tcW w:w="1187" w:type="pct"/>
                <w:tcBorders>
                  <w:top w:val="single" w:sz="4" w:space="0" w:color="auto"/>
                  <w:left w:val="single" w:sz="4" w:space="0" w:color="auto"/>
                  <w:bottom w:val="single" w:sz="4" w:space="0" w:color="auto"/>
                  <w:right w:val="single" w:sz="4" w:space="0" w:color="auto"/>
                </w:tcBorders>
                <w:vAlign w:val="center"/>
              </w:tcPr>
              <w:p w14:paraId="25AF93B7" w14:textId="58CCDDEF" w:rsidR="00D376D9" w:rsidRPr="00E67E92" w:rsidRDefault="00F41AC3" w:rsidP="00BA0C17">
                <w:pPr>
                  <w:jc w:val="right"/>
                  <w:rPr>
                    <w:rFonts w:ascii="Times New Roman" w:hAnsi="Times New Roman" w:cs="Times New Roman"/>
                  </w:rPr>
                </w:pPr>
                <w:r w:rsidRPr="00E67E92">
                  <w:rPr>
                    <w:rFonts w:ascii="Times New Roman" w:hAnsi="Times New Roman" w:cs="Times New Roman"/>
                  </w:rPr>
                  <w:t>0.28</w:t>
                </w:r>
              </w:p>
            </w:tc>
          </w:tr>
        </w:tbl>
        <w:p w14:paraId="50DA1583" w14:textId="77777777" w:rsidR="00D376D9" w:rsidRDefault="00C9613D">
          <w:pPr>
            <w:rPr>
              <w:szCs w:val="21"/>
            </w:rPr>
          </w:pPr>
        </w:p>
      </w:sdtContent>
    </w:sdt>
    <w:p w14:paraId="59781D40" w14:textId="77777777" w:rsidR="00D376D9" w:rsidRDefault="00DB3412" w:rsidP="00FD5690">
      <w:pPr>
        <w:pStyle w:val="3"/>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EndPr/>
      <w:sdtContent>
        <w:p w14:paraId="70071835" w14:textId="17E82AF8" w:rsidR="00F41AC3" w:rsidRDefault="00DB3412" w:rsidP="00F41AC3">
          <w:pPr>
            <w:rPr>
              <w:rFonts w:cstheme="minorBidi"/>
              <w:kern w:val="2"/>
              <w:szCs w:val="21"/>
            </w:rPr>
          </w:pPr>
          <w:r>
            <w:fldChar w:fldCharType="begin"/>
          </w:r>
          <w:r w:rsidR="00F41AC3">
            <w:instrText xml:space="preserve"> MACROBUTTON  SnrToggleCheckbox □适用 </w:instrText>
          </w:r>
          <w:r>
            <w:fldChar w:fldCharType="end"/>
          </w:r>
          <w:r>
            <w:fldChar w:fldCharType="begin"/>
          </w:r>
          <w:r w:rsidR="00F41AC3">
            <w:instrText xml:space="preserve"> MACROBUTTON  SnrToggleCheckbox √不适用 </w:instrText>
          </w:r>
          <w:r>
            <w:fldChar w:fldCharType="end"/>
          </w:r>
        </w:p>
      </w:sdtContent>
    </w:sdt>
    <w:p w14:paraId="4D805DA9" w14:textId="77777777" w:rsidR="00D376D9" w:rsidRDefault="00D376D9">
      <w:pPr>
        <w:rPr>
          <w:szCs w:val="21"/>
        </w:rPr>
      </w:pPr>
    </w:p>
    <w:sdt>
      <w:sdtPr>
        <w:rPr>
          <w:rFonts w:ascii="宋体" w:hAnsi="宋体" w:cs="宋体"/>
          <w:b w:val="0"/>
          <w:bCs w:val="0"/>
          <w:kern w:val="0"/>
          <w:sz w:val="24"/>
          <w:szCs w:val="21"/>
        </w:rPr>
        <w:alias w:val="模块:补充资料其他说明事项"/>
        <w:tag w:val="_GBC_a60672e5f86e422cbb864ef991c9106b"/>
        <w:id w:val="-996795210"/>
        <w:lock w:val="sdtLocked"/>
        <w:placeholder>
          <w:docPart w:val="GBC22222222222222222222222222222"/>
        </w:placeholder>
      </w:sdtPr>
      <w:sdtEndPr/>
      <w:sdtContent>
        <w:p w14:paraId="5095FBC7" w14:textId="77777777" w:rsidR="00D376D9" w:rsidRDefault="00DB3412" w:rsidP="00FD5690">
          <w:pPr>
            <w:pStyle w:val="3"/>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EndPr/>
          <w:sdtContent>
            <w:p w14:paraId="157BC9E5" w14:textId="73791667" w:rsidR="00D376D9" w:rsidRDefault="00DB3412" w:rsidP="00F41AC3">
              <w:pPr>
                <w:rPr>
                  <w:szCs w:val="21"/>
                </w:rPr>
              </w:pPr>
              <w:r>
                <w:fldChar w:fldCharType="begin"/>
              </w:r>
              <w:r w:rsidR="00F41AC3">
                <w:instrText xml:space="preserve"> MACROBUTTON  SnrToggleCheckbox □适用 </w:instrText>
              </w:r>
              <w:r>
                <w:fldChar w:fldCharType="end"/>
              </w:r>
              <w:r>
                <w:fldChar w:fldCharType="begin"/>
              </w:r>
              <w:r w:rsidR="00F41AC3">
                <w:instrText xml:space="preserve"> MACROBUTTON  SnrToggleCheckbox √不适用 </w:instrText>
              </w:r>
              <w:r>
                <w:fldChar w:fldCharType="end"/>
              </w:r>
            </w:p>
          </w:sdtContent>
        </w:sdt>
      </w:sdtContent>
    </w:sdt>
    <w:p w14:paraId="48FD19C7" w14:textId="77777777" w:rsidR="00D376D9" w:rsidRDefault="00D376D9"/>
    <w:bookmarkStart w:id="273" w:name="_Hlk76135020" w:displacedByCustomXml="next"/>
    <w:sdt>
      <w:sdtPr>
        <w:rPr>
          <w:b/>
          <w:bCs/>
        </w:rPr>
        <w:alias w:val="模块:落款"/>
        <w:tag w:val="_SEC_05b1791af4454108ad401bb8a64cf5c6"/>
        <w:id w:val="9528651"/>
        <w:lock w:val="sdtLocked"/>
        <w:placeholder>
          <w:docPart w:val="GBC22222222222222222222222222222"/>
        </w:placeholder>
      </w:sdtPr>
      <w:sdtEndPr>
        <w:rPr>
          <w:b w:val="0"/>
          <w:bCs w:val="0"/>
        </w:rPr>
      </w:sdtEndPr>
      <w:sdtContent>
        <w:p w14:paraId="30D2BAFD" w14:textId="77777777" w:rsidR="00D376D9" w:rsidRDefault="00D376D9">
          <w:pPr>
            <w:spacing w:line="360" w:lineRule="exact"/>
            <w:ind w:right="5"/>
            <w:rPr>
              <w:b/>
              <w:bCs/>
            </w:rPr>
          </w:pPr>
        </w:p>
        <w:p w14:paraId="1F5C51A1" w14:textId="3981BA2C" w:rsidR="00D376D9" w:rsidRDefault="00DB3412">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EndPr/>
            <w:sdtContent>
              <w:r w:rsidR="003856C2">
                <w:t>马玉川</w:t>
              </w:r>
            </w:sdtContent>
          </w:sdt>
          <w:r>
            <w:rPr>
              <w:rFonts w:hint="eastAsia"/>
            </w:rPr>
            <w:t xml:space="preserve"> </w:t>
          </w:r>
        </w:p>
        <w:p w14:paraId="33B45F89" w14:textId="0D630C87" w:rsidR="00D376D9" w:rsidRDefault="00DB3412">
          <w:pPr>
            <w:spacing w:line="360" w:lineRule="exact"/>
            <w:jc w:val="right"/>
          </w:pPr>
          <w:r>
            <w:t>董事会批准报送日期</w:t>
          </w:r>
          <w:r w:rsidRPr="00142C2A">
            <w:rPr>
              <w:rFonts w:ascii="Times New Roman" w:hAnsi="Times New Roman" w:cs="Times New Roman"/>
            </w:rPr>
            <w:t>：</w:t>
          </w:r>
          <w:sdt>
            <w:sdtPr>
              <w:rPr>
                <w:rFonts w:ascii="Times New Roman" w:hAnsi="Times New Roman" w:cs="Times New Roman"/>
              </w:rPr>
              <w:alias w:val="报告董事会批准报送日期"/>
              <w:tag w:val="_GBC_56d5d40e768a439aa604555fa2089c42"/>
              <w:id w:val="24350178"/>
              <w:lock w:val="sdtLocked"/>
              <w:placeholder>
                <w:docPart w:val="GBC22222222222222222222222222222"/>
              </w:placeholder>
              <w:date w:fullDate="2021-08-26T00:00:00Z">
                <w:dateFormat w:val="yyyy'年'M'月'd'日'"/>
                <w:lid w:val="zh-CN"/>
                <w:storeMappedDataAs w:val="dateTime"/>
                <w:calendar w:val="gregorian"/>
              </w:date>
            </w:sdtPr>
            <w:sdtEndPr/>
            <w:sdtContent>
              <w:r w:rsidR="003856C2" w:rsidRPr="00142C2A">
                <w:rPr>
                  <w:rFonts w:ascii="Times New Roman" w:hAnsi="Times New Roman" w:cs="Times New Roman"/>
                </w:rPr>
                <w:t>2021</w:t>
              </w:r>
              <w:r w:rsidR="003856C2" w:rsidRPr="00142C2A">
                <w:rPr>
                  <w:rFonts w:ascii="Times New Roman" w:hAnsi="Times New Roman" w:cs="Times New Roman"/>
                </w:rPr>
                <w:t>年</w:t>
              </w:r>
              <w:r w:rsidR="003856C2" w:rsidRPr="00142C2A">
                <w:rPr>
                  <w:rFonts w:ascii="Times New Roman" w:hAnsi="Times New Roman" w:cs="Times New Roman"/>
                </w:rPr>
                <w:t>8</w:t>
              </w:r>
              <w:r w:rsidR="003856C2" w:rsidRPr="00142C2A">
                <w:rPr>
                  <w:rFonts w:ascii="Times New Roman" w:hAnsi="Times New Roman" w:cs="Times New Roman"/>
                </w:rPr>
                <w:t>月</w:t>
              </w:r>
              <w:r w:rsidR="003856C2" w:rsidRPr="00142C2A">
                <w:rPr>
                  <w:rFonts w:ascii="Times New Roman" w:hAnsi="Times New Roman" w:cs="Times New Roman"/>
                </w:rPr>
                <w:t>26</w:t>
              </w:r>
              <w:r w:rsidR="003856C2" w:rsidRPr="00142C2A">
                <w:rPr>
                  <w:rFonts w:ascii="Times New Roman" w:hAnsi="Times New Roman" w:cs="Times New Roman"/>
                </w:rPr>
                <w:t>日</w:t>
              </w:r>
            </w:sdtContent>
          </w:sdt>
          <w:r w:rsidRPr="00142C2A">
            <w:rPr>
              <w:rFonts w:ascii="Times New Roman" w:hAnsi="Times New Roman" w:cs="Times New Roman"/>
            </w:rPr>
            <w:t xml:space="preserve"> </w:t>
          </w:r>
        </w:p>
      </w:sdtContent>
    </w:sdt>
    <w:bookmarkEnd w:id="273"/>
    <w:p w14:paraId="29C1E0A4" w14:textId="77777777" w:rsidR="00D376D9" w:rsidRDefault="00D376D9">
      <w:pPr>
        <w:rPr>
          <w:szCs w:val="21"/>
        </w:rPr>
      </w:pPr>
    </w:p>
    <w:p w14:paraId="0DD3AD34" w14:textId="77777777" w:rsidR="00D376D9" w:rsidRDefault="00D376D9">
      <w:pPr>
        <w:spacing w:line="360" w:lineRule="exact"/>
        <w:ind w:right="5"/>
        <w:rPr>
          <w:u w:val="single"/>
        </w:rPr>
      </w:pPr>
    </w:p>
    <w:sdt>
      <w:sdtPr>
        <w:alias w:val="模块:修订信息 "/>
        <w:tag w:val="_GBC_e51b54728b2e4e53b95b0611d0df9b06"/>
        <w:id w:val="24350188"/>
        <w:lock w:val="sdtLocked"/>
        <w:placeholder>
          <w:docPart w:val="GBC22222222222222222222222222222"/>
        </w:placeholder>
      </w:sdtPr>
      <w:sdtEndPr/>
      <w:sdtContent>
        <w:p w14:paraId="0CA84B28" w14:textId="77777777" w:rsidR="00D376D9" w:rsidRDefault="00DB3412">
          <w:pPr>
            <w:spacing w:line="360" w:lineRule="exact"/>
            <w:ind w:right="5"/>
            <w:rPr>
              <w:b/>
            </w:rPr>
          </w:pPr>
          <w:r>
            <w:rPr>
              <w:b/>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14:paraId="4B4FCCF3" w14:textId="006A5D88" w:rsidR="00D376D9" w:rsidRDefault="00DB3412" w:rsidP="00F41AC3">
              <w:r>
                <w:rPr>
                  <w:bCs/>
                </w:rPr>
                <w:fldChar w:fldCharType="begin"/>
              </w:r>
              <w:r w:rsidR="00F41AC3">
                <w:rPr>
                  <w:bCs/>
                </w:rPr>
                <w:instrText xml:space="preserve"> MACROBUTTON  SnrToggleCheckbox □适用 </w:instrText>
              </w:r>
              <w:r>
                <w:rPr>
                  <w:bCs/>
                </w:rPr>
                <w:fldChar w:fldCharType="end"/>
              </w:r>
              <w:r>
                <w:rPr>
                  <w:bCs/>
                </w:rPr>
                <w:fldChar w:fldCharType="begin"/>
              </w:r>
              <w:r w:rsidR="00F41AC3">
                <w:rPr>
                  <w:bCs/>
                </w:rPr>
                <w:instrText xml:space="preserve"> MACROBUTTON  SnrToggleCheckbox √不适用 </w:instrText>
              </w:r>
              <w:r>
                <w:rPr>
                  <w:bCs/>
                </w:rPr>
                <w:fldChar w:fldCharType="end"/>
              </w:r>
            </w:p>
          </w:sdtContent>
        </w:sdt>
      </w:sdtContent>
    </w:sdt>
    <w:sectPr w:rsidR="00D376D9"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6F41" w14:textId="77777777" w:rsidR="00C9613D" w:rsidRDefault="00C9613D" w:rsidP="00365E23">
      <w:r>
        <w:separator/>
      </w:r>
    </w:p>
  </w:endnote>
  <w:endnote w:type="continuationSeparator" w:id="0">
    <w:p w14:paraId="193532C5" w14:textId="77777777" w:rsidR="00C9613D" w:rsidRDefault="00C9613D"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67C80B68" w14:textId="77777777" w:rsidR="006604B9" w:rsidRDefault="006604B9" w:rsidP="004860B6">
            <w:pPr>
              <w:pStyle w:val="ac"/>
              <w:jc w:val="center"/>
            </w:pPr>
            <w:r>
              <w:rPr>
                <w:b/>
                <w:bCs/>
                <w:sz w:val="24"/>
                <w:szCs w:val="24"/>
              </w:rPr>
              <w:fldChar w:fldCharType="begin"/>
            </w:r>
            <w:r>
              <w:rPr>
                <w:b/>
                <w:bCs/>
              </w:rPr>
              <w:instrText>PAGE</w:instrText>
            </w:r>
            <w:r>
              <w:rPr>
                <w:b/>
                <w:bCs/>
                <w:sz w:val="24"/>
                <w:szCs w:val="24"/>
              </w:rPr>
              <w:fldChar w:fldCharType="separate"/>
            </w:r>
            <w:r w:rsidR="006823D5">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23D5">
              <w:rPr>
                <w:b/>
                <w:bCs/>
                <w:noProof/>
              </w:rPr>
              <w:t>181</w:t>
            </w:r>
            <w:r>
              <w:rPr>
                <w:b/>
                <w:bCs/>
                <w:sz w:val="24"/>
                <w:szCs w:val="24"/>
              </w:rPr>
              <w:fldChar w:fldCharType="end"/>
            </w:r>
          </w:p>
        </w:sdtContent>
      </w:sdt>
    </w:sdtContent>
  </w:sdt>
  <w:p w14:paraId="006A7179" w14:textId="77777777" w:rsidR="006604B9" w:rsidRDefault="006604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EDBB9" w14:textId="77777777" w:rsidR="00C9613D" w:rsidRDefault="00C9613D" w:rsidP="00365E23">
      <w:r>
        <w:separator/>
      </w:r>
    </w:p>
  </w:footnote>
  <w:footnote w:type="continuationSeparator" w:id="0">
    <w:p w14:paraId="7751F0BB" w14:textId="77777777" w:rsidR="00C9613D" w:rsidRDefault="00C9613D"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D46B" w14:textId="4024B5AF" w:rsidR="006604B9" w:rsidRPr="009B70CF" w:rsidRDefault="006604B9" w:rsidP="00D969AF">
    <w:pPr>
      <w:pStyle w:val="ab"/>
      <w:tabs>
        <w:tab w:val="clear" w:pos="8306"/>
        <w:tab w:val="left" w:pos="8364"/>
        <w:tab w:val="left" w:pos="8505"/>
      </w:tabs>
      <w:ind w:rightChars="10" w:right="24"/>
      <w:jc w:val="left"/>
      <w:rPr>
        <w:b/>
      </w:rPr>
    </w:pPr>
    <w:r w:rsidRPr="000442A6">
      <w:rPr>
        <w:color w:val="0000FF"/>
      </w:rPr>
      <w:object w:dxaOrig="2146" w:dyaOrig="2011" w14:anchorId="7880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5.75pt" o:ole="" fillcolor="blue">
          <v:imagedata r:id="rId1" o:title=""/>
        </v:shape>
        <o:OLEObject Type="Embed" ProgID="Word.Picture.8" ShapeID="_x0000_i1026" DrawAspect="Content" ObjectID="_1691826306" r:id="rId2"/>
      </w:object>
    </w:r>
    <w:r>
      <w:rPr>
        <w:color w:val="0000FF"/>
      </w:rPr>
      <w:t xml:space="preserve">                                  </w:t>
    </w:r>
    <w:r w:rsidRPr="00D969AF">
      <w:rPr>
        <w:rFonts w:ascii="Times New Roman" w:hAnsi="Times New Roman"/>
        <w:color w:val="0000FF"/>
      </w:rPr>
      <w:t xml:space="preserve"> </w:t>
    </w:r>
    <w:r w:rsidRPr="00D969AF">
      <w:rPr>
        <w:rFonts w:ascii="Times New Roman" w:hAnsi="Times New Roman"/>
      </w:rPr>
      <w:t>2021</w:t>
    </w:r>
    <w:r w:rsidRPr="00D969AF">
      <w:rPr>
        <w:rFonts w:ascii="Times New Roman" w:hAnsi="Times New Roman"/>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F2C403A"/>
    <w:multiLevelType w:val="hybridMultilevel"/>
    <w:tmpl w:val="CC2A018A"/>
    <w:lvl w:ilvl="0" w:tplc="A8D0E1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939233B"/>
    <w:multiLevelType w:val="hybridMultilevel"/>
    <w:tmpl w:val="F33C0F72"/>
    <w:lvl w:ilvl="0" w:tplc="FFFFFFFF">
      <w:start w:val="1"/>
      <w:numFmt w:val="bullet"/>
      <w:lvlText w:val=""/>
      <w:lvlJc w:val="left"/>
      <w:pPr>
        <w:ind w:left="0" w:hanging="480"/>
      </w:pPr>
      <w:rPr>
        <w:rFonts w:ascii="Wingdings" w:hAnsi="Wingdings" w:hint="default"/>
      </w:rPr>
    </w:lvl>
    <w:lvl w:ilvl="1" w:tplc="02AA73DE">
      <w:numFmt w:val="bullet"/>
      <w:lvlText w:val="●"/>
      <w:lvlJc w:val="left"/>
      <w:pPr>
        <w:ind w:left="420" w:hanging="480"/>
      </w:pPr>
      <w:rPr>
        <w:rFonts w:ascii="宋体" w:eastAsia="宋体" w:hAnsi="宋体" w:cs="Times New Roman" w:hint="eastAsia"/>
      </w:rPr>
    </w:lvl>
    <w:lvl w:ilvl="2" w:tplc="04090005" w:tentative="1">
      <w:start w:val="1"/>
      <w:numFmt w:val="bullet"/>
      <w:lvlText w:val=""/>
      <w:lvlJc w:val="left"/>
      <w:pPr>
        <w:ind w:left="780" w:hanging="420"/>
      </w:pPr>
      <w:rPr>
        <w:rFonts w:ascii="Wingdings" w:hAnsi="Wingdings" w:hint="default"/>
      </w:rPr>
    </w:lvl>
    <w:lvl w:ilvl="3" w:tplc="04090001" w:tentative="1">
      <w:start w:val="1"/>
      <w:numFmt w:val="bullet"/>
      <w:lvlText w:val=""/>
      <w:lvlJc w:val="left"/>
      <w:pPr>
        <w:ind w:left="1200" w:hanging="420"/>
      </w:pPr>
      <w:rPr>
        <w:rFonts w:ascii="Wingdings" w:hAnsi="Wingdings" w:hint="default"/>
      </w:rPr>
    </w:lvl>
    <w:lvl w:ilvl="4" w:tplc="04090003" w:tentative="1">
      <w:start w:val="1"/>
      <w:numFmt w:val="bullet"/>
      <w:lvlText w:val=""/>
      <w:lvlJc w:val="left"/>
      <w:pPr>
        <w:ind w:left="1620" w:hanging="420"/>
      </w:pPr>
      <w:rPr>
        <w:rFonts w:ascii="Wingdings" w:hAnsi="Wingdings" w:hint="default"/>
      </w:rPr>
    </w:lvl>
    <w:lvl w:ilvl="5" w:tplc="04090005" w:tentative="1">
      <w:start w:val="1"/>
      <w:numFmt w:val="bullet"/>
      <w:lvlText w:val=""/>
      <w:lvlJc w:val="left"/>
      <w:pPr>
        <w:ind w:left="2040" w:hanging="420"/>
      </w:pPr>
      <w:rPr>
        <w:rFonts w:ascii="Wingdings" w:hAnsi="Wingdings" w:hint="default"/>
      </w:rPr>
    </w:lvl>
    <w:lvl w:ilvl="6" w:tplc="04090001" w:tentative="1">
      <w:start w:val="1"/>
      <w:numFmt w:val="bullet"/>
      <w:lvlText w:val=""/>
      <w:lvlJc w:val="left"/>
      <w:pPr>
        <w:ind w:left="2460" w:hanging="420"/>
      </w:pPr>
      <w:rPr>
        <w:rFonts w:ascii="Wingdings" w:hAnsi="Wingdings" w:hint="default"/>
      </w:rPr>
    </w:lvl>
    <w:lvl w:ilvl="7" w:tplc="04090003" w:tentative="1">
      <w:start w:val="1"/>
      <w:numFmt w:val="bullet"/>
      <w:lvlText w:val=""/>
      <w:lvlJc w:val="left"/>
      <w:pPr>
        <w:ind w:left="2880" w:hanging="420"/>
      </w:pPr>
      <w:rPr>
        <w:rFonts w:ascii="Wingdings" w:hAnsi="Wingdings" w:hint="default"/>
      </w:rPr>
    </w:lvl>
    <w:lvl w:ilvl="8" w:tplc="04090005" w:tentative="1">
      <w:start w:val="1"/>
      <w:numFmt w:val="bullet"/>
      <w:lvlText w:val=""/>
      <w:lvlJc w:val="left"/>
      <w:pPr>
        <w:ind w:left="3300" w:hanging="420"/>
      </w:pPr>
      <w:rPr>
        <w:rFonts w:ascii="Wingdings" w:hAnsi="Wingdings" w:hint="default"/>
      </w:rPr>
    </w:lvl>
  </w:abstractNum>
  <w:abstractNum w:abstractNumId="34">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6">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5">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DDD5587"/>
    <w:multiLevelType w:val="hybridMultilevel"/>
    <w:tmpl w:val="B1A47E84"/>
    <w:lvl w:ilvl="0" w:tplc="04090017">
      <w:start w:val="1"/>
      <w:numFmt w:val="chineseCountingThousand"/>
      <w:lvlText w:val="(%1)"/>
      <w:lvlJc w:val="left"/>
      <w:pPr>
        <w:ind w:left="902" w:hanging="420"/>
      </w:pPr>
    </w:lvl>
    <w:lvl w:ilvl="1" w:tplc="20C4499C">
      <w:start w:val="1"/>
      <w:numFmt w:val="japaneseCounting"/>
      <w:lvlText w:val="（%2）"/>
      <w:lvlJc w:val="left"/>
      <w:pPr>
        <w:ind w:left="420" w:hanging="420"/>
      </w:pPr>
      <w:rPr>
        <w:rFonts w:hint="default"/>
      </w:rPr>
    </w:lvl>
    <w:lvl w:ilvl="2" w:tplc="3B7C7FF6">
      <w:start w:val="1"/>
      <w:numFmt w:val="decimal"/>
      <w:lvlText w:val="%3、"/>
      <w:lvlJc w:val="left"/>
      <w:pPr>
        <w:ind w:left="2042" w:hanging="720"/>
      </w:pPr>
      <w:rPr>
        <w:rFonts w:hint="default"/>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8">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672A0FC5"/>
    <w:multiLevelType w:val="hybridMultilevel"/>
    <w:tmpl w:val="860ABAE8"/>
    <w:lvl w:ilvl="0" w:tplc="5D7819C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nsid w:val="786D4753"/>
    <w:multiLevelType w:val="hybridMultilevel"/>
    <w:tmpl w:val="46242D34"/>
    <w:lvl w:ilvl="0" w:tplc="E1A2B00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3">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5">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6">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5"/>
  </w:num>
  <w:num w:numId="2">
    <w:abstractNumId w:val="28"/>
  </w:num>
  <w:num w:numId="3">
    <w:abstractNumId w:val="24"/>
  </w:num>
  <w:num w:numId="4">
    <w:abstractNumId w:val="38"/>
  </w:num>
  <w:num w:numId="5">
    <w:abstractNumId w:val="50"/>
  </w:num>
  <w:num w:numId="6">
    <w:abstractNumId w:val="71"/>
  </w:num>
  <w:num w:numId="7">
    <w:abstractNumId w:val="52"/>
  </w:num>
  <w:num w:numId="8">
    <w:abstractNumId w:val="18"/>
  </w:num>
  <w:num w:numId="9">
    <w:abstractNumId w:val="34"/>
  </w:num>
  <w:num w:numId="10">
    <w:abstractNumId w:val="60"/>
  </w:num>
  <w:num w:numId="11">
    <w:abstractNumId w:val="97"/>
  </w:num>
  <w:num w:numId="12">
    <w:abstractNumId w:val="82"/>
  </w:num>
  <w:num w:numId="13">
    <w:abstractNumId w:val="17"/>
  </w:num>
  <w:num w:numId="14">
    <w:abstractNumId w:val="31"/>
  </w:num>
  <w:num w:numId="15">
    <w:abstractNumId w:val="27"/>
  </w:num>
  <w:num w:numId="16">
    <w:abstractNumId w:val="99"/>
  </w:num>
  <w:num w:numId="17">
    <w:abstractNumId w:val="104"/>
  </w:num>
  <w:num w:numId="18">
    <w:abstractNumId w:val="25"/>
  </w:num>
  <w:num w:numId="19">
    <w:abstractNumId w:val="14"/>
  </w:num>
  <w:num w:numId="20">
    <w:abstractNumId w:val="91"/>
  </w:num>
  <w:num w:numId="21">
    <w:abstractNumId w:val="110"/>
  </w:num>
  <w:num w:numId="22">
    <w:abstractNumId w:val="73"/>
  </w:num>
  <w:num w:numId="23">
    <w:abstractNumId w:val="53"/>
  </w:num>
  <w:num w:numId="24">
    <w:abstractNumId w:val="62"/>
  </w:num>
  <w:num w:numId="25">
    <w:abstractNumId w:val="75"/>
  </w:num>
  <w:num w:numId="26">
    <w:abstractNumId w:val="69"/>
  </w:num>
  <w:num w:numId="27">
    <w:abstractNumId w:val="107"/>
  </w:num>
  <w:num w:numId="28">
    <w:abstractNumId w:val="90"/>
  </w:num>
  <w:num w:numId="29">
    <w:abstractNumId w:val="105"/>
  </w:num>
  <w:num w:numId="30">
    <w:abstractNumId w:val="54"/>
  </w:num>
  <w:num w:numId="31">
    <w:abstractNumId w:val="2"/>
  </w:num>
  <w:num w:numId="32">
    <w:abstractNumId w:val="42"/>
  </w:num>
  <w:num w:numId="33">
    <w:abstractNumId w:val="29"/>
  </w:num>
  <w:num w:numId="34">
    <w:abstractNumId w:val="95"/>
  </w:num>
  <w:num w:numId="35">
    <w:abstractNumId w:val="6"/>
  </w:num>
  <w:num w:numId="36">
    <w:abstractNumId w:val="96"/>
  </w:num>
  <w:num w:numId="37">
    <w:abstractNumId w:val="57"/>
  </w:num>
  <w:num w:numId="38">
    <w:abstractNumId w:val="100"/>
  </w:num>
  <w:num w:numId="39">
    <w:abstractNumId w:val="43"/>
  </w:num>
  <w:num w:numId="40">
    <w:abstractNumId w:val="20"/>
  </w:num>
  <w:num w:numId="41">
    <w:abstractNumId w:val="94"/>
  </w:num>
  <w:num w:numId="42">
    <w:abstractNumId w:val="16"/>
  </w:num>
  <w:num w:numId="43">
    <w:abstractNumId w:val="8"/>
  </w:num>
  <w:num w:numId="44">
    <w:abstractNumId w:val="111"/>
  </w:num>
  <w:num w:numId="45">
    <w:abstractNumId w:val="19"/>
  </w:num>
  <w:num w:numId="46">
    <w:abstractNumId w:val="51"/>
  </w:num>
  <w:num w:numId="47">
    <w:abstractNumId w:val="102"/>
  </w:num>
  <w:num w:numId="48">
    <w:abstractNumId w:val="48"/>
  </w:num>
  <w:num w:numId="49">
    <w:abstractNumId w:val="108"/>
  </w:num>
  <w:num w:numId="50">
    <w:abstractNumId w:val="63"/>
  </w:num>
  <w:num w:numId="51">
    <w:abstractNumId w:val="86"/>
  </w:num>
  <w:num w:numId="52">
    <w:abstractNumId w:val="36"/>
  </w:num>
  <w:num w:numId="53">
    <w:abstractNumId w:val="112"/>
  </w:num>
  <w:num w:numId="54">
    <w:abstractNumId w:val="61"/>
  </w:num>
  <w:num w:numId="55">
    <w:abstractNumId w:val="66"/>
  </w:num>
  <w:num w:numId="56">
    <w:abstractNumId w:val="84"/>
  </w:num>
  <w:num w:numId="57">
    <w:abstractNumId w:val="115"/>
  </w:num>
  <w:num w:numId="58">
    <w:abstractNumId w:val="45"/>
  </w:num>
  <w:num w:numId="59">
    <w:abstractNumId w:val="64"/>
  </w:num>
  <w:num w:numId="60">
    <w:abstractNumId w:val="70"/>
  </w:num>
  <w:num w:numId="61">
    <w:abstractNumId w:val="101"/>
  </w:num>
  <w:num w:numId="62">
    <w:abstractNumId w:val="5"/>
  </w:num>
  <w:num w:numId="63">
    <w:abstractNumId w:val="46"/>
  </w:num>
  <w:num w:numId="64">
    <w:abstractNumId w:val="9"/>
  </w:num>
  <w:num w:numId="65">
    <w:abstractNumId w:val="72"/>
  </w:num>
  <w:num w:numId="66">
    <w:abstractNumId w:val="93"/>
  </w:num>
  <w:num w:numId="67">
    <w:abstractNumId w:val="56"/>
  </w:num>
  <w:num w:numId="68">
    <w:abstractNumId w:val="77"/>
  </w:num>
  <w:num w:numId="69">
    <w:abstractNumId w:val="68"/>
  </w:num>
  <w:num w:numId="70">
    <w:abstractNumId w:val="37"/>
  </w:num>
  <w:num w:numId="71">
    <w:abstractNumId w:val="79"/>
  </w:num>
  <w:num w:numId="72">
    <w:abstractNumId w:val="49"/>
  </w:num>
  <w:num w:numId="73">
    <w:abstractNumId w:val="7"/>
  </w:num>
  <w:num w:numId="74">
    <w:abstractNumId w:val="0"/>
  </w:num>
  <w:num w:numId="75">
    <w:abstractNumId w:val="116"/>
  </w:num>
  <w:num w:numId="76">
    <w:abstractNumId w:val="44"/>
  </w:num>
  <w:num w:numId="77">
    <w:abstractNumId w:val="113"/>
  </w:num>
  <w:num w:numId="78">
    <w:abstractNumId w:val="21"/>
  </w:num>
  <w:num w:numId="79">
    <w:abstractNumId w:val="88"/>
  </w:num>
  <w:num w:numId="80">
    <w:abstractNumId w:val="30"/>
  </w:num>
  <w:num w:numId="81">
    <w:abstractNumId w:val="78"/>
  </w:num>
  <w:num w:numId="82">
    <w:abstractNumId w:val="89"/>
  </w:num>
  <w:num w:numId="83">
    <w:abstractNumId w:val="58"/>
  </w:num>
  <w:num w:numId="84">
    <w:abstractNumId w:val="76"/>
  </w:num>
  <w:num w:numId="85">
    <w:abstractNumId w:val="13"/>
  </w:num>
  <w:num w:numId="86">
    <w:abstractNumId w:val="23"/>
  </w:num>
  <w:num w:numId="87">
    <w:abstractNumId w:val="1"/>
  </w:num>
  <w:num w:numId="88">
    <w:abstractNumId w:val="4"/>
  </w:num>
  <w:num w:numId="89">
    <w:abstractNumId w:val="39"/>
  </w:num>
  <w:num w:numId="90">
    <w:abstractNumId w:val="106"/>
  </w:num>
  <w:num w:numId="91">
    <w:abstractNumId w:val="114"/>
  </w:num>
  <w:num w:numId="92">
    <w:abstractNumId w:val="117"/>
  </w:num>
  <w:num w:numId="93">
    <w:abstractNumId w:val="11"/>
  </w:num>
  <w:num w:numId="94">
    <w:abstractNumId w:val="74"/>
  </w:num>
  <w:num w:numId="95">
    <w:abstractNumId w:val="26"/>
  </w:num>
  <w:num w:numId="96">
    <w:abstractNumId w:val="12"/>
  </w:num>
  <w:num w:numId="97">
    <w:abstractNumId w:val="41"/>
  </w:num>
  <w:num w:numId="98">
    <w:abstractNumId w:val="81"/>
  </w:num>
  <w:num w:numId="99">
    <w:abstractNumId w:val="47"/>
  </w:num>
  <w:num w:numId="100">
    <w:abstractNumId w:val="55"/>
  </w:num>
  <w:num w:numId="101">
    <w:abstractNumId w:val="59"/>
  </w:num>
  <w:num w:numId="102">
    <w:abstractNumId w:val="87"/>
  </w:num>
  <w:num w:numId="103">
    <w:abstractNumId w:val="85"/>
  </w:num>
  <w:num w:numId="104">
    <w:abstractNumId w:val="103"/>
  </w:num>
  <w:num w:numId="105">
    <w:abstractNumId w:val="40"/>
  </w:num>
  <w:num w:numId="106">
    <w:abstractNumId w:val="80"/>
  </w:num>
  <w:num w:numId="107">
    <w:abstractNumId w:val="109"/>
  </w:num>
  <w:num w:numId="108">
    <w:abstractNumId w:val="3"/>
  </w:num>
  <w:num w:numId="109">
    <w:abstractNumId w:val="98"/>
  </w:num>
  <w:num w:numId="110">
    <w:abstractNumId w:val="92"/>
  </w:num>
  <w:num w:numId="111">
    <w:abstractNumId w:val="83"/>
  </w:num>
  <w:num w:numId="112">
    <w:abstractNumId w:val="32"/>
  </w:num>
  <w:num w:numId="113">
    <w:abstractNumId w:val="22"/>
  </w:num>
  <w:num w:numId="114">
    <w:abstractNumId w:val="65"/>
  </w:num>
  <w:num w:numId="115">
    <w:abstractNumId w:val="15"/>
  </w:num>
  <w:num w:numId="116">
    <w:abstractNumId w:val="10"/>
  </w:num>
  <w:num w:numId="117">
    <w:abstractNumId w:val="6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3C6"/>
    <w:rsid w:val="000176B6"/>
    <w:rsid w:val="000176D9"/>
    <w:rsid w:val="00017D54"/>
    <w:rsid w:val="00020074"/>
    <w:rsid w:val="000203A5"/>
    <w:rsid w:val="000205AB"/>
    <w:rsid w:val="00020605"/>
    <w:rsid w:val="00020728"/>
    <w:rsid w:val="00020D46"/>
    <w:rsid w:val="00020DB9"/>
    <w:rsid w:val="0002110B"/>
    <w:rsid w:val="00021700"/>
    <w:rsid w:val="00021BD4"/>
    <w:rsid w:val="00022386"/>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4DB"/>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A10"/>
    <w:rsid w:val="00034C0D"/>
    <w:rsid w:val="00035352"/>
    <w:rsid w:val="00035464"/>
    <w:rsid w:val="0003626E"/>
    <w:rsid w:val="00036357"/>
    <w:rsid w:val="00036813"/>
    <w:rsid w:val="000372C7"/>
    <w:rsid w:val="00037DB8"/>
    <w:rsid w:val="00037EBC"/>
    <w:rsid w:val="0004035B"/>
    <w:rsid w:val="00040732"/>
    <w:rsid w:val="00040830"/>
    <w:rsid w:val="00040925"/>
    <w:rsid w:val="00040F82"/>
    <w:rsid w:val="000411AF"/>
    <w:rsid w:val="0004146D"/>
    <w:rsid w:val="00041525"/>
    <w:rsid w:val="00041800"/>
    <w:rsid w:val="00041AC3"/>
    <w:rsid w:val="00042574"/>
    <w:rsid w:val="000429ED"/>
    <w:rsid w:val="00043225"/>
    <w:rsid w:val="00043335"/>
    <w:rsid w:val="000436FE"/>
    <w:rsid w:val="000438A3"/>
    <w:rsid w:val="00043C00"/>
    <w:rsid w:val="00043E96"/>
    <w:rsid w:val="00043EED"/>
    <w:rsid w:val="00044579"/>
    <w:rsid w:val="000446C9"/>
    <w:rsid w:val="00044AF0"/>
    <w:rsid w:val="00044D1E"/>
    <w:rsid w:val="00044DDC"/>
    <w:rsid w:val="00044FE0"/>
    <w:rsid w:val="000451ED"/>
    <w:rsid w:val="000453CA"/>
    <w:rsid w:val="00045AEB"/>
    <w:rsid w:val="00045DCB"/>
    <w:rsid w:val="00045F39"/>
    <w:rsid w:val="00046637"/>
    <w:rsid w:val="000468DA"/>
    <w:rsid w:val="00046B18"/>
    <w:rsid w:val="00046BF9"/>
    <w:rsid w:val="00046C4A"/>
    <w:rsid w:val="00046DD2"/>
    <w:rsid w:val="000474D7"/>
    <w:rsid w:val="00047621"/>
    <w:rsid w:val="00047AE9"/>
    <w:rsid w:val="00047E90"/>
    <w:rsid w:val="000500E7"/>
    <w:rsid w:val="000501F1"/>
    <w:rsid w:val="00050236"/>
    <w:rsid w:val="00050420"/>
    <w:rsid w:val="000505C7"/>
    <w:rsid w:val="000506CB"/>
    <w:rsid w:val="000517E2"/>
    <w:rsid w:val="00051BE5"/>
    <w:rsid w:val="000526A4"/>
    <w:rsid w:val="00052B89"/>
    <w:rsid w:val="00052D38"/>
    <w:rsid w:val="00052FFA"/>
    <w:rsid w:val="0005335F"/>
    <w:rsid w:val="00053E2E"/>
    <w:rsid w:val="00053F3F"/>
    <w:rsid w:val="000544CE"/>
    <w:rsid w:val="00054612"/>
    <w:rsid w:val="0005486C"/>
    <w:rsid w:val="00054D34"/>
    <w:rsid w:val="00054E1F"/>
    <w:rsid w:val="00055534"/>
    <w:rsid w:val="00055816"/>
    <w:rsid w:val="00055C3F"/>
    <w:rsid w:val="000561D7"/>
    <w:rsid w:val="000562C7"/>
    <w:rsid w:val="000564C1"/>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217"/>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FD"/>
    <w:rsid w:val="000772CB"/>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6A2"/>
    <w:rsid w:val="000868AD"/>
    <w:rsid w:val="000872AC"/>
    <w:rsid w:val="00087428"/>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955"/>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C8F"/>
    <w:rsid w:val="00096E12"/>
    <w:rsid w:val="00097054"/>
    <w:rsid w:val="00097097"/>
    <w:rsid w:val="000974B2"/>
    <w:rsid w:val="000975B1"/>
    <w:rsid w:val="000976C1"/>
    <w:rsid w:val="00097B67"/>
    <w:rsid w:val="00097D61"/>
    <w:rsid w:val="00097E3C"/>
    <w:rsid w:val="000A04A2"/>
    <w:rsid w:val="000A07CD"/>
    <w:rsid w:val="000A0989"/>
    <w:rsid w:val="000A1026"/>
    <w:rsid w:val="000A11A5"/>
    <w:rsid w:val="000A1547"/>
    <w:rsid w:val="000A16A6"/>
    <w:rsid w:val="000A199C"/>
    <w:rsid w:val="000A1CBE"/>
    <w:rsid w:val="000A25F6"/>
    <w:rsid w:val="000A26EE"/>
    <w:rsid w:val="000A2A2E"/>
    <w:rsid w:val="000A3714"/>
    <w:rsid w:val="000A3DD1"/>
    <w:rsid w:val="000A4309"/>
    <w:rsid w:val="000A4AE5"/>
    <w:rsid w:val="000A4C9E"/>
    <w:rsid w:val="000A5126"/>
    <w:rsid w:val="000A5162"/>
    <w:rsid w:val="000A5A58"/>
    <w:rsid w:val="000A5CBF"/>
    <w:rsid w:val="000A6410"/>
    <w:rsid w:val="000A67B6"/>
    <w:rsid w:val="000A6A70"/>
    <w:rsid w:val="000A6F48"/>
    <w:rsid w:val="000A700E"/>
    <w:rsid w:val="000A7042"/>
    <w:rsid w:val="000A7216"/>
    <w:rsid w:val="000A74D2"/>
    <w:rsid w:val="000A758C"/>
    <w:rsid w:val="000A76D3"/>
    <w:rsid w:val="000A78D8"/>
    <w:rsid w:val="000A799A"/>
    <w:rsid w:val="000A7C6A"/>
    <w:rsid w:val="000A7FB5"/>
    <w:rsid w:val="000B014F"/>
    <w:rsid w:val="000B0362"/>
    <w:rsid w:val="000B04D5"/>
    <w:rsid w:val="000B09B7"/>
    <w:rsid w:val="000B0EE6"/>
    <w:rsid w:val="000B1AD4"/>
    <w:rsid w:val="000B1DB7"/>
    <w:rsid w:val="000B1E4C"/>
    <w:rsid w:val="000B2333"/>
    <w:rsid w:val="000B23C8"/>
    <w:rsid w:val="000B24EE"/>
    <w:rsid w:val="000B28AE"/>
    <w:rsid w:val="000B28F3"/>
    <w:rsid w:val="000B31E0"/>
    <w:rsid w:val="000B3557"/>
    <w:rsid w:val="000B363F"/>
    <w:rsid w:val="000B3C1D"/>
    <w:rsid w:val="000B4A82"/>
    <w:rsid w:val="000B4B18"/>
    <w:rsid w:val="000B4BDA"/>
    <w:rsid w:val="000B5098"/>
    <w:rsid w:val="000B548D"/>
    <w:rsid w:val="000B5590"/>
    <w:rsid w:val="000B5992"/>
    <w:rsid w:val="000B5B67"/>
    <w:rsid w:val="000B5F9A"/>
    <w:rsid w:val="000B6B2E"/>
    <w:rsid w:val="000B6BC7"/>
    <w:rsid w:val="000B6C66"/>
    <w:rsid w:val="000B717E"/>
    <w:rsid w:val="000C0038"/>
    <w:rsid w:val="000C01B8"/>
    <w:rsid w:val="000C0519"/>
    <w:rsid w:val="000C058C"/>
    <w:rsid w:val="000C063C"/>
    <w:rsid w:val="000C0C72"/>
    <w:rsid w:val="000C0D45"/>
    <w:rsid w:val="000C0F63"/>
    <w:rsid w:val="000C1CEC"/>
    <w:rsid w:val="000C1EB7"/>
    <w:rsid w:val="000C2197"/>
    <w:rsid w:val="000C25F5"/>
    <w:rsid w:val="000C26F5"/>
    <w:rsid w:val="000C2C2E"/>
    <w:rsid w:val="000C3232"/>
    <w:rsid w:val="000C37A8"/>
    <w:rsid w:val="000C3A06"/>
    <w:rsid w:val="000C3D52"/>
    <w:rsid w:val="000C400C"/>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9FF"/>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DD0"/>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686"/>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4FC"/>
    <w:rsid w:val="000F262B"/>
    <w:rsid w:val="000F2990"/>
    <w:rsid w:val="000F2A73"/>
    <w:rsid w:val="000F3016"/>
    <w:rsid w:val="000F3044"/>
    <w:rsid w:val="000F3234"/>
    <w:rsid w:val="000F3A6E"/>
    <w:rsid w:val="000F42F3"/>
    <w:rsid w:val="000F438A"/>
    <w:rsid w:val="000F460F"/>
    <w:rsid w:val="000F49E8"/>
    <w:rsid w:val="000F4FE4"/>
    <w:rsid w:val="000F509F"/>
    <w:rsid w:val="000F52DA"/>
    <w:rsid w:val="000F584A"/>
    <w:rsid w:val="000F58FD"/>
    <w:rsid w:val="000F59FB"/>
    <w:rsid w:val="000F5E14"/>
    <w:rsid w:val="000F6058"/>
    <w:rsid w:val="000F6939"/>
    <w:rsid w:val="000F6B1C"/>
    <w:rsid w:val="000F6E38"/>
    <w:rsid w:val="000F6EE3"/>
    <w:rsid w:val="000F7559"/>
    <w:rsid w:val="000F7633"/>
    <w:rsid w:val="000F7CB8"/>
    <w:rsid w:val="000F7D3C"/>
    <w:rsid w:val="000F7E75"/>
    <w:rsid w:val="00100112"/>
    <w:rsid w:val="0010063A"/>
    <w:rsid w:val="0010068B"/>
    <w:rsid w:val="001007FD"/>
    <w:rsid w:val="001012ED"/>
    <w:rsid w:val="00101376"/>
    <w:rsid w:val="00101B38"/>
    <w:rsid w:val="001022D3"/>
    <w:rsid w:val="001026CF"/>
    <w:rsid w:val="001028F9"/>
    <w:rsid w:val="0010345C"/>
    <w:rsid w:val="00103661"/>
    <w:rsid w:val="001036AD"/>
    <w:rsid w:val="001038D1"/>
    <w:rsid w:val="00103BDD"/>
    <w:rsid w:val="00104087"/>
    <w:rsid w:val="001044B7"/>
    <w:rsid w:val="001044EA"/>
    <w:rsid w:val="001048FE"/>
    <w:rsid w:val="00104EC5"/>
    <w:rsid w:val="00105238"/>
    <w:rsid w:val="00105921"/>
    <w:rsid w:val="001059D2"/>
    <w:rsid w:val="001059DB"/>
    <w:rsid w:val="00105F72"/>
    <w:rsid w:val="00106740"/>
    <w:rsid w:val="00107599"/>
    <w:rsid w:val="00107A8E"/>
    <w:rsid w:val="00107AAD"/>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0B4"/>
    <w:rsid w:val="0012016D"/>
    <w:rsid w:val="001203D4"/>
    <w:rsid w:val="0012063F"/>
    <w:rsid w:val="00120A6A"/>
    <w:rsid w:val="001214B4"/>
    <w:rsid w:val="00121512"/>
    <w:rsid w:val="0012158F"/>
    <w:rsid w:val="0012188F"/>
    <w:rsid w:val="0012220D"/>
    <w:rsid w:val="00122222"/>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A31"/>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6B6F"/>
    <w:rsid w:val="0013708F"/>
    <w:rsid w:val="001372F3"/>
    <w:rsid w:val="0013747F"/>
    <w:rsid w:val="00137861"/>
    <w:rsid w:val="00137C75"/>
    <w:rsid w:val="00140099"/>
    <w:rsid w:val="00140271"/>
    <w:rsid w:val="001406FF"/>
    <w:rsid w:val="0014081B"/>
    <w:rsid w:val="00140BD7"/>
    <w:rsid w:val="00140D9B"/>
    <w:rsid w:val="00140E08"/>
    <w:rsid w:val="00140E1C"/>
    <w:rsid w:val="00141331"/>
    <w:rsid w:val="00141419"/>
    <w:rsid w:val="001418A6"/>
    <w:rsid w:val="00141BE5"/>
    <w:rsid w:val="00141D51"/>
    <w:rsid w:val="00142014"/>
    <w:rsid w:val="001420C3"/>
    <w:rsid w:val="0014231A"/>
    <w:rsid w:val="00142509"/>
    <w:rsid w:val="0014259C"/>
    <w:rsid w:val="001428B2"/>
    <w:rsid w:val="00142C2A"/>
    <w:rsid w:val="00142E7D"/>
    <w:rsid w:val="00143309"/>
    <w:rsid w:val="0014344C"/>
    <w:rsid w:val="00143975"/>
    <w:rsid w:val="00143B41"/>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00D"/>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3D4"/>
    <w:rsid w:val="0015445C"/>
    <w:rsid w:val="0015450F"/>
    <w:rsid w:val="00154ACD"/>
    <w:rsid w:val="00154B6D"/>
    <w:rsid w:val="00154B81"/>
    <w:rsid w:val="00154E9A"/>
    <w:rsid w:val="001551BB"/>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0E51"/>
    <w:rsid w:val="001614D4"/>
    <w:rsid w:val="00161A39"/>
    <w:rsid w:val="00161B38"/>
    <w:rsid w:val="00161CAF"/>
    <w:rsid w:val="0016204C"/>
    <w:rsid w:val="00162669"/>
    <w:rsid w:val="001626DD"/>
    <w:rsid w:val="0016283C"/>
    <w:rsid w:val="00162C8A"/>
    <w:rsid w:val="00163129"/>
    <w:rsid w:val="00163357"/>
    <w:rsid w:val="0016426E"/>
    <w:rsid w:val="001647D5"/>
    <w:rsid w:val="0016523F"/>
    <w:rsid w:val="00165E4D"/>
    <w:rsid w:val="00165FED"/>
    <w:rsid w:val="001662C0"/>
    <w:rsid w:val="001664CD"/>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2FA"/>
    <w:rsid w:val="00176395"/>
    <w:rsid w:val="0017692B"/>
    <w:rsid w:val="00176E6E"/>
    <w:rsid w:val="00176E78"/>
    <w:rsid w:val="00177133"/>
    <w:rsid w:val="00177D11"/>
    <w:rsid w:val="00177F7C"/>
    <w:rsid w:val="0018000D"/>
    <w:rsid w:val="001806CF"/>
    <w:rsid w:val="00180E29"/>
    <w:rsid w:val="00180F49"/>
    <w:rsid w:val="001815B8"/>
    <w:rsid w:val="001816A6"/>
    <w:rsid w:val="001818EE"/>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5E20"/>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8B3"/>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A07"/>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5EA1"/>
    <w:rsid w:val="001C62B5"/>
    <w:rsid w:val="001C685A"/>
    <w:rsid w:val="001C6E80"/>
    <w:rsid w:val="001C70C3"/>
    <w:rsid w:val="001C7153"/>
    <w:rsid w:val="001C78B4"/>
    <w:rsid w:val="001C7937"/>
    <w:rsid w:val="001C7BD4"/>
    <w:rsid w:val="001C7CA1"/>
    <w:rsid w:val="001C7F55"/>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70F"/>
    <w:rsid w:val="001D7B16"/>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3"/>
    <w:rsid w:val="001F2A1C"/>
    <w:rsid w:val="001F2A57"/>
    <w:rsid w:val="001F2BB0"/>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B00"/>
    <w:rsid w:val="002104A6"/>
    <w:rsid w:val="00210673"/>
    <w:rsid w:val="00210D2D"/>
    <w:rsid w:val="0021164B"/>
    <w:rsid w:val="0021176B"/>
    <w:rsid w:val="00211CA5"/>
    <w:rsid w:val="00211E3A"/>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2B2"/>
    <w:rsid w:val="00220B91"/>
    <w:rsid w:val="00220E16"/>
    <w:rsid w:val="00220FF5"/>
    <w:rsid w:val="00221055"/>
    <w:rsid w:val="00221421"/>
    <w:rsid w:val="00221450"/>
    <w:rsid w:val="002214C9"/>
    <w:rsid w:val="00221D4E"/>
    <w:rsid w:val="00221EF8"/>
    <w:rsid w:val="00221F4F"/>
    <w:rsid w:val="002224A3"/>
    <w:rsid w:val="00222FE8"/>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30"/>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3FB"/>
    <w:rsid w:val="00237721"/>
    <w:rsid w:val="00237BC1"/>
    <w:rsid w:val="002400A5"/>
    <w:rsid w:val="0024010C"/>
    <w:rsid w:val="0024061C"/>
    <w:rsid w:val="00240AEA"/>
    <w:rsid w:val="002411E8"/>
    <w:rsid w:val="00241BC8"/>
    <w:rsid w:val="00241D41"/>
    <w:rsid w:val="0024229B"/>
    <w:rsid w:val="0024280E"/>
    <w:rsid w:val="00243224"/>
    <w:rsid w:val="002434A7"/>
    <w:rsid w:val="00243FEB"/>
    <w:rsid w:val="00244246"/>
    <w:rsid w:val="00244291"/>
    <w:rsid w:val="00244882"/>
    <w:rsid w:val="00244FB7"/>
    <w:rsid w:val="00246851"/>
    <w:rsid w:val="002468AE"/>
    <w:rsid w:val="00246D02"/>
    <w:rsid w:val="00246D9D"/>
    <w:rsid w:val="00246E6F"/>
    <w:rsid w:val="0024768F"/>
    <w:rsid w:val="002477E9"/>
    <w:rsid w:val="00247828"/>
    <w:rsid w:val="00247C83"/>
    <w:rsid w:val="00250102"/>
    <w:rsid w:val="002509EE"/>
    <w:rsid w:val="00250D47"/>
    <w:rsid w:val="00251223"/>
    <w:rsid w:val="0025152C"/>
    <w:rsid w:val="00251555"/>
    <w:rsid w:val="00251627"/>
    <w:rsid w:val="0025183D"/>
    <w:rsid w:val="00251A50"/>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C91"/>
    <w:rsid w:val="00261D4C"/>
    <w:rsid w:val="00261E20"/>
    <w:rsid w:val="00261E3C"/>
    <w:rsid w:val="00262F5B"/>
    <w:rsid w:val="00262F63"/>
    <w:rsid w:val="00263072"/>
    <w:rsid w:val="00263773"/>
    <w:rsid w:val="0026444D"/>
    <w:rsid w:val="00264752"/>
    <w:rsid w:val="00264787"/>
    <w:rsid w:val="002650E3"/>
    <w:rsid w:val="002656F2"/>
    <w:rsid w:val="00265B1A"/>
    <w:rsid w:val="00265E58"/>
    <w:rsid w:val="002662C7"/>
    <w:rsid w:val="00266603"/>
    <w:rsid w:val="002674BC"/>
    <w:rsid w:val="00267C19"/>
    <w:rsid w:val="00267FCC"/>
    <w:rsid w:val="002703B3"/>
    <w:rsid w:val="0027098C"/>
    <w:rsid w:val="00270A70"/>
    <w:rsid w:val="00270C5C"/>
    <w:rsid w:val="00270F23"/>
    <w:rsid w:val="002715EC"/>
    <w:rsid w:val="00271861"/>
    <w:rsid w:val="00271934"/>
    <w:rsid w:val="00271DD2"/>
    <w:rsid w:val="002721B5"/>
    <w:rsid w:val="00272416"/>
    <w:rsid w:val="00272D29"/>
    <w:rsid w:val="00272E37"/>
    <w:rsid w:val="00273C7F"/>
    <w:rsid w:val="00273DE8"/>
    <w:rsid w:val="00273E61"/>
    <w:rsid w:val="002741A6"/>
    <w:rsid w:val="002743C8"/>
    <w:rsid w:val="00274494"/>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C17"/>
    <w:rsid w:val="00284EBB"/>
    <w:rsid w:val="00284F64"/>
    <w:rsid w:val="002851FB"/>
    <w:rsid w:val="0028552E"/>
    <w:rsid w:val="00285BF8"/>
    <w:rsid w:val="00286239"/>
    <w:rsid w:val="00286461"/>
    <w:rsid w:val="0028663A"/>
    <w:rsid w:val="00286B0E"/>
    <w:rsid w:val="00286B4B"/>
    <w:rsid w:val="00286BD1"/>
    <w:rsid w:val="00287088"/>
    <w:rsid w:val="0028710A"/>
    <w:rsid w:val="00287283"/>
    <w:rsid w:val="0028732F"/>
    <w:rsid w:val="00287590"/>
    <w:rsid w:val="002877CD"/>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58DB"/>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1CEF"/>
    <w:rsid w:val="002D20A7"/>
    <w:rsid w:val="002D20EC"/>
    <w:rsid w:val="002D210E"/>
    <w:rsid w:val="002D21E4"/>
    <w:rsid w:val="002D22A0"/>
    <w:rsid w:val="002D2B57"/>
    <w:rsid w:val="002D2F09"/>
    <w:rsid w:val="002D33D6"/>
    <w:rsid w:val="002D34BC"/>
    <w:rsid w:val="002D35D0"/>
    <w:rsid w:val="002D3A99"/>
    <w:rsid w:val="002D3F35"/>
    <w:rsid w:val="002D411B"/>
    <w:rsid w:val="002D4703"/>
    <w:rsid w:val="002D535D"/>
    <w:rsid w:val="002D548B"/>
    <w:rsid w:val="002D58E5"/>
    <w:rsid w:val="002D5F47"/>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3B46"/>
    <w:rsid w:val="002E4172"/>
    <w:rsid w:val="002E455D"/>
    <w:rsid w:val="002E45C6"/>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CF3"/>
    <w:rsid w:val="002F1D8C"/>
    <w:rsid w:val="002F1EE5"/>
    <w:rsid w:val="002F2CDC"/>
    <w:rsid w:val="002F2D68"/>
    <w:rsid w:val="002F3582"/>
    <w:rsid w:val="002F3C64"/>
    <w:rsid w:val="002F3F2F"/>
    <w:rsid w:val="002F43F5"/>
    <w:rsid w:val="002F460A"/>
    <w:rsid w:val="002F46E1"/>
    <w:rsid w:val="002F4CB4"/>
    <w:rsid w:val="002F4D7C"/>
    <w:rsid w:val="002F50BA"/>
    <w:rsid w:val="002F52A7"/>
    <w:rsid w:val="002F540A"/>
    <w:rsid w:val="002F5C0F"/>
    <w:rsid w:val="002F5C2D"/>
    <w:rsid w:val="002F6316"/>
    <w:rsid w:val="002F660C"/>
    <w:rsid w:val="002F6A62"/>
    <w:rsid w:val="002F6C84"/>
    <w:rsid w:val="002F6FE1"/>
    <w:rsid w:val="002F7171"/>
    <w:rsid w:val="002F79F4"/>
    <w:rsid w:val="002F7B8F"/>
    <w:rsid w:val="002F7FCB"/>
    <w:rsid w:val="0030063B"/>
    <w:rsid w:val="003006A0"/>
    <w:rsid w:val="003007B5"/>
    <w:rsid w:val="00300AA0"/>
    <w:rsid w:val="00300FC7"/>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2DFD"/>
    <w:rsid w:val="00312E0F"/>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AB0"/>
    <w:rsid w:val="00322B57"/>
    <w:rsid w:val="00322FCD"/>
    <w:rsid w:val="0032310A"/>
    <w:rsid w:val="00323783"/>
    <w:rsid w:val="00323DC0"/>
    <w:rsid w:val="00323F7B"/>
    <w:rsid w:val="003240F6"/>
    <w:rsid w:val="00324208"/>
    <w:rsid w:val="0032458F"/>
    <w:rsid w:val="003245AA"/>
    <w:rsid w:val="003246D7"/>
    <w:rsid w:val="00324AF7"/>
    <w:rsid w:val="00324C0B"/>
    <w:rsid w:val="003259A3"/>
    <w:rsid w:val="00325A7A"/>
    <w:rsid w:val="00325ABC"/>
    <w:rsid w:val="00325DDA"/>
    <w:rsid w:val="003266F4"/>
    <w:rsid w:val="0032670D"/>
    <w:rsid w:val="00326ED8"/>
    <w:rsid w:val="00326F1D"/>
    <w:rsid w:val="0032738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ED"/>
    <w:rsid w:val="00334DF1"/>
    <w:rsid w:val="0033515F"/>
    <w:rsid w:val="00335467"/>
    <w:rsid w:val="00335474"/>
    <w:rsid w:val="003356C8"/>
    <w:rsid w:val="00335AFA"/>
    <w:rsid w:val="00335D5F"/>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2C67"/>
    <w:rsid w:val="0034333F"/>
    <w:rsid w:val="00343456"/>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C58"/>
    <w:rsid w:val="00347D0F"/>
    <w:rsid w:val="00347E52"/>
    <w:rsid w:val="003501F6"/>
    <w:rsid w:val="003509AD"/>
    <w:rsid w:val="00350E74"/>
    <w:rsid w:val="003512AF"/>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0D0"/>
    <w:rsid w:val="0036059C"/>
    <w:rsid w:val="003607C5"/>
    <w:rsid w:val="00360AD9"/>
    <w:rsid w:val="00360B16"/>
    <w:rsid w:val="00360CF1"/>
    <w:rsid w:val="00360DA1"/>
    <w:rsid w:val="00360DAA"/>
    <w:rsid w:val="003611C4"/>
    <w:rsid w:val="003614B0"/>
    <w:rsid w:val="003617B8"/>
    <w:rsid w:val="003617B9"/>
    <w:rsid w:val="00361E66"/>
    <w:rsid w:val="00361F6B"/>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560"/>
    <w:rsid w:val="00376809"/>
    <w:rsid w:val="00376B6A"/>
    <w:rsid w:val="00376C63"/>
    <w:rsid w:val="0037705C"/>
    <w:rsid w:val="003773C7"/>
    <w:rsid w:val="0037744F"/>
    <w:rsid w:val="003777E2"/>
    <w:rsid w:val="00377A00"/>
    <w:rsid w:val="00377E05"/>
    <w:rsid w:val="0038054D"/>
    <w:rsid w:val="0038071E"/>
    <w:rsid w:val="003808DF"/>
    <w:rsid w:val="00380981"/>
    <w:rsid w:val="00381046"/>
    <w:rsid w:val="00381260"/>
    <w:rsid w:val="00381F15"/>
    <w:rsid w:val="0038207B"/>
    <w:rsid w:val="003821E7"/>
    <w:rsid w:val="00382326"/>
    <w:rsid w:val="003824CB"/>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6C2"/>
    <w:rsid w:val="00385912"/>
    <w:rsid w:val="00385979"/>
    <w:rsid w:val="00385D3D"/>
    <w:rsid w:val="003861D5"/>
    <w:rsid w:val="00386573"/>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9F4"/>
    <w:rsid w:val="00392C57"/>
    <w:rsid w:val="003932C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10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814"/>
    <w:rsid w:val="003B197A"/>
    <w:rsid w:val="003B2537"/>
    <w:rsid w:val="003B2FED"/>
    <w:rsid w:val="003B3072"/>
    <w:rsid w:val="003B41FC"/>
    <w:rsid w:val="003B45C0"/>
    <w:rsid w:val="003B4634"/>
    <w:rsid w:val="003B4DB9"/>
    <w:rsid w:val="003B51ED"/>
    <w:rsid w:val="003B5958"/>
    <w:rsid w:val="003B59E8"/>
    <w:rsid w:val="003B61EE"/>
    <w:rsid w:val="003B6FEC"/>
    <w:rsid w:val="003B70FD"/>
    <w:rsid w:val="003B769E"/>
    <w:rsid w:val="003B7C0A"/>
    <w:rsid w:val="003C00C9"/>
    <w:rsid w:val="003C0190"/>
    <w:rsid w:val="003C021F"/>
    <w:rsid w:val="003C048B"/>
    <w:rsid w:val="003C04C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806"/>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B4F"/>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0F91"/>
    <w:rsid w:val="003E10F4"/>
    <w:rsid w:val="003E126E"/>
    <w:rsid w:val="003E13F4"/>
    <w:rsid w:val="003E151E"/>
    <w:rsid w:val="003E1535"/>
    <w:rsid w:val="003E1C08"/>
    <w:rsid w:val="003E1C42"/>
    <w:rsid w:val="003E1CCB"/>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6C06"/>
    <w:rsid w:val="003E710B"/>
    <w:rsid w:val="003E7A91"/>
    <w:rsid w:val="003E7B17"/>
    <w:rsid w:val="003F0F70"/>
    <w:rsid w:val="003F12CE"/>
    <w:rsid w:val="003F1776"/>
    <w:rsid w:val="003F1843"/>
    <w:rsid w:val="003F1B52"/>
    <w:rsid w:val="003F20A4"/>
    <w:rsid w:val="003F20DE"/>
    <w:rsid w:val="003F23B4"/>
    <w:rsid w:val="003F256C"/>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688"/>
    <w:rsid w:val="004008A0"/>
    <w:rsid w:val="00400E28"/>
    <w:rsid w:val="00401287"/>
    <w:rsid w:val="0040209A"/>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2CD4"/>
    <w:rsid w:val="00413FE1"/>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2F54"/>
    <w:rsid w:val="00423436"/>
    <w:rsid w:val="00423689"/>
    <w:rsid w:val="004237D9"/>
    <w:rsid w:val="004237DE"/>
    <w:rsid w:val="00423847"/>
    <w:rsid w:val="0042391F"/>
    <w:rsid w:val="00423B1B"/>
    <w:rsid w:val="00423BCC"/>
    <w:rsid w:val="00423C21"/>
    <w:rsid w:val="00423D4D"/>
    <w:rsid w:val="004242E0"/>
    <w:rsid w:val="0042443E"/>
    <w:rsid w:val="0042466E"/>
    <w:rsid w:val="0042499E"/>
    <w:rsid w:val="0042500C"/>
    <w:rsid w:val="004256F0"/>
    <w:rsid w:val="004257F8"/>
    <w:rsid w:val="004259BC"/>
    <w:rsid w:val="00425B7D"/>
    <w:rsid w:val="00425B9B"/>
    <w:rsid w:val="00425D6B"/>
    <w:rsid w:val="0042695B"/>
    <w:rsid w:val="004273AC"/>
    <w:rsid w:val="004276C1"/>
    <w:rsid w:val="00427CC2"/>
    <w:rsid w:val="00430244"/>
    <w:rsid w:val="00430709"/>
    <w:rsid w:val="00430804"/>
    <w:rsid w:val="004308A5"/>
    <w:rsid w:val="0043191C"/>
    <w:rsid w:val="00431E6A"/>
    <w:rsid w:val="00432EBC"/>
    <w:rsid w:val="0043363F"/>
    <w:rsid w:val="00433BBD"/>
    <w:rsid w:val="00434DF3"/>
    <w:rsid w:val="00434FF6"/>
    <w:rsid w:val="00435BDC"/>
    <w:rsid w:val="00436A99"/>
    <w:rsid w:val="00436FF7"/>
    <w:rsid w:val="0043720F"/>
    <w:rsid w:val="00437592"/>
    <w:rsid w:val="00437B42"/>
    <w:rsid w:val="00437C27"/>
    <w:rsid w:val="00437C9C"/>
    <w:rsid w:val="0044008A"/>
    <w:rsid w:val="0044058B"/>
    <w:rsid w:val="00440AA2"/>
    <w:rsid w:val="00440D47"/>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4C79"/>
    <w:rsid w:val="00445260"/>
    <w:rsid w:val="004456B2"/>
    <w:rsid w:val="00446087"/>
    <w:rsid w:val="0044611D"/>
    <w:rsid w:val="00446284"/>
    <w:rsid w:val="00446AF2"/>
    <w:rsid w:val="00446D39"/>
    <w:rsid w:val="00446FAD"/>
    <w:rsid w:val="00447064"/>
    <w:rsid w:val="0044726D"/>
    <w:rsid w:val="004476C3"/>
    <w:rsid w:val="00450428"/>
    <w:rsid w:val="0045082C"/>
    <w:rsid w:val="00450AF0"/>
    <w:rsid w:val="00450B8E"/>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200"/>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0C93"/>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3F5"/>
    <w:rsid w:val="0047450B"/>
    <w:rsid w:val="0047467E"/>
    <w:rsid w:val="00474A51"/>
    <w:rsid w:val="00474B33"/>
    <w:rsid w:val="00474C30"/>
    <w:rsid w:val="00474D75"/>
    <w:rsid w:val="00475139"/>
    <w:rsid w:val="004751CA"/>
    <w:rsid w:val="00475935"/>
    <w:rsid w:val="00476068"/>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03D"/>
    <w:rsid w:val="004831A3"/>
    <w:rsid w:val="004832B9"/>
    <w:rsid w:val="004836FA"/>
    <w:rsid w:val="0048374D"/>
    <w:rsid w:val="00483758"/>
    <w:rsid w:val="004838CA"/>
    <w:rsid w:val="00483B89"/>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3172"/>
    <w:rsid w:val="00493ECF"/>
    <w:rsid w:val="004943BF"/>
    <w:rsid w:val="00494DB5"/>
    <w:rsid w:val="00494FA7"/>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EB9"/>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AEF"/>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120"/>
    <w:rsid w:val="004C147B"/>
    <w:rsid w:val="004C1AB2"/>
    <w:rsid w:val="004C1EDC"/>
    <w:rsid w:val="004C1F0F"/>
    <w:rsid w:val="004C29C0"/>
    <w:rsid w:val="004C3057"/>
    <w:rsid w:val="004C3C92"/>
    <w:rsid w:val="004C43DB"/>
    <w:rsid w:val="004C469A"/>
    <w:rsid w:val="004C47F9"/>
    <w:rsid w:val="004C48EA"/>
    <w:rsid w:val="004C4900"/>
    <w:rsid w:val="004C4C56"/>
    <w:rsid w:val="004C4CF6"/>
    <w:rsid w:val="004C5279"/>
    <w:rsid w:val="004C5C3B"/>
    <w:rsid w:val="004C5C6B"/>
    <w:rsid w:val="004C6049"/>
    <w:rsid w:val="004C6114"/>
    <w:rsid w:val="004C6307"/>
    <w:rsid w:val="004C6751"/>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D7E64"/>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904"/>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0D9"/>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677"/>
    <w:rsid w:val="004F5807"/>
    <w:rsid w:val="004F596C"/>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2CF5"/>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928"/>
    <w:rsid w:val="00507B8B"/>
    <w:rsid w:val="00507D3E"/>
    <w:rsid w:val="00507DFB"/>
    <w:rsid w:val="00510048"/>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8E6"/>
    <w:rsid w:val="00515E02"/>
    <w:rsid w:val="00515E0D"/>
    <w:rsid w:val="0051617A"/>
    <w:rsid w:val="00516AC0"/>
    <w:rsid w:val="00516B33"/>
    <w:rsid w:val="00517010"/>
    <w:rsid w:val="0051720A"/>
    <w:rsid w:val="00517E1C"/>
    <w:rsid w:val="00517E80"/>
    <w:rsid w:val="005202C6"/>
    <w:rsid w:val="0052094C"/>
    <w:rsid w:val="00520B77"/>
    <w:rsid w:val="00520E13"/>
    <w:rsid w:val="00521089"/>
    <w:rsid w:val="00521302"/>
    <w:rsid w:val="005213BD"/>
    <w:rsid w:val="005215E0"/>
    <w:rsid w:val="0052254F"/>
    <w:rsid w:val="005225C4"/>
    <w:rsid w:val="00522E4A"/>
    <w:rsid w:val="005230E3"/>
    <w:rsid w:val="00523956"/>
    <w:rsid w:val="0052419D"/>
    <w:rsid w:val="00524627"/>
    <w:rsid w:val="00524C31"/>
    <w:rsid w:val="00524C4E"/>
    <w:rsid w:val="00524C5F"/>
    <w:rsid w:val="00524E8A"/>
    <w:rsid w:val="00525066"/>
    <w:rsid w:val="005250A4"/>
    <w:rsid w:val="005257E0"/>
    <w:rsid w:val="00525A58"/>
    <w:rsid w:val="00525ABA"/>
    <w:rsid w:val="00526254"/>
    <w:rsid w:val="0052795F"/>
    <w:rsid w:val="00527DBD"/>
    <w:rsid w:val="00527E0E"/>
    <w:rsid w:val="00527F62"/>
    <w:rsid w:val="0053033B"/>
    <w:rsid w:val="005303FF"/>
    <w:rsid w:val="005310AB"/>
    <w:rsid w:val="00531481"/>
    <w:rsid w:val="00531898"/>
    <w:rsid w:val="00531C1D"/>
    <w:rsid w:val="00531FAB"/>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539"/>
    <w:rsid w:val="00540BCA"/>
    <w:rsid w:val="00540E6E"/>
    <w:rsid w:val="0054148A"/>
    <w:rsid w:val="005414DA"/>
    <w:rsid w:val="00541825"/>
    <w:rsid w:val="00541D70"/>
    <w:rsid w:val="00541FC4"/>
    <w:rsid w:val="00542063"/>
    <w:rsid w:val="0054213F"/>
    <w:rsid w:val="005421E8"/>
    <w:rsid w:val="005428A2"/>
    <w:rsid w:val="00542B7D"/>
    <w:rsid w:val="00542C45"/>
    <w:rsid w:val="00542F72"/>
    <w:rsid w:val="00542F75"/>
    <w:rsid w:val="005432DF"/>
    <w:rsid w:val="0054344F"/>
    <w:rsid w:val="00543700"/>
    <w:rsid w:val="00543818"/>
    <w:rsid w:val="00543A4D"/>
    <w:rsid w:val="005441B0"/>
    <w:rsid w:val="00544569"/>
    <w:rsid w:val="00544655"/>
    <w:rsid w:val="00544A5D"/>
    <w:rsid w:val="00544BC9"/>
    <w:rsid w:val="00544DAE"/>
    <w:rsid w:val="005455C1"/>
    <w:rsid w:val="005457F0"/>
    <w:rsid w:val="0054585F"/>
    <w:rsid w:val="00545B21"/>
    <w:rsid w:val="00545B72"/>
    <w:rsid w:val="0054615F"/>
    <w:rsid w:val="0054625D"/>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20B"/>
    <w:rsid w:val="0055233C"/>
    <w:rsid w:val="00552374"/>
    <w:rsid w:val="005524DF"/>
    <w:rsid w:val="00552516"/>
    <w:rsid w:val="00552608"/>
    <w:rsid w:val="00552876"/>
    <w:rsid w:val="005529A0"/>
    <w:rsid w:val="00552ABE"/>
    <w:rsid w:val="00552D04"/>
    <w:rsid w:val="0055339A"/>
    <w:rsid w:val="005537A5"/>
    <w:rsid w:val="005538DB"/>
    <w:rsid w:val="00553949"/>
    <w:rsid w:val="0055406E"/>
    <w:rsid w:val="00554240"/>
    <w:rsid w:val="00554A8C"/>
    <w:rsid w:val="00554B01"/>
    <w:rsid w:val="00555873"/>
    <w:rsid w:val="00555A55"/>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1AC"/>
    <w:rsid w:val="00563685"/>
    <w:rsid w:val="005636C8"/>
    <w:rsid w:val="00563752"/>
    <w:rsid w:val="00563B99"/>
    <w:rsid w:val="00563BD3"/>
    <w:rsid w:val="00563EE6"/>
    <w:rsid w:val="00564199"/>
    <w:rsid w:val="005641EF"/>
    <w:rsid w:val="005642B4"/>
    <w:rsid w:val="0056430B"/>
    <w:rsid w:val="005644CD"/>
    <w:rsid w:val="00564918"/>
    <w:rsid w:val="00564FC2"/>
    <w:rsid w:val="0056555C"/>
    <w:rsid w:val="00565A76"/>
    <w:rsid w:val="0056637D"/>
    <w:rsid w:val="00566518"/>
    <w:rsid w:val="00566523"/>
    <w:rsid w:val="00566745"/>
    <w:rsid w:val="00566B1D"/>
    <w:rsid w:val="005671F2"/>
    <w:rsid w:val="0056780E"/>
    <w:rsid w:val="00567B0D"/>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48EE"/>
    <w:rsid w:val="0057514C"/>
    <w:rsid w:val="00575155"/>
    <w:rsid w:val="005757AF"/>
    <w:rsid w:val="0057630C"/>
    <w:rsid w:val="0057641E"/>
    <w:rsid w:val="00576678"/>
    <w:rsid w:val="005769A0"/>
    <w:rsid w:val="00576E45"/>
    <w:rsid w:val="00576FB0"/>
    <w:rsid w:val="0057712C"/>
    <w:rsid w:val="0057734E"/>
    <w:rsid w:val="005777E2"/>
    <w:rsid w:val="005778ED"/>
    <w:rsid w:val="005809B6"/>
    <w:rsid w:val="00580F58"/>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4F08"/>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A61"/>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A65"/>
    <w:rsid w:val="005C41CA"/>
    <w:rsid w:val="005C4406"/>
    <w:rsid w:val="005C44B9"/>
    <w:rsid w:val="005C46FB"/>
    <w:rsid w:val="005C4AA0"/>
    <w:rsid w:val="005C4B55"/>
    <w:rsid w:val="005C4D49"/>
    <w:rsid w:val="005C5107"/>
    <w:rsid w:val="005C51EE"/>
    <w:rsid w:val="005C596F"/>
    <w:rsid w:val="005C5E9F"/>
    <w:rsid w:val="005C61AE"/>
    <w:rsid w:val="005C64EE"/>
    <w:rsid w:val="005C6566"/>
    <w:rsid w:val="005C6A6C"/>
    <w:rsid w:val="005C6ED4"/>
    <w:rsid w:val="005C6F0E"/>
    <w:rsid w:val="005C7123"/>
    <w:rsid w:val="005C747A"/>
    <w:rsid w:val="005C7718"/>
    <w:rsid w:val="005C779C"/>
    <w:rsid w:val="005C77AD"/>
    <w:rsid w:val="005C78B7"/>
    <w:rsid w:val="005C79A0"/>
    <w:rsid w:val="005D02DD"/>
    <w:rsid w:val="005D0834"/>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06F"/>
    <w:rsid w:val="005E1786"/>
    <w:rsid w:val="005E1CEA"/>
    <w:rsid w:val="005E2129"/>
    <w:rsid w:val="005E2150"/>
    <w:rsid w:val="005E218A"/>
    <w:rsid w:val="005E262D"/>
    <w:rsid w:val="005E2F8E"/>
    <w:rsid w:val="005E35B3"/>
    <w:rsid w:val="005E3646"/>
    <w:rsid w:val="005E3BA1"/>
    <w:rsid w:val="005E3C66"/>
    <w:rsid w:val="005E3E64"/>
    <w:rsid w:val="005E48AA"/>
    <w:rsid w:val="005E4BDC"/>
    <w:rsid w:val="005E5049"/>
    <w:rsid w:val="005E51EC"/>
    <w:rsid w:val="005E536F"/>
    <w:rsid w:val="005E5652"/>
    <w:rsid w:val="005E5790"/>
    <w:rsid w:val="005E588A"/>
    <w:rsid w:val="005E5C7E"/>
    <w:rsid w:val="005E64E5"/>
    <w:rsid w:val="005E6A96"/>
    <w:rsid w:val="005E6B16"/>
    <w:rsid w:val="005E6E01"/>
    <w:rsid w:val="005E7032"/>
    <w:rsid w:val="005E7452"/>
    <w:rsid w:val="005F01FB"/>
    <w:rsid w:val="005F0B7D"/>
    <w:rsid w:val="005F0FB1"/>
    <w:rsid w:val="005F114E"/>
    <w:rsid w:val="005F13AB"/>
    <w:rsid w:val="005F1D98"/>
    <w:rsid w:val="005F2429"/>
    <w:rsid w:val="005F274F"/>
    <w:rsid w:val="005F27C5"/>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B41"/>
    <w:rsid w:val="005F7F36"/>
    <w:rsid w:val="00600145"/>
    <w:rsid w:val="00600371"/>
    <w:rsid w:val="00600462"/>
    <w:rsid w:val="006005CA"/>
    <w:rsid w:val="006007C5"/>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39A"/>
    <w:rsid w:val="006046D0"/>
    <w:rsid w:val="00604FFD"/>
    <w:rsid w:val="00605439"/>
    <w:rsid w:val="006055D6"/>
    <w:rsid w:val="00605C47"/>
    <w:rsid w:val="00605CBD"/>
    <w:rsid w:val="006061F9"/>
    <w:rsid w:val="006069D1"/>
    <w:rsid w:val="00606C49"/>
    <w:rsid w:val="00606E67"/>
    <w:rsid w:val="006075C5"/>
    <w:rsid w:val="006078FA"/>
    <w:rsid w:val="00611445"/>
    <w:rsid w:val="00611BC7"/>
    <w:rsid w:val="00611F42"/>
    <w:rsid w:val="00611FC2"/>
    <w:rsid w:val="006122DF"/>
    <w:rsid w:val="006123FE"/>
    <w:rsid w:val="00612578"/>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DC5"/>
    <w:rsid w:val="0061653D"/>
    <w:rsid w:val="0061656E"/>
    <w:rsid w:val="00616875"/>
    <w:rsid w:val="0061747B"/>
    <w:rsid w:val="006176E8"/>
    <w:rsid w:val="00617885"/>
    <w:rsid w:val="006179CA"/>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6D9"/>
    <w:rsid w:val="006277F0"/>
    <w:rsid w:val="00627E1A"/>
    <w:rsid w:val="00630044"/>
    <w:rsid w:val="00630263"/>
    <w:rsid w:val="0063079A"/>
    <w:rsid w:val="00630A4B"/>
    <w:rsid w:val="00630BB7"/>
    <w:rsid w:val="006313F5"/>
    <w:rsid w:val="00631A22"/>
    <w:rsid w:val="00632098"/>
    <w:rsid w:val="006326B6"/>
    <w:rsid w:val="00632A7C"/>
    <w:rsid w:val="006337CF"/>
    <w:rsid w:val="006337EC"/>
    <w:rsid w:val="006339CF"/>
    <w:rsid w:val="00633DCA"/>
    <w:rsid w:val="00633EBC"/>
    <w:rsid w:val="0063407D"/>
    <w:rsid w:val="0063466E"/>
    <w:rsid w:val="006346DA"/>
    <w:rsid w:val="00634E6E"/>
    <w:rsid w:val="006350DD"/>
    <w:rsid w:val="006351FE"/>
    <w:rsid w:val="006359A0"/>
    <w:rsid w:val="00636106"/>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5AF5"/>
    <w:rsid w:val="0064663C"/>
    <w:rsid w:val="006469D6"/>
    <w:rsid w:val="00646D13"/>
    <w:rsid w:val="00647A83"/>
    <w:rsid w:val="00647BC9"/>
    <w:rsid w:val="00647D67"/>
    <w:rsid w:val="00650173"/>
    <w:rsid w:val="006502E3"/>
    <w:rsid w:val="0065101E"/>
    <w:rsid w:val="006511CE"/>
    <w:rsid w:val="006512C1"/>
    <w:rsid w:val="006512CB"/>
    <w:rsid w:val="0065142A"/>
    <w:rsid w:val="00651688"/>
    <w:rsid w:val="0065178C"/>
    <w:rsid w:val="006518B7"/>
    <w:rsid w:val="00651AEA"/>
    <w:rsid w:val="00651B15"/>
    <w:rsid w:val="00651CA4"/>
    <w:rsid w:val="00652356"/>
    <w:rsid w:val="006527C9"/>
    <w:rsid w:val="00652FD7"/>
    <w:rsid w:val="006545D7"/>
    <w:rsid w:val="00654BAE"/>
    <w:rsid w:val="00654BDE"/>
    <w:rsid w:val="00654EF6"/>
    <w:rsid w:val="00655CCC"/>
    <w:rsid w:val="0065616D"/>
    <w:rsid w:val="006562D0"/>
    <w:rsid w:val="006563F3"/>
    <w:rsid w:val="006566AA"/>
    <w:rsid w:val="0065671C"/>
    <w:rsid w:val="00656F28"/>
    <w:rsid w:val="006573BE"/>
    <w:rsid w:val="0066038B"/>
    <w:rsid w:val="006604B9"/>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76B"/>
    <w:rsid w:val="00664AA1"/>
    <w:rsid w:val="00664FE6"/>
    <w:rsid w:val="0066581A"/>
    <w:rsid w:val="006659AB"/>
    <w:rsid w:val="006659D5"/>
    <w:rsid w:val="00665CD1"/>
    <w:rsid w:val="00665E22"/>
    <w:rsid w:val="006663ED"/>
    <w:rsid w:val="0066673C"/>
    <w:rsid w:val="006669AB"/>
    <w:rsid w:val="00666D8E"/>
    <w:rsid w:val="0066721F"/>
    <w:rsid w:val="006672F9"/>
    <w:rsid w:val="00667310"/>
    <w:rsid w:val="006676A1"/>
    <w:rsid w:val="0066775D"/>
    <w:rsid w:val="00667EC1"/>
    <w:rsid w:val="0067002B"/>
    <w:rsid w:val="00670231"/>
    <w:rsid w:val="00670304"/>
    <w:rsid w:val="0067038F"/>
    <w:rsid w:val="00670453"/>
    <w:rsid w:val="00670C2F"/>
    <w:rsid w:val="00670F32"/>
    <w:rsid w:val="0067121A"/>
    <w:rsid w:val="006712F9"/>
    <w:rsid w:val="006717F3"/>
    <w:rsid w:val="0067190B"/>
    <w:rsid w:val="00671994"/>
    <w:rsid w:val="00671EA0"/>
    <w:rsid w:val="00671EF1"/>
    <w:rsid w:val="00672307"/>
    <w:rsid w:val="006730F1"/>
    <w:rsid w:val="00673763"/>
    <w:rsid w:val="006738EC"/>
    <w:rsid w:val="00673905"/>
    <w:rsid w:val="006739B9"/>
    <w:rsid w:val="00673C8D"/>
    <w:rsid w:val="006743EF"/>
    <w:rsid w:val="006745FD"/>
    <w:rsid w:val="006750FE"/>
    <w:rsid w:val="00675229"/>
    <w:rsid w:val="0067525C"/>
    <w:rsid w:val="00675345"/>
    <w:rsid w:val="00675504"/>
    <w:rsid w:val="0067554D"/>
    <w:rsid w:val="00675A2C"/>
    <w:rsid w:val="006765D1"/>
    <w:rsid w:val="006766BB"/>
    <w:rsid w:val="006767A3"/>
    <w:rsid w:val="00676984"/>
    <w:rsid w:val="00676F16"/>
    <w:rsid w:val="0067704A"/>
    <w:rsid w:val="006772D2"/>
    <w:rsid w:val="006773DB"/>
    <w:rsid w:val="0067754A"/>
    <w:rsid w:val="00677650"/>
    <w:rsid w:val="00677A30"/>
    <w:rsid w:val="00677D1E"/>
    <w:rsid w:val="006800A3"/>
    <w:rsid w:val="00680295"/>
    <w:rsid w:val="00680585"/>
    <w:rsid w:val="006805ED"/>
    <w:rsid w:val="006806EE"/>
    <w:rsid w:val="0068092A"/>
    <w:rsid w:val="00680A23"/>
    <w:rsid w:val="00680E3C"/>
    <w:rsid w:val="006819B7"/>
    <w:rsid w:val="006820D2"/>
    <w:rsid w:val="006823D5"/>
    <w:rsid w:val="00682544"/>
    <w:rsid w:val="006825B6"/>
    <w:rsid w:val="00682846"/>
    <w:rsid w:val="006834D6"/>
    <w:rsid w:val="006835AC"/>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629"/>
    <w:rsid w:val="00694E22"/>
    <w:rsid w:val="00695271"/>
    <w:rsid w:val="00695359"/>
    <w:rsid w:val="006959B5"/>
    <w:rsid w:val="00696061"/>
    <w:rsid w:val="0069699C"/>
    <w:rsid w:val="006969DB"/>
    <w:rsid w:val="00696A4A"/>
    <w:rsid w:val="00696A76"/>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62"/>
    <w:rsid w:val="006A6273"/>
    <w:rsid w:val="006A6605"/>
    <w:rsid w:val="006A668B"/>
    <w:rsid w:val="006A66BD"/>
    <w:rsid w:val="006A6962"/>
    <w:rsid w:val="006A6D1E"/>
    <w:rsid w:val="006A6DAE"/>
    <w:rsid w:val="006A7648"/>
    <w:rsid w:val="006A76A7"/>
    <w:rsid w:val="006A7800"/>
    <w:rsid w:val="006A789B"/>
    <w:rsid w:val="006A78D9"/>
    <w:rsid w:val="006A7A90"/>
    <w:rsid w:val="006B00C7"/>
    <w:rsid w:val="006B00D5"/>
    <w:rsid w:val="006B0358"/>
    <w:rsid w:val="006B063A"/>
    <w:rsid w:val="006B0F30"/>
    <w:rsid w:val="006B11FA"/>
    <w:rsid w:val="006B1392"/>
    <w:rsid w:val="006B1855"/>
    <w:rsid w:val="006B231E"/>
    <w:rsid w:val="006B25A9"/>
    <w:rsid w:val="006B2877"/>
    <w:rsid w:val="006B2893"/>
    <w:rsid w:val="006B30D9"/>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7F7"/>
    <w:rsid w:val="006C2E2C"/>
    <w:rsid w:val="006C3583"/>
    <w:rsid w:val="006C393A"/>
    <w:rsid w:val="006C437E"/>
    <w:rsid w:val="006C4B18"/>
    <w:rsid w:val="006C4C17"/>
    <w:rsid w:val="006C5571"/>
    <w:rsid w:val="006C5904"/>
    <w:rsid w:val="006C5B9B"/>
    <w:rsid w:val="006C5CC4"/>
    <w:rsid w:val="006C6454"/>
    <w:rsid w:val="006C685E"/>
    <w:rsid w:val="006C68DC"/>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337"/>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86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124"/>
    <w:rsid w:val="00704EFA"/>
    <w:rsid w:val="00704F37"/>
    <w:rsid w:val="00706419"/>
    <w:rsid w:val="00706638"/>
    <w:rsid w:val="007074BF"/>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C61"/>
    <w:rsid w:val="00713E18"/>
    <w:rsid w:val="00713F26"/>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2E"/>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D10"/>
    <w:rsid w:val="00735EAA"/>
    <w:rsid w:val="0073610B"/>
    <w:rsid w:val="00736944"/>
    <w:rsid w:val="00736A63"/>
    <w:rsid w:val="00736D76"/>
    <w:rsid w:val="00737085"/>
    <w:rsid w:val="00737AB0"/>
    <w:rsid w:val="007406E8"/>
    <w:rsid w:val="00740905"/>
    <w:rsid w:val="00740CB4"/>
    <w:rsid w:val="00740D08"/>
    <w:rsid w:val="0074132B"/>
    <w:rsid w:val="0074155B"/>
    <w:rsid w:val="00741B84"/>
    <w:rsid w:val="00741CA7"/>
    <w:rsid w:val="007421B8"/>
    <w:rsid w:val="00742419"/>
    <w:rsid w:val="007427BF"/>
    <w:rsid w:val="00742CE6"/>
    <w:rsid w:val="00743AE4"/>
    <w:rsid w:val="00743D6F"/>
    <w:rsid w:val="0074412E"/>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384"/>
    <w:rsid w:val="00747F08"/>
    <w:rsid w:val="00747F28"/>
    <w:rsid w:val="00747F8A"/>
    <w:rsid w:val="00747FB9"/>
    <w:rsid w:val="00750580"/>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6E19"/>
    <w:rsid w:val="007578FE"/>
    <w:rsid w:val="00757B85"/>
    <w:rsid w:val="00757CA5"/>
    <w:rsid w:val="00757E63"/>
    <w:rsid w:val="0076072A"/>
    <w:rsid w:val="007608C3"/>
    <w:rsid w:val="00761B1E"/>
    <w:rsid w:val="007623EB"/>
    <w:rsid w:val="0076258B"/>
    <w:rsid w:val="00762CE9"/>
    <w:rsid w:val="00762F17"/>
    <w:rsid w:val="00763A71"/>
    <w:rsid w:val="007642C0"/>
    <w:rsid w:val="0076487A"/>
    <w:rsid w:val="007654A9"/>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77F6D"/>
    <w:rsid w:val="007800A3"/>
    <w:rsid w:val="007800A6"/>
    <w:rsid w:val="007804A1"/>
    <w:rsid w:val="007804F8"/>
    <w:rsid w:val="0078103E"/>
    <w:rsid w:val="007811CE"/>
    <w:rsid w:val="00781BDB"/>
    <w:rsid w:val="00781C30"/>
    <w:rsid w:val="00782875"/>
    <w:rsid w:val="007830EB"/>
    <w:rsid w:val="007835AF"/>
    <w:rsid w:val="007836FD"/>
    <w:rsid w:val="00783725"/>
    <w:rsid w:val="007837C5"/>
    <w:rsid w:val="0078384C"/>
    <w:rsid w:val="00783D36"/>
    <w:rsid w:val="007846A1"/>
    <w:rsid w:val="007849FE"/>
    <w:rsid w:val="00784E9F"/>
    <w:rsid w:val="00785009"/>
    <w:rsid w:val="007850CC"/>
    <w:rsid w:val="00785107"/>
    <w:rsid w:val="0078594D"/>
    <w:rsid w:val="00785B98"/>
    <w:rsid w:val="0078602F"/>
    <w:rsid w:val="00786288"/>
    <w:rsid w:val="007863E4"/>
    <w:rsid w:val="007867C4"/>
    <w:rsid w:val="00786A10"/>
    <w:rsid w:val="00786FC1"/>
    <w:rsid w:val="0078797B"/>
    <w:rsid w:val="007905AE"/>
    <w:rsid w:val="007907AE"/>
    <w:rsid w:val="00790966"/>
    <w:rsid w:val="007909A2"/>
    <w:rsid w:val="00790F7F"/>
    <w:rsid w:val="00791055"/>
    <w:rsid w:val="00791068"/>
    <w:rsid w:val="00791663"/>
    <w:rsid w:val="00791ADB"/>
    <w:rsid w:val="00791C11"/>
    <w:rsid w:val="007921AC"/>
    <w:rsid w:val="0079235D"/>
    <w:rsid w:val="007924C4"/>
    <w:rsid w:val="00792A77"/>
    <w:rsid w:val="00792C19"/>
    <w:rsid w:val="00792D43"/>
    <w:rsid w:val="007930C3"/>
    <w:rsid w:val="00793574"/>
    <w:rsid w:val="00793942"/>
    <w:rsid w:val="00793956"/>
    <w:rsid w:val="007939AE"/>
    <w:rsid w:val="00793A5A"/>
    <w:rsid w:val="00794A2E"/>
    <w:rsid w:val="00794AA0"/>
    <w:rsid w:val="00794EA4"/>
    <w:rsid w:val="00794FC8"/>
    <w:rsid w:val="007950E3"/>
    <w:rsid w:val="0079527C"/>
    <w:rsid w:val="0079545D"/>
    <w:rsid w:val="007954C1"/>
    <w:rsid w:val="00795694"/>
    <w:rsid w:val="0079574A"/>
    <w:rsid w:val="00795963"/>
    <w:rsid w:val="00795A6B"/>
    <w:rsid w:val="00795CC9"/>
    <w:rsid w:val="0079658D"/>
    <w:rsid w:val="007969A7"/>
    <w:rsid w:val="00796AA4"/>
    <w:rsid w:val="00796DBE"/>
    <w:rsid w:val="00797135"/>
    <w:rsid w:val="00797BD3"/>
    <w:rsid w:val="00797F24"/>
    <w:rsid w:val="007A01DE"/>
    <w:rsid w:val="007A0807"/>
    <w:rsid w:val="007A0A3B"/>
    <w:rsid w:val="007A13F1"/>
    <w:rsid w:val="007A143E"/>
    <w:rsid w:val="007A1619"/>
    <w:rsid w:val="007A1D8A"/>
    <w:rsid w:val="007A2778"/>
    <w:rsid w:val="007A2A31"/>
    <w:rsid w:val="007A2E9B"/>
    <w:rsid w:val="007A334F"/>
    <w:rsid w:val="007A3837"/>
    <w:rsid w:val="007A3E3E"/>
    <w:rsid w:val="007A41A6"/>
    <w:rsid w:val="007A4437"/>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869"/>
    <w:rsid w:val="007B0CF4"/>
    <w:rsid w:val="007B103F"/>
    <w:rsid w:val="007B11D4"/>
    <w:rsid w:val="007B1478"/>
    <w:rsid w:val="007B1DF4"/>
    <w:rsid w:val="007B1F6F"/>
    <w:rsid w:val="007B2B49"/>
    <w:rsid w:val="007B2D9F"/>
    <w:rsid w:val="007B2F75"/>
    <w:rsid w:val="007B3489"/>
    <w:rsid w:val="007B39F5"/>
    <w:rsid w:val="007B3A96"/>
    <w:rsid w:val="007B3AC3"/>
    <w:rsid w:val="007B3F6C"/>
    <w:rsid w:val="007B4685"/>
    <w:rsid w:val="007B468B"/>
    <w:rsid w:val="007B48AA"/>
    <w:rsid w:val="007B48AC"/>
    <w:rsid w:val="007B4F6F"/>
    <w:rsid w:val="007B4F9B"/>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4F3E"/>
    <w:rsid w:val="007C55B9"/>
    <w:rsid w:val="007C58AF"/>
    <w:rsid w:val="007C5D70"/>
    <w:rsid w:val="007C5F8D"/>
    <w:rsid w:val="007C5FC3"/>
    <w:rsid w:val="007C634C"/>
    <w:rsid w:val="007C651F"/>
    <w:rsid w:val="007C6543"/>
    <w:rsid w:val="007C6560"/>
    <w:rsid w:val="007C73EA"/>
    <w:rsid w:val="007C794C"/>
    <w:rsid w:val="007C7FC9"/>
    <w:rsid w:val="007C7FCC"/>
    <w:rsid w:val="007D0882"/>
    <w:rsid w:val="007D09E0"/>
    <w:rsid w:val="007D12C0"/>
    <w:rsid w:val="007D13F7"/>
    <w:rsid w:val="007D1917"/>
    <w:rsid w:val="007D1EAC"/>
    <w:rsid w:val="007D29E3"/>
    <w:rsid w:val="007D29F7"/>
    <w:rsid w:val="007D2ACF"/>
    <w:rsid w:val="007D34E0"/>
    <w:rsid w:val="007D35A9"/>
    <w:rsid w:val="007D3A2E"/>
    <w:rsid w:val="007D3AAB"/>
    <w:rsid w:val="007D40B5"/>
    <w:rsid w:val="007D464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2D61"/>
    <w:rsid w:val="007E31A2"/>
    <w:rsid w:val="007E3DF7"/>
    <w:rsid w:val="007E3F5C"/>
    <w:rsid w:val="007E4433"/>
    <w:rsid w:val="007E4530"/>
    <w:rsid w:val="007E5332"/>
    <w:rsid w:val="007E53F0"/>
    <w:rsid w:val="007E562A"/>
    <w:rsid w:val="007E58C5"/>
    <w:rsid w:val="007E5958"/>
    <w:rsid w:val="007E5D35"/>
    <w:rsid w:val="007E5DA7"/>
    <w:rsid w:val="007E5F51"/>
    <w:rsid w:val="007E6AD8"/>
    <w:rsid w:val="007E7C28"/>
    <w:rsid w:val="007E7C34"/>
    <w:rsid w:val="007E7D4F"/>
    <w:rsid w:val="007E7DEE"/>
    <w:rsid w:val="007F0056"/>
    <w:rsid w:val="007F0108"/>
    <w:rsid w:val="007F02E5"/>
    <w:rsid w:val="007F0439"/>
    <w:rsid w:val="007F04ED"/>
    <w:rsid w:val="007F0B5C"/>
    <w:rsid w:val="007F1042"/>
    <w:rsid w:val="007F1140"/>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D26"/>
    <w:rsid w:val="007F5E12"/>
    <w:rsid w:val="007F607E"/>
    <w:rsid w:val="007F62C7"/>
    <w:rsid w:val="007F630C"/>
    <w:rsid w:val="007F6397"/>
    <w:rsid w:val="007F63CC"/>
    <w:rsid w:val="007F6926"/>
    <w:rsid w:val="007F6A16"/>
    <w:rsid w:val="007F7532"/>
    <w:rsid w:val="007F7737"/>
    <w:rsid w:val="007F785F"/>
    <w:rsid w:val="007F7BB0"/>
    <w:rsid w:val="00800047"/>
    <w:rsid w:val="00800D74"/>
    <w:rsid w:val="008014F8"/>
    <w:rsid w:val="00801798"/>
    <w:rsid w:val="00801D3E"/>
    <w:rsid w:val="00801DDC"/>
    <w:rsid w:val="00802705"/>
    <w:rsid w:val="00802832"/>
    <w:rsid w:val="00802A9F"/>
    <w:rsid w:val="00802CA4"/>
    <w:rsid w:val="008030CA"/>
    <w:rsid w:val="008030D8"/>
    <w:rsid w:val="008031BA"/>
    <w:rsid w:val="00803278"/>
    <w:rsid w:val="00803317"/>
    <w:rsid w:val="0080347A"/>
    <w:rsid w:val="0080351E"/>
    <w:rsid w:val="008035E4"/>
    <w:rsid w:val="00803792"/>
    <w:rsid w:val="00803AA5"/>
    <w:rsid w:val="00803BFA"/>
    <w:rsid w:val="00803C1E"/>
    <w:rsid w:val="00803FE1"/>
    <w:rsid w:val="00804092"/>
    <w:rsid w:val="00804242"/>
    <w:rsid w:val="00804441"/>
    <w:rsid w:val="0080457B"/>
    <w:rsid w:val="00804A51"/>
    <w:rsid w:val="00804C78"/>
    <w:rsid w:val="00804F7C"/>
    <w:rsid w:val="008056C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9AF"/>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5FA1"/>
    <w:rsid w:val="00816152"/>
    <w:rsid w:val="0081675F"/>
    <w:rsid w:val="00816949"/>
    <w:rsid w:val="00816984"/>
    <w:rsid w:val="00817787"/>
    <w:rsid w:val="00820151"/>
    <w:rsid w:val="0082055C"/>
    <w:rsid w:val="008206FE"/>
    <w:rsid w:val="00820ABE"/>
    <w:rsid w:val="00822268"/>
    <w:rsid w:val="0082287F"/>
    <w:rsid w:val="00822F1E"/>
    <w:rsid w:val="00822FAF"/>
    <w:rsid w:val="008237B4"/>
    <w:rsid w:val="00823BCC"/>
    <w:rsid w:val="00823C1F"/>
    <w:rsid w:val="008243C5"/>
    <w:rsid w:val="00824FD2"/>
    <w:rsid w:val="008254FB"/>
    <w:rsid w:val="00825680"/>
    <w:rsid w:val="00825CCE"/>
    <w:rsid w:val="00825E8F"/>
    <w:rsid w:val="00825FD4"/>
    <w:rsid w:val="00826B9D"/>
    <w:rsid w:val="00826D9D"/>
    <w:rsid w:val="00827083"/>
    <w:rsid w:val="00827136"/>
    <w:rsid w:val="008275D5"/>
    <w:rsid w:val="00827A84"/>
    <w:rsid w:val="008302B3"/>
    <w:rsid w:val="008303C3"/>
    <w:rsid w:val="008304F7"/>
    <w:rsid w:val="00830D84"/>
    <w:rsid w:val="00831092"/>
    <w:rsid w:val="008314E2"/>
    <w:rsid w:val="0083198D"/>
    <w:rsid w:val="00831BC2"/>
    <w:rsid w:val="00832784"/>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732"/>
    <w:rsid w:val="00841923"/>
    <w:rsid w:val="00841B2E"/>
    <w:rsid w:val="0084237F"/>
    <w:rsid w:val="00842869"/>
    <w:rsid w:val="00842BE1"/>
    <w:rsid w:val="00842CD6"/>
    <w:rsid w:val="00842F01"/>
    <w:rsid w:val="008434FC"/>
    <w:rsid w:val="00844297"/>
    <w:rsid w:val="0084459A"/>
    <w:rsid w:val="008445B5"/>
    <w:rsid w:val="008446F3"/>
    <w:rsid w:val="008447BB"/>
    <w:rsid w:val="00844945"/>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6EB"/>
    <w:rsid w:val="008557D6"/>
    <w:rsid w:val="00855A74"/>
    <w:rsid w:val="00855E2E"/>
    <w:rsid w:val="00855E33"/>
    <w:rsid w:val="00856459"/>
    <w:rsid w:val="00857272"/>
    <w:rsid w:val="00857331"/>
    <w:rsid w:val="0085748B"/>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A6A"/>
    <w:rsid w:val="00865C99"/>
    <w:rsid w:val="00865D9B"/>
    <w:rsid w:val="0086614C"/>
    <w:rsid w:val="0086638D"/>
    <w:rsid w:val="0086659C"/>
    <w:rsid w:val="008666EC"/>
    <w:rsid w:val="00867060"/>
    <w:rsid w:val="00867137"/>
    <w:rsid w:val="0086785E"/>
    <w:rsid w:val="00867997"/>
    <w:rsid w:val="00867FBB"/>
    <w:rsid w:val="008706E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7A7"/>
    <w:rsid w:val="00874A5E"/>
    <w:rsid w:val="00874B4C"/>
    <w:rsid w:val="00874F29"/>
    <w:rsid w:val="00875351"/>
    <w:rsid w:val="0087541F"/>
    <w:rsid w:val="00875D4D"/>
    <w:rsid w:val="008764A6"/>
    <w:rsid w:val="008765CF"/>
    <w:rsid w:val="00876903"/>
    <w:rsid w:val="008769E8"/>
    <w:rsid w:val="00876AEB"/>
    <w:rsid w:val="00876E27"/>
    <w:rsid w:val="008779C5"/>
    <w:rsid w:val="00877C13"/>
    <w:rsid w:val="00880FA5"/>
    <w:rsid w:val="008811CC"/>
    <w:rsid w:val="0088175C"/>
    <w:rsid w:val="008818EB"/>
    <w:rsid w:val="00881E57"/>
    <w:rsid w:val="00882A3B"/>
    <w:rsid w:val="008839A8"/>
    <w:rsid w:val="00883F3D"/>
    <w:rsid w:val="00884539"/>
    <w:rsid w:val="008845B3"/>
    <w:rsid w:val="00884FAA"/>
    <w:rsid w:val="008851D2"/>
    <w:rsid w:val="00885467"/>
    <w:rsid w:val="00885B4D"/>
    <w:rsid w:val="00885BA7"/>
    <w:rsid w:val="008861A9"/>
    <w:rsid w:val="00886964"/>
    <w:rsid w:val="00886BAD"/>
    <w:rsid w:val="00886DC6"/>
    <w:rsid w:val="00886F07"/>
    <w:rsid w:val="00886F21"/>
    <w:rsid w:val="00887332"/>
    <w:rsid w:val="00887968"/>
    <w:rsid w:val="00890E77"/>
    <w:rsid w:val="00890E81"/>
    <w:rsid w:val="00890FE6"/>
    <w:rsid w:val="008910FD"/>
    <w:rsid w:val="008913E0"/>
    <w:rsid w:val="00891454"/>
    <w:rsid w:val="00891D03"/>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97963"/>
    <w:rsid w:val="008A004D"/>
    <w:rsid w:val="008A0B6B"/>
    <w:rsid w:val="008A10DB"/>
    <w:rsid w:val="008A11E3"/>
    <w:rsid w:val="008A1319"/>
    <w:rsid w:val="008A1855"/>
    <w:rsid w:val="008A1E15"/>
    <w:rsid w:val="008A1E33"/>
    <w:rsid w:val="008A1FAD"/>
    <w:rsid w:val="008A23E6"/>
    <w:rsid w:val="008A284A"/>
    <w:rsid w:val="008A290E"/>
    <w:rsid w:val="008A2B9F"/>
    <w:rsid w:val="008A3048"/>
    <w:rsid w:val="008A31C9"/>
    <w:rsid w:val="008A31DB"/>
    <w:rsid w:val="008A3C6A"/>
    <w:rsid w:val="008A3CFB"/>
    <w:rsid w:val="008A3D5E"/>
    <w:rsid w:val="008A3D9C"/>
    <w:rsid w:val="008A409C"/>
    <w:rsid w:val="008A48C5"/>
    <w:rsid w:val="008A5DB5"/>
    <w:rsid w:val="008A5DEE"/>
    <w:rsid w:val="008A717A"/>
    <w:rsid w:val="008A721A"/>
    <w:rsid w:val="008A7866"/>
    <w:rsid w:val="008A7E22"/>
    <w:rsid w:val="008B008A"/>
    <w:rsid w:val="008B00C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1B6"/>
    <w:rsid w:val="008C1510"/>
    <w:rsid w:val="008C1FCD"/>
    <w:rsid w:val="008C26B2"/>
    <w:rsid w:val="008C29DD"/>
    <w:rsid w:val="008C322F"/>
    <w:rsid w:val="008C3287"/>
    <w:rsid w:val="008C34B6"/>
    <w:rsid w:val="008C3773"/>
    <w:rsid w:val="008C3806"/>
    <w:rsid w:val="008C3AE0"/>
    <w:rsid w:val="008C3C72"/>
    <w:rsid w:val="008C3DBA"/>
    <w:rsid w:val="008C3F0B"/>
    <w:rsid w:val="008C3F7C"/>
    <w:rsid w:val="008C4586"/>
    <w:rsid w:val="008C4844"/>
    <w:rsid w:val="008C5B54"/>
    <w:rsid w:val="008C5C83"/>
    <w:rsid w:val="008C64AD"/>
    <w:rsid w:val="008C6762"/>
    <w:rsid w:val="008C68A9"/>
    <w:rsid w:val="008C7537"/>
    <w:rsid w:val="008C7892"/>
    <w:rsid w:val="008C79B0"/>
    <w:rsid w:val="008C7C99"/>
    <w:rsid w:val="008C7CBE"/>
    <w:rsid w:val="008D09E4"/>
    <w:rsid w:val="008D126E"/>
    <w:rsid w:val="008D129B"/>
    <w:rsid w:val="008D195A"/>
    <w:rsid w:val="008D19FC"/>
    <w:rsid w:val="008D1FA9"/>
    <w:rsid w:val="008D208A"/>
    <w:rsid w:val="008D258E"/>
    <w:rsid w:val="008D2725"/>
    <w:rsid w:val="008D2732"/>
    <w:rsid w:val="008D2767"/>
    <w:rsid w:val="008D2C43"/>
    <w:rsid w:val="008D3242"/>
    <w:rsid w:val="008D3307"/>
    <w:rsid w:val="008D3C38"/>
    <w:rsid w:val="008D3F63"/>
    <w:rsid w:val="008D4501"/>
    <w:rsid w:val="008D4597"/>
    <w:rsid w:val="008D45E1"/>
    <w:rsid w:val="008D4656"/>
    <w:rsid w:val="008D487D"/>
    <w:rsid w:val="008D4AE9"/>
    <w:rsid w:val="008D4F97"/>
    <w:rsid w:val="008D514B"/>
    <w:rsid w:val="008D5DEB"/>
    <w:rsid w:val="008D64ED"/>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4D2"/>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1A3"/>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8BB"/>
    <w:rsid w:val="008F2B79"/>
    <w:rsid w:val="008F2DA1"/>
    <w:rsid w:val="008F3B8B"/>
    <w:rsid w:val="008F3FAC"/>
    <w:rsid w:val="008F4B52"/>
    <w:rsid w:val="008F4E09"/>
    <w:rsid w:val="008F53BA"/>
    <w:rsid w:val="008F546B"/>
    <w:rsid w:val="008F55B0"/>
    <w:rsid w:val="008F6562"/>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78B"/>
    <w:rsid w:val="00902B00"/>
    <w:rsid w:val="00902BCF"/>
    <w:rsid w:val="00903529"/>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1F35"/>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B6"/>
    <w:rsid w:val="009302D5"/>
    <w:rsid w:val="00930394"/>
    <w:rsid w:val="00930488"/>
    <w:rsid w:val="00930674"/>
    <w:rsid w:val="00930AA1"/>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6189"/>
    <w:rsid w:val="009378CD"/>
    <w:rsid w:val="00937975"/>
    <w:rsid w:val="00940654"/>
    <w:rsid w:val="0094067B"/>
    <w:rsid w:val="00940C04"/>
    <w:rsid w:val="0094106C"/>
    <w:rsid w:val="00941297"/>
    <w:rsid w:val="009417FF"/>
    <w:rsid w:val="00941BA3"/>
    <w:rsid w:val="00942159"/>
    <w:rsid w:val="00942798"/>
    <w:rsid w:val="00942BC1"/>
    <w:rsid w:val="00942DB0"/>
    <w:rsid w:val="009433FC"/>
    <w:rsid w:val="009436EA"/>
    <w:rsid w:val="009438A4"/>
    <w:rsid w:val="009438E3"/>
    <w:rsid w:val="0094411A"/>
    <w:rsid w:val="009444C2"/>
    <w:rsid w:val="009445D8"/>
    <w:rsid w:val="00944775"/>
    <w:rsid w:val="00944AE7"/>
    <w:rsid w:val="00944B5A"/>
    <w:rsid w:val="00944B7A"/>
    <w:rsid w:val="0094565C"/>
    <w:rsid w:val="00945D9A"/>
    <w:rsid w:val="009462BB"/>
    <w:rsid w:val="00946360"/>
    <w:rsid w:val="0094665B"/>
    <w:rsid w:val="00946A53"/>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317"/>
    <w:rsid w:val="00956969"/>
    <w:rsid w:val="00956A1A"/>
    <w:rsid w:val="00956C16"/>
    <w:rsid w:val="00956ED4"/>
    <w:rsid w:val="0095710B"/>
    <w:rsid w:val="009575C4"/>
    <w:rsid w:val="009578AA"/>
    <w:rsid w:val="00960A50"/>
    <w:rsid w:val="00960B83"/>
    <w:rsid w:val="00960CBB"/>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12F9"/>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7BC7"/>
    <w:rsid w:val="00980088"/>
    <w:rsid w:val="009802BE"/>
    <w:rsid w:val="00980680"/>
    <w:rsid w:val="00980797"/>
    <w:rsid w:val="00980A0D"/>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093B"/>
    <w:rsid w:val="00991369"/>
    <w:rsid w:val="009919CD"/>
    <w:rsid w:val="00991CD6"/>
    <w:rsid w:val="0099210B"/>
    <w:rsid w:val="009927DB"/>
    <w:rsid w:val="00992F87"/>
    <w:rsid w:val="009937D3"/>
    <w:rsid w:val="009939A1"/>
    <w:rsid w:val="00993E83"/>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151"/>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02"/>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865"/>
    <w:rsid w:val="009C6966"/>
    <w:rsid w:val="009C6A0E"/>
    <w:rsid w:val="009C6A2C"/>
    <w:rsid w:val="009C6C76"/>
    <w:rsid w:val="009C6D2D"/>
    <w:rsid w:val="009C6FF8"/>
    <w:rsid w:val="009C7161"/>
    <w:rsid w:val="009C7A5C"/>
    <w:rsid w:val="009C7A61"/>
    <w:rsid w:val="009C7E1C"/>
    <w:rsid w:val="009C7ED1"/>
    <w:rsid w:val="009C7EF3"/>
    <w:rsid w:val="009C7F8A"/>
    <w:rsid w:val="009D035E"/>
    <w:rsid w:val="009D0A5C"/>
    <w:rsid w:val="009D0A99"/>
    <w:rsid w:val="009D0E73"/>
    <w:rsid w:val="009D17F5"/>
    <w:rsid w:val="009D19F9"/>
    <w:rsid w:val="009D1D9F"/>
    <w:rsid w:val="009D1EF1"/>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8C6"/>
    <w:rsid w:val="009D6A04"/>
    <w:rsid w:val="009D6E77"/>
    <w:rsid w:val="009D6EEA"/>
    <w:rsid w:val="009D6FAD"/>
    <w:rsid w:val="009D749D"/>
    <w:rsid w:val="009D7A63"/>
    <w:rsid w:val="009D7DE9"/>
    <w:rsid w:val="009D7FD6"/>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6F5"/>
    <w:rsid w:val="009E48EB"/>
    <w:rsid w:val="009E4AA8"/>
    <w:rsid w:val="009E4D0E"/>
    <w:rsid w:val="009E5180"/>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D0E"/>
    <w:rsid w:val="009F1267"/>
    <w:rsid w:val="009F1418"/>
    <w:rsid w:val="009F1A40"/>
    <w:rsid w:val="009F20A2"/>
    <w:rsid w:val="009F243B"/>
    <w:rsid w:val="009F2611"/>
    <w:rsid w:val="009F2A71"/>
    <w:rsid w:val="009F2CEC"/>
    <w:rsid w:val="009F2FC4"/>
    <w:rsid w:val="009F31C2"/>
    <w:rsid w:val="009F3292"/>
    <w:rsid w:val="009F37B5"/>
    <w:rsid w:val="009F3F39"/>
    <w:rsid w:val="009F418F"/>
    <w:rsid w:val="009F4407"/>
    <w:rsid w:val="009F4A6E"/>
    <w:rsid w:val="009F4DC0"/>
    <w:rsid w:val="009F502C"/>
    <w:rsid w:val="009F50A5"/>
    <w:rsid w:val="009F5151"/>
    <w:rsid w:val="009F5AC0"/>
    <w:rsid w:val="009F60E6"/>
    <w:rsid w:val="009F634F"/>
    <w:rsid w:val="009F65B7"/>
    <w:rsid w:val="009F69B9"/>
    <w:rsid w:val="009F6C0F"/>
    <w:rsid w:val="009F7049"/>
    <w:rsid w:val="009F7915"/>
    <w:rsid w:val="009F7B2D"/>
    <w:rsid w:val="009F7F65"/>
    <w:rsid w:val="00A00D88"/>
    <w:rsid w:val="00A01108"/>
    <w:rsid w:val="00A01304"/>
    <w:rsid w:val="00A01CAF"/>
    <w:rsid w:val="00A01CF8"/>
    <w:rsid w:val="00A02115"/>
    <w:rsid w:val="00A022FA"/>
    <w:rsid w:val="00A02667"/>
    <w:rsid w:val="00A02CAF"/>
    <w:rsid w:val="00A03205"/>
    <w:rsid w:val="00A0336F"/>
    <w:rsid w:val="00A034B4"/>
    <w:rsid w:val="00A036F4"/>
    <w:rsid w:val="00A037CA"/>
    <w:rsid w:val="00A037EC"/>
    <w:rsid w:val="00A03BCA"/>
    <w:rsid w:val="00A03C2A"/>
    <w:rsid w:val="00A03E8F"/>
    <w:rsid w:val="00A0429A"/>
    <w:rsid w:val="00A046A3"/>
    <w:rsid w:val="00A04D4D"/>
    <w:rsid w:val="00A051A6"/>
    <w:rsid w:val="00A0544B"/>
    <w:rsid w:val="00A05CC0"/>
    <w:rsid w:val="00A05FB8"/>
    <w:rsid w:val="00A066C9"/>
    <w:rsid w:val="00A06775"/>
    <w:rsid w:val="00A06BED"/>
    <w:rsid w:val="00A06C85"/>
    <w:rsid w:val="00A07B83"/>
    <w:rsid w:val="00A07BD4"/>
    <w:rsid w:val="00A10779"/>
    <w:rsid w:val="00A110AF"/>
    <w:rsid w:val="00A11665"/>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B95"/>
    <w:rsid w:val="00A22C40"/>
    <w:rsid w:val="00A231C3"/>
    <w:rsid w:val="00A233F9"/>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BA1"/>
    <w:rsid w:val="00A26D6D"/>
    <w:rsid w:val="00A2742C"/>
    <w:rsid w:val="00A27501"/>
    <w:rsid w:val="00A30449"/>
    <w:rsid w:val="00A305C7"/>
    <w:rsid w:val="00A309C0"/>
    <w:rsid w:val="00A30CE6"/>
    <w:rsid w:val="00A30F5E"/>
    <w:rsid w:val="00A31196"/>
    <w:rsid w:val="00A317E2"/>
    <w:rsid w:val="00A319AB"/>
    <w:rsid w:val="00A319BC"/>
    <w:rsid w:val="00A31A4A"/>
    <w:rsid w:val="00A31C4C"/>
    <w:rsid w:val="00A31F25"/>
    <w:rsid w:val="00A32332"/>
    <w:rsid w:val="00A32C2C"/>
    <w:rsid w:val="00A32D11"/>
    <w:rsid w:val="00A32EF3"/>
    <w:rsid w:val="00A33029"/>
    <w:rsid w:val="00A3356E"/>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1CB"/>
    <w:rsid w:val="00A42691"/>
    <w:rsid w:val="00A42CD1"/>
    <w:rsid w:val="00A43091"/>
    <w:rsid w:val="00A4347A"/>
    <w:rsid w:val="00A43945"/>
    <w:rsid w:val="00A439D0"/>
    <w:rsid w:val="00A43CE7"/>
    <w:rsid w:val="00A44079"/>
    <w:rsid w:val="00A441EA"/>
    <w:rsid w:val="00A4466A"/>
    <w:rsid w:val="00A44ACC"/>
    <w:rsid w:val="00A44B23"/>
    <w:rsid w:val="00A452CD"/>
    <w:rsid w:val="00A453F3"/>
    <w:rsid w:val="00A45BDD"/>
    <w:rsid w:val="00A45CE8"/>
    <w:rsid w:val="00A46091"/>
    <w:rsid w:val="00A46391"/>
    <w:rsid w:val="00A470D1"/>
    <w:rsid w:val="00A470FB"/>
    <w:rsid w:val="00A4768D"/>
    <w:rsid w:val="00A4781D"/>
    <w:rsid w:val="00A47A32"/>
    <w:rsid w:val="00A47AA1"/>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B56"/>
    <w:rsid w:val="00A56CB2"/>
    <w:rsid w:val="00A56EBD"/>
    <w:rsid w:val="00A5756B"/>
    <w:rsid w:val="00A5765C"/>
    <w:rsid w:val="00A57A37"/>
    <w:rsid w:val="00A57A40"/>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3C0"/>
    <w:rsid w:val="00A85766"/>
    <w:rsid w:val="00A85817"/>
    <w:rsid w:val="00A862BF"/>
    <w:rsid w:val="00A862F6"/>
    <w:rsid w:val="00A863B6"/>
    <w:rsid w:val="00A863E0"/>
    <w:rsid w:val="00A86682"/>
    <w:rsid w:val="00A86D8F"/>
    <w:rsid w:val="00A86FBA"/>
    <w:rsid w:val="00A878DF"/>
    <w:rsid w:val="00A87910"/>
    <w:rsid w:val="00A87B77"/>
    <w:rsid w:val="00A90783"/>
    <w:rsid w:val="00A90A42"/>
    <w:rsid w:val="00A90D80"/>
    <w:rsid w:val="00A912F1"/>
    <w:rsid w:val="00A9146B"/>
    <w:rsid w:val="00A9196A"/>
    <w:rsid w:val="00A91CDF"/>
    <w:rsid w:val="00A9316B"/>
    <w:rsid w:val="00A935B6"/>
    <w:rsid w:val="00A93C7D"/>
    <w:rsid w:val="00A93ED0"/>
    <w:rsid w:val="00A943ED"/>
    <w:rsid w:val="00A9478B"/>
    <w:rsid w:val="00A949DB"/>
    <w:rsid w:val="00A94B3F"/>
    <w:rsid w:val="00A95004"/>
    <w:rsid w:val="00A953A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5B7"/>
    <w:rsid w:val="00AB37BB"/>
    <w:rsid w:val="00AB395A"/>
    <w:rsid w:val="00AB3D99"/>
    <w:rsid w:val="00AB3E57"/>
    <w:rsid w:val="00AB403C"/>
    <w:rsid w:val="00AB40DD"/>
    <w:rsid w:val="00AB4B3A"/>
    <w:rsid w:val="00AB4BE9"/>
    <w:rsid w:val="00AB4DB4"/>
    <w:rsid w:val="00AB4DF7"/>
    <w:rsid w:val="00AB4F84"/>
    <w:rsid w:val="00AB4FD6"/>
    <w:rsid w:val="00AB5357"/>
    <w:rsid w:val="00AB5DFA"/>
    <w:rsid w:val="00AB5FC2"/>
    <w:rsid w:val="00AB63A9"/>
    <w:rsid w:val="00AB641A"/>
    <w:rsid w:val="00AB68C4"/>
    <w:rsid w:val="00AB7378"/>
    <w:rsid w:val="00AB743B"/>
    <w:rsid w:val="00AB74B3"/>
    <w:rsid w:val="00AB78CD"/>
    <w:rsid w:val="00AB792A"/>
    <w:rsid w:val="00AC0202"/>
    <w:rsid w:val="00AC0218"/>
    <w:rsid w:val="00AC041F"/>
    <w:rsid w:val="00AC064B"/>
    <w:rsid w:val="00AC0DF3"/>
    <w:rsid w:val="00AC0E3F"/>
    <w:rsid w:val="00AC1105"/>
    <w:rsid w:val="00AC1AF7"/>
    <w:rsid w:val="00AC1F50"/>
    <w:rsid w:val="00AC2226"/>
    <w:rsid w:val="00AC29F8"/>
    <w:rsid w:val="00AC2F8D"/>
    <w:rsid w:val="00AC34BD"/>
    <w:rsid w:val="00AC3976"/>
    <w:rsid w:val="00AC3E8A"/>
    <w:rsid w:val="00AC460D"/>
    <w:rsid w:val="00AC469E"/>
    <w:rsid w:val="00AC4921"/>
    <w:rsid w:val="00AC4E36"/>
    <w:rsid w:val="00AC50BE"/>
    <w:rsid w:val="00AC5299"/>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03B"/>
    <w:rsid w:val="00AD2AFB"/>
    <w:rsid w:val="00AD2C41"/>
    <w:rsid w:val="00AD2FF3"/>
    <w:rsid w:val="00AD3371"/>
    <w:rsid w:val="00AD3952"/>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019"/>
    <w:rsid w:val="00AD752B"/>
    <w:rsid w:val="00AD7A3A"/>
    <w:rsid w:val="00AD7A7C"/>
    <w:rsid w:val="00AD7D86"/>
    <w:rsid w:val="00AD7DC2"/>
    <w:rsid w:val="00AE0280"/>
    <w:rsid w:val="00AE05EF"/>
    <w:rsid w:val="00AE0A60"/>
    <w:rsid w:val="00AE0CB0"/>
    <w:rsid w:val="00AE0FC2"/>
    <w:rsid w:val="00AE1710"/>
    <w:rsid w:val="00AE1A9F"/>
    <w:rsid w:val="00AE1B44"/>
    <w:rsid w:val="00AE1D35"/>
    <w:rsid w:val="00AE1FB1"/>
    <w:rsid w:val="00AE20D0"/>
    <w:rsid w:val="00AE2386"/>
    <w:rsid w:val="00AE27DE"/>
    <w:rsid w:val="00AE2AEE"/>
    <w:rsid w:val="00AE30C8"/>
    <w:rsid w:val="00AE3A95"/>
    <w:rsid w:val="00AE3D09"/>
    <w:rsid w:val="00AE4F58"/>
    <w:rsid w:val="00AE596B"/>
    <w:rsid w:val="00AE5C10"/>
    <w:rsid w:val="00AE5D9C"/>
    <w:rsid w:val="00AE5EBB"/>
    <w:rsid w:val="00AE6012"/>
    <w:rsid w:val="00AE68E2"/>
    <w:rsid w:val="00AE6ADF"/>
    <w:rsid w:val="00AE703D"/>
    <w:rsid w:val="00AE7480"/>
    <w:rsid w:val="00AF005D"/>
    <w:rsid w:val="00AF02ED"/>
    <w:rsid w:val="00AF041E"/>
    <w:rsid w:val="00AF04ED"/>
    <w:rsid w:val="00AF0690"/>
    <w:rsid w:val="00AF0795"/>
    <w:rsid w:val="00AF0A1D"/>
    <w:rsid w:val="00AF0CC6"/>
    <w:rsid w:val="00AF1BC5"/>
    <w:rsid w:val="00AF1C33"/>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61B"/>
    <w:rsid w:val="00B00F85"/>
    <w:rsid w:val="00B00FBC"/>
    <w:rsid w:val="00B0122F"/>
    <w:rsid w:val="00B012F4"/>
    <w:rsid w:val="00B014A4"/>
    <w:rsid w:val="00B014D4"/>
    <w:rsid w:val="00B01532"/>
    <w:rsid w:val="00B016B8"/>
    <w:rsid w:val="00B01F39"/>
    <w:rsid w:val="00B03A5D"/>
    <w:rsid w:val="00B03F6E"/>
    <w:rsid w:val="00B0409E"/>
    <w:rsid w:val="00B04228"/>
    <w:rsid w:val="00B0464D"/>
    <w:rsid w:val="00B04BAD"/>
    <w:rsid w:val="00B04F22"/>
    <w:rsid w:val="00B04FF0"/>
    <w:rsid w:val="00B054EA"/>
    <w:rsid w:val="00B05852"/>
    <w:rsid w:val="00B0735F"/>
    <w:rsid w:val="00B0746F"/>
    <w:rsid w:val="00B07D7C"/>
    <w:rsid w:val="00B07E63"/>
    <w:rsid w:val="00B108C5"/>
    <w:rsid w:val="00B10FDC"/>
    <w:rsid w:val="00B114EF"/>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799"/>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27B3F"/>
    <w:rsid w:val="00B27DBC"/>
    <w:rsid w:val="00B3044D"/>
    <w:rsid w:val="00B3046E"/>
    <w:rsid w:val="00B307F6"/>
    <w:rsid w:val="00B30B7E"/>
    <w:rsid w:val="00B30C5F"/>
    <w:rsid w:val="00B30E80"/>
    <w:rsid w:val="00B3105D"/>
    <w:rsid w:val="00B31069"/>
    <w:rsid w:val="00B3149A"/>
    <w:rsid w:val="00B316D7"/>
    <w:rsid w:val="00B316E0"/>
    <w:rsid w:val="00B31901"/>
    <w:rsid w:val="00B31EBC"/>
    <w:rsid w:val="00B3228F"/>
    <w:rsid w:val="00B324D0"/>
    <w:rsid w:val="00B3344B"/>
    <w:rsid w:val="00B339AB"/>
    <w:rsid w:val="00B33D3B"/>
    <w:rsid w:val="00B33EFA"/>
    <w:rsid w:val="00B34CF7"/>
    <w:rsid w:val="00B3512D"/>
    <w:rsid w:val="00B35C88"/>
    <w:rsid w:val="00B3642C"/>
    <w:rsid w:val="00B3655A"/>
    <w:rsid w:val="00B36703"/>
    <w:rsid w:val="00B3677B"/>
    <w:rsid w:val="00B368FE"/>
    <w:rsid w:val="00B36AE3"/>
    <w:rsid w:val="00B3745E"/>
    <w:rsid w:val="00B375CF"/>
    <w:rsid w:val="00B37741"/>
    <w:rsid w:val="00B37873"/>
    <w:rsid w:val="00B40176"/>
    <w:rsid w:val="00B411AC"/>
    <w:rsid w:val="00B41541"/>
    <w:rsid w:val="00B416C6"/>
    <w:rsid w:val="00B42586"/>
    <w:rsid w:val="00B42BC5"/>
    <w:rsid w:val="00B42D26"/>
    <w:rsid w:val="00B42F6B"/>
    <w:rsid w:val="00B431BD"/>
    <w:rsid w:val="00B4325E"/>
    <w:rsid w:val="00B438A4"/>
    <w:rsid w:val="00B43B7D"/>
    <w:rsid w:val="00B43D36"/>
    <w:rsid w:val="00B43FEC"/>
    <w:rsid w:val="00B441F3"/>
    <w:rsid w:val="00B44452"/>
    <w:rsid w:val="00B4554E"/>
    <w:rsid w:val="00B45904"/>
    <w:rsid w:val="00B45A02"/>
    <w:rsid w:val="00B45C67"/>
    <w:rsid w:val="00B45CF8"/>
    <w:rsid w:val="00B45FD1"/>
    <w:rsid w:val="00B46006"/>
    <w:rsid w:val="00B4661A"/>
    <w:rsid w:val="00B46C25"/>
    <w:rsid w:val="00B46F16"/>
    <w:rsid w:val="00B5007C"/>
    <w:rsid w:val="00B504DA"/>
    <w:rsid w:val="00B50FC4"/>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319"/>
    <w:rsid w:val="00B6171B"/>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11E"/>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1E"/>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283"/>
    <w:rsid w:val="00B76A77"/>
    <w:rsid w:val="00B775A2"/>
    <w:rsid w:val="00B77E22"/>
    <w:rsid w:val="00B80053"/>
    <w:rsid w:val="00B80B4B"/>
    <w:rsid w:val="00B81017"/>
    <w:rsid w:val="00B8114C"/>
    <w:rsid w:val="00B812BF"/>
    <w:rsid w:val="00B81A70"/>
    <w:rsid w:val="00B81C07"/>
    <w:rsid w:val="00B81CB9"/>
    <w:rsid w:val="00B820CA"/>
    <w:rsid w:val="00B826AE"/>
    <w:rsid w:val="00B82994"/>
    <w:rsid w:val="00B83046"/>
    <w:rsid w:val="00B832F3"/>
    <w:rsid w:val="00B83C1E"/>
    <w:rsid w:val="00B840D4"/>
    <w:rsid w:val="00B842F5"/>
    <w:rsid w:val="00B85392"/>
    <w:rsid w:val="00B85413"/>
    <w:rsid w:val="00B8569B"/>
    <w:rsid w:val="00B85CED"/>
    <w:rsid w:val="00B85D54"/>
    <w:rsid w:val="00B86096"/>
    <w:rsid w:val="00B864B6"/>
    <w:rsid w:val="00B864CD"/>
    <w:rsid w:val="00B864F6"/>
    <w:rsid w:val="00B86585"/>
    <w:rsid w:val="00B865F0"/>
    <w:rsid w:val="00B8694B"/>
    <w:rsid w:val="00B86BAC"/>
    <w:rsid w:val="00B86C4D"/>
    <w:rsid w:val="00B86D35"/>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76E"/>
    <w:rsid w:val="00B95A41"/>
    <w:rsid w:val="00B95BD2"/>
    <w:rsid w:val="00B96269"/>
    <w:rsid w:val="00B96407"/>
    <w:rsid w:val="00B96468"/>
    <w:rsid w:val="00B96AE5"/>
    <w:rsid w:val="00B96C1F"/>
    <w:rsid w:val="00B96FB0"/>
    <w:rsid w:val="00B970FC"/>
    <w:rsid w:val="00B977D0"/>
    <w:rsid w:val="00B97810"/>
    <w:rsid w:val="00B97BC3"/>
    <w:rsid w:val="00BA001D"/>
    <w:rsid w:val="00BA0360"/>
    <w:rsid w:val="00BA07DA"/>
    <w:rsid w:val="00BA0C17"/>
    <w:rsid w:val="00BA12DD"/>
    <w:rsid w:val="00BA14D8"/>
    <w:rsid w:val="00BA155C"/>
    <w:rsid w:val="00BA16DC"/>
    <w:rsid w:val="00BA1C8A"/>
    <w:rsid w:val="00BA1CFA"/>
    <w:rsid w:val="00BA1EB8"/>
    <w:rsid w:val="00BA26D9"/>
    <w:rsid w:val="00BA3AC2"/>
    <w:rsid w:val="00BA3CD9"/>
    <w:rsid w:val="00BA3FAE"/>
    <w:rsid w:val="00BA416B"/>
    <w:rsid w:val="00BA48F5"/>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83A"/>
    <w:rsid w:val="00BC0AE8"/>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AF3"/>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619"/>
    <w:rsid w:val="00BD1B09"/>
    <w:rsid w:val="00BD1BB7"/>
    <w:rsid w:val="00BD1F8B"/>
    <w:rsid w:val="00BD202B"/>
    <w:rsid w:val="00BD20E7"/>
    <w:rsid w:val="00BD26ED"/>
    <w:rsid w:val="00BD2A49"/>
    <w:rsid w:val="00BD2ED8"/>
    <w:rsid w:val="00BD3307"/>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71"/>
    <w:rsid w:val="00BD7DE3"/>
    <w:rsid w:val="00BE010F"/>
    <w:rsid w:val="00BE0906"/>
    <w:rsid w:val="00BE0B40"/>
    <w:rsid w:val="00BE180F"/>
    <w:rsid w:val="00BE1B91"/>
    <w:rsid w:val="00BE223F"/>
    <w:rsid w:val="00BE23EF"/>
    <w:rsid w:val="00BE2565"/>
    <w:rsid w:val="00BE25F2"/>
    <w:rsid w:val="00BE2EEF"/>
    <w:rsid w:val="00BE3041"/>
    <w:rsid w:val="00BE3B9C"/>
    <w:rsid w:val="00BE3E56"/>
    <w:rsid w:val="00BE45EE"/>
    <w:rsid w:val="00BE4764"/>
    <w:rsid w:val="00BE4BF1"/>
    <w:rsid w:val="00BE4EB9"/>
    <w:rsid w:val="00BE502D"/>
    <w:rsid w:val="00BE53FF"/>
    <w:rsid w:val="00BE5571"/>
    <w:rsid w:val="00BE57DB"/>
    <w:rsid w:val="00BE67D3"/>
    <w:rsid w:val="00BE6E8C"/>
    <w:rsid w:val="00BE7596"/>
    <w:rsid w:val="00BE7681"/>
    <w:rsid w:val="00BE78B9"/>
    <w:rsid w:val="00BF02F3"/>
    <w:rsid w:val="00BF0518"/>
    <w:rsid w:val="00BF0E98"/>
    <w:rsid w:val="00BF1466"/>
    <w:rsid w:val="00BF178F"/>
    <w:rsid w:val="00BF193C"/>
    <w:rsid w:val="00BF1A35"/>
    <w:rsid w:val="00BF1CCE"/>
    <w:rsid w:val="00BF1DA2"/>
    <w:rsid w:val="00BF1E82"/>
    <w:rsid w:val="00BF2E71"/>
    <w:rsid w:val="00BF2FD2"/>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3B71"/>
    <w:rsid w:val="00C04231"/>
    <w:rsid w:val="00C043C9"/>
    <w:rsid w:val="00C046A0"/>
    <w:rsid w:val="00C047DF"/>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365"/>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D6A"/>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6CB"/>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115"/>
    <w:rsid w:val="00C46AF2"/>
    <w:rsid w:val="00C46C1A"/>
    <w:rsid w:val="00C46EB8"/>
    <w:rsid w:val="00C47193"/>
    <w:rsid w:val="00C471B9"/>
    <w:rsid w:val="00C47993"/>
    <w:rsid w:val="00C47C63"/>
    <w:rsid w:val="00C50262"/>
    <w:rsid w:val="00C507A6"/>
    <w:rsid w:val="00C508C5"/>
    <w:rsid w:val="00C50AB2"/>
    <w:rsid w:val="00C50C30"/>
    <w:rsid w:val="00C510E8"/>
    <w:rsid w:val="00C513A8"/>
    <w:rsid w:val="00C51547"/>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17B"/>
    <w:rsid w:val="00C564CB"/>
    <w:rsid w:val="00C5698E"/>
    <w:rsid w:val="00C56C9D"/>
    <w:rsid w:val="00C56CE0"/>
    <w:rsid w:val="00C5710C"/>
    <w:rsid w:val="00C5711F"/>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BBB"/>
    <w:rsid w:val="00C65FBD"/>
    <w:rsid w:val="00C67146"/>
    <w:rsid w:val="00C67200"/>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1FDA"/>
    <w:rsid w:val="00C72141"/>
    <w:rsid w:val="00C72554"/>
    <w:rsid w:val="00C72B92"/>
    <w:rsid w:val="00C72C50"/>
    <w:rsid w:val="00C72E67"/>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6B1"/>
    <w:rsid w:val="00C81A4D"/>
    <w:rsid w:val="00C81D76"/>
    <w:rsid w:val="00C8234F"/>
    <w:rsid w:val="00C823F2"/>
    <w:rsid w:val="00C826BE"/>
    <w:rsid w:val="00C8280A"/>
    <w:rsid w:val="00C82D1F"/>
    <w:rsid w:val="00C82F51"/>
    <w:rsid w:val="00C833D1"/>
    <w:rsid w:val="00C834F0"/>
    <w:rsid w:val="00C8396A"/>
    <w:rsid w:val="00C83AF2"/>
    <w:rsid w:val="00C83B15"/>
    <w:rsid w:val="00C83D87"/>
    <w:rsid w:val="00C84400"/>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13D"/>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264"/>
    <w:rsid w:val="00CA2323"/>
    <w:rsid w:val="00CA2374"/>
    <w:rsid w:val="00CA2AFC"/>
    <w:rsid w:val="00CA2C80"/>
    <w:rsid w:val="00CA2E2B"/>
    <w:rsid w:val="00CA2F8A"/>
    <w:rsid w:val="00CA3BE7"/>
    <w:rsid w:val="00CA3F97"/>
    <w:rsid w:val="00CA3FF1"/>
    <w:rsid w:val="00CA42F3"/>
    <w:rsid w:val="00CA467D"/>
    <w:rsid w:val="00CA47C7"/>
    <w:rsid w:val="00CA49D2"/>
    <w:rsid w:val="00CA4CD9"/>
    <w:rsid w:val="00CA4D54"/>
    <w:rsid w:val="00CA4D76"/>
    <w:rsid w:val="00CA4F92"/>
    <w:rsid w:val="00CA4FD1"/>
    <w:rsid w:val="00CA550F"/>
    <w:rsid w:val="00CA5666"/>
    <w:rsid w:val="00CA5BB7"/>
    <w:rsid w:val="00CA7297"/>
    <w:rsid w:val="00CA76E4"/>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9D"/>
    <w:rsid w:val="00CC3227"/>
    <w:rsid w:val="00CC342D"/>
    <w:rsid w:val="00CC369B"/>
    <w:rsid w:val="00CC3B0B"/>
    <w:rsid w:val="00CC41DD"/>
    <w:rsid w:val="00CC46AA"/>
    <w:rsid w:val="00CC4B60"/>
    <w:rsid w:val="00CC4D5B"/>
    <w:rsid w:val="00CC5466"/>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0"/>
    <w:rsid w:val="00CE6922"/>
    <w:rsid w:val="00CE720B"/>
    <w:rsid w:val="00CE7505"/>
    <w:rsid w:val="00CE7642"/>
    <w:rsid w:val="00CE7927"/>
    <w:rsid w:val="00CE7FCD"/>
    <w:rsid w:val="00CF05D5"/>
    <w:rsid w:val="00CF0E55"/>
    <w:rsid w:val="00CF0FBD"/>
    <w:rsid w:val="00CF17A6"/>
    <w:rsid w:val="00CF18D2"/>
    <w:rsid w:val="00CF1941"/>
    <w:rsid w:val="00CF1C80"/>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6EE0"/>
    <w:rsid w:val="00CF7110"/>
    <w:rsid w:val="00CF7220"/>
    <w:rsid w:val="00CF722A"/>
    <w:rsid w:val="00CF739C"/>
    <w:rsid w:val="00CF7630"/>
    <w:rsid w:val="00CF7788"/>
    <w:rsid w:val="00CF7BBE"/>
    <w:rsid w:val="00D00D39"/>
    <w:rsid w:val="00D00D87"/>
    <w:rsid w:val="00D0155A"/>
    <w:rsid w:val="00D018AA"/>
    <w:rsid w:val="00D01907"/>
    <w:rsid w:val="00D01FC0"/>
    <w:rsid w:val="00D021A3"/>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9DF"/>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5C28"/>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6D9"/>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8A8"/>
    <w:rsid w:val="00D5794B"/>
    <w:rsid w:val="00D57A61"/>
    <w:rsid w:val="00D57C03"/>
    <w:rsid w:val="00D57D5D"/>
    <w:rsid w:val="00D60077"/>
    <w:rsid w:val="00D601E6"/>
    <w:rsid w:val="00D60296"/>
    <w:rsid w:val="00D607B4"/>
    <w:rsid w:val="00D60DE4"/>
    <w:rsid w:val="00D60E3E"/>
    <w:rsid w:val="00D60F13"/>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170"/>
    <w:rsid w:val="00D665E7"/>
    <w:rsid w:val="00D66A2A"/>
    <w:rsid w:val="00D66E79"/>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D6A"/>
    <w:rsid w:val="00D76FBD"/>
    <w:rsid w:val="00D77217"/>
    <w:rsid w:val="00D774A9"/>
    <w:rsid w:val="00D77582"/>
    <w:rsid w:val="00D77C54"/>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82C"/>
    <w:rsid w:val="00D92AA1"/>
    <w:rsid w:val="00D92D12"/>
    <w:rsid w:val="00D92E04"/>
    <w:rsid w:val="00D93832"/>
    <w:rsid w:val="00D93C62"/>
    <w:rsid w:val="00D948E4"/>
    <w:rsid w:val="00D94957"/>
    <w:rsid w:val="00D94BE4"/>
    <w:rsid w:val="00D953CC"/>
    <w:rsid w:val="00D953FD"/>
    <w:rsid w:val="00D95578"/>
    <w:rsid w:val="00D9568C"/>
    <w:rsid w:val="00D9623F"/>
    <w:rsid w:val="00D96415"/>
    <w:rsid w:val="00D9648C"/>
    <w:rsid w:val="00D964C0"/>
    <w:rsid w:val="00D9660B"/>
    <w:rsid w:val="00D966FB"/>
    <w:rsid w:val="00D96946"/>
    <w:rsid w:val="00D969AF"/>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412"/>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B7F77"/>
    <w:rsid w:val="00DC00C5"/>
    <w:rsid w:val="00DC0453"/>
    <w:rsid w:val="00DC0C44"/>
    <w:rsid w:val="00DC1550"/>
    <w:rsid w:val="00DC199A"/>
    <w:rsid w:val="00DC19D3"/>
    <w:rsid w:val="00DC2068"/>
    <w:rsid w:val="00DC231A"/>
    <w:rsid w:val="00DC2675"/>
    <w:rsid w:val="00DC2757"/>
    <w:rsid w:val="00DC28E0"/>
    <w:rsid w:val="00DC2C43"/>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5FDE"/>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8CC"/>
    <w:rsid w:val="00DD2D0E"/>
    <w:rsid w:val="00DD35F1"/>
    <w:rsid w:val="00DD401E"/>
    <w:rsid w:val="00DD477A"/>
    <w:rsid w:val="00DD47C9"/>
    <w:rsid w:val="00DD4A14"/>
    <w:rsid w:val="00DD4AB7"/>
    <w:rsid w:val="00DD50C0"/>
    <w:rsid w:val="00DD5E51"/>
    <w:rsid w:val="00DD63C8"/>
    <w:rsid w:val="00DD6BDF"/>
    <w:rsid w:val="00DD6D0E"/>
    <w:rsid w:val="00DD76EF"/>
    <w:rsid w:val="00DE0386"/>
    <w:rsid w:val="00DE0635"/>
    <w:rsid w:val="00DE1136"/>
    <w:rsid w:val="00DE1153"/>
    <w:rsid w:val="00DE1186"/>
    <w:rsid w:val="00DE120C"/>
    <w:rsid w:val="00DE1743"/>
    <w:rsid w:val="00DE19FA"/>
    <w:rsid w:val="00DE1D58"/>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5C09"/>
    <w:rsid w:val="00DE6427"/>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E55"/>
    <w:rsid w:val="00E01F91"/>
    <w:rsid w:val="00E02134"/>
    <w:rsid w:val="00E021BF"/>
    <w:rsid w:val="00E0272B"/>
    <w:rsid w:val="00E027CF"/>
    <w:rsid w:val="00E033E5"/>
    <w:rsid w:val="00E036DA"/>
    <w:rsid w:val="00E03C28"/>
    <w:rsid w:val="00E03CB6"/>
    <w:rsid w:val="00E04537"/>
    <w:rsid w:val="00E045E4"/>
    <w:rsid w:val="00E047AF"/>
    <w:rsid w:val="00E04C46"/>
    <w:rsid w:val="00E04CA6"/>
    <w:rsid w:val="00E0561E"/>
    <w:rsid w:val="00E0574C"/>
    <w:rsid w:val="00E05880"/>
    <w:rsid w:val="00E05DEE"/>
    <w:rsid w:val="00E06409"/>
    <w:rsid w:val="00E06615"/>
    <w:rsid w:val="00E06A7C"/>
    <w:rsid w:val="00E06FCB"/>
    <w:rsid w:val="00E07227"/>
    <w:rsid w:val="00E07CCC"/>
    <w:rsid w:val="00E1000D"/>
    <w:rsid w:val="00E1005D"/>
    <w:rsid w:val="00E102F3"/>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40F"/>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2004"/>
    <w:rsid w:val="00E521D8"/>
    <w:rsid w:val="00E522B2"/>
    <w:rsid w:val="00E529C3"/>
    <w:rsid w:val="00E52B68"/>
    <w:rsid w:val="00E5340D"/>
    <w:rsid w:val="00E5363B"/>
    <w:rsid w:val="00E539DD"/>
    <w:rsid w:val="00E53DDA"/>
    <w:rsid w:val="00E54169"/>
    <w:rsid w:val="00E5437A"/>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135"/>
    <w:rsid w:val="00E61BEC"/>
    <w:rsid w:val="00E622C3"/>
    <w:rsid w:val="00E6250E"/>
    <w:rsid w:val="00E625CD"/>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67E92"/>
    <w:rsid w:val="00E70378"/>
    <w:rsid w:val="00E705CC"/>
    <w:rsid w:val="00E7099A"/>
    <w:rsid w:val="00E70B71"/>
    <w:rsid w:val="00E70DED"/>
    <w:rsid w:val="00E71220"/>
    <w:rsid w:val="00E71602"/>
    <w:rsid w:val="00E718C9"/>
    <w:rsid w:val="00E71B05"/>
    <w:rsid w:val="00E7244E"/>
    <w:rsid w:val="00E727D2"/>
    <w:rsid w:val="00E72D78"/>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03"/>
    <w:rsid w:val="00E8212C"/>
    <w:rsid w:val="00E823AB"/>
    <w:rsid w:val="00E82E5B"/>
    <w:rsid w:val="00E83209"/>
    <w:rsid w:val="00E835B4"/>
    <w:rsid w:val="00E836B2"/>
    <w:rsid w:val="00E83949"/>
    <w:rsid w:val="00E83BFB"/>
    <w:rsid w:val="00E83CFD"/>
    <w:rsid w:val="00E83E67"/>
    <w:rsid w:val="00E84598"/>
    <w:rsid w:val="00E848C5"/>
    <w:rsid w:val="00E84EF4"/>
    <w:rsid w:val="00E84FAC"/>
    <w:rsid w:val="00E8500F"/>
    <w:rsid w:val="00E852CF"/>
    <w:rsid w:val="00E8565A"/>
    <w:rsid w:val="00E85675"/>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4D3"/>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5FC"/>
    <w:rsid w:val="00EA0A5B"/>
    <w:rsid w:val="00EA10A5"/>
    <w:rsid w:val="00EA13E4"/>
    <w:rsid w:val="00EA17B6"/>
    <w:rsid w:val="00EA18F1"/>
    <w:rsid w:val="00EA1945"/>
    <w:rsid w:val="00EA1B17"/>
    <w:rsid w:val="00EA1DBB"/>
    <w:rsid w:val="00EA1E33"/>
    <w:rsid w:val="00EA1E84"/>
    <w:rsid w:val="00EA25FF"/>
    <w:rsid w:val="00EA2A82"/>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8DE"/>
    <w:rsid w:val="00EA7960"/>
    <w:rsid w:val="00EA7C4C"/>
    <w:rsid w:val="00EB00AC"/>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98D"/>
    <w:rsid w:val="00EC2A27"/>
    <w:rsid w:val="00EC33FA"/>
    <w:rsid w:val="00EC36C5"/>
    <w:rsid w:val="00EC3B8D"/>
    <w:rsid w:val="00EC3F4B"/>
    <w:rsid w:val="00EC4379"/>
    <w:rsid w:val="00EC442A"/>
    <w:rsid w:val="00EC458C"/>
    <w:rsid w:val="00EC4C93"/>
    <w:rsid w:val="00EC5087"/>
    <w:rsid w:val="00EC5988"/>
    <w:rsid w:val="00EC5CF9"/>
    <w:rsid w:val="00EC5EB6"/>
    <w:rsid w:val="00EC5F1F"/>
    <w:rsid w:val="00EC6474"/>
    <w:rsid w:val="00EC6530"/>
    <w:rsid w:val="00EC6598"/>
    <w:rsid w:val="00EC6B6B"/>
    <w:rsid w:val="00EC6BC1"/>
    <w:rsid w:val="00EC6C26"/>
    <w:rsid w:val="00EC6F12"/>
    <w:rsid w:val="00EC7257"/>
    <w:rsid w:val="00EC7329"/>
    <w:rsid w:val="00EC7C45"/>
    <w:rsid w:val="00ED0342"/>
    <w:rsid w:val="00ED0759"/>
    <w:rsid w:val="00ED10DF"/>
    <w:rsid w:val="00ED1239"/>
    <w:rsid w:val="00ED1806"/>
    <w:rsid w:val="00ED230D"/>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0C30"/>
    <w:rsid w:val="00EE1B6B"/>
    <w:rsid w:val="00EE1DA3"/>
    <w:rsid w:val="00EE252D"/>
    <w:rsid w:val="00EE2DDA"/>
    <w:rsid w:val="00EE2E1D"/>
    <w:rsid w:val="00EE300F"/>
    <w:rsid w:val="00EE3199"/>
    <w:rsid w:val="00EE3B57"/>
    <w:rsid w:val="00EE3E09"/>
    <w:rsid w:val="00EE4103"/>
    <w:rsid w:val="00EE42C3"/>
    <w:rsid w:val="00EE487A"/>
    <w:rsid w:val="00EE4DB1"/>
    <w:rsid w:val="00EE520D"/>
    <w:rsid w:val="00EE598A"/>
    <w:rsid w:val="00EE5AC7"/>
    <w:rsid w:val="00EE6137"/>
    <w:rsid w:val="00EE634C"/>
    <w:rsid w:val="00EE674B"/>
    <w:rsid w:val="00EE71C8"/>
    <w:rsid w:val="00EE737F"/>
    <w:rsid w:val="00EE767B"/>
    <w:rsid w:val="00EE767E"/>
    <w:rsid w:val="00EE76ED"/>
    <w:rsid w:val="00EE7B24"/>
    <w:rsid w:val="00EF0013"/>
    <w:rsid w:val="00EF011F"/>
    <w:rsid w:val="00EF0BC9"/>
    <w:rsid w:val="00EF11D4"/>
    <w:rsid w:val="00EF1526"/>
    <w:rsid w:val="00EF2092"/>
    <w:rsid w:val="00EF29FE"/>
    <w:rsid w:val="00EF2F49"/>
    <w:rsid w:val="00EF310B"/>
    <w:rsid w:val="00EF3A75"/>
    <w:rsid w:val="00EF3BF5"/>
    <w:rsid w:val="00EF3D0C"/>
    <w:rsid w:val="00EF450D"/>
    <w:rsid w:val="00EF45D7"/>
    <w:rsid w:val="00EF4611"/>
    <w:rsid w:val="00EF47C3"/>
    <w:rsid w:val="00EF48BC"/>
    <w:rsid w:val="00EF4967"/>
    <w:rsid w:val="00EF4B4A"/>
    <w:rsid w:val="00EF541C"/>
    <w:rsid w:val="00EF5617"/>
    <w:rsid w:val="00EF5A9C"/>
    <w:rsid w:val="00EF5C74"/>
    <w:rsid w:val="00EF6A45"/>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F"/>
    <w:rsid w:val="00F05C75"/>
    <w:rsid w:val="00F05E9D"/>
    <w:rsid w:val="00F06288"/>
    <w:rsid w:val="00F066D7"/>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4F6"/>
    <w:rsid w:val="00F11EC8"/>
    <w:rsid w:val="00F12084"/>
    <w:rsid w:val="00F120B5"/>
    <w:rsid w:val="00F12702"/>
    <w:rsid w:val="00F1271E"/>
    <w:rsid w:val="00F128CE"/>
    <w:rsid w:val="00F12C6F"/>
    <w:rsid w:val="00F13286"/>
    <w:rsid w:val="00F1478E"/>
    <w:rsid w:val="00F14A28"/>
    <w:rsid w:val="00F14A98"/>
    <w:rsid w:val="00F14C76"/>
    <w:rsid w:val="00F14CBB"/>
    <w:rsid w:val="00F15510"/>
    <w:rsid w:val="00F15596"/>
    <w:rsid w:val="00F15AD5"/>
    <w:rsid w:val="00F15F0F"/>
    <w:rsid w:val="00F161E1"/>
    <w:rsid w:val="00F1621C"/>
    <w:rsid w:val="00F16458"/>
    <w:rsid w:val="00F164D6"/>
    <w:rsid w:val="00F16BFF"/>
    <w:rsid w:val="00F17518"/>
    <w:rsid w:val="00F17E92"/>
    <w:rsid w:val="00F20230"/>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EEA"/>
    <w:rsid w:val="00F40F3E"/>
    <w:rsid w:val="00F416A5"/>
    <w:rsid w:val="00F41AC3"/>
    <w:rsid w:val="00F41BD5"/>
    <w:rsid w:val="00F41FAA"/>
    <w:rsid w:val="00F42366"/>
    <w:rsid w:val="00F42A85"/>
    <w:rsid w:val="00F42C90"/>
    <w:rsid w:val="00F42F9A"/>
    <w:rsid w:val="00F432F4"/>
    <w:rsid w:val="00F43508"/>
    <w:rsid w:val="00F43679"/>
    <w:rsid w:val="00F43826"/>
    <w:rsid w:val="00F43E2B"/>
    <w:rsid w:val="00F43F8B"/>
    <w:rsid w:val="00F43FA6"/>
    <w:rsid w:val="00F442B1"/>
    <w:rsid w:val="00F44467"/>
    <w:rsid w:val="00F44806"/>
    <w:rsid w:val="00F44AA0"/>
    <w:rsid w:val="00F44C34"/>
    <w:rsid w:val="00F44EDC"/>
    <w:rsid w:val="00F45303"/>
    <w:rsid w:val="00F456A8"/>
    <w:rsid w:val="00F459E9"/>
    <w:rsid w:val="00F45BD1"/>
    <w:rsid w:val="00F45BEA"/>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338"/>
    <w:rsid w:val="00F53903"/>
    <w:rsid w:val="00F53C64"/>
    <w:rsid w:val="00F53DDB"/>
    <w:rsid w:val="00F5409B"/>
    <w:rsid w:val="00F545FE"/>
    <w:rsid w:val="00F54874"/>
    <w:rsid w:val="00F54942"/>
    <w:rsid w:val="00F54AF1"/>
    <w:rsid w:val="00F54DFC"/>
    <w:rsid w:val="00F54E51"/>
    <w:rsid w:val="00F54EFC"/>
    <w:rsid w:val="00F55209"/>
    <w:rsid w:val="00F55344"/>
    <w:rsid w:val="00F55C12"/>
    <w:rsid w:val="00F55EC6"/>
    <w:rsid w:val="00F55FF7"/>
    <w:rsid w:val="00F56754"/>
    <w:rsid w:val="00F56841"/>
    <w:rsid w:val="00F56AF3"/>
    <w:rsid w:val="00F56D12"/>
    <w:rsid w:val="00F56DD4"/>
    <w:rsid w:val="00F56DFE"/>
    <w:rsid w:val="00F571F2"/>
    <w:rsid w:val="00F574A1"/>
    <w:rsid w:val="00F57B24"/>
    <w:rsid w:val="00F60142"/>
    <w:rsid w:val="00F602AB"/>
    <w:rsid w:val="00F603CA"/>
    <w:rsid w:val="00F60852"/>
    <w:rsid w:val="00F60903"/>
    <w:rsid w:val="00F609E6"/>
    <w:rsid w:val="00F60E89"/>
    <w:rsid w:val="00F61EE4"/>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470"/>
    <w:rsid w:val="00F72744"/>
    <w:rsid w:val="00F73201"/>
    <w:rsid w:val="00F73505"/>
    <w:rsid w:val="00F735CD"/>
    <w:rsid w:val="00F736EB"/>
    <w:rsid w:val="00F73843"/>
    <w:rsid w:val="00F73C3D"/>
    <w:rsid w:val="00F73CB4"/>
    <w:rsid w:val="00F73E18"/>
    <w:rsid w:val="00F740D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8C1"/>
    <w:rsid w:val="00F80B9E"/>
    <w:rsid w:val="00F80F70"/>
    <w:rsid w:val="00F813BA"/>
    <w:rsid w:val="00F81E30"/>
    <w:rsid w:val="00F821B2"/>
    <w:rsid w:val="00F82630"/>
    <w:rsid w:val="00F82C75"/>
    <w:rsid w:val="00F83433"/>
    <w:rsid w:val="00F8347D"/>
    <w:rsid w:val="00F838EB"/>
    <w:rsid w:val="00F83A8A"/>
    <w:rsid w:val="00F83F45"/>
    <w:rsid w:val="00F83FBE"/>
    <w:rsid w:val="00F840F2"/>
    <w:rsid w:val="00F847EA"/>
    <w:rsid w:val="00F848EF"/>
    <w:rsid w:val="00F849E3"/>
    <w:rsid w:val="00F852BD"/>
    <w:rsid w:val="00F852F4"/>
    <w:rsid w:val="00F8535A"/>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56C"/>
    <w:rsid w:val="00FA3E1D"/>
    <w:rsid w:val="00FA46C1"/>
    <w:rsid w:val="00FA4B12"/>
    <w:rsid w:val="00FA4DD8"/>
    <w:rsid w:val="00FA4E1E"/>
    <w:rsid w:val="00FA5411"/>
    <w:rsid w:val="00FA54C8"/>
    <w:rsid w:val="00FA618C"/>
    <w:rsid w:val="00FA61D8"/>
    <w:rsid w:val="00FA6B30"/>
    <w:rsid w:val="00FA6B6A"/>
    <w:rsid w:val="00FA6C1F"/>
    <w:rsid w:val="00FA6DEA"/>
    <w:rsid w:val="00FA6F80"/>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51"/>
    <w:rsid w:val="00FB4EF8"/>
    <w:rsid w:val="00FB50A7"/>
    <w:rsid w:val="00FB52B0"/>
    <w:rsid w:val="00FB5ABC"/>
    <w:rsid w:val="00FB5CF2"/>
    <w:rsid w:val="00FB5E10"/>
    <w:rsid w:val="00FB624E"/>
    <w:rsid w:val="00FB648A"/>
    <w:rsid w:val="00FB65F9"/>
    <w:rsid w:val="00FB6BC2"/>
    <w:rsid w:val="00FB6D52"/>
    <w:rsid w:val="00FB6DE2"/>
    <w:rsid w:val="00FB6F8A"/>
    <w:rsid w:val="00FB715E"/>
    <w:rsid w:val="00FB72E4"/>
    <w:rsid w:val="00FB73C0"/>
    <w:rsid w:val="00FB7784"/>
    <w:rsid w:val="00FB7949"/>
    <w:rsid w:val="00FB7F41"/>
    <w:rsid w:val="00FC0206"/>
    <w:rsid w:val="00FC0C72"/>
    <w:rsid w:val="00FC0D62"/>
    <w:rsid w:val="00FC0EB1"/>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BB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690"/>
    <w:rsid w:val="00FD57C2"/>
    <w:rsid w:val="00FD5A4D"/>
    <w:rsid w:val="00FD6286"/>
    <w:rsid w:val="00FD629F"/>
    <w:rsid w:val="00FD6458"/>
    <w:rsid w:val="00FD645D"/>
    <w:rsid w:val="00FD68DC"/>
    <w:rsid w:val="00FD76C3"/>
    <w:rsid w:val="00FD7B72"/>
    <w:rsid w:val="00FE0199"/>
    <w:rsid w:val="00FE0679"/>
    <w:rsid w:val="00FE07ED"/>
    <w:rsid w:val="00FE0844"/>
    <w:rsid w:val="00FE0B57"/>
    <w:rsid w:val="00FE0F1B"/>
    <w:rsid w:val="00FE14CF"/>
    <w:rsid w:val="00FE172D"/>
    <w:rsid w:val="00FE1985"/>
    <w:rsid w:val="00FE199C"/>
    <w:rsid w:val="00FE1BE6"/>
    <w:rsid w:val="00FE1E3E"/>
    <w:rsid w:val="00FE2142"/>
    <w:rsid w:val="00FE21D2"/>
    <w:rsid w:val="00FE2375"/>
    <w:rsid w:val="00FE2B13"/>
    <w:rsid w:val="00FE2B99"/>
    <w:rsid w:val="00FE2C1B"/>
    <w:rsid w:val="00FE2C2F"/>
    <w:rsid w:val="00FE2CBB"/>
    <w:rsid w:val="00FE31EB"/>
    <w:rsid w:val="00FE3AC9"/>
    <w:rsid w:val="00FE3BF0"/>
    <w:rsid w:val="00FE4037"/>
    <w:rsid w:val="00FE43D0"/>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057"/>
    <w:rsid w:val="00FF433E"/>
    <w:rsid w:val="00FF4458"/>
    <w:rsid w:val="00FF4512"/>
    <w:rsid w:val="00FF4933"/>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CBA3"/>
  <w15:docId w15:val="{09DA5AD3-9D69-45E6-B00B-C447BF2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68"/>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 w:val="21"/>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sz w:val="21"/>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9E568A"/>
    <w:pPr>
      <w:widowControl w:val="0"/>
      <w:tabs>
        <w:tab w:val="left" w:pos="1260"/>
        <w:tab w:val="right" w:leader="dot" w:pos="8823"/>
      </w:tabs>
      <w:spacing w:line="360" w:lineRule="auto"/>
      <w:jc w:val="both"/>
    </w:pPr>
    <w:rPr>
      <w:rFonts w:ascii="Times New Roman" w:hAnsi="Times New Roman" w:cs="Times New Roman"/>
      <w:kern w:val="2"/>
      <w:sz w:val="21"/>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 w:val="21"/>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uiPriority w:val="99"/>
    <w:qFormat/>
    <w:rsid w:val="00DD256F"/>
    <w:pPr>
      <w:widowControl w:val="0"/>
    </w:pPr>
    <w:rPr>
      <w:rFonts w:ascii="Times New Roman" w:hAnsi="Times New Roman" w:cs="Times New Roman"/>
      <w:kern w:val="2"/>
      <w:sz w:val="21"/>
      <w:szCs w:val="21"/>
    </w:rPr>
  </w:style>
  <w:style w:type="character" w:customStyle="1" w:styleId="Char2">
    <w:name w:val="批注文字 Char2"/>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 w:val="21"/>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link w:val="Char1"/>
    <w:uiPriority w:val="34"/>
    <w:qFormat/>
    <w:rsid w:val="00DD256F"/>
    <w:pPr>
      <w:widowControl w:val="0"/>
      <w:ind w:firstLineChars="200" w:firstLine="420"/>
      <w:jc w:val="both"/>
    </w:pPr>
    <w:rPr>
      <w:rFonts w:ascii="Calibri" w:hAnsi="Calibri" w:cs="Times New Roman"/>
      <w:kern w:val="2"/>
      <w:sz w:val="21"/>
      <w:szCs w:val="22"/>
    </w:rPr>
  </w:style>
  <w:style w:type="character" w:customStyle="1" w:styleId="Char3">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3"/>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4"/>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4">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6"/>
    <w:rsid w:val="00DD256F"/>
    <w:pPr>
      <w:widowControl w:val="0"/>
      <w:jc w:val="both"/>
    </w:pPr>
    <w:rPr>
      <w:rFonts w:hAnsi="Courier New" w:cs="Times New Roman"/>
      <w:kern w:val="2"/>
      <w:sz w:val="21"/>
      <w:szCs w:val="20"/>
    </w:rPr>
  </w:style>
  <w:style w:type="character" w:customStyle="1" w:styleId="Char6">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7"/>
    <w:uiPriority w:val="99"/>
    <w:rsid w:val="00DD256F"/>
    <w:pPr>
      <w:widowControl w:val="0"/>
      <w:spacing w:after="120"/>
      <w:jc w:val="both"/>
    </w:pPr>
    <w:rPr>
      <w:rFonts w:ascii="Times New Roman" w:hAnsi="Times New Roman" w:cs="Times New Roman"/>
      <w:kern w:val="2"/>
      <w:sz w:val="21"/>
      <w:szCs w:val="21"/>
    </w:rPr>
  </w:style>
  <w:style w:type="character" w:customStyle="1" w:styleId="Char7">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
    <w:name w:val="Date"/>
    <w:basedOn w:val="a"/>
    <w:next w:val="a"/>
    <w:link w:val="Char8"/>
    <w:uiPriority w:val="99"/>
    <w:rsid w:val="00DD256F"/>
    <w:pPr>
      <w:widowControl w:val="0"/>
      <w:ind w:leftChars="2500" w:left="100"/>
      <w:jc w:val="both"/>
    </w:pPr>
    <w:rPr>
      <w:rFonts w:ascii="Times New Roman" w:hAnsi="Times New Roman" w:cs="Times New Roman"/>
      <w:kern w:val="2"/>
      <w:sz w:val="21"/>
      <w:szCs w:val="21"/>
    </w:rPr>
  </w:style>
  <w:style w:type="character" w:customStyle="1" w:styleId="Char8">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9"/>
    <w:uiPriority w:val="99"/>
    <w:rsid w:val="00DD256F"/>
    <w:pPr>
      <w:widowControl w:val="0"/>
      <w:jc w:val="center"/>
    </w:pPr>
    <w:rPr>
      <w:rFonts w:ascii="Times New Roman" w:hAnsi="Times New Roman" w:cs="Times New Roman"/>
      <w:kern w:val="2"/>
      <w:sz w:val="21"/>
      <w:szCs w:val="21"/>
    </w:rPr>
  </w:style>
  <w:style w:type="character" w:customStyle="1" w:styleId="Char9">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 w:val="21"/>
      <w:szCs w:val="21"/>
    </w:rPr>
  </w:style>
  <w:style w:type="paragraph" w:styleId="af2">
    <w:name w:val="Revision"/>
    <w:hidden/>
    <w:uiPriority w:val="99"/>
    <w:semiHidden/>
    <w:rsid w:val="00BC1CB9"/>
    <w:rPr>
      <w:kern w:val="2"/>
      <w:sz w:val="21"/>
      <w:szCs w:val="22"/>
    </w:rPr>
  </w:style>
  <w:style w:type="character" w:customStyle="1" w:styleId="Chara">
    <w:name w:val="正文的样式 Char"/>
    <w:basedOn w:val="a0"/>
    <w:link w:val="af3"/>
    <w:qFormat/>
    <w:rsid w:val="006B00D5"/>
    <w:rPr>
      <w:kern w:val="2"/>
      <w:sz w:val="21"/>
      <w:szCs w:val="24"/>
    </w:rPr>
  </w:style>
  <w:style w:type="paragraph" w:customStyle="1" w:styleId="af3">
    <w:name w:val="正文的样式"/>
    <w:basedOn w:val="a"/>
    <w:link w:val="Chara"/>
    <w:qFormat/>
    <w:rsid w:val="006B00D5"/>
    <w:pPr>
      <w:widowControl w:val="0"/>
      <w:spacing w:before="100" w:after="100"/>
      <w:jc w:val="both"/>
    </w:pPr>
    <w:rPr>
      <w:rFonts w:ascii="Calibri" w:hAnsi="Calibri" w:cs="Times New Roman"/>
      <w:kern w:val="2"/>
      <w:sz w:val="21"/>
    </w:rPr>
  </w:style>
  <w:style w:type="paragraph" w:styleId="af4">
    <w:name w:val="Document Map"/>
    <w:basedOn w:val="a"/>
    <w:link w:val="Charb"/>
    <w:uiPriority w:val="99"/>
    <w:semiHidden/>
    <w:unhideWhenUsed/>
    <w:rsid w:val="0002110B"/>
    <w:pPr>
      <w:widowControl w:val="0"/>
      <w:jc w:val="both"/>
    </w:pPr>
    <w:rPr>
      <w:rFonts w:hAnsi="Calibri" w:cs="Times New Roman"/>
      <w:kern w:val="2"/>
      <w:sz w:val="18"/>
      <w:szCs w:val="18"/>
    </w:rPr>
  </w:style>
  <w:style w:type="character" w:customStyle="1" w:styleId="Charb">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5"/>
      </w:numPr>
    </w:pPr>
  </w:style>
  <w:style w:type="paragraph" w:styleId="af6">
    <w:name w:val="Title"/>
    <w:basedOn w:val="a"/>
    <w:next w:val="a"/>
    <w:link w:val="Charc"/>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c">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 w:val="21"/>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d"/>
    <w:uiPriority w:val="99"/>
    <w:semiHidden/>
    <w:unhideWhenUsed/>
    <w:rsid w:val="001116D4"/>
    <w:pPr>
      <w:snapToGrid w:val="0"/>
    </w:pPr>
  </w:style>
  <w:style w:type="character" w:customStyle="1" w:styleId="Chard">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2"/>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 w:val="21"/>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 w:val="21"/>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 w:val="21"/>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 w:val="21"/>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 w:val="21"/>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 w:val="21"/>
      <w:szCs w:val="22"/>
    </w:rPr>
  </w:style>
  <w:style w:type="character" w:customStyle="1" w:styleId="Char1">
    <w:name w:val="列出段落 Char"/>
    <w:basedOn w:val="a0"/>
    <w:link w:val="a9"/>
    <w:uiPriority w:val="34"/>
    <w:rsid w:val="000B1E4C"/>
    <w:rPr>
      <w:kern w:val="2"/>
      <w:sz w:val="21"/>
      <w:szCs w:val="22"/>
    </w:rPr>
  </w:style>
  <w:style w:type="paragraph" w:customStyle="1" w:styleId="222222">
    <w:name w:val="222222"/>
    <w:basedOn w:val="a"/>
    <w:qFormat/>
    <w:rsid w:val="005C6A6C"/>
    <w:pPr>
      <w:widowControl w:val="0"/>
      <w:spacing w:beforeLines="40" w:afterLines="40" w:line="0" w:lineRule="atLeast"/>
      <w:jc w:val="center"/>
    </w:pPr>
    <w:rPr>
      <w:rFonts w:ascii="Times New Roma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754">
      <w:bodyDiv w:val="1"/>
      <w:marLeft w:val="0"/>
      <w:marRight w:val="0"/>
      <w:marTop w:val="0"/>
      <w:marBottom w:val="0"/>
      <w:divBdr>
        <w:top w:val="none" w:sz="0" w:space="0" w:color="auto"/>
        <w:left w:val="none" w:sz="0" w:space="0" w:color="auto"/>
        <w:bottom w:val="none" w:sz="0" w:space="0" w:color="auto"/>
        <w:right w:val="none" w:sz="0" w:space="0" w:color="auto"/>
      </w:divBdr>
    </w:div>
    <w:div w:id="81030993">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52126704">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48352299">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007763">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5835579">
      <w:bodyDiv w:val="1"/>
      <w:marLeft w:val="0"/>
      <w:marRight w:val="0"/>
      <w:marTop w:val="0"/>
      <w:marBottom w:val="0"/>
      <w:divBdr>
        <w:top w:val="none" w:sz="0" w:space="0" w:color="auto"/>
        <w:left w:val="none" w:sz="0" w:space="0" w:color="auto"/>
        <w:bottom w:val="none" w:sz="0" w:space="0" w:color="auto"/>
        <w:right w:val="none" w:sz="0" w:space="0" w:color="auto"/>
      </w:divBdr>
    </w:div>
    <w:div w:id="718819139">
      <w:bodyDiv w:val="1"/>
      <w:marLeft w:val="0"/>
      <w:marRight w:val="0"/>
      <w:marTop w:val="0"/>
      <w:marBottom w:val="0"/>
      <w:divBdr>
        <w:top w:val="none" w:sz="0" w:space="0" w:color="auto"/>
        <w:left w:val="none" w:sz="0" w:space="0" w:color="auto"/>
        <w:bottom w:val="none" w:sz="0" w:space="0" w:color="auto"/>
        <w:right w:val="none" w:sz="0" w:space="0" w:color="auto"/>
      </w:divBdr>
    </w:div>
    <w:div w:id="776099619">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69553216">
      <w:bodyDiv w:val="1"/>
      <w:marLeft w:val="0"/>
      <w:marRight w:val="0"/>
      <w:marTop w:val="0"/>
      <w:marBottom w:val="0"/>
      <w:divBdr>
        <w:top w:val="none" w:sz="0" w:space="0" w:color="auto"/>
        <w:left w:val="none" w:sz="0" w:space="0" w:color="auto"/>
        <w:bottom w:val="none" w:sz="0" w:space="0" w:color="auto"/>
        <w:right w:val="none" w:sz="0" w:space="0" w:color="auto"/>
      </w:divBdr>
    </w:div>
    <w:div w:id="1269317649">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01382405">
      <w:bodyDiv w:val="1"/>
      <w:marLeft w:val="0"/>
      <w:marRight w:val="0"/>
      <w:marTop w:val="0"/>
      <w:marBottom w:val="0"/>
      <w:divBdr>
        <w:top w:val="none" w:sz="0" w:space="0" w:color="auto"/>
        <w:left w:val="none" w:sz="0" w:space="0" w:color="auto"/>
        <w:bottom w:val="none" w:sz="0" w:space="0" w:color="auto"/>
        <w:right w:val="none" w:sz="0" w:space="0" w:color="auto"/>
      </w:divBdr>
      <w:divsChild>
        <w:div w:id="2032992408">
          <w:marLeft w:val="0"/>
          <w:marRight w:val="0"/>
          <w:marTop w:val="0"/>
          <w:marBottom w:val="0"/>
          <w:divBdr>
            <w:top w:val="none" w:sz="0" w:space="0" w:color="auto"/>
            <w:left w:val="none" w:sz="0" w:space="0" w:color="auto"/>
            <w:bottom w:val="none" w:sz="0" w:space="0" w:color="auto"/>
            <w:right w:val="none" w:sz="0" w:space="0" w:color="auto"/>
          </w:divBdr>
          <w:divsChild>
            <w:div w:id="1146050376">
              <w:marLeft w:val="0"/>
              <w:marRight w:val="0"/>
              <w:marTop w:val="0"/>
              <w:marBottom w:val="0"/>
              <w:divBdr>
                <w:top w:val="none" w:sz="0" w:space="0" w:color="auto"/>
                <w:left w:val="none" w:sz="0" w:space="0" w:color="auto"/>
                <w:bottom w:val="none" w:sz="0" w:space="0" w:color="auto"/>
                <w:right w:val="none" w:sz="0" w:space="0" w:color="auto"/>
              </w:divBdr>
              <w:divsChild>
                <w:div w:id="529534668">
                  <w:marLeft w:val="0"/>
                  <w:marRight w:val="0"/>
                  <w:marTop w:val="0"/>
                  <w:marBottom w:val="0"/>
                  <w:divBdr>
                    <w:top w:val="none" w:sz="0" w:space="0" w:color="auto"/>
                    <w:left w:val="none" w:sz="0" w:space="0" w:color="auto"/>
                    <w:bottom w:val="none" w:sz="0" w:space="0" w:color="auto"/>
                    <w:right w:val="none" w:sz="0" w:space="0" w:color="auto"/>
                  </w:divBdr>
                  <w:divsChild>
                    <w:div w:id="826478013">
                      <w:marLeft w:val="0"/>
                      <w:marRight w:val="0"/>
                      <w:marTop w:val="0"/>
                      <w:marBottom w:val="0"/>
                      <w:divBdr>
                        <w:top w:val="none" w:sz="0" w:space="0" w:color="auto"/>
                        <w:left w:val="none" w:sz="0" w:space="0" w:color="auto"/>
                        <w:bottom w:val="none" w:sz="0" w:space="0" w:color="auto"/>
                        <w:right w:val="none" w:sz="0" w:space="0" w:color="auto"/>
                      </w:divBdr>
                      <w:divsChild>
                        <w:div w:id="8390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85548494">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97337015">
      <w:bodyDiv w:val="1"/>
      <w:marLeft w:val="0"/>
      <w:marRight w:val="0"/>
      <w:marTop w:val="0"/>
      <w:marBottom w:val="0"/>
      <w:divBdr>
        <w:top w:val="none" w:sz="0" w:space="0" w:color="auto"/>
        <w:left w:val="none" w:sz="0" w:space="0" w:color="auto"/>
        <w:bottom w:val="none" w:sz="0" w:space="0" w:color="auto"/>
        <w:right w:val="none" w:sz="0" w:space="0" w:color="auto"/>
      </w:divBdr>
    </w:div>
    <w:div w:id="1844198703">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22134834">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59939013">
      <w:bodyDiv w:val="1"/>
      <w:marLeft w:val="0"/>
      <w:marRight w:val="0"/>
      <w:marTop w:val="0"/>
      <w:marBottom w:val="0"/>
      <w:divBdr>
        <w:top w:val="none" w:sz="0" w:space="0" w:color="auto"/>
        <w:left w:val="none" w:sz="0" w:space="0" w:color="auto"/>
        <w:bottom w:val="none" w:sz="0" w:space="0" w:color="auto"/>
        <w:right w:val="none" w:sz="0" w:space="0" w:color="auto"/>
      </w:divBdr>
    </w:div>
    <w:div w:id="2074809629">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2\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007FE76732E5405AA18EA35C85159D34"/>
        <w:category>
          <w:name w:val="常规"/>
          <w:gallery w:val="placeholder"/>
        </w:category>
        <w:types>
          <w:type w:val="bbPlcHdr"/>
        </w:types>
        <w:behaviors>
          <w:behavior w:val="content"/>
        </w:behaviors>
        <w:guid w:val="{E7624A2B-0092-4BBF-8403-6E5AABD14EE4}"/>
      </w:docPartPr>
      <w:docPartBody>
        <w:p w:rsidR="002C51DB" w:rsidRDefault="002C51DB" w:rsidP="002C51DB">
          <w:pPr>
            <w:pStyle w:val="007FE76732E5405AA18EA35C85159D34"/>
          </w:pPr>
          <w:r w:rsidRPr="001852D3">
            <w:rPr>
              <w:rStyle w:val="a3"/>
              <w:rFonts w:hint="eastAsia"/>
            </w:rPr>
            <w:t xml:space="preserve">　</w:t>
          </w:r>
        </w:p>
      </w:docPartBody>
    </w:docPart>
    <w:docPart>
      <w:docPartPr>
        <w:name w:val="5055AEE587E64C0F8AEF8C1F90B632A6"/>
        <w:category>
          <w:name w:val="常规"/>
          <w:gallery w:val="placeholder"/>
        </w:category>
        <w:types>
          <w:type w:val="bbPlcHdr"/>
        </w:types>
        <w:behaviors>
          <w:behavior w:val="content"/>
        </w:behaviors>
        <w:guid w:val="{295DA46D-21E3-49D6-8516-45244F15C474}"/>
      </w:docPartPr>
      <w:docPartBody>
        <w:p w:rsidR="008F48D4" w:rsidRDefault="008F48D4" w:rsidP="008F48D4">
          <w:pPr>
            <w:pStyle w:val="5055AEE587E64C0F8AEF8C1F90B632A6"/>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5E6B"/>
    <w:rsid w:val="00006480"/>
    <w:rsid w:val="00006A0E"/>
    <w:rsid w:val="00006B48"/>
    <w:rsid w:val="00011C18"/>
    <w:rsid w:val="00011E75"/>
    <w:rsid w:val="00012653"/>
    <w:rsid w:val="00012A0F"/>
    <w:rsid w:val="00013B71"/>
    <w:rsid w:val="00020357"/>
    <w:rsid w:val="00020D37"/>
    <w:rsid w:val="00021BC4"/>
    <w:rsid w:val="000234EA"/>
    <w:rsid w:val="0002361B"/>
    <w:rsid w:val="000236A0"/>
    <w:rsid w:val="00025AC9"/>
    <w:rsid w:val="0002605F"/>
    <w:rsid w:val="000278B2"/>
    <w:rsid w:val="00031EC1"/>
    <w:rsid w:val="00032504"/>
    <w:rsid w:val="00032ECB"/>
    <w:rsid w:val="000336AB"/>
    <w:rsid w:val="000353DC"/>
    <w:rsid w:val="0003608F"/>
    <w:rsid w:val="000373E9"/>
    <w:rsid w:val="000403D5"/>
    <w:rsid w:val="00040A6F"/>
    <w:rsid w:val="00044179"/>
    <w:rsid w:val="00044916"/>
    <w:rsid w:val="00044C5D"/>
    <w:rsid w:val="00045444"/>
    <w:rsid w:val="000554CD"/>
    <w:rsid w:val="00055561"/>
    <w:rsid w:val="000565A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761"/>
    <w:rsid w:val="000B5C82"/>
    <w:rsid w:val="000C50BC"/>
    <w:rsid w:val="000C5E8F"/>
    <w:rsid w:val="000C5F2F"/>
    <w:rsid w:val="000C656D"/>
    <w:rsid w:val="000C68F6"/>
    <w:rsid w:val="000C7DEF"/>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33898"/>
    <w:rsid w:val="00140824"/>
    <w:rsid w:val="0014233D"/>
    <w:rsid w:val="00142487"/>
    <w:rsid w:val="001425FD"/>
    <w:rsid w:val="00142BBE"/>
    <w:rsid w:val="00143BEA"/>
    <w:rsid w:val="00144665"/>
    <w:rsid w:val="00151EE9"/>
    <w:rsid w:val="00152DC3"/>
    <w:rsid w:val="00152F0F"/>
    <w:rsid w:val="0015578A"/>
    <w:rsid w:val="00156761"/>
    <w:rsid w:val="00157128"/>
    <w:rsid w:val="001608E9"/>
    <w:rsid w:val="00162B35"/>
    <w:rsid w:val="00165D2C"/>
    <w:rsid w:val="00167914"/>
    <w:rsid w:val="00167B4F"/>
    <w:rsid w:val="001705F9"/>
    <w:rsid w:val="001722CC"/>
    <w:rsid w:val="001812E2"/>
    <w:rsid w:val="00183634"/>
    <w:rsid w:val="00184093"/>
    <w:rsid w:val="0018427A"/>
    <w:rsid w:val="0018434F"/>
    <w:rsid w:val="001868AF"/>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C6758"/>
    <w:rsid w:val="001D261F"/>
    <w:rsid w:val="001D2ED1"/>
    <w:rsid w:val="001D688F"/>
    <w:rsid w:val="001E2A87"/>
    <w:rsid w:val="001E7AC2"/>
    <w:rsid w:val="001F792E"/>
    <w:rsid w:val="001F7AEB"/>
    <w:rsid w:val="00202BF5"/>
    <w:rsid w:val="00203E4B"/>
    <w:rsid w:val="002040F5"/>
    <w:rsid w:val="002118F6"/>
    <w:rsid w:val="00214451"/>
    <w:rsid w:val="002157E5"/>
    <w:rsid w:val="00217E5B"/>
    <w:rsid w:val="002203AB"/>
    <w:rsid w:val="00222C1F"/>
    <w:rsid w:val="0022381B"/>
    <w:rsid w:val="00223F8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00C"/>
    <w:rsid w:val="00267758"/>
    <w:rsid w:val="0027269C"/>
    <w:rsid w:val="002748C9"/>
    <w:rsid w:val="00277A8A"/>
    <w:rsid w:val="002806A5"/>
    <w:rsid w:val="00282709"/>
    <w:rsid w:val="00291691"/>
    <w:rsid w:val="002939B4"/>
    <w:rsid w:val="00295B2D"/>
    <w:rsid w:val="00296AA3"/>
    <w:rsid w:val="002A01D2"/>
    <w:rsid w:val="002A047F"/>
    <w:rsid w:val="002A133C"/>
    <w:rsid w:val="002A1B3D"/>
    <w:rsid w:val="002A3D43"/>
    <w:rsid w:val="002B0D5C"/>
    <w:rsid w:val="002B2E1D"/>
    <w:rsid w:val="002B6A1A"/>
    <w:rsid w:val="002B7219"/>
    <w:rsid w:val="002C052B"/>
    <w:rsid w:val="002C1384"/>
    <w:rsid w:val="002C1FA8"/>
    <w:rsid w:val="002C4EDD"/>
    <w:rsid w:val="002C51DB"/>
    <w:rsid w:val="002C60AD"/>
    <w:rsid w:val="002C74B0"/>
    <w:rsid w:val="002C7F45"/>
    <w:rsid w:val="002D1456"/>
    <w:rsid w:val="002D36DA"/>
    <w:rsid w:val="002D3F31"/>
    <w:rsid w:val="002D5902"/>
    <w:rsid w:val="002D6B44"/>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53AE0"/>
    <w:rsid w:val="00356A92"/>
    <w:rsid w:val="00357D61"/>
    <w:rsid w:val="00363E3B"/>
    <w:rsid w:val="0037315D"/>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0012"/>
    <w:rsid w:val="003B2E3D"/>
    <w:rsid w:val="003B4A6B"/>
    <w:rsid w:val="003B4D40"/>
    <w:rsid w:val="003C0C12"/>
    <w:rsid w:val="003C1982"/>
    <w:rsid w:val="003C1EE8"/>
    <w:rsid w:val="003C5569"/>
    <w:rsid w:val="003C56E7"/>
    <w:rsid w:val="003C6DD0"/>
    <w:rsid w:val="003D0725"/>
    <w:rsid w:val="003D195E"/>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64F6"/>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3995"/>
    <w:rsid w:val="00504773"/>
    <w:rsid w:val="00506383"/>
    <w:rsid w:val="005068BC"/>
    <w:rsid w:val="005127FE"/>
    <w:rsid w:val="00516D73"/>
    <w:rsid w:val="00520485"/>
    <w:rsid w:val="00522F6B"/>
    <w:rsid w:val="00523110"/>
    <w:rsid w:val="005232A4"/>
    <w:rsid w:val="00523875"/>
    <w:rsid w:val="00524D62"/>
    <w:rsid w:val="00525721"/>
    <w:rsid w:val="00525BB4"/>
    <w:rsid w:val="00526766"/>
    <w:rsid w:val="005268E0"/>
    <w:rsid w:val="00527DB2"/>
    <w:rsid w:val="005313CD"/>
    <w:rsid w:val="005335BB"/>
    <w:rsid w:val="00533650"/>
    <w:rsid w:val="00533F72"/>
    <w:rsid w:val="00536A57"/>
    <w:rsid w:val="00537979"/>
    <w:rsid w:val="005422E3"/>
    <w:rsid w:val="00542A0E"/>
    <w:rsid w:val="00542CAA"/>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52A8"/>
    <w:rsid w:val="00575B34"/>
    <w:rsid w:val="00575D97"/>
    <w:rsid w:val="00576019"/>
    <w:rsid w:val="005779AE"/>
    <w:rsid w:val="005821C1"/>
    <w:rsid w:val="005822A8"/>
    <w:rsid w:val="00582E12"/>
    <w:rsid w:val="005856BC"/>
    <w:rsid w:val="0058588D"/>
    <w:rsid w:val="0059545D"/>
    <w:rsid w:val="005A2E6F"/>
    <w:rsid w:val="005A3218"/>
    <w:rsid w:val="005A6D6C"/>
    <w:rsid w:val="005A6ED8"/>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89F"/>
    <w:rsid w:val="006008DC"/>
    <w:rsid w:val="00601FDC"/>
    <w:rsid w:val="0060301F"/>
    <w:rsid w:val="006126EC"/>
    <w:rsid w:val="00613CFD"/>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08B5"/>
    <w:rsid w:val="00653689"/>
    <w:rsid w:val="00653904"/>
    <w:rsid w:val="00654ABD"/>
    <w:rsid w:val="0065606C"/>
    <w:rsid w:val="0066169C"/>
    <w:rsid w:val="00664E7A"/>
    <w:rsid w:val="006679B5"/>
    <w:rsid w:val="00667ED8"/>
    <w:rsid w:val="0067183E"/>
    <w:rsid w:val="00671DB1"/>
    <w:rsid w:val="00672440"/>
    <w:rsid w:val="00674B33"/>
    <w:rsid w:val="0067564A"/>
    <w:rsid w:val="00675684"/>
    <w:rsid w:val="00676119"/>
    <w:rsid w:val="0068287F"/>
    <w:rsid w:val="0068797E"/>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043C"/>
    <w:rsid w:val="006C425B"/>
    <w:rsid w:val="006C4D76"/>
    <w:rsid w:val="006C4F96"/>
    <w:rsid w:val="006C5037"/>
    <w:rsid w:val="006C59BD"/>
    <w:rsid w:val="006C7EDF"/>
    <w:rsid w:val="006D0081"/>
    <w:rsid w:val="006D01CA"/>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5B96"/>
    <w:rsid w:val="00776D56"/>
    <w:rsid w:val="00780475"/>
    <w:rsid w:val="007806CA"/>
    <w:rsid w:val="00781FC8"/>
    <w:rsid w:val="00782C46"/>
    <w:rsid w:val="00784D7A"/>
    <w:rsid w:val="0079002E"/>
    <w:rsid w:val="00790D3F"/>
    <w:rsid w:val="00792655"/>
    <w:rsid w:val="007945B6"/>
    <w:rsid w:val="007967C1"/>
    <w:rsid w:val="007A0A96"/>
    <w:rsid w:val="007B135F"/>
    <w:rsid w:val="007B1B69"/>
    <w:rsid w:val="007B4384"/>
    <w:rsid w:val="007B5F58"/>
    <w:rsid w:val="007B7BF3"/>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B7C64"/>
    <w:rsid w:val="008C255E"/>
    <w:rsid w:val="008D4FC7"/>
    <w:rsid w:val="008E0178"/>
    <w:rsid w:val="008E0994"/>
    <w:rsid w:val="008E393E"/>
    <w:rsid w:val="008E42C5"/>
    <w:rsid w:val="008F0B49"/>
    <w:rsid w:val="008F16CD"/>
    <w:rsid w:val="008F3574"/>
    <w:rsid w:val="008F48D4"/>
    <w:rsid w:val="008F4EA3"/>
    <w:rsid w:val="008F5498"/>
    <w:rsid w:val="009036E4"/>
    <w:rsid w:val="00904A3E"/>
    <w:rsid w:val="00904B95"/>
    <w:rsid w:val="009050AC"/>
    <w:rsid w:val="009078EE"/>
    <w:rsid w:val="00907A65"/>
    <w:rsid w:val="0091006C"/>
    <w:rsid w:val="00910497"/>
    <w:rsid w:val="00913362"/>
    <w:rsid w:val="00916593"/>
    <w:rsid w:val="00916DBA"/>
    <w:rsid w:val="009215B7"/>
    <w:rsid w:val="00921CE2"/>
    <w:rsid w:val="00922EF8"/>
    <w:rsid w:val="009242EA"/>
    <w:rsid w:val="00924381"/>
    <w:rsid w:val="00926E67"/>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C77EC"/>
    <w:rsid w:val="009D05C1"/>
    <w:rsid w:val="009D15B0"/>
    <w:rsid w:val="009D1D4A"/>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0784"/>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20F4"/>
    <w:rsid w:val="00AB3FDB"/>
    <w:rsid w:val="00AB431D"/>
    <w:rsid w:val="00AB49FC"/>
    <w:rsid w:val="00AB4F81"/>
    <w:rsid w:val="00AB7DCC"/>
    <w:rsid w:val="00AC1C21"/>
    <w:rsid w:val="00AC3C53"/>
    <w:rsid w:val="00AC5F56"/>
    <w:rsid w:val="00AC65C2"/>
    <w:rsid w:val="00AC7870"/>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5E61"/>
    <w:rsid w:val="00BF2714"/>
    <w:rsid w:val="00BF278F"/>
    <w:rsid w:val="00BF2A9F"/>
    <w:rsid w:val="00BF5D15"/>
    <w:rsid w:val="00BF7208"/>
    <w:rsid w:val="00C003A4"/>
    <w:rsid w:val="00C054C7"/>
    <w:rsid w:val="00C0767E"/>
    <w:rsid w:val="00C078B0"/>
    <w:rsid w:val="00C100A3"/>
    <w:rsid w:val="00C15DC5"/>
    <w:rsid w:val="00C16784"/>
    <w:rsid w:val="00C16A2C"/>
    <w:rsid w:val="00C17D65"/>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5478"/>
    <w:rsid w:val="00C86AAC"/>
    <w:rsid w:val="00C87130"/>
    <w:rsid w:val="00C87E2A"/>
    <w:rsid w:val="00C953FB"/>
    <w:rsid w:val="00CA08D7"/>
    <w:rsid w:val="00CA2544"/>
    <w:rsid w:val="00CA2B37"/>
    <w:rsid w:val="00CA3008"/>
    <w:rsid w:val="00CB0F42"/>
    <w:rsid w:val="00CB3D3E"/>
    <w:rsid w:val="00CB55CF"/>
    <w:rsid w:val="00CB5A04"/>
    <w:rsid w:val="00CB77F0"/>
    <w:rsid w:val="00CC2B0C"/>
    <w:rsid w:val="00CC4686"/>
    <w:rsid w:val="00CC71B4"/>
    <w:rsid w:val="00CD1620"/>
    <w:rsid w:val="00CD3DA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249"/>
    <w:rsid w:val="00D323FD"/>
    <w:rsid w:val="00D3384A"/>
    <w:rsid w:val="00D346A9"/>
    <w:rsid w:val="00D347F3"/>
    <w:rsid w:val="00D40381"/>
    <w:rsid w:val="00D40765"/>
    <w:rsid w:val="00D411E6"/>
    <w:rsid w:val="00D44153"/>
    <w:rsid w:val="00D443FF"/>
    <w:rsid w:val="00D46FDF"/>
    <w:rsid w:val="00D50CDA"/>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1ED4"/>
    <w:rsid w:val="00DB2FA7"/>
    <w:rsid w:val="00DB64E6"/>
    <w:rsid w:val="00DC08D5"/>
    <w:rsid w:val="00DC1EB4"/>
    <w:rsid w:val="00DC1FE5"/>
    <w:rsid w:val="00DC5A17"/>
    <w:rsid w:val="00DC639E"/>
    <w:rsid w:val="00DC7D1C"/>
    <w:rsid w:val="00DD0A6A"/>
    <w:rsid w:val="00DD4CDB"/>
    <w:rsid w:val="00DD6A35"/>
    <w:rsid w:val="00DD7C5E"/>
    <w:rsid w:val="00DE3145"/>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54D0A"/>
    <w:rsid w:val="00E6177C"/>
    <w:rsid w:val="00E65FA6"/>
    <w:rsid w:val="00E66266"/>
    <w:rsid w:val="00E70071"/>
    <w:rsid w:val="00E71DB2"/>
    <w:rsid w:val="00E750F1"/>
    <w:rsid w:val="00E75506"/>
    <w:rsid w:val="00E80852"/>
    <w:rsid w:val="00E822A7"/>
    <w:rsid w:val="00E83CCB"/>
    <w:rsid w:val="00E86DC6"/>
    <w:rsid w:val="00E87146"/>
    <w:rsid w:val="00E91BD4"/>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D7B7F"/>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266B6"/>
    <w:rsid w:val="00F303F9"/>
    <w:rsid w:val="00F37A07"/>
    <w:rsid w:val="00F42EEF"/>
    <w:rsid w:val="00F44285"/>
    <w:rsid w:val="00F45171"/>
    <w:rsid w:val="00F476B3"/>
    <w:rsid w:val="00F47A33"/>
    <w:rsid w:val="00F5087A"/>
    <w:rsid w:val="00F519D2"/>
    <w:rsid w:val="00F51AA8"/>
    <w:rsid w:val="00F548A8"/>
    <w:rsid w:val="00F55406"/>
    <w:rsid w:val="00F6039B"/>
    <w:rsid w:val="00F660F8"/>
    <w:rsid w:val="00F703C2"/>
    <w:rsid w:val="00F71FBE"/>
    <w:rsid w:val="00F74180"/>
    <w:rsid w:val="00F76512"/>
    <w:rsid w:val="00F77164"/>
    <w:rsid w:val="00F775FB"/>
    <w:rsid w:val="00F80652"/>
    <w:rsid w:val="00F81367"/>
    <w:rsid w:val="00F838AC"/>
    <w:rsid w:val="00F83F69"/>
    <w:rsid w:val="00F8494E"/>
    <w:rsid w:val="00F8531C"/>
    <w:rsid w:val="00F9117D"/>
    <w:rsid w:val="00F94EB2"/>
    <w:rsid w:val="00FA0FA6"/>
    <w:rsid w:val="00FA21A0"/>
    <w:rsid w:val="00FA33ED"/>
    <w:rsid w:val="00FA410E"/>
    <w:rsid w:val="00FA5149"/>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E72A1"/>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7C64"/>
    <w:rPr>
      <w:color w:val="auto"/>
    </w:rPr>
  </w:style>
  <w:style w:type="paragraph" w:customStyle="1" w:styleId="BDE96135815140D989B505767C916842">
    <w:name w:val="BDE96135815140D989B505767C916842"/>
    <w:rsid w:val="0091006C"/>
    <w:pPr>
      <w:widowControl w:val="0"/>
      <w:jc w:val="both"/>
    </w:pPr>
  </w:style>
  <w:style w:type="paragraph" w:customStyle="1" w:styleId="F0725E2246394247841F559A990CBE2F">
    <w:name w:val="F0725E2246394247841F559A990CBE2F"/>
    <w:rsid w:val="00613CFD"/>
    <w:pPr>
      <w:widowControl w:val="0"/>
      <w:jc w:val="both"/>
    </w:pPr>
  </w:style>
  <w:style w:type="paragraph" w:customStyle="1" w:styleId="007FE76732E5405AA18EA35C85159D34">
    <w:name w:val="007FE76732E5405AA18EA35C85159D34"/>
    <w:rsid w:val="002C51DB"/>
    <w:pPr>
      <w:widowControl w:val="0"/>
      <w:jc w:val="both"/>
    </w:pPr>
  </w:style>
  <w:style w:type="paragraph" w:customStyle="1" w:styleId="399C4C6779C94D6EA02D7EF5104D3E83">
    <w:name w:val="399C4C6779C94D6EA02D7EF5104D3E83"/>
    <w:rsid w:val="002C51DB"/>
    <w:pPr>
      <w:widowControl w:val="0"/>
      <w:jc w:val="both"/>
    </w:pPr>
  </w:style>
  <w:style w:type="paragraph" w:customStyle="1" w:styleId="817F838BDA6148CA8A865A4DE3884CF0">
    <w:name w:val="817F838BDA6148CA8A865A4DE3884CF0"/>
    <w:rsid w:val="002C51DB"/>
    <w:pPr>
      <w:widowControl w:val="0"/>
      <w:jc w:val="both"/>
    </w:pPr>
  </w:style>
  <w:style w:type="paragraph" w:customStyle="1" w:styleId="BB2C394BD3214FE4AE2AB1F7B6CE834D">
    <w:name w:val="BB2C394BD3214FE4AE2AB1F7B6CE834D"/>
    <w:rsid w:val="002C51DB"/>
    <w:pPr>
      <w:widowControl w:val="0"/>
      <w:jc w:val="both"/>
    </w:pPr>
  </w:style>
  <w:style w:type="paragraph" w:customStyle="1" w:styleId="EBABD45C25004493A9E870AE1A3E6F0C">
    <w:name w:val="EBABD45C25004493A9E870AE1A3E6F0C"/>
    <w:rsid w:val="002C51DB"/>
    <w:pPr>
      <w:widowControl w:val="0"/>
      <w:jc w:val="both"/>
    </w:pPr>
  </w:style>
  <w:style w:type="paragraph" w:customStyle="1" w:styleId="2A542B6BEB6D4FC4A923C4C18FCBB92F">
    <w:name w:val="2A542B6BEB6D4FC4A923C4C18FCBB92F"/>
    <w:rsid w:val="002C51DB"/>
    <w:pPr>
      <w:widowControl w:val="0"/>
      <w:jc w:val="both"/>
    </w:pPr>
  </w:style>
  <w:style w:type="paragraph" w:customStyle="1" w:styleId="080F13CF67224FDDB02A805C6853AB11">
    <w:name w:val="080F13CF67224FDDB02A805C6853AB11"/>
    <w:rsid w:val="002C51DB"/>
    <w:pPr>
      <w:widowControl w:val="0"/>
      <w:jc w:val="both"/>
    </w:pPr>
  </w:style>
  <w:style w:type="paragraph" w:customStyle="1" w:styleId="614AC708C698455D93321D80552B0977">
    <w:name w:val="614AC708C698455D93321D80552B0977"/>
    <w:rsid w:val="002C51DB"/>
    <w:pPr>
      <w:widowControl w:val="0"/>
      <w:jc w:val="both"/>
    </w:pPr>
  </w:style>
  <w:style w:type="paragraph" w:customStyle="1" w:styleId="3DEE80B8CE5F4261AFFD173520D15EFA">
    <w:name w:val="3DEE80B8CE5F4261AFFD173520D15EFA"/>
    <w:rsid w:val="002C51DB"/>
    <w:pPr>
      <w:widowControl w:val="0"/>
      <w:jc w:val="both"/>
    </w:pPr>
  </w:style>
  <w:style w:type="paragraph" w:customStyle="1" w:styleId="96A065625B484DB9B1995ED2EF8A6073">
    <w:name w:val="96A065625B484DB9B1995ED2EF8A6073"/>
    <w:rsid w:val="002C51DB"/>
    <w:pPr>
      <w:widowControl w:val="0"/>
      <w:jc w:val="both"/>
    </w:pPr>
  </w:style>
  <w:style w:type="paragraph" w:customStyle="1" w:styleId="3D93FA57C5354EFDBC3C72737E78E15B">
    <w:name w:val="3D93FA57C5354EFDBC3C72737E78E15B"/>
    <w:rsid w:val="002C51DB"/>
    <w:pPr>
      <w:widowControl w:val="0"/>
      <w:jc w:val="both"/>
    </w:pPr>
  </w:style>
  <w:style w:type="paragraph" w:customStyle="1" w:styleId="7C3C9DE2C0C14560AFBC8D03C84CE778">
    <w:name w:val="7C3C9DE2C0C14560AFBC8D03C84CE778"/>
    <w:rsid w:val="002C51DB"/>
    <w:pPr>
      <w:widowControl w:val="0"/>
      <w:jc w:val="both"/>
    </w:pPr>
  </w:style>
  <w:style w:type="paragraph" w:customStyle="1" w:styleId="78E4792E61454F4EB39B1879D6F98CDB">
    <w:name w:val="78E4792E61454F4EB39B1879D6F98CDB"/>
    <w:rsid w:val="002C51DB"/>
    <w:pPr>
      <w:widowControl w:val="0"/>
      <w:jc w:val="both"/>
    </w:pPr>
  </w:style>
  <w:style w:type="paragraph" w:customStyle="1" w:styleId="6A1ECD606434407FA9A38D151C2CFC0C">
    <w:name w:val="6A1ECD606434407FA9A38D151C2CFC0C"/>
    <w:rsid w:val="002C51DB"/>
    <w:pPr>
      <w:widowControl w:val="0"/>
      <w:jc w:val="both"/>
    </w:pPr>
  </w:style>
  <w:style w:type="paragraph" w:customStyle="1" w:styleId="715CC82C62E84E3A8E43AAFFD9D6A563">
    <w:name w:val="715CC82C62E84E3A8E43AAFFD9D6A563"/>
    <w:rsid w:val="002C51DB"/>
    <w:pPr>
      <w:widowControl w:val="0"/>
      <w:jc w:val="both"/>
    </w:pPr>
  </w:style>
  <w:style w:type="paragraph" w:customStyle="1" w:styleId="9B696B3E514A40E18AF5DC66AFE5FFF0">
    <w:name w:val="9B696B3E514A40E18AF5DC66AFE5FFF0"/>
    <w:rsid w:val="002C51DB"/>
    <w:pPr>
      <w:widowControl w:val="0"/>
      <w:jc w:val="both"/>
    </w:pPr>
  </w:style>
  <w:style w:type="paragraph" w:customStyle="1" w:styleId="D835C9DA0E1648FC93878D82FF5E445D">
    <w:name w:val="D835C9DA0E1648FC93878D82FF5E445D"/>
    <w:rsid w:val="002C51DB"/>
    <w:pPr>
      <w:widowControl w:val="0"/>
      <w:jc w:val="both"/>
    </w:pPr>
  </w:style>
  <w:style w:type="paragraph" w:customStyle="1" w:styleId="FA45D12F80114DEABE3DEE98A94028D6">
    <w:name w:val="FA45D12F80114DEABE3DEE98A94028D6"/>
    <w:rsid w:val="002C51DB"/>
    <w:pPr>
      <w:widowControl w:val="0"/>
      <w:jc w:val="both"/>
    </w:pPr>
  </w:style>
  <w:style w:type="paragraph" w:customStyle="1" w:styleId="A1CEB517948A4686B56B15EAF772C84C">
    <w:name w:val="A1CEB517948A4686B56B15EAF772C84C"/>
    <w:rsid w:val="002C51DB"/>
    <w:pPr>
      <w:widowControl w:val="0"/>
      <w:jc w:val="both"/>
    </w:pPr>
  </w:style>
  <w:style w:type="paragraph" w:customStyle="1" w:styleId="156659208DDA454C8555403CBF717060">
    <w:name w:val="156659208DDA454C8555403CBF717060"/>
    <w:rsid w:val="002C51DB"/>
    <w:pPr>
      <w:widowControl w:val="0"/>
      <w:jc w:val="both"/>
    </w:pPr>
  </w:style>
  <w:style w:type="paragraph" w:customStyle="1" w:styleId="9A755462CA5C406682F297A1110CA8FE">
    <w:name w:val="9A755462CA5C406682F297A1110CA8FE"/>
    <w:rsid w:val="002C51DB"/>
    <w:pPr>
      <w:widowControl w:val="0"/>
      <w:jc w:val="both"/>
    </w:pPr>
  </w:style>
  <w:style w:type="paragraph" w:customStyle="1" w:styleId="C26111A0D1BB4A2FBF84ACA95BB56E44">
    <w:name w:val="C26111A0D1BB4A2FBF84ACA95BB56E44"/>
    <w:rsid w:val="002C51DB"/>
    <w:pPr>
      <w:widowControl w:val="0"/>
      <w:jc w:val="both"/>
    </w:pPr>
  </w:style>
  <w:style w:type="paragraph" w:customStyle="1" w:styleId="7A788CBE56B94BF58AF58A81C5F3D57E">
    <w:name w:val="7A788CBE56B94BF58AF58A81C5F3D57E"/>
    <w:rsid w:val="002C51DB"/>
    <w:pPr>
      <w:widowControl w:val="0"/>
      <w:jc w:val="both"/>
    </w:pPr>
  </w:style>
  <w:style w:type="paragraph" w:customStyle="1" w:styleId="E66932DF180741579D29071DB6A8008A">
    <w:name w:val="E66932DF180741579D29071DB6A8008A"/>
    <w:rsid w:val="002C51DB"/>
    <w:pPr>
      <w:widowControl w:val="0"/>
      <w:jc w:val="both"/>
    </w:pPr>
  </w:style>
  <w:style w:type="paragraph" w:customStyle="1" w:styleId="AA2BB5080EEB41C099702478ADB25DE4">
    <w:name w:val="AA2BB5080EEB41C099702478ADB25DE4"/>
    <w:rsid w:val="002C51DB"/>
    <w:pPr>
      <w:widowControl w:val="0"/>
      <w:jc w:val="both"/>
    </w:pPr>
  </w:style>
  <w:style w:type="paragraph" w:customStyle="1" w:styleId="910C58705AB447FFA92EF453022DE0A2">
    <w:name w:val="910C58705AB447FFA92EF453022DE0A2"/>
    <w:rsid w:val="002C51DB"/>
    <w:pPr>
      <w:widowControl w:val="0"/>
      <w:jc w:val="both"/>
    </w:pPr>
  </w:style>
  <w:style w:type="paragraph" w:customStyle="1" w:styleId="6CFE411E53CF4829B36A955B728CEC85">
    <w:name w:val="6CFE411E53CF4829B36A955B728CEC85"/>
    <w:rsid w:val="002C51DB"/>
    <w:pPr>
      <w:widowControl w:val="0"/>
      <w:jc w:val="both"/>
    </w:pPr>
  </w:style>
  <w:style w:type="paragraph" w:customStyle="1" w:styleId="29A50AD1BC8C47A8BD7D5DC3EA08A853">
    <w:name w:val="29A50AD1BC8C47A8BD7D5DC3EA08A853"/>
    <w:rsid w:val="002C51DB"/>
    <w:pPr>
      <w:widowControl w:val="0"/>
      <w:jc w:val="both"/>
    </w:pPr>
  </w:style>
  <w:style w:type="paragraph" w:customStyle="1" w:styleId="6422AAC836D742A89BDD53BC4FD532FA">
    <w:name w:val="6422AAC836D742A89BDD53BC4FD532FA"/>
    <w:rsid w:val="002C51DB"/>
    <w:pPr>
      <w:widowControl w:val="0"/>
      <w:jc w:val="both"/>
    </w:pPr>
  </w:style>
  <w:style w:type="paragraph" w:customStyle="1" w:styleId="902B1A4056AB4DAA91A6DA7328F5D7F7">
    <w:name w:val="902B1A4056AB4DAA91A6DA7328F5D7F7"/>
    <w:rsid w:val="002C51DB"/>
    <w:pPr>
      <w:widowControl w:val="0"/>
      <w:jc w:val="both"/>
    </w:pPr>
  </w:style>
  <w:style w:type="paragraph" w:customStyle="1" w:styleId="E8A987FA426D4E668212B1991621DF70">
    <w:name w:val="E8A987FA426D4E668212B1991621DF70"/>
    <w:rsid w:val="002C51DB"/>
    <w:pPr>
      <w:widowControl w:val="0"/>
      <w:jc w:val="both"/>
    </w:pPr>
  </w:style>
  <w:style w:type="paragraph" w:customStyle="1" w:styleId="047B0AAE339C47F59F9DDAFCA424A01F">
    <w:name w:val="047B0AAE339C47F59F9DDAFCA424A01F"/>
    <w:rsid w:val="002C51DB"/>
    <w:pPr>
      <w:widowControl w:val="0"/>
      <w:jc w:val="both"/>
    </w:pPr>
  </w:style>
  <w:style w:type="paragraph" w:customStyle="1" w:styleId="833C33A94CA64CDBBAF9418403105B76">
    <w:name w:val="833C33A94CA64CDBBAF9418403105B76"/>
    <w:rsid w:val="002C51DB"/>
    <w:pPr>
      <w:widowControl w:val="0"/>
      <w:jc w:val="both"/>
    </w:pPr>
  </w:style>
  <w:style w:type="paragraph" w:customStyle="1" w:styleId="2CAAF5A4F0304934BAA94E2E1A5BDD14">
    <w:name w:val="2CAAF5A4F0304934BAA94E2E1A5BDD14"/>
    <w:rsid w:val="002C51DB"/>
    <w:pPr>
      <w:widowControl w:val="0"/>
      <w:jc w:val="both"/>
    </w:pPr>
  </w:style>
  <w:style w:type="paragraph" w:customStyle="1" w:styleId="00C4D8AB90F4475C9DCD7856767B144C">
    <w:name w:val="00C4D8AB90F4475C9DCD7856767B144C"/>
    <w:rsid w:val="002C51DB"/>
    <w:pPr>
      <w:widowControl w:val="0"/>
      <w:jc w:val="both"/>
    </w:pPr>
  </w:style>
  <w:style w:type="paragraph" w:customStyle="1" w:styleId="761D2F772ED54B49ADD93413EDB5B4B0">
    <w:name w:val="761D2F772ED54B49ADD93413EDB5B4B0"/>
    <w:rsid w:val="002C51DB"/>
    <w:pPr>
      <w:widowControl w:val="0"/>
      <w:jc w:val="both"/>
    </w:pPr>
  </w:style>
  <w:style w:type="paragraph" w:customStyle="1" w:styleId="430C1779F63949CEA9C8C725378B31D6">
    <w:name w:val="430C1779F63949CEA9C8C725378B31D6"/>
    <w:rsid w:val="002C51DB"/>
    <w:pPr>
      <w:widowControl w:val="0"/>
      <w:jc w:val="both"/>
    </w:pPr>
  </w:style>
  <w:style w:type="paragraph" w:customStyle="1" w:styleId="0F2733D9D0E949F88D9B8B8DF7EB87C6">
    <w:name w:val="0F2733D9D0E949F88D9B8B8DF7EB87C6"/>
    <w:rsid w:val="002C51DB"/>
    <w:pPr>
      <w:widowControl w:val="0"/>
      <w:jc w:val="both"/>
    </w:pPr>
  </w:style>
  <w:style w:type="paragraph" w:customStyle="1" w:styleId="DF148FBE5F2D4B1295025657E8290973">
    <w:name w:val="DF148FBE5F2D4B1295025657E8290973"/>
    <w:rsid w:val="002C51DB"/>
    <w:pPr>
      <w:widowControl w:val="0"/>
      <w:jc w:val="both"/>
    </w:pPr>
  </w:style>
  <w:style w:type="paragraph" w:customStyle="1" w:styleId="E7FF11C469FE4EB3AC29DB11BB91F71A">
    <w:name w:val="E7FF11C469FE4EB3AC29DB11BB91F71A"/>
    <w:rsid w:val="002C51DB"/>
    <w:pPr>
      <w:widowControl w:val="0"/>
      <w:jc w:val="both"/>
    </w:pPr>
  </w:style>
  <w:style w:type="paragraph" w:customStyle="1" w:styleId="128F890DF1FD41C18D1E27067CEA47E5">
    <w:name w:val="128F890DF1FD41C18D1E27067CEA47E5"/>
    <w:rsid w:val="002C51DB"/>
    <w:pPr>
      <w:widowControl w:val="0"/>
      <w:jc w:val="both"/>
    </w:pPr>
  </w:style>
  <w:style w:type="paragraph" w:customStyle="1" w:styleId="350EC200159443E699430358D461E7D4">
    <w:name w:val="350EC200159443E699430358D461E7D4"/>
    <w:rsid w:val="002C51DB"/>
    <w:pPr>
      <w:widowControl w:val="0"/>
      <w:jc w:val="both"/>
    </w:pPr>
  </w:style>
  <w:style w:type="paragraph" w:customStyle="1" w:styleId="682B065EABA2456F938E200AB778A415">
    <w:name w:val="682B065EABA2456F938E200AB778A415"/>
    <w:rsid w:val="002C51DB"/>
    <w:pPr>
      <w:widowControl w:val="0"/>
      <w:jc w:val="both"/>
    </w:pPr>
  </w:style>
  <w:style w:type="paragraph" w:customStyle="1" w:styleId="F1AA8F01111D4E0289BF855AB454FD6C">
    <w:name w:val="F1AA8F01111D4E0289BF855AB454FD6C"/>
    <w:rsid w:val="002C51DB"/>
    <w:pPr>
      <w:widowControl w:val="0"/>
      <w:jc w:val="both"/>
    </w:pPr>
  </w:style>
  <w:style w:type="paragraph" w:customStyle="1" w:styleId="780CB08EEA584BCFA5DF80E41683DAAF">
    <w:name w:val="780CB08EEA584BCFA5DF80E41683DAAF"/>
    <w:rsid w:val="004864F6"/>
    <w:pPr>
      <w:widowControl w:val="0"/>
      <w:jc w:val="both"/>
    </w:pPr>
  </w:style>
  <w:style w:type="paragraph" w:customStyle="1" w:styleId="0534DB027DF641F2A65E634B95CEDF5B">
    <w:name w:val="0534DB027DF641F2A65E634B95CEDF5B"/>
    <w:rsid w:val="004864F6"/>
    <w:pPr>
      <w:widowControl w:val="0"/>
      <w:jc w:val="both"/>
    </w:pPr>
  </w:style>
  <w:style w:type="paragraph" w:customStyle="1" w:styleId="CDB11FB0DD3A4152A6557EB7AAF2AF04">
    <w:name w:val="CDB11FB0DD3A4152A6557EB7AAF2AF04"/>
    <w:rsid w:val="004864F6"/>
    <w:pPr>
      <w:widowControl w:val="0"/>
      <w:jc w:val="both"/>
    </w:pPr>
  </w:style>
  <w:style w:type="paragraph" w:customStyle="1" w:styleId="F5E2B28B40A2407798E565F8F4D83E08">
    <w:name w:val="F5E2B28B40A2407798E565F8F4D83E08"/>
    <w:rsid w:val="004864F6"/>
    <w:pPr>
      <w:widowControl w:val="0"/>
      <w:jc w:val="both"/>
    </w:pPr>
  </w:style>
  <w:style w:type="paragraph" w:customStyle="1" w:styleId="F03056B03CE24A02ACECCD9E327B8E39">
    <w:name w:val="F03056B03CE24A02ACECCD9E327B8E39"/>
    <w:rsid w:val="004864F6"/>
    <w:pPr>
      <w:widowControl w:val="0"/>
      <w:jc w:val="both"/>
    </w:pPr>
  </w:style>
  <w:style w:type="paragraph" w:customStyle="1" w:styleId="CC807FA05545419FB10EDDDE963AB5BB">
    <w:name w:val="CC807FA05545419FB10EDDDE963AB5BB"/>
    <w:rsid w:val="004864F6"/>
    <w:pPr>
      <w:widowControl w:val="0"/>
      <w:jc w:val="both"/>
    </w:pPr>
  </w:style>
  <w:style w:type="paragraph" w:customStyle="1" w:styleId="5141DBC1E95942F380AD81D33DD8A840">
    <w:name w:val="5141DBC1E95942F380AD81D33DD8A840"/>
    <w:rsid w:val="004864F6"/>
    <w:pPr>
      <w:widowControl w:val="0"/>
      <w:jc w:val="both"/>
    </w:pPr>
  </w:style>
  <w:style w:type="paragraph" w:customStyle="1" w:styleId="AF5E398A18E049C6BDD0CF9D354AF8A1">
    <w:name w:val="AF5E398A18E049C6BDD0CF9D354AF8A1"/>
    <w:rsid w:val="004864F6"/>
    <w:pPr>
      <w:widowControl w:val="0"/>
      <w:jc w:val="both"/>
    </w:pPr>
  </w:style>
  <w:style w:type="paragraph" w:customStyle="1" w:styleId="6C01CB82A4E841A7B0CC20AFBFE94D47">
    <w:name w:val="6C01CB82A4E841A7B0CC20AFBFE94D47"/>
    <w:rsid w:val="004864F6"/>
    <w:pPr>
      <w:widowControl w:val="0"/>
      <w:jc w:val="both"/>
    </w:pPr>
  </w:style>
  <w:style w:type="paragraph" w:customStyle="1" w:styleId="65C8691AB235400487CC49CC8182A2EC">
    <w:name w:val="65C8691AB235400487CC49CC8182A2EC"/>
    <w:rsid w:val="004864F6"/>
    <w:pPr>
      <w:widowControl w:val="0"/>
      <w:jc w:val="both"/>
    </w:pPr>
  </w:style>
  <w:style w:type="paragraph" w:customStyle="1" w:styleId="95A2C274FEAC4FA686098CF118EA4DE7">
    <w:name w:val="95A2C274FEAC4FA686098CF118EA4DE7"/>
    <w:rsid w:val="004864F6"/>
    <w:pPr>
      <w:widowControl w:val="0"/>
      <w:jc w:val="both"/>
    </w:pPr>
  </w:style>
  <w:style w:type="paragraph" w:customStyle="1" w:styleId="53673C8EEA7E4781A657CAD223DEF7E9">
    <w:name w:val="53673C8EEA7E4781A657CAD223DEF7E9"/>
    <w:rsid w:val="004864F6"/>
    <w:pPr>
      <w:widowControl w:val="0"/>
      <w:jc w:val="both"/>
    </w:pPr>
  </w:style>
  <w:style w:type="paragraph" w:customStyle="1" w:styleId="C047B7DCF5554E6EACF01D96B94B44C2">
    <w:name w:val="C047B7DCF5554E6EACF01D96B94B44C2"/>
    <w:rsid w:val="004864F6"/>
    <w:pPr>
      <w:widowControl w:val="0"/>
      <w:jc w:val="both"/>
    </w:pPr>
  </w:style>
  <w:style w:type="paragraph" w:customStyle="1" w:styleId="CA8D0AECF7754D7AB5129F03491B679C">
    <w:name w:val="CA8D0AECF7754D7AB5129F03491B679C"/>
    <w:rsid w:val="004864F6"/>
    <w:pPr>
      <w:widowControl w:val="0"/>
      <w:jc w:val="both"/>
    </w:pPr>
  </w:style>
  <w:style w:type="paragraph" w:customStyle="1" w:styleId="CA4EE90CCE5743C695EA7919518EF686">
    <w:name w:val="CA4EE90CCE5743C695EA7919518EF686"/>
    <w:rsid w:val="004864F6"/>
    <w:pPr>
      <w:widowControl w:val="0"/>
      <w:jc w:val="both"/>
    </w:pPr>
  </w:style>
  <w:style w:type="paragraph" w:customStyle="1" w:styleId="3B20A14CF3F34D1288904B7C4CB424DF">
    <w:name w:val="3B20A14CF3F34D1288904B7C4CB424DF"/>
    <w:rsid w:val="004864F6"/>
    <w:pPr>
      <w:widowControl w:val="0"/>
      <w:jc w:val="both"/>
    </w:pPr>
  </w:style>
  <w:style w:type="paragraph" w:customStyle="1" w:styleId="E9F79E44299749388F249D5F95C0FBF8">
    <w:name w:val="E9F79E44299749388F249D5F95C0FBF8"/>
    <w:rsid w:val="004864F6"/>
    <w:pPr>
      <w:widowControl w:val="0"/>
      <w:jc w:val="both"/>
    </w:pPr>
  </w:style>
  <w:style w:type="paragraph" w:customStyle="1" w:styleId="09821B43CF134440834F7C70255CB945">
    <w:name w:val="09821B43CF134440834F7C70255CB945"/>
    <w:rsid w:val="004864F6"/>
    <w:pPr>
      <w:widowControl w:val="0"/>
      <w:jc w:val="both"/>
    </w:pPr>
  </w:style>
  <w:style w:type="paragraph" w:customStyle="1" w:styleId="1B096F5852B84BF2BB00110C7C59E015">
    <w:name w:val="1B096F5852B84BF2BB00110C7C59E015"/>
    <w:rsid w:val="004864F6"/>
    <w:pPr>
      <w:widowControl w:val="0"/>
      <w:jc w:val="both"/>
    </w:pPr>
  </w:style>
  <w:style w:type="paragraph" w:customStyle="1" w:styleId="41EBCA97B0EA4586860DC938344FD965">
    <w:name w:val="41EBCA97B0EA4586860DC938344FD965"/>
    <w:rsid w:val="004864F6"/>
    <w:pPr>
      <w:widowControl w:val="0"/>
      <w:jc w:val="both"/>
    </w:pPr>
  </w:style>
  <w:style w:type="paragraph" w:customStyle="1" w:styleId="0AA1C91C49404A3F8D57CDFF955E3B9F">
    <w:name w:val="0AA1C91C49404A3F8D57CDFF955E3B9F"/>
    <w:rsid w:val="004864F6"/>
    <w:pPr>
      <w:widowControl w:val="0"/>
      <w:jc w:val="both"/>
    </w:pPr>
  </w:style>
  <w:style w:type="paragraph" w:customStyle="1" w:styleId="7F1CCC60A933491BAEE3EF3D019AB89A">
    <w:name w:val="7F1CCC60A933491BAEE3EF3D019AB89A"/>
    <w:rsid w:val="004864F6"/>
    <w:pPr>
      <w:widowControl w:val="0"/>
      <w:jc w:val="both"/>
    </w:pPr>
  </w:style>
  <w:style w:type="paragraph" w:customStyle="1" w:styleId="9CB8D4D9D99D450385F9E6B2D7A3DCCC">
    <w:name w:val="9CB8D4D9D99D450385F9E6B2D7A3DCCC"/>
    <w:rsid w:val="004864F6"/>
    <w:pPr>
      <w:widowControl w:val="0"/>
      <w:jc w:val="both"/>
    </w:pPr>
  </w:style>
  <w:style w:type="paragraph" w:customStyle="1" w:styleId="8B95B4567E784CDC867E5ED1930211DC">
    <w:name w:val="8B95B4567E784CDC867E5ED1930211DC"/>
    <w:rsid w:val="004864F6"/>
    <w:pPr>
      <w:widowControl w:val="0"/>
      <w:jc w:val="both"/>
    </w:pPr>
  </w:style>
  <w:style w:type="paragraph" w:customStyle="1" w:styleId="621E901092BD4EE199DE0AB6E6930B05">
    <w:name w:val="621E901092BD4EE199DE0AB6E6930B05"/>
    <w:rsid w:val="004864F6"/>
    <w:pPr>
      <w:widowControl w:val="0"/>
      <w:jc w:val="both"/>
    </w:pPr>
  </w:style>
  <w:style w:type="paragraph" w:customStyle="1" w:styleId="F001625572084A4DA96ADFA17E12EFE2">
    <w:name w:val="F001625572084A4DA96ADFA17E12EFE2"/>
    <w:rsid w:val="004864F6"/>
    <w:pPr>
      <w:widowControl w:val="0"/>
      <w:jc w:val="both"/>
    </w:pPr>
  </w:style>
  <w:style w:type="paragraph" w:customStyle="1" w:styleId="187F3707865D4A278D166AA425A1D147">
    <w:name w:val="187F3707865D4A278D166AA425A1D147"/>
    <w:rsid w:val="004864F6"/>
    <w:pPr>
      <w:widowControl w:val="0"/>
      <w:jc w:val="both"/>
    </w:pPr>
  </w:style>
  <w:style w:type="paragraph" w:customStyle="1" w:styleId="A29FB5BC1DD64255B151E43ACA5D5312">
    <w:name w:val="A29FB5BC1DD64255B151E43ACA5D5312"/>
    <w:rsid w:val="004864F6"/>
    <w:pPr>
      <w:widowControl w:val="0"/>
      <w:jc w:val="both"/>
    </w:pPr>
  </w:style>
  <w:style w:type="paragraph" w:customStyle="1" w:styleId="614F4F9A850C48C9A835DA9B3025C93F">
    <w:name w:val="614F4F9A850C48C9A835DA9B3025C93F"/>
    <w:rsid w:val="004864F6"/>
    <w:pPr>
      <w:widowControl w:val="0"/>
      <w:jc w:val="both"/>
    </w:pPr>
  </w:style>
  <w:style w:type="paragraph" w:customStyle="1" w:styleId="F4EC00918A50481581A8DD115F94162B">
    <w:name w:val="F4EC00918A50481581A8DD115F94162B"/>
    <w:rsid w:val="004864F6"/>
    <w:pPr>
      <w:widowControl w:val="0"/>
      <w:jc w:val="both"/>
    </w:pPr>
  </w:style>
  <w:style w:type="paragraph" w:customStyle="1" w:styleId="C1F7CCA1C0494CD8B57600067814BCE3">
    <w:name w:val="C1F7CCA1C0494CD8B57600067814BCE3"/>
    <w:rsid w:val="004864F6"/>
    <w:pPr>
      <w:widowControl w:val="0"/>
      <w:jc w:val="both"/>
    </w:pPr>
  </w:style>
  <w:style w:type="paragraph" w:customStyle="1" w:styleId="E9A8C0A4D7C4478788A527E73278F9CA">
    <w:name w:val="E9A8C0A4D7C4478788A527E73278F9CA"/>
    <w:rsid w:val="004864F6"/>
    <w:pPr>
      <w:widowControl w:val="0"/>
      <w:jc w:val="both"/>
    </w:pPr>
  </w:style>
  <w:style w:type="paragraph" w:customStyle="1" w:styleId="E730FBAF32E048E78C2D2EBD46700EA0">
    <w:name w:val="E730FBAF32E048E78C2D2EBD46700EA0"/>
    <w:rsid w:val="004864F6"/>
    <w:pPr>
      <w:widowControl w:val="0"/>
      <w:jc w:val="both"/>
    </w:pPr>
  </w:style>
  <w:style w:type="paragraph" w:customStyle="1" w:styleId="D939B4FB704C49ECB2B5CCAC41C6A4E2">
    <w:name w:val="D939B4FB704C49ECB2B5CCAC41C6A4E2"/>
    <w:rsid w:val="004864F6"/>
    <w:pPr>
      <w:widowControl w:val="0"/>
      <w:jc w:val="both"/>
    </w:pPr>
  </w:style>
  <w:style w:type="paragraph" w:customStyle="1" w:styleId="E944E304627F47E187CCEF507A60782A">
    <w:name w:val="E944E304627F47E187CCEF507A60782A"/>
    <w:rsid w:val="004864F6"/>
    <w:pPr>
      <w:widowControl w:val="0"/>
      <w:jc w:val="both"/>
    </w:pPr>
  </w:style>
  <w:style w:type="paragraph" w:customStyle="1" w:styleId="9F924B063D9A44E693A74A6011394906">
    <w:name w:val="9F924B063D9A44E693A74A6011394906"/>
    <w:rsid w:val="004864F6"/>
    <w:pPr>
      <w:widowControl w:val="0"/>
      <w:jc w:val="both"/>
    </w:pPr>
  </w:style>
  <w:style w:type="paragraph" w:customStyle="1" w:styleId="A97A669FF806423D8FCB1DA5AA2FD940">
    <w:name w:val="A97A669FF806423D8FCB1DA5AA2FD940"/>
    <w:rsid w:val="004864F6"/>
    <w:pPr>
      <w:widowControl w:val="0"/>
      <w:jc w:val="both"/>
    </w:pPr>
  </w:style>
  <w:style w:type="paragraph" w:customStyle="1" w:styleId="A62579FC17FE438BBC5F2B14678B77FF">
    <w:name w:val="A62579FC17FE438BBC5F2B14678B77FF"/>
    <w:rsid w:val="004864F6"/>
    <w:pPr>
      <w:widowControl w:val="0"/>
      <w:jc w:val="both"/>
    </w:pPr>
  </w:style>
  <w:style w:type="paragraph" w:customStyle="1" w:styleId="BB02E1EEE009472CBDC65DAF1C52A8EC">
    <w:name w:val="BB02E1EEE009472CBDC65DAF1C52A8EC"/>
    <w:rsid w:val="004864F6"/>
    <w:pPr>
      <w:widowControl w:val="0"/>
      <w:jc w:val="both"/>
    </w:pPr>
  </w:style>
  <w:style w:type="paragraph" w:customStyle="1" w:styleId="37102635D75B4B66B7E8AC82CD30D482">
    <w:name w:val="37102635D75B4B66B7E8AC82CD30D482"/>
    <w:rsid w:val="004864F6"/>
    <w:pPr>
      <w:widowControl w:val="0"/>
      <w:jc w:val="both"/>
    </w:pPr>
  </w:style>
  <w:style w:type="paragraph" w:customStyle="1" w:styleId="231B7EAC7C0C4A32BE5D949CF9C9302A">
    <w:name w:val="231B7EAC7C0C4A32BE5D949CF9C9302A"/>
    <w:rsid w:val="004864F6"/>
    <w:pPr>
      <w:widowControl w:val="0"/>
      <w:jc w:val="both"/>
    </w:pPr>
  </w:style>
  <w:style w:type="paragraph" w:customStyle="1" w:styleId="0D5544094E7B47FF9556D9AA0F4823F8">
    <w:name w:val="0D5544094E7B47FF9556D9AA0F4823F8"/>
    <w:rsid w:val="004864F6"/>
    <w:pPr>
      <w:widowControl w:val="0"/>
      <w:jc w:val="both"/>
    </w:pPr>
  </w:style>
  <w:style w:type="paragraph" w:customStyle="1" w:styleId="C736E4118C5B478688F5AD1CD2F1F42E">
    <w:name w:val="C736E4118C5B478688F5AD1CD2F1F42E"/>
    <w:rsid w:val="004864F6"/>
    <w:pPr>
      <w:widowControl w:val="0"/>
      <w:jc w:val="both"/>
    </w:pPr>
  </w:style>
  <w:style w:type="paragraph" w:customStyle="1" w:styleId="8EF20D0E4A9842DAB6037391AAA8863E">
    <w:name w:val="8EF20D0E4A9842DAB6037391AAA8863E"/>
    <w:rsid w:val="004864F6"/>
    <w:pPr>
      <w:widowControl w:val="0"/>
      <w:jc w:val="both"/>
    </w:pPr>
  </w:style>
  <w:style w:type="paragraph" w:customStyle="1" w:styleId="D6BF9C34F3244D3D872B2A504F02464B">
    <w:name w:val="D6BF9C34F3244D3D872B2A504F02464B"/>
    <w:rsid w:val="004864F6"/>
    <w:pPr>
      <w:widowControl w:val="0"/>
      <w:jc w:val="both"/>
    </w:pPr>
  </w:style>
  <w:style w:type="paragraph" w:customStyle="1" w:styleId="AAFE131B85C94DDEB5734DFF12754C3E">
    <w:name w:val="AAFE131B85C94DDEB5734DFF12754C3E"/>
    <w:rsid w:val="004864F6"/>
    <w:pPr>
      <w:widowControl w:val="0"/>
      <w:jc w:val="both"/>
    </w:pPr>
  </w:style>
  <w:style w:type="paragraph" w:customStyle="1" w:styleId="40B80228846C46D5A54F865AF619980B">
    <w:name w:val="40B80228846C46D5A54F865AF619980B"/>
    <w:rsid w:val="004864F6"/>
    <w:pPr>
      <w:widowControl w:val="0"/>
      <w:jc w:val="both"/>
    </w:pPr>
  </w:style>
  <w:style w:type="paragraph" w:customStyle="1" w:styleId="E5A3E38F13ED44B1BADB290759989AC0">
    <w:name w:val="E5A3E38F13ED44B1BADB290759989AC0"/>
    <w:rsid w:val="004864F6"/>
    <w:pPr>
      <w:widowControl w:val="0"/>
      <w:jc w:val="both"/>
    </w:pPr>
  </w:style>
  <w:style w:type="paragraph" w:customStyle="1" w:styleId="E062717C872E4A509B91DBB32132969C">
    <w:name w:val="E062717C872E4A509B91DBB32132969C"/>
    <w:rsid w:val="004864F6"/>
    <w:pPr>
      <w:widowControl w:val="0"/>
      <w:jc w:val="both"/>
    </w:pPr>
  </w:style>
  <w:style w:type="paragraph" w:customStyle="1" w:styleId="8B8270CBDF98418EA645A42C560AF51A">
    <w:name w:val="8B8270CBDF98418EA645A42C560AF51A"/>
    <w:rsid w:val="004864F6"/>
    <w:pPr>
      <w:widowControl w:val="0"/>
      <w:jc w:val="both"/>
    </w:pPr>
  </w:style>
  <w:style w:type="paragraph" w:customStyle="1" w:styleId="FCB80FAE347142578550E4CD5C5E0C04">
    <w:name w:val="FCB80FAE347142578550E4CD5C5E0C04"/>
    <w:rsid w:val="004864F6"/>
    <w:pPr>
      <w:widowControl w:val="0"/>
      <w:jc w:val="both"/>
    </w:pPr>
  </w:style>
  <w:style w:type="paragraph" w:customStyle="1" w:styleId="B7B9213CE2A14352A3F42973965A2AE1">
    <w:name w:val="B7B9213CE2A14352A3F42973965A2AE1"/>
    <w:rsid w:val="004864F6"/>
    <w:pPr>
      <w:widowControl w:val="0"/>
      <w:jc w:val="both"/>
    </w:pPr>
  </w:style>
  <w:style w:type="paragraph" w:customStyle="1" w:styleId="3D45E228F49148C6933E3FF63FE75173">
    <w:name w:val="3D45E228F49148C6933E3FF63FE75173"/>
    <w:rsid w:val="004864F6"/>
    <w:pPr>
      <w:widowControl w:val="0"/>
      <w:jc w:val="both"/>
    </w:pPr>
  </w:style>
  <w:style w:type="paragraph" w:customStyle="1" w:styleId="C91DB81D90F84395BEF2C40E7AD2DB7A">
    <w:name w:val="C91DB81D90F84395BEF2C40E7AD2DB7A"/>
    <w:rsid w:val="004864F6"/>
    <w:pPr>
      <w:widowControl w:val="0"/>
      <w:jc w:val="both"/>
    </w:pPr>
  </w:style>
  <w:style w:type="paragraph" w:customStyle="1" w:styleId="B1836E22A5004B9CA096CE170696086D">
    <w:name w:val="B1836E22A5004B9CA096CE170696086D"/>
    <w:rsid w:val="004864F6"/>
    <w:pPr>
      <w:widowControl w:val="0"/>
      <w:jc w:val="both"/>
    </w:pPr>
  </w:style>
  <w:style w:type="paragraph" w:customStyle="1" w:styleId="08F5C0583C344D9EAF05C2456D63CC00">
    <w:name w:val="08F5C0583C344D9EAF05C2456D63CC00"/>
    <w:rsid w:val="004864F6"/>
    <w:pPr>
      <w:widowControl w:val="0"/>
      <w:jc w:val="both"/>
    </w:pPr>
  </w:style>
  <w:style w:type="paragraph" w:customStyle="1" w:styleId="54E8A9579E0C4832B041A14CFEAB4678">
    <w:name w:val="54E8A9579E0C4832B041A14CFEAB4678"/>
    <w:rsid w:val="004864F6"/>
    <w:pPr>
      <w:widowControl w:val="0"/>
      <w:jc w:val="both"/>
    </w:pPr>
  </w:style>
  <w:style w:type="paragraph" w:customStyle="1" w:styleId="3C7152A78AF44C8B88E73CAEA61918A1">
    <w:name w:val="3C7152A78AF44C8B88E73CAEA61918A1"/>
    <w:rsid w:val="004864F6"/>
    <w:pPr>
      <w:widowControl w:val="0"/>
      <w:jc w:val="both"/>
    </w:pPr>
  </w:style>
  <w:style w:type="paragraph" w:customStyle="1" w:styleId="6FF5B4A1B8964916918A1E3101C06BEE">
    <w:name w:val="6FF5B4A1B8964916918A1E3101C06BEE"/>
    <w:rsid w:val="004864F6"/>
    <w:pPr>
      <w:widowControl w:val="0"/>
      <w:jc w:val="both"/>
    </w:pPr>
  </w:style>
  <w:style w:type="paragraph" w:customStyle="1" w:styleId="4974E4752081455B86CE460B13E57751">
    <w:name w:val="4974E4752081455B86CE460B13E57751"/>
    <w:rsid w:val="004864F6"/>
    <w:pPr>
      <w:widowControl w:val="0"/>
      <w:jc w:val="both"/>
    </w:pPr>
  </w:style>
  <w:style w:type="paragraph" w:customStyle="1" w:styleId="6996B816570E4214BF2BDF812B02A163">
    <w:name w:val="6996B816570E4214BF2BDF812B02A163"/>
    <w:rsid w:val="004864F6"/>
    <w:pPr>
      <w:widowControl w:val="0"/>
      <w:jc w:val="both"/>
    </w:pPr>
  </w:style>
  <w:style w:type="paragraph" w:customStyle="1" w:styleId="21CC720A04D74D0C8D670F184F55E5BF">
    <w:name w:val="21CC720A04D74D0C8D670F184F55E5BF"/>
    <w:rsid w:val="004864F6"/>
    <w:pPr>
      <w:widowControl w:val="0"/>
      <w:jc w:val="both"/>
    </w:pPr>
  </w:style>
  <w:style w:type="paragraph" w:customStyle="1" w:styleId="8EBBB56CF567483B8456DA95F4E7705D">
    <w:name w:val="8EBBB56CF567483B8456DA95F4E7705D"/>
    <w:rsid w:val="004864F6"/>
    <w:pPr>
      <w:widowControl w:val="0"/>
      <w:jc w:val="both"/>
    </w:pPr>
  </w:style>
  <w:style w:type="paragraph" w:customStyle="1" w:styleId="0E2E52B4819B4A058622D3F30C0DD529">
    <w:name w:val="0E2E52B4819B4A058622D3F30C0DD529"/>
    <w:rsid w:val="004864F6"/>
    <w:pPr>
      <w:widowControl w:val="0"/>
      <w:jc w:val="both"/>
    </w:pPr>
  </w:style>
  <w:style w:type="paragraph" w:customStyle="1" w:styleId="2A4B56F2A78C4FC39D6615C9C115CD38">
    <w:name w:val="2A4B56F2A78C4FC39D6615C9C115CD38"/>
    <w:rsid w:val="004864F6"/>
    <w:pPr>
      <w:widowControl w:val="0"/>
      <w:jc w:val="both"/>
    </w:pPr>
  </w:style>
  <w:style w:type="paragraph" w:customStyle="1" w:styleId="0A5752C2D538409A90C7F6101B617F6B">
    <w:name w:val="0A5752C2D538409A90C7F6101B617F6B"/>
    <w:rsid w:val="004864F6"/>
    <w:pPr>
      <w:widowControl w:val="0"/>
      <w:jc w:val="both"/>
    </w:pPr>
  </w:style>
  <w:style w:type="paragraph" w:customStyle="1" w:styleId="A93D7C27ACBB4BC2BB4B942F07AD229A">
    <w:name w:val="A93D7C27ACBB4BC2BB4B942F07AD229A"/>
    <w:rsid w:val="004864F6"/>
    <w:pPr>
      <w:widowControl w:val="0"/>
      <w:jc w:val="both"/>
    </w:pPr>
  </w:style>
  <w:style w:type="paragraph" w:customStyle="1" w:styleId="A51FA391EE1748A6821D1DD436406EE2">
    <w:name w:val="A51FA391EE1748A6821D1DD436406EE2"/>
    <w:rsid w:val="004864F6"/>
    <w:pPr>
      <w:widowControl w:val="0"/>
      <w:jc w:val="both"/>
    </w:pPr>
  </w:style>
  <w:style w:type="paragraph" w:customStyle="1" w:styleId="C259F8081CFD4CE0A8933E601FBB633C">
    <w:name w:val="C259F8081CFD4CE0A8933E601FBB633C"/>
    <w:rsid w:val="004864F6"/>
    <w:pPr>
      <w:widowControl w:val="0"/>
      <w:jc w:val="both"/>
    </w:pPr>
  </w:style>
  <w:style w:type="paragraph" w:customStyle="1" w:styleId="8A5AAFB2B7304E259D5CB9474D64B6A4">
    <w:name w:val="8A5AAFB2B7304E259D5CB9474D64B6A4"/>
    <w:rsid w:val="004864F6"/>
    <w:pPr>
      <w:widowControl w:val="0"/>
      <w:jc w:val="both"/>
    </w:pPr>
  </w:style>
  <w:style w:type="paragraph" w:customStyle="1" w:styleId="E439964414B6465CB1AE76E35D2FD641">
    <w:name w:val="E439964414B6465CB1AE76E35D2FD641"/>
    <w:rsid w:val="004864F6"/>
    <w:pPr>
      <w:widowControl w:val="0"/>
      <w:jc w:val="both"/>
    </w:pPr>
  </w:style>
  <w:style w:type="paragraph" w:customStyle="1" w:styleId="9D84048CB7484A5BAD7825C1BB90C64E">
    <w:name w:val="9D84048CB7484A5BAD7825C1BB90C64E"/>
    <w:rsid w:val="004864F6"/>
    <w:pPr>
      <w:widowControl w:val="0"/>
      <w:jc w:val="both"/>
    </w:pPr>
  </w:style>
  <w:style w:type="paragraph" w:customStyle="1" w:styleId="F647E7D9A0144998B9501F4E95D4303B">
    <w:name w:val="F647E7D9A0144998B9501F4E95D4303B"/>
    <w:rsid w:val="004864F6"/>
    <w:pPr>
      <w:widowControl w:val="0"/>
      <w:jc w:val="both"/>
    </w:pPr>
  </w:style>
  <w:style w:type="paragraph" w:customStyle="1" w:styleId="FCD5480363BC45C89DFD09253BFFE38F">
    <w:name w:val="FCD5480363BC45C89DFD09253BFFE38F"/>
    <w:rsid w:val="004864F6"/>
    <w:pPr>
      <w:widowControl w:val="0"/>
      <w:jc w:val="both"/>
    </w:pPr>
  </w:style>
  <w:style w:type="paragraph" w:customStyle="1" w:styleId="999A88B021E141E6B8795386934EEADC">
    <w:name w:val="999A88B021E141E6B8795386934EEADC"/>
    <w:rsid w:val="004864F6"/>
    <w:pPr>
      <w:widowControl w:val="0"/>
      <w:jc w:val="both"/>
    </w:pPr>
  </w:style>
  <w:style w:type="paragraph" w:customStyle="1" w:styleId="76B6C24FC72948FE817A1F379FBD73F8">
    <w:name w:val="76B6C24FC72948FE817A1F379FBD73F8"/>
    <w:rsid w:val="004864F6"/>
    <w:pPr>
      <w:widowControl w:val="0"/>
      <w:jc w:val="both"/>
    </w:pPr>
  </w:style>
  <w:style w:type="paragraph" w:customStyle="1" w:styleId="E26C5E7C265A4647AF66A8E2213DE52D">
    <w:name w:val="E26C5E7C265A4647AF66A8E2213DE52D"/>
    <w:rsid w:val="004864F6"/>
    <w:pPr>
      <w:widowControl w:val="0"/>
      <w:jc w:val="both"/>
    </w:pPr>
  </w:style>
  <w:style w:type="paragraph" w:customStyle="1" w:styleId="4D92A51A362742048DA9ED274965EB93">
    <w:name w:val="4D92A51A362742048DA9ED274965EB93"/>
    <w:rsid w:val="004864F6"/>
    <w:pPr>
      <w:widowControl w:val="0"/>
      <w:jc w:val="both"/>
    </w:pPr>
  </w:style>
  <w:style w:type="paragraph" w:customStyle="1" w:styleId="DB4904C922D947B39F9EEAD30C6130B1">
    <w:name w:val="DB4904C922D947B39F9EEAD30C6130B1"/>
    <w:rsid w:val="004864F6"/>
    <w:pPr>
      <w:widowControl w:val="0"/>
      <w:jc w:val="both"/>
    </w:pPr>
  </w:style>
  <w:style w:type="paragraph" w:customStyle="1" w:styleId="D6A9C56567EC4C74BA840D345EC38161">
    <w:name w:val="D6A9C56567EC4C74BA840D345EC38161"/>
    <w:rsid w:val="004864F6"/>
    <w:pPr>
      <w:widowControl w:val="0"/>
      <w:jc w:val="both"/>
    </w:pPr>
  </w:style>
  <w:style w:type="paragraph" w:customStyle="1" w:styleId="AAF98E4202F24472B64E65A510A55F83">
    <w:name w:val="AAF98E4202F24472B64E65A510A55F83"/>
    <w:rsid w:val="004864F6"/>
    <w:pPr>
      <w:widowControl w:val="0"/>
      <w:jc w:val="both"/>
    </w:pPr>
  </w:style>
  <w:style w:type="paragraph" w:customStyle="1" w:styleId="7B34F1742E9F432AAB3DCAE1479F5168">
    <w:name w:val="7B34F1742E9F432AAB3DCAE1479F5168"/>
    <w:rsid w:val="004864F6"/>
    <w:pPr>
      <w:widowControl w:val="0"/>
      <w:jc w:val="both"/>
    </w:pPr>
  </w:style>
  <w:style w:type="paragraph" w:customStyle="1" w:styleId="D99C060F601B4081AB7D153BA3B1D1AB">
    <w:name w:val="D99C060F601B4081AB7D153BA3B1D1AB"/>
    <w:rsid w:val="004864F6"/>
    <w:pPr>
      <w:widowControl w:val="0"/>
      <w:jc w:val="both"/>
    </w:pPr>
  </w:style>
  <w:style w:type="paragraph" w:customStyle="1" w:styleId="8F517A54A50240D587B0AB1C4DB5AC2F">
    <w:name w:val="8F517A54A50240D587B0AB1C4DB5AC2F"/>
    <w:rsid w:val="004864F6"/>
    <w:pPr>
      <w:widowControl w:val="0"/>
      <w:jc w:val="both"/>
    </w:pPr>
  </w:style>
  <w:style w:type="paragraph" w:customStyle="1" w:styleId="4FA83363C65F4C69A7E4F819DE176012">
    <w:name w:val="4FA83363C65F4C69A7E4F819DE176012"/>
    <w:rsid w:val="004864F6"/>
    <w:pPr>
      <w:widowControl w:val="0"/>
      <w:jc w:val="both"/>
    </w:pPr>
  </w:style>
  <w:style w:type="paragraph" w:customStyle="1" w:styleId="6C7D63D9D8514989BEE3558C26D55D45">
    <w:name w:val="6C7D63D9D8514989BEE3558C26D55D45"/>
    <w:rsid w:val="004864F6"/>
    <w:pPr>
      <w:widowControl w:val="0"/>
      <w:jc w:val="both"/>
    </w:pPr>
  </w:style>
  <w:style w:type="paragraph" w:customStyle="1" w:styleId="CD16A3D3C23A472D9E7382DBAEBA4799">
    <w:name w:val="CD16A3D3C23A472D9E7382DBAEBA4799"/>
    <w:rsid w:val="004864F6"/>
    <w:pPr>
      <w:widowControl w:val="0"/>
      <w:jc w:val="both"/>
    </w:pPr>
  </w:style>
  <w:style w:type="paragraph" w:customStyle="1" w:styleId="BFF83A503E6E472E943EBC02D1C20F0C">
    <w:name w:val="BFF83A503E6E472E943EBC02D1C20F0C"/>
    <w:rsid w:val="004864F6"/>
    <w:pPr>
      <w:widowControl w:val="0"/>
      <w:jc w:val="both"/>
    </w:pPr>
  </w:style>
  <w:style w:type="paragraph" w:customStyle="1" w:styleId="AAAF30AA865648A8B9FEF07DAB4E8EC3">
    <w:name w:val="AAAF30AA865648A8B9FEF07DAB4E8EC3"/>
    <w:rsid w:val="004864F6"/>
    <w:pPr>
      <w:widowControl w:val="0"/>
      <w:jc w:val="both"/>
    </w:pPr>
  </w:style>
  <w:style w:type="paragraph" w:customStyle="1" w:styleId="7414616FB02542399276E359F86DCFF8">
    <w:name w:val="7414616FB02542399276E359F86DCFF8"/>
    <w:rsid w:val="004864F6"/>
    <w:pPr>
      <w:widowControl w:val="0"/>
      <w:jc w:val="both"/>
    </w:pPr>
  </w:style>
  <w:style w:type="paragraph" w:customStyle="1" w:styleId="0DE7FFAE4D2A4778A0A9D897D6FA1E1E">
    <w:name w:val="0DE7FFAE4D2A4778A0A9D897D6FA1E1E"/>
    <w:rsid w:val="004864F6"/>
    <w:pPr>
      <w:widowControl w:val="0"/>
      <w:jc w:val="both"/>
    </w:pPr>
  </w:style>
  <w:style w:type="paragraph" w:customStyle="1" w:styleId="57C8BC35775D4B8E8BF1F0A78465EF95">
    <w:name w:val="57C8BC35775D4B8E8BF1F0A78465EF95"/>
    <w:rsid w:val="004864F6"/>
    <w:pPr>
      <w:widowControl w:val="0"/>
      <w:jc w:val="both"/>
    </w:pPr>
  </w:style>
  <w:style w:type="paragraph" w:customStyle="1" w:styleId="E26B178CEFDB4AC28B069370AA9D38DF">
    <w:name w:val="E26B178CEFDB4AC28B069370AA9D38DF"/>
    <w:rsid w:val="004864F6"/>
    <w:pPr>
      <w:widowControl w:val="0"/>
      <w:jc w:val="both"/>
    </w:pPr>
  </w:style>
  <w:style w:type="paragraph" w:customStyle="1" w:styleId="6E3FEF448A3D498F92CDC33B7B78A4C0">
    <w:name w:val="6E3FEF448A3D498F92CDC33B7B78A4C0"/>
    <w:rsid w:val="004864F6"/>
    <w:pPr>
      <w:widowControl w:val="0"/>
      <w:jc w:val="both"/>
    </w:pPr>
  </w:style>
  <w:style w:type="paragraph" w:customStyle="1" w:styleId="D234861DE2E6488D8ED9BCE5CBA01768">
    <w:name w:val="D234861DE2E6488D8ED9BCE5CBA01768"/>
    <w:rsid w:val="004864F6"/>
    <w:pPr>
      <w:widowControl w:val="0"/>
      <w:jc w:val="both"/>
    </w:pPr>
  </w:style>
  <w:style w:type="paragraph" w:customStyle="1" w:styleId="6F88FF819F104DD888E3C2B850916591">
    <w:name w:val="6F88FF819F104DD888E3C2B850916591"/>
    <w:rsid w:val="004864F6"/>
    <w:pPr>
      <w:widowControl w:val="0"/>
      <w:jc w:val="both"/>
    </w:pPr>
  </w:style>
  <w:style w:type="paragraph" w:customStyle="1" w:styleId="D57A2E7079AC4600B6EB1C36A0835A73">
    <w:name w:val="D57A2E7079AC4600B6EB1C36A0835A73"/>
    <w:rsid w:val="004864F6"/>
    <w:pPr>
      <w:widowControl w:val="0"/>
      <w:jc w:val="both"/>
    </w:pPr>
  </w:style>
  <w:style w:type="paragraph" w:customStyle="1" w:styleId="6F1C674353054EFE93BEC124454E7D1E">
    <w:name w:val="6F1C674353054EFE93BEC124454E7D1E"/>
    <w:rsid w:val="004864F6"/>
    <w:pPr>
      <w:widowControl w:val="0"/>
      <w:jc w:val="both"/>
    </w:pPr>
  </w:style>
  <w:style w:type="paragraph" w:customStyle="1" w:styleId="DCD05432539F456699831A30656DF02E">
    <w:name w:val="DCD05432539F456699831A30656DF02E"/>
    <w:rsid w:val="004864F6"/>
    <w:pPr>
      <w:widowControl w:val="0"/>
      <w:jc w:val="both"/>
    </w:pPr>
  </w:style>
  <w:style w:type="paragraph" w:customStyle="1" w:styleId="4B39CF136E0D4492BF523857C0E6CF4D">
    <w:name w:val="4B39CF136E0D4492BF523857C0E6CF4D"/>
    <w:rsid w:val="004864F6"/>
    <w:pPr>
      <w:widowControl w:val="0"/>
      <w:jc w:val="both"/>
    </w:pPr>
  </w:style>
  <w:style w:type="paragraph" w:customStyle="1" w:styleId="23288511C6F14E1FBA083212D58BD6C8">
    <w:name w:val="23288511C6F14E1FBA083212D58BD6C8"/>
    <w:rsid w:val="004864F6"/>
    <w:pPr>
      <w:widowControl w:val="0"/>
      <w:jc w:val="both"/>
    </w:pPr>
  </w:style>
  <w:style w:type="paragraph" w:customStyle="1" w:styleId="09AFF8D2AF724CC0931283148A378E96">
    <w:name w:val="09AFF8D2AF724CC0931283148A378E96"/>
    <w:rsid w:val="004864F6"/>
    <w:pPr>
      <w:widowControl w:val="0"/>
      <w:jc w:val="both"/>
    </w:pPr>
  </w:style>
  <w:style w:type="paragraph" w:customStyle="1" w:styleId="8235AE52C9D2435AAECCB09A1EDAEACB">
    <w:name w:val="8235AE52C9D2435AAECCB09A1EDAEACB"/>
    <w:rsid w:val="004864F6"/>
    <w:pPr>
      <w:widowControl w:val="0"/>
      <w:jc w:val="both"/>
    </w:pPr>
  </w:style>
  <w:style w:type="paragraph" w:customStyle="1" w:styleId="B932B11F9D274B0F94709D69E1704027">
    <w:name w:val="B932B11F9D274B0F94709D69E1704027"/>
    <w:rsid w:val="004864F6"/>
    <w:pPr>
      <w:widowControl w:val="0"/>
      <w:jc w:val="both"/>
    </w:pPr>
  </w:style>
  <w:style w:type="paragraph" w:customStyle="1" w:styleId="A4F9000C27734A2EB96D5586C92D04EA">
    <w:name w:val="A4F9000C27734A2EB96D5586C92D04EA"/>
    <w:rsid w:val="004864F6"/>
    <w:pPr>
      <w:widowControl w:val="0"/>
      <w:jc w:val="both"/>
    </w:pPr>
  </w:style>
  <w:style w:type="paragraph" w:customStyle="1" w:styleId="78A0B184CE924278BB14D9FFCC49CA54">
    <w:name w:val="78A0B184CE924278BB14D9FFCC49CA54"/>
    <w:rsid w:val="004864F6"/>
    <w:pPr>
      <w:widowControl w:val="0"/>
      <w:jc w:val="both"/>
    </w:pPr>
  </w:style>
  <w:style w:type="paragraph" w:customStyle="1" w:styleId="C88E45B9DDB4424A9608FF034BF830DA">
    <w:name w:val="C88E45B9DDB4424A9608FF034BF830DA"/>
    <w:rsid w:val="004864F6"/>
    <w:pPr>
      <w:widowControl w:val="0"/>
      <w:jc w:val="both"/>
    </w:pPr>
  </w:style>
  <w:style w:type="paragraph" w:customStyle="1" w:styleId="AFA6270FCF7747F2B04FC9E25504929B">
    <w:name w:val="AFA6270FCF7747F2B04FC9E25504929B"/>
    <w:rsid w:val="004864F6"/>
    <w:pPr>
      <w:widowControl w:val="0"/>
      <w:jc w:val="both"/>
    </w:pPr>
  </w:style>
  <w:style w:type="paragraph" w:customStyle="1" w:styleId="5B44BC4F54AD48A39C5D3CDE1B86507C">
    <w:name w:val="5B44BC4F54AD48A39C5D3CDE1B86507C"/>
    <w:rsid w:val="004864F6"/>
    <w:pPr>
      <w:widowControl w:val="0"/>
      <w:jc w:val="both"/>
    </w:pPr>
  </w:style>
  <w:style w:type="paragraph" w:customStyle="1" w:styleId="DD0160D9F9C24543B8DE077977D6B94B">
    <w:name w:val="DD0160D9F9C24543B8DE077977D6B94B"/>
    <w:rsid w:val="004864F6"/>
    <w:pPr>
      <w:widowControl w:val="0"/>
      <w:jc w:val="both"/>
    </w:pPr>
  </w:style>
  <w:style w:type="paragraph" w:customStyle="1" w:styleId="783C0E4D057C405A9F5916437374CC86">
    <w:name w:val="783C0E4D057C405A9F5916437374CC86"/>
    <w:rsid w:val="004864F6"/>
    <w:pPr>
      <w:widowControl w:val="0"/>
      <w:jc w:val="both"/>
    </w:pPr>
  </w:style>
  <w:style w:type="paragraph" w:customStyle="1" w:styleId="6659EC4C5CE44F4288ED4962C5871F88">
    <w:name w:val="6659EC4C5CE44F4288ED4962C5871F88"/>
    <w:rsid w:val="004864F6"/>
    <w:pPr>
      <w:widowControl w:val="0"/>
      <w:jc w:val="both"/>
    </w:pPr>
  </w:style>
  <w:style w:type="paragraph" w:customStyle="1" w:styleId="8FAABD0AB40F441FA8457248ECF3CEA7">
    <w:name w:val="8FAABD0AB40F441FA8457248ECF3CEA7"/>
    <w:rsid w:val="004864F6"/>
    <w:pPr>
      <w:widowControl w:val="0"/>
      <w:jc w:val="both"/>
    </w:pPr>
  </w:style>
  <w:style w:type="paragraph" w:customStyle="1" w:styleId="34EA1DF9105141A0A996AF392D295A9B">
    <w:name w:val="34EA1DF9105141A0A996AF392D295A9B"/>
    <w:rsid w:val="004864F6"/>
    <w:pPr>
      <w:widowControl w:val="0"/>
      <w:jc w:val="both"/>
    </w:pPr>
  </w:style>
  <w:style w:type="paragraph" w:customStyle="1" w:styleId="7A67EBB2A80D4179BA0BCF01F0E94154">
    <w:name w:val="7A67EBB2A80D4179BA0BCF01F0E94154"/>
    <w:rsid w:val="004864F6"/>
    <w:pPr>
      <w:widowControl w:val="0"/>
      <w:jc w:val="both"/>
    </w:pPr>
  </w:style>
  <w:style w:type="paragraph" w:customStyle="1" w:styleId="DF451ABFBB8E4719822E9D23509C0978">
    <w:name w:val="DF451ABFBB8E4719822E9D23509C0978"/>
    <w:rsid w:val="004864F6"/>
    <w:pPr>
      <w:widowControl w:val="0"/>
      <w:jc w:val="both"/>
    </w:pPr>
  </w:style>
  <w:style w:type="paragraph" w:customStyle="1" w:styleId="718EB83AFA3046AA99CBBFB8349BCD74">
    <w:name w:val="718EB83AFA3046AA99CBBFB8349BCD74"/>
    <w:rsid w:val="004864F6"/>
    <w:pPr>
      <w:widowControl w:val="0"/>
      <w:jc w:val="both"/>
    </w:pPr>
  </w:style>
  <w:style w:type="paragraph" w:customStyle="1" w:styleId="94038EA9DDFF4B11ADB8E2A6CC0CB357">
    <w:name w:val="94038EA9DDFF4B11ADB8E2A6CC0CB357"/>
    <w:rsid w:val="004864F6"/>
    <w:pPr>
      <w:widowControl w:val="0"/>
      <w:jc w:val="both"/>
    </w:pPr>
  </w:style>
  <w:style w:type="paragraph" w:customStyle="1" w:styleId="BBE1F02C6A6E40619B521804F02FBBE2">
    <w:name w:val="BBE1F02C6A6E40619B521804F02FBBE2"/>
    <w:rsid w:val="004864F6"/>
    <w:pPr>
      <w:widowControl w:val="0"/>
      <w:jc w:val="both"/>
    </w:pPr>
  </w:style>
  <w:style w:type="paragraph" w:customStyle="1" w:styleId="16F85D56CC38429DBC3D2D7F213276BE">
    <w:name w:val="16F85D56CC38429DBC3D2D7F213276BE"/>
    <w:rsid w:val="004864F6"/>
    <w:pPr>
      <w:widowControl w:val="0"/>
      <w:jc w:val="both"/>
    </w:pPr>
  </w:style>
  <w:style w:type="paragraph" w:customStyle="1" w:styleId="57750D2DD14648E38277D8B4AA8D4EB9">
    <w:name w:val="57750D2DD14648E38277D8B4AA8D4EB9"/>
    <w:rsid w:val="004864F6"/>
    <w:pPr>
      <w:widowControl w:val="0"/>
      <w:jc w:val="both"/>
    </w:pPr>
  </w:style>
  <w:style w:type="paragraph" w:customStyle="1" w:styleId="DA7A8BFD615E456EBCBF7DE81AD02FB7">
    <w:name w:val="DA7A8BFD615E456EBCBF7DE81AD02FB7"/>
    <w:rsid w:val="004864F6"/>
    <w:pPr>
      <w:widowControl w:val="0"/>
      <w:jc w:val="both"/>
    </w:pPr>
  </w:style>
  <w:style w:type="paragraph" w:customStyle="1" w:styleId="E3A2BB43C05D4449A51A230AC4486297">
    <w:name w:val="E3A2BB43C05D4449A51A230AC4486297"/>
    <w:rsid w:val="004864F6"/>
    <w:pPr>
      <w:widowControl w:val="0"/>
      <w:jc w:val="both"/>
    </w:pPr>
  </w:style>
  <w:style w:type="paragraph" w:customStyle="1" w:styleId="E97801FE5CE344E7A29459AE50084232">
    <w:name w:val="E97801FE5CE344E7A29459AE50084232"/>
    <w:rsid w:val="004864F6"/>
    <w:pPr>
      <w:widowControl w:val="0"/>
      <w:jc w:val="both"/>
    </w:pPr>
  </w:style>
  <w:style w:type="paragraph" w:customStyle="1" w:styleId="127C4092FBCE4221B9F0531EA7BDAA8B">
    <w:name w:val="127C4092FBCE4221B9F0531EA7BDAA8B"/>
    <w:rsid w:val="004864F6"/>
    <w:pPr>
      <w:widowControl w:val="0"/>
      <w:jc w:val="both"/>
    </w:pPr>
  </w:style>
  <w:style w:type="paragraph" w:customStyle="1" w:styleId="3D7A2768BBF940E390C108785CB4401A">
    <w:name w:val="3D7A2768BBF940E390C108785CB4401A"/>
    <w:rsid w:val="004864F6"/>
    <w:pPr>
      <w:widowControl w:val="0"/>
      <w:jc w:val="both"/>
    </w:pPr>
  </w:style>
  <w:style w:type="paragraph" w:customStyle="1" w:styleId="8A44FAE05A6D46D1BFF25B7C81AF0122">
    <w:name w:val="8A44FAE05A6D46D1BFF25B7C81AF0122"/>
    <w:rsid w:val="004864F6"/>
    <w:pPr>
      <w:widowControl w:val="0"/>
      <w:jc w:val="both"/>
    </w:pPr>
  </w:style>
  <w:style w:type="paragraph" w:customStyle="1" w:styleId="7684C05E7F9C4E2595DFB7142C86DAC7">
    <w:name w:val="7684C05E7F9C4E2595DFB7142C86DAC7"/>
    <w:rsid w:val="004864F6"/>
    <w:pPr>
      <w:widowControl w:val="0"/>
      <w:jc w:val="both"/>
    </w:pPr>
  </w:style>
  <w:style w:type="paragraph" w:customStyle="1" w:styleId="AD31C19536C04B8285845F447139FB14">
    <w:name w:val="AD31C19536C04B8285845F447139FB14"/>
    <w:rsid w:val="004864F6"/>
    <w:pPr>
      <w:widowControl w:val="0"/>
      <w:jc w:val="both"/>
    </w:pPr>
  </w:style>
  <w:style w:type="paragraph" w:customStyle="1" w:styleId="CD636D4870014AB3A3C36140AEBC467A">
    <w:name w:val="CD636D4870014AB3A3C36140AEBC467A"/>
    <w:rsid w:val="004864F6"/>
    <w:pPr>
      <w:widowControl w:val="0"/>
      <w:jc w:val="both"/>
    </w:pPr>
  </w:style>
  <w:style w:type="paragraph" w:customStyle="1" w:styleId="689E9E2CF11A417DAD8A1B5581A3DB7B">
    <w:name w:val="689E9E2CF11A417DAD8A1B5581A3DB7B"/>
    <w:rsid w:val="004864F6"/>
    <w:pPr>
      <w:widowControl w:val="0"/>
      <w:jc w:val="both"/>
    </w:pPr>
  </w:style>
  <w:style w:type="paragraph" w:customStyle="1" w:styleId="6AA6D3629E8C4EC5AB3255257FCC4251">
    <w:name w:val="6AA6D3629E8C4EC5AB3255257FCC4251"/>
    <w:rsid w:val="004864F6"/>
    <w:pPr>
      <w:widowControl w:val="0"/>
      <w:jc w:val="both"/>
    </w:pPr>
  </w:style>
  <w:style w:type="paragraph" w:customStyle="1" w:styleId="E245F3E886534B93B676987C937DD0D6">
    <w:name w:val="E245F3E886534B93B676987C937DD0D6"/>
    <w:rsid w:val="004864F6"/>
    <w:pPr>
      <w:widowControl w:val="0"/>
      <w:jc w:val="both"/>
    </w:pPr>
  </w:style>
  <w:style w:type="paragraph" w:customStyle="1" w:styleId="F5AAE479759B4BDB874356E58CFFDD53">
    <w:name w:val="F5AAE479759B4BDB874356E58CFFDD53"/>
    <w:rsid w:val="004864F6"/>
    <w:pPr>
      <w:widowControl w:val="0"/>
      <w:jc w:val="both"/>
    </w:pPr>
  </w:style>
  <w:style w:type="paragraph" w:customStyle="1" w:styleId="A2518F9090264CAAB9DDF914FD86053A">
    <w:name w:val="A2518F9090264CAAB9DDF914FD86053A"/>
    <w:rsid w:val="004864F6"/>
    <w:pPr>
      <w:widowControl w:val="0"/>
      <w:jc w:val="both"/>
    </w:pPr>
  </w:style>
  <w:style w:type="paragraph" w:customStyle="1" w:styleId="9DC05C16A5C449D4A376F5EDD2AA70EB">
    <w:name w:val="9DC05C16A5C449D4A376F5EDD2AA70EB"/>
    <w:rsid w:val="004864F6"/>
    <w:pPr>
      <w:widowControl w:val="0"/>
      <w:jc w:val="both"/>
    </w:pPr>
  </w:style>
  <w:style w:type="paragraph" w:customStyle="1" w:styleId="6C09897A07D24CA6BE34D075CB038AFB">
    <w:name w:val="6C09897A07D24CA6BE34D075CB038AFB"/>
    <w:rsid w:val="004864F6"/>
    <w:pPr>
      <w:widowControl w:val="0"/>
      <w:jc w:val="both"/>
    </w:pPr>
  </w:style>
  <w:style w:type="paragraph" w:customStyle="1" w:styleId="EDD81CC3D71C4974831E83BAE2B95627">
    <w:name w:val="EDD81CC3D71C4974831E83BAE2B95627"/>
    <w:rsid w:val="004864F6"/>
    <w:pPr>
      <w:widowControl w:val="0"/>
      <w:jc w:val="both"/>
    </w:pPr>
  </w:style>
  <w:style w:type="paragraph" w:customStyle="1" w:styleId="402ED917481D4C7985D6F1BADE7F0FFA">
    <w:name w:val="402ED917481D4C7985D6F1BADE7F0FFA"/>
    <w:rsid w:val="004864F6"/>
    <w:pPr>
      <w:widowControl w:val="0"/>
      <w:jc w:val="both"/>
    </w:pPr>
  </w:style>
  <w:style w:type="paragraph" w:customStyle="1" w:styleId="DB1B460BA9774B3FAAC1A73D6853F2C2">
    <w:name w:val="DB1B460BA9774B3FAAC1A73D6853F2C2"/>
    <w:rsid w:val="004864F6"/>
    <w:pPr>
      <w:widowControl w:val="0"/>
      <w:jc w:val="both"/>
    </w:pPr>
  </w:style>
  <w:style w:type="paragraph" w:customStyle="1" w:styleId="1491B8EF21ED496CA4DE8DAD058EE12C">
    <w:name w:val="1491B8EF21ED496CA4DE8DAD058EE12C"/>
    <w:rsid w:val="004864F6"/>
    <w:pPr>
      <w:widowControl w:val="0"/>
      <w:jc w:val="both"/>
    </w:pPr>
  </w:style>
  <w:style w:type="paragraph" w:customStyle="1" w:styleId="C4260FB58CD74CAC83E26EF4919E6916">
    <w:name w:val="C4260FB58CD74CAC83E26EF4919E6916"/>
    <w:rsid w:val="004864F6"/>
    <w:pPr>
      <w:widowControl w:val="0"/>
      <w:jc w:val="both"/>
    </w:pPr>
  </w:style>
  <w:style w:type="paragraph" w:customStyle="1" w:styleId="A9107A3D1EED454599200C3BE259E43E">
    <w:name w:val="A9107A3D1EED454599200C3BE259E43E"/>
    <w:rsid w:val="004864F6"/>
    <w:pPr>
      <w:widowControl w:val="0"/>
      <w:jc w:val="both"/>
    </w:pPr>
  </w:style>
  <w:style w:type="paragraph" w:customStyle="1" w:styleId="60B9D24776CB42E0A45C0A4A87835075">
    <w:name w:val="60B9D24776CB42E0A45C0A4A87835075"/>
    <w:rsid w:val="004864F6"/>
    <w:pPr>
      <w:widowControl w:val="0"/>
      <w:jc w:val="both"/>
    </w:pPr>
  </w:style>
  <w:style w:type="paragraph" w:customStyle="1" w:styleId="437C4BA0A62F432790176FC63ADEDE34">
    <w:name w:val="437C4BA0A62F432790176FC63ADEDE34"/>
    <w:rsid w:val="004864F6"/>
    <w:pPr>
      <w:widowControl w:val="0"/>
      <w:jc w:val="both"/>
    </w:pPr>
  </w:style>
  <w:style w:type="paragraph" w:customStyle="1" w:styleId="BA628D88F6B34ED9861396B8252A408C">
    <w:name w:val="BA628D88F6B34ED9861396B8252A408C"/>
    <w:rsid w:val="004864F6"/>
    <w:pPr>
      <w:widowControl w:val="0"/>
      <w:jc w:val="both"/>
    </w:pPr>
  </w:style>
  <w:style w:type="paragraph" w:customStyle="1" w:styleId="AF7EA463B0514911B91DFC350A4AD9C1">
    <w:name w:val="AF7EA463B0514911B91DFC350A4AD9C1"/>
    <w:rsid w:val="004864F6"/>
    <w:pPr>
      <w:widowControl w:val="0"/>
      <w:jc w:val="both"/>
    </w:pPr>
  </w:style>
  <w:style w:type="paragraph" w:customStyle="1" w:styleId="10674DCE12C641B9B49C9C2381314F53">
    <w:name w:val="10674DCE12C641B9B49C9C2381314F53"/>
    <w:rsid w:val="004864F6"/>
    <w:pPr>
      <w:widowControl w:val="0"/>
      <w:jc w:val="both"/>
    </w:pPr>
  </w:style>
  <w:style w:type="paragraph" w:customStyle="1" w:styleId="EA91E9BA8FC04D7189F9D4C6657F9FFE">
    <w:name w:val="EA91E9BA8FC04D7189F9D4C6657F9FFE"/>
    <w:rsid w:val="004864F6"/>
    <w:pPr>
      <w:widowControl w:val="0"/>
      <w:jc w:val="both"/>
    </w:pPr>
  </w:style>
  <w:style w:type="paragraph" w:customStyle="1" w:styleId="463F745CE4B149FB9297BD449DF0BF79">
    <w:name w:val="463F745CE4B149FB9297BD449DF0BF79"/>
    <w:rsid w:val="004864F6"/>
    <w:pPr>
      <w:widowControl w:val="0"/>
      <w:jc w:val="both"/>
    </w:pPr>
  </w:style>
  <w:style w:type="paragraph" w:customStyle="1" w:styleId="A312599108584B4F82F28F0A719D8715">
    <w:name w:val="A312599108584B4F82F28F0A719D8715"/>
    <w:rsid w:val="004864F6"/>
    <w:pPr>
      <w:widowControl w:val="0"/>
      <w:jc w:val="both"/>
    </w:pPr>
  </w:style>
  <w:style w:type="paragraph" w:customStyle="1" w:styleId="25252E4A00BF4F9C97D7D357DFFAEC83">
    <w:name w:val="25252E4A00BF4F9C97D7D357DFFAEC83"/>
    <w:rsid w:val="004864F6"/>
    <w:pPr>
      <w:widowControl w:val="0"/>
      <w:jc w:val="both"/>
    </w:pPr>
  </w:style>
  <w:style w:type="paragraph" w:customStyle="1" w:styleId="2A5D713616784C57B81C4BBAA0F732F9">
    <w:name w:val="2A5D713616784C57B81C4BBAA0F732F9"/>
    <w:rsid w:val="004864F6"/>
    <w:pPr>
      <w:widowControl w:val="0"/>
      <w:jc w:val="both"/>
    </w:pPr>
  </w:style>
  <w:style w:type="paragraph" w:customStyle="1" w:styleId="A6D0EFAF2A9E4722BA735C7B098BE779">
    <w:name w:val="A6D0EFAF2A9E4722BA735C7B098BE779"/>
    <w:rsid w:val="004864F6"/>
    <w:pPr>
      <w:widowControl w:val="0"/>
      <w:jc w:val="both"/>
    </w:pPr>
  </w:style>
  <w:style w:type="paragraph" w:customStyle="1" w:styleId="89462CCAA2734424A14525656974D7CF">
    <w:name w:val="89462CCAA2734424A14525656974D7CF"/>
    <w:rsid w:val="004864F6"/>
    <w:pPr>
      <w:widowControl w:val="0"/>
      <w:jc w:val="both"/>
    </w:pPr>
  </w:style>
  <w:style w:type="paragraph" w:customStyle="1" w:styleId="63A3BA17C9184CFB8C1607C91CD0BEB6">
    <w:name w:val="63A3BA17C9184CFB8C1607C91CD0BEB6"/>
    <w:rsid w:val="004864F6"/>
    <w:pPr>
      <w:widowControl w:val="0"/>
      <w:jc w:val="both"/>
    </w:pPr>
  </w:style>
  <w:style w:type="paragraph" w:customStyle="1" w:styleId="24221690F2D0423BB714551388753210">
    <w:name w:val="24221690F2D0423BB714551388753210"/>
    <w:rsid w:val="004864F6"/>
    <w:pPr>
      <w:widowControl w:val="0"/>
      <w:jc w:val="both"/>
    </w:pPr>
  </w:style>
  <w:style w:type="paragraph" w:customStyle="1" w:styleId="4242C0B2ECE6428BB29FBD8D0A9C8B6C">
    <w:name w:val="4242C0B2ECE6428BB29FBD8D0A9C8B6C"/>
    <w:rsid w:val="004864F6"/>
    <w:pPr>
      <w:widowControl w:val="0"/>
      <w:jc w:val="both"/>
    </w:pPr>
  </w:style>
  <w:style w:type="paragraph" w:customStyle="1" w:styleId="7E48235AF28B4D3BB5DA5EFFC35CFE20">
    <w:name w:val="7E48235AF28B4D3BB5DA5EFFC35CFE20"/>
    <w:rsid w:val="004864F6"/>
    <w:pPr>
      <w:widowControl w:val="0"/>
      <w:jc w:val="both"/>
    </w:pPr>
  </w:style>
  <w:style w:type="paragraph" w:customStyle="1" w:styleId="2C002E6ACC814D96A471EB5A7DFC8AF0">
    <w:name w:val="2C002E6ACC814D96A471EB5A7DFC8AF0"/>
    <w:rsid w:val="004864F6"/>
    <w:pPr>
      <w:widowControl w:val="0"/>
      <w:jc w:val="both"/>
    </w:pPr>
  </w:style>
  <w:style w:type="paragraph" w:customStyle="1" w:styleId="EA27CE42A37648178B10E4939470FD6F">
    <w:name w:val="EA27CE42A37648178B10E4939470FD6F"/>
    <w:rsid w:val="004864F6"/>
    <w:pPr>
      <w:widowControl w:val="0"/>
      <w:jc w:val="both"/>
    </w:pPr>
  </w:style>
  <w:style w:type="paragraph" w:customStyle="1" w:styleId="ACD194B811EB4A86A845BC5D18A79438">
    <w:name w:val="ACD194B811EB4A86A845BC5D18A79438"/>
    <w:rsid w:val="004864F6"/>
    <w:pPr>
      <w:widowControl w:val="0"/>
      <w:jc w:val="both"/>
    </w:pPr>
  </w:style>
  <w:style w:type="paragraph" w:customStyle="1" w:styleId="C8FD525DB1D74BCAAE6A5E54D883C3C0">
    <w:name w:val="C8FD525DB1D74BCAAE6A5E54D883C3C0"/>
    <w:rsid w:val="004864F6"/>
    <w:pPr>
      <w:widowControl w:val="0"/>
      <w:jc w:val="both"/>
    </w:pPr>
  </w:style>
  <w:style w:type="paragraph" w:customStyle="1" w:styleId="8BF6B183163C4C8194E4EF8AEC17245C">
    <w:name w:val="8BF6B183163C4C8194E4EF8AEC17245C"/>
    <w:rsid w:val="004864F6"/>
    <w:pPr>
      <w:widowControl w:val="0"/>
      <w:jc w:val="both"/>
    </w:pPr>
  </w:style>
  <w:style w:type="paragraph" w:customStyle="1" w:styleId="6C3A3B91B83741278280F8DBC41A0139">
    <w:name w:val="6C3A3B91B83741278280F8DBC41A0139"/>
    <w:rsid w:val="004864F6"/>
    <w:pPr>
      <w:widowControl w:val="0"/>
      <w:jc w:val="both"/>
    </w:pPr>
  </w:style>
  <w:style w:type="paragraph" w:customStyle="1" w:styleId="8984112EA379471596FCCCA33C5B3D5E">
    <w:name w:val="8984112EA379471596FCCCA33C5B3D5E"/>
    <w:rsid w:val="004864F6"/>
    <w:pPr>
      <w:widowControl w:val="0"/>
      <w:jc w:val="both"/>
    </w:pPr>
  </w:style>
  <w:style w:type="paragraph" w:customStyle="1" w:styleId="93CE503A51F742A9B478195C824690E3">
    <w:name w:val="93CE503A51F742A9B478195C824690E3"/>
    <w:rsid w:val="004864F6"/>
    <w:pPr>
      <w:widowControl w:val="0"/>
      <w:jc w:val="both"/>
    </w:pPr>
  </w:style>
  <w:style w:type="paragraph" w:customStyle="1" w:styleId="585DF6A484134FDD94C2B57682556EE3">
    <w:name w:val="585DF6A484134FDD94C2B57682556EE3"/>
    <w:rsid w:val="004864F6"/>
    <w:pPr>
      <w:widowControl w:val="0"/>
      <w:jc w:val="both"/>
    </w:pPr>
  </w:style>
  <w:style w:type="paragraph" w:customStyle="1" w:styleId="14F3CB46865840B5B1F3E0A685ED5FB1">
    <w:name w:val="14F3CB46865840B5B1F3E0A685ED5FB1"/>
    <w:rsid w:val="004864F6"/>
    <w:pPr>
      <w:widowControl w:val="0"/>
      <w:jc w:val="both"/>
    </w:pPr>
  </w:style>
  <w:style w:type="paragraph" w:customStyle="1" w:styleId="3375CA9E708F4F4DB4EC0E22BFBD3CFA">
    <w:name w:val="3375CA9E708F4F4DB4EC0E22BFBD3CFA"/>
    <w:rsid w:val="004864F6"/>
    <w:pPr>
      <w:widowControl w:val="0"/>
      <w:jc w:val="both"/>
    </w:pPr>
  </w:style>
  <w:style w:type="paragraph" w:customStyle="1" w:styleId="4EBB934529094CC285DBAA6A1A6C6AE7">
    <w:name w:val="4EBB934529094CC285DBAA6A1A6C6AE7"/>
    <w:rsid w:val="004864F6"/>
    <w:pPr>
      <w:widowControl w:val="0"/>
      <w:jc w:val="both"/>
    </w:pPr>
  </w:style>
  <w:style w:type="paragraph" w:customStyle="1" w:styleId="46CAD3BF6C92451585791ADD871F3034">
    <w:name w:val="46CAD3BF6C92451585791ADD871F3034"/>
    <w:rsid w:val="004864F6"/>
    <w:pPr>
      <w:widowControl w:val="0"/>
      <w:jc w:val="both"/>
    </w:pPr>
  </w:style>
  <w:style w:type="paragraph" w:customStyle="1" w:styleId="E55D82B7D1D34ED7AC94EEE4C487DCA7">
    <w:name w:val="E55D82B7D1D34ED7AC94EEE4C487DCA7"/>
    <w:rsid w:val="004864F6"/>
    <w:pPr>
      <w:widowControl w:val="0"/>
      <w:jc w:val="both"/>
    </w:pPr>
  </w:style>
  <w:style w:type="paragraph" w:customStyle="1" w:styleId="D7E211CCA66E45B9AAA73E69BE0D4C84">
    <w:name w:val="D7E211CCA66E45B9AAA73E69BE0D4C84"/>
    <w:rsid w:val="004864F6"/>
    <w:pPr>
      <w:widowControl w:val="0"/>
      <w:jc w:val="both"/>
    </w:pPr>
  </w:style>
  <w:style w:type="paragraph" w:customStyle="1" w:styleId="AA6C71F8058940C1A8C2F6FA6CE93D0C">
    <w:name w:val="AA6C71F8058940C1A8C2F6FA6CE93D0C"/>
    <w:rsid w:val="004864F6"/>
    <w:pPr>
      <w:widowControl w:val="0"/>
      <w:jc w:val="both"/>
    </w:pPr>
  </w:style>
  <w:style w:type="paragraph" w:customStyle="1" w:styleId="48514F6A035D4C56BDB5770FF39AD9CF">
    <w:name w:val="48514F6A035D4C56BDB5770FF39AD9CF"/>
    <w:rsid w:val="004864F6"/>
    <w:pPr>
      <w:widowControl w:val="0"/>
      <w:jc w:val="both"/>
    </w:pPr>
  </w:style>
  <w:style w:type="paragraph" w:customStyle="1" w:styleId="78142D2F479E486990BDBEAB82F868B2">
    <w:name w:val="78142D2F479E486990BDBEAB82F868B2"/>
    <w:rsid w:val="004864F6"/>
    <w:pPr>
      <w:widowControl w:val="0"/>
      <w:jc w:val="both"/>
    </w:pPr>
  </w:style>
  <w:style w:type="paragraph" w:customStyle="1" w:styleId="E9AB50ED358E4348A577469DA38D0D10">
    <w:name w:val="E9AB50ED358E4348A577469DA38D0D10"/>
    <w:rsid w:val="004864F6"/>
    <w:pPr>
      <w:widowControl w:val="0"/>
      <w:jc w:val="both"/>
    </w:pPr>
  </w:style>
  <w:style w:type="paragraph" w:customStyle="1" w:styleId="F33969591C37431E879137E5A3761646">
    <w:name w:val="F33969591C37431E879137E5A3761646"/>
    <w:rsid w:val="004864F6"/>
    <w:pPr>
      <w:widowControl w:val="0"/>
      <w:jc w:val="both"/>
    </w:pPr>
  </w:style>
  <w:style w:type="paragraph" w:customStyle="1" w:styleId="DDC46124194D40E4AAE6F7FCD51E1BD7">
    <w:name w:val="DDC46124194D40E4AAE6F7FCD51E1BD7"/>
    <w:rsid w:val="004864F6"/>
    <w:pPr>
      <w:widowControl w:val="0"/>
      <w:jc w:val="both"/>
    </w:pPr>
  </w:style>
  <w:style w:type="paragraph" w:customStyle="1" w:styleId="BB80AB8E732E442D90BCD1857697CE42">
    <w:name w:val="BB80AB8E732E442D90BCD1857697CE42"/>
    <w:rsid w:val="00792655"/>
    <w:pPr>
      <w:widowControl w:val="0"/>
      <w:jc w:val="both"/>
    </w:pPr>
  </w:style>
  <w:style w:type="paragraph" w:customStyle="1" w:styleId="9C32731DF7FA476E83865B826DBD0A3E">
    <w:name w:val="9C32731DF7FA476E83865B826DBD0A3E"/>
    <w:rsid w:val="00792655"/>
    <w:pPr>
      <w:widowControl w:val="0"/>
      <w:jc w:val="both"/>
    </w:pPr>
  </w:style>
  <w:style w:type="paragraph" w:customStyle="1" w:styleId="AAC01CDCD5CB434D84164B7ABAF5F459">
    <w:name w:val="AAC01CDCD5CB434D84164B7ABAF5F459"/>
    <w:rsid w:val="00792655"/>
    <w:pPr>
      <w:widowControl w:val="0"/>
      <w:jc w:val="both"/>
    </w:pPr>
  </w:style>
  <w:style w:type="paragraph" w:customStyle="1" w:styleId="989BD91110A34F048C2A55E6BD5E8C3D">
    <w:name w:val="989BD91110A34F048C2A55E6BD5E8C3D"/>
    <w:rsid w:val="00792655"/>
    <w:pPr>
      <w:widowControl w:val="0"/>
      <w:jc w:val="both"/>
    </w:pPr>
  </w:style>
  <w:style w:type="paragraph" w:customStyle="1" w:styleId="7976BBFD223A4F65A85C29D5CE028B27">
    <w:name w:val="7976BBFD223A4F65A85C29D5CE028B27"/>
    <w:rsid w:val="00792655"/>
    <w:pPr>
      <w:widowControl w:val="0"/>
      <w:jc w:val="both"/>
    </w:pPr>
  </w:style>
  <w:style w:type="paragraph" w:customStyle="1" w:styleId="A9DAC8DB65074452A39EF9E3B8BCF517">
    <w:name w:val="A9DAC8DB65074452A39EF9E3B8BCF517"/>
    <w:rsid w:val="00792655"/>
    <w:pPr>
      <w:widowControl w:val="0"/>
      <w:jc w:val="both"/>
    </w:pPr>
  </w:style>
  <w:style w:type="paragraph" w:customStyle="1" w:styleId="42EF1F361D924C0C95D11CA44747AA15">
    <w:name w:val="42EF1F361D924C0C95D11CA44747AA15"/>
    <w:rsid w:val="00792655"/>
    <w:pPr>
      <w:widowControl w:val="0"/>
      <w:jc w:val="both"/>
    </w:pPr>
  </w:style>
  <w:style w:type="paragraph" w:customStyle="1" w:styleId="E86F097845734B449C9371DCD47ACA7F">
    <w:name w:val="E86F097845734B449C9371DCD47ACA7F"/>
    <w:rsid w:val="00792655"/>
    <w:pPr>
      <w:widowControl w:val="0"/>
      <w:jc w:val="both"/>
    </w:pPr>
  </w:style>
  <w:style w:type="paragraph" w:customStyle="1" w:styleId="1CCF2F12443B4EC0BC6ED8199A76A47D">
    <w:name w:val="1CCF2F12443B4EC0BC6ED8199A76A47D"/>
    <w:rsid w:val="00792655"/>
    <w:pPr>
      <w:widowControl w:val="0"/>
      <w:jc w:val="both"/>
    </w:pPr>
  </w:style>
  <w:style w:type="paragraph" w:customStyle="1" w:styleId="B1A99E67C5F14BF3B1822C071EAC0E5C">
    <w:name w:val="B1A99E67C5F14BF3B1822C071EAC0E5C"/>
    <w:rsid w:val="00792655"/>
    <w:pPr>
      <w:widowControl w:val="0"/>
      <w:jc w:val="both"/>
    </w:pPr>
  </w:style>
  <w:style w:type="paragraph" w:customStyle="1" w:styleId="2228488CF0354D2094FDE0449414F485">
    <w:name w:val="2228488CF0354D2094FDE0449414F485"/>
    <w:rsid w:val="00792655"/>
    <w:pPr>
      <w:widowControl w:val="0"/>
      <w:jc w:val="both"/>
    </w:pPr>
  </w:style>
  <w:style w:type="paragraph" w:customStyle="1" w:styleId="BCEC2655B56D4431B3C20257071B85BE">
    <w:name w:val="BCEC2655B56D4431B3C20257071B85BE"/>
    <w:rsid w:val="00792655"/>
    <w:pPr>
      <w:widowControl w:val="0"/>
      <w:jc w:val="both"/>
    </w:pPr>
  </w:style>
  <w:style w:type="paragraph" w:customStyle="1" w:styleId="51749A54A2514C40A77AC2C175255958">
    <w:name w:val="51749A54A2514C40A77AC2C175255958"/>
    <w:rsid w:val="00792655"/>
    <w:pPr>
      <w:widowControl w:val="0"/>
      <w:jc w:val="both"/>
    </w:pPr>
  </w:style>
  <w:style w:type="paragraph" w:customStyle="1" w:styleId="17E06FEBD03A479A8D64A65E68E13D11">
    <w:name w:val="17E06FEBD03A479A8D64A65E68E13D11"/>
    <w:rsid w:val="00792655"/>
    <w:pPr>
      <w:widowControl w:val="0"/>
      <w:jc w:val="both"/>
    </w:pPr>
  </w:style>
  <w:style w:type="paragraph" w:customStyle="1" w:styleId="9895DF9FD1BF4DB89414AAA063D04706">
    <w:name w:val="9895DF9FD1BF4DB89414AAA063D04706"/>
    <w:rsid w:val="00792655"/>
    <w:pPr>
      <w:widowControl w:val="0"/>
      <w:jc w:val="both"/>
    </w:pPr>
  </w:style>
  <w:style w:type="paragraph" w:customStyle="1" w:styleId="0F4C39F66EFD4B039DA993EE650B86E6">
    <w:name w:val="0F4C39F66EFD4B039DA993EE650B86E6"/>
    <w:rsid w:val="00792655"/>
    <w:pPr>
      <w:widowControl w:val="0"/>
      <w:jc w:val="both"/>
    </w:pPr>
  </w:style>
  <w:style w:type="paragraph" w:customStyle="1" w:styleId="EC0E77AD2FC144D6A0D3A572A0AF8C8F">
    <w:name w:val="EC0E77AD2FC144D6A0D3A572A0AF8C8F"/>
    <w:rsid w:val="00792655"/>
    <w:pPr>
      <w:widowControl w:val="0"/>
      <w:jc w:val="both"/>
    </w:pPr>
  </w:style>
  <w:style w:type="paragraph" w:customStyle="1" w:styleId="56864B7B7C804D748E690F06A3C17334">
    <w:name w:val="56864B7B7C804D748E690F06A3C17334"/>
    <w:rsid w:val="00792655"/>
    <w:pPr>
      <w:widowControl w:val="0"/>
      <w:jc w:val="both"/>
    </w:pPr>
  </w:style>
  <w:style w:type="paragraph" w:customStyle="1" w:styleId="5D750C8FB8C7484AAFA90DB4B6B4EC5C">
    <w:name w:val="5D750C8FB8C7484AAFA90DB4B6B4EC5C"/>
    <w:rsid w:val="00792655"/>
    <w:pPr>
      <w:widowControl w:val="0"/>
      <w:jc w:val="both"/>
    </w:pPr>
  </w:style>
  <w:style w:type="paragraph" w:customStyle="1" w:styleId="5BCC07FC4E854BE7A951824B459004C0">
    <w:name w:val="5BCC07FC4E854BE7A951824B459004C0"/>
    <w:rsid w:val="00792655"/>
    <w:pPr>
      <w:widowControl w:val="0"/>
      <w:jc w:val="both"/>
    </w:pPr>
  </w:style>
  <w:style w:type="paragraph" w:customStyle="1" w:styleId="DC2BE54CAECA4369B0B820259C6E06D8">
    <w:name w:val="DC2BE54CAECA4369B0B820259C6E06D8"/>
    <w:rsid w:val="00792655"/>
    <w:pPr>
      <w:widowControl w:val="0"/>
      <w:jc w:val="both"/>
    </w:pPr>
  </w:style>
  <w:style w:type="paragraph" w:customStyle="1" w:styleId="25FC6F96B9B543219A224B3424C1D438">
    <w:name w:val="25FC6F96B9B543219A224B3424C1D438"/>
    <w:rsid w:val="00792655"/>
    <w:pPr>
      <w:widowControl w:val="0"/>
      <w:jc w:val="both"/>
    </w:pPr>
  </w:style>
  <w:style w:type="paragraph" w:customStyle="1" w:styleId="A5C43C3241CA418C9CDB5718CCE20B33">
    <w:name w:val="A5C43C3241CA418C9CDB5718CCE20B33"/>
    <w:rsid w:val="00792655"/>
    <w:pPr>
      <w:widowControl w:val="0"/>
      <w:jc w:val="both"/>
    </w:pPr>
  </w:style>
  <w:style w:type="paragraph" w:customStyle="1" w:styleId="CB8CAF47FDD6439FB8EABF51DBEC280B">
    <w:name w:val="CB8CAF47FDD6439FB8EABF51DBEC280B"/>
    <w:rsid w:val="00792655"/>
    <w:pPr>
      <w:widowControl w:val="0"/>
      <w:jc w:val="both"/>
    </w:pPr>
  </w:style>
  <w:style w:type="paragraph" w:customStyle="1" w:styleId="D4D6B9B4BF274601A8E5A161D79F1F70">
    <w:name w:val="D4D6B9B4BF274601A8E5A161D79F1F70"/>
    <w:rsid w:val="00792655"/>
    <w:pPr>
      <w:widowControl w:val="0"/>
      <w:jc w:val="both"/>
    </w:pPr>
  </w:style>
  <w:style w:type="paragraph" w:customStyle="1" w:styleId="5CCD658ED1AD4350B68D937B5EAE67E0">
    <w:name w:val="5CCD658ED1AD4350B68D937B5EAE67E0"/>
    <w:rsid w:val="00792655"/>
    <w:pPr>
      <w:widowControl w:val="0"/>
      <w:jc w:val="both"/>
    </w:pPr>
  </w:style>
  <w:style w:type="paragraph" w:customStyle="1" w:styleId="F99FB3E7F49F4333B0DFA01436956F74">
    <w:name w:val="F99FB3E7F49F4333B0DFA01436956F74"/>
    <w:rsid w:val="00792655"/>
    <w:pPr>
      <w:widowControl w:val="0"/>
      <w:jc w:val="both"/>
    </w:pPr>
  </w:style>
  <w:style w:type="paragraph" w:customStyle="1" w:styleId="005D80280F4441729655B551462C2627">
    <w:name w:val="005D80280F4441729655B551462C2627"/>
    <w:rsid w:val="00792655"/>
    <w:pPr>
      <w:widowControl w:val="0"/>
      <w:jc w:val="both"/>
    </w:pPr>
  </w:style>
  <w:style w:type="paragraph" w:customStyle="1" w:styleId="A905BEAF843F43B29AAC0C8F486CFD09">
    <w:name w:val="A905BEAF843F43B29AAC0C8F486CFD09"/>
    <w:rsid w:val="00792655"/>
    <w:pPr>
      <w:widowControl w:val="0"/>
      <w:jc w:val="both"/>
    </w:pPr>
  </w:style>
  <w:style w:type="paragraph" w:customStyle="1" w:styleId="10CB688041AB4FF4A74C0833B2138803">
    <w:name w:val="10CB688041AB4FF4A74C0833B2138803"/>
    <w:rsid w:val="00792655"/>
    <w:pPr>
      <w:widowControl w:val="0"/>
      <w:jc w:val="both"/>
    </w:pPr>
  </w:style>
  <w:style w:type="paragraph" w:customStyle="1" w:styleId="D0743A386DAD445D828DBAD4FC690F8A">
    <w:name w:val="D0743A386DAD445D828DBAD4FC690F8A"/>
    <w:rsid w:val="00792655"/>
    <w:pPr>
      <w:widowControl w:val="0"/>
      <w:jc w:val="both"/>
    </w:pPr>
  </w:style>
  <w:style w:type="paragraph" w:customStyle="1" w:styleId="58301F31E00A4FF69378178F0CA8C87C">
    <w:name w:val="58301F31E00A4FF69378178F0CA8C87C"/>
    <w:rsid w:val="00792655"/>
    <w:pPr>
      <w:widowControl w:val="0"/>
      <w:jc w:val="both"/>
    </w:pPr>
  </w:style>
  <w:style w:type="paragraph" w:customStyle="1" w:styleId="B8CE75DCEF0847C995CC21DF129E8E0B">
    <w:name w:val="B8CE75DCEF0847C995CC21DF129E8E0B"/>
    <w:rsid w:val="00792655"/>
    <w:pPr>
      <w:widowControl w:val="0"/>
      <w:jc w:val="both"/>
    </w:pPr>
  </w:style>
  <w:style w:type="paragraph" w:customStyle="1" w:styleId="41898E80028B4BF89C25237269FA2A6C">
    <w:name w:val="41898E80028B4BF89C25237269FA2A6C"/>
    <w:rsid w:val="00792655"/>
    <w:pPr>
      <w:widowControl w:val="0"/>
      <w:jc w:val="both"/>
    </w:pPr>
  </w:style>
  <w:style w:type="paragraph" w:customStyle="1" w:styleId="3B8578714F2241A4BB0F474316B21E0F">
    <w:name w:val="3B8578714F2241A4BB0F474316B21E0F"/>
    <w:rsid w:val="00792655"/>
    <w:pPr>
      <w:widowControl w:val="0"/>
      <w:jc w:val="both"/>
    </w:pPr>
  </w:style>
  <w:style w:type="paragraph" w:customStyle="1" w:styleId="2F044AD094ED4E7FAFF36C4DD205EFEC">
    <w:name w:val="2F044AD094ED4E7FAFF36C4DD205EFEC"/>
    <w:rsid w:val="00792655"/>
    <w:pPr>
      <w:widowControl w:val="0"/>
      <w:jc w:val="both"/>
    </w:pPr>
  </w:style>
  <w:style w:type="paragraph" w:customStyle="1" w:styleId="E0FB12BA4DBE4F898BADC94AEACBA32D">
    <w:name w:val="E0FB12BA4DBE4F898BADC94AEACBA32D"/>
    <w:rsid w:val="00792655"/>
    <w:pPr>
      <w:widowControl w:val="0"/>
      <w:jc w:val="both"/>
    </w:pPr>
  </w:style>
  <w:style w:type="paragraph" w:customStyle="1" w:styleId="06BD58FA8F254458B97BF6E589EA26F6">
    <w:name w:val="06BD58FA8F254458B97BF6E589EA26F6"/>
    <w:rsid w:val="00792655"/>
    <w:pPr>
      <w:widowControl w:val="0"/>
      <w:jc w:val="both"/>
    </w:pPr>
  </w:style>
  <w:style w:type="paragraph" w:customStyle="1" w:styleId="73B3B1A74B804EFCB997C4E7D058D49C">
    <w:name w:val="73B3B1A74B804EFCB997C4E7D058D49C"/>
    <w:rsid w:val="00792655"/>
    <w:pPr>
      <w:widowControl w:val="0"/>
      <w:jc w:val="both"/>
    </w:pPr>
  </w:style>
  <w:style w:type="paragraph" w:customStyle="1" w:styleId="D442C48905E048C180729CFAC3C24042">
    <w:name w:val="D442C48905E048C180729CFAC3C24042"/>
    <w:rsid w:val="00792655"/>
    <w:pPr>
      <w:widowControl w:val="0"/>
      <w:jc w:val="both"/>
    </w:pPr>
  </w:style>
  <w:style w:type="paragraph" w:customStyle="1" w:styleId="FE346BD1F88F4D0E99B6F484996C5516">
    <w:name w:val="FE346BD1F88F4D0E99B6F484996C5516"/>
    <w:rsid w:val="00792655"/>
    <w:pPr>
      <w:widowControl w:val="0"/>
      <w:jc w:val="both"/>
    </w:pPr>
  </w:style>
  <w:style w:type="paragraph" w:customStyle="1" w:styleId="7E4E5E25F4FB4D549A3B2AFE033A5D4A">
    <w:name w:val="7E4E5E25F4FB4D549A3B2AFE033A5D4A"/>
    <w:rsid w:val="00792655"/>
    <w:pPr>
      <w:widowControl w:val="0"/>
      <w:jc w:val="both"/>
    </w:pPr>
  </w:style>
  <w:style w:type="paragraph" w:customStyle="1" w:styleId="B61A785136F74DE1B2F1704246C8CE4E">
    <w:name w:val="B61A785136F74DE1B2F1704246C8CE4E"/>
    <w:rsid w:val="00792655"/>
    <w:pPr>
      <w:widowControl w:val="0"/>
      <w:jc w:val="both"/>
    </w:pPr>
  </w:style>
  <w:style w:type="paragraph" w:customStyle="1" w:styleId="116DA449D02E40BEA5B39B49E49939FD">
    <w:name w:val="116DA449D02E40BEA5B39B49E49939FD"/>
    <w:rsid w:val="00792655"/>
    <w:pPr>
      <w:widowControl w:val="0"/>
      <w:jc w:val="both"/>
    </w:pPr>
  </w:style>
  <w:style w:type="paragraph" w:customStyle="1" w:styleId="E84917825BB3489982DC6535BB990AC0">
    <w:name w:val="E84917825BB3489982DC6535BB990AC0"/>
    <w:rsid w:val="00792655"/>
    <w:pPr>
      <w:widowControl w:val="0"/>
      <w:jc w:val="both"/>
    </w:pPr>
  </w:style>
  <w:style w:type="paragraph" w:customStyle="1" w:styleId="0F025F61A5A14BB8835353117AF5BF40">
    <w:name w:val="0F025F61A5A14BB8835353117AF5BF40"/>
    <w:rsid w:val="00792655"/>
    <w:pPr>
      <w:widowControl w:val="0"/>
      <w:jc w:val="both"/>
    </w:pPr>
  </w:style>
  <w:style w:type="paragraph" w:customStyle="1" w:styleId="7B9A76AE150743AAA04A6E79631FA617">
    <w:name w:val="7B9A76AE150743AAA04A6E79631FA617"/>
    <w:rsid w:val="00792655"/>
    <w:pPr>
      <w:widowControl w:val="0"/>
      <w:jc w:val="both"/>
    </w:pPr>
  </w:style>
  <w:style w:type="paragraph" w:customStyle="1" w:styleId="ACDA5C9616B0482394204EC1EB3C1075">
    <w:name w:val="ACDA5C9616B0482394204EC1EB3C1075"/>
    <w:rsid w:val="00792655"/>
    <w:pPr>
      <w:widowControl w:val="0"/>
      <w:jc w:val="both"/>
    </w:pPr>
  </w:style>
  <w:style w:type="paragraph" w:customStyle="1" w:styleId="F6F51EDC3F18453489B12AFC47334E10">
    <w:name w:val="F6F51EDC3F18453489B12AFC47334E10"/>
    <w:rsid w:val="00792655"/>
    <w:pPr>
      <w:widowControl w:val="0"/>
      <w:jc w:val="both"/>
    </w:pPr>
  </w:style>
  <w:style w:type="paragraph" w:customStyle="1" w:styleId="5A9A21D5FA2840B781F6A6D12EFB4814">
    <w:name w:val="5A9A21D5FA2840B781F6A6D12EFB4814"/>
    <w:rsid w:val="00792655"/>
    <w:pPr>
      <w:widowControl w:val="0"/>
      <w:jc w:val="both"/>
    </w:pPr>
  </w:style>
  <w:style w:type="paragraph" w:customStyle="1" w:styleId="C067580073DF4600B1F4D08500275E2B">
    <w:name w:val="C067580073DF4600B1F4D08500275E2B"/>
    <w:rsid w:val="00792655"/>
    <w:pPr>
      <w:widowControl w:val="0"/>
      <w:jc w:val="both"/>
    </w:pPr>
  </w:style>
  <w:style w:type="paragraph" w:customStyle="1" w:styleId="705358D9A80F45A2883D994F38EF2D2B">
    <w:name w:val="705358D9A80F45A2883D994F38EF2D2B"/>
    <w:rsid w:val="00792655"/>
    <w:pPr>
      <w:widowControl w:val="0"/>
      <w:jc w:val="both"/>
    </w:pPr>
  </w:style>
  <w:style w:type="paragraph" w:customStyle="1" w:styleId="D5AF910C40F445DD8114D541EF61B5DC">
    <w:name w:val="D5AF910C40F445DD8114D541EF61B5DC"/>
    <w:rsid w:val="00792655"/>
    <w:pPr>
      <w:widowControl w:val="0"/>
      <w:jc w:val="both"/>
    </w:pPr>
  </w:style>
  <w:style w:type="paragraph" w:customStyle="1" w:styleId="5B131C82D366446BB9423B796B9A85C9">
    <w:name w:val="5B131C82D366446BB9423B796B9A85C9"/>
    <w:rsid w:val="00792655"/>
    <w:pPr>
      <w:widowControl w:val="0"/>
      <w:jc w:val="both"/>
    </w:pPr>
  </w:style>
  <w:style w:type="paragraph" w:customStyle="1" w:styleId="D481B65E02314CC1A32225A54722C6D7">
    <w:name w:val="D481B65E02314CC1A32225A54722C6D7"/>
    <w:rsid w:val="00792655"/>
    <w:pPr>
      <w:widowControl w:val="0"/>
      <w:jc w:val="both"/>
    </w:pPr>
  </w:style>
  <w:style w:type="paragraph" w:customStyle="1" w:styleId="49F2E64DC700470684D3F13B563FA959">
    <w:name w:val="49F2E64DC700470684D3F13B563FA959"/>
    <w:rsid w:val="00792655"/>
    <w:pPr>
      <w:widowControl w:val="0"/>
      <w:jc w:val="both"/>
    </w:pPr>
  </w:style>
  <w:style w:type="paragraph" w:customStyle="1" w:styleId="8C40C8741878451EA2E2D0BF9C7C88CE">
    <w:name w:val="8C40C8741878451EA2E2D0BF9C7C88CE"/>
    <w:rsid w:val="00792655"/>
    <w:pPr>
      <w:widowControl w:val="0"/>
      <w:jc w:val="both"/>
    </w:pPr>
  </w:style>
  <w:style w:type="paragraph" w:customStyle="1" w:styleId="FAEA784E6A5B49EBBE5F600801EB7F07">
    <w:name w:val="FAEA784E6A5B49EBBE5F600801EB7F07"/>
    <w:rsid w:val="00792655"/>
    <w:pPr>
      <w:widowControl w:val="0"/>
      <w:jc w:val="both"/>
    </w:pPr>
  </w:style>
  <w:style w:type="paragraph" w:customStyle="1" w:styleId="D0BD426AD5E54B81865D5D335D132707">
    <w:name w:val="D0BD426AD5E54B81865D5D335D132707"/>
    <w:rsid w:val="00792655"/>
    <w:pPr>
      <w:widowControl w:val="0"/>
      <w:jc w:val="both"/>
    </w:pPr>
  </w:style>
  <w:style w:type="paragraph" w:customStyle="1" w:styleId="DEEF51B6534D46B1B7445965CF38A21D">
    <w:name w:val="DEEF51B6534D46B1B7445965CF38A21D"/>
    <w:rsid w:val="005A3218"/>
    <w:pPr>
      <w:widowControl w:val="0"/>
      <w:jc w:val="both"/>
    </w:pPr>
  </w:style>
  <w:style w:type="paragraph" w:customStyle="1" w:styleId="579A6E7685784A2AADF473A289800B50">
    <w:name w:val="579A6E7685784A2AADF473A289800B50"/>
    <w:rsid w:val="005A3218"/>
    <w:pPr>
      <w:widowControl w:val="0"/>
      <w:jc w:val="both"/>
    </w:pPr>
  </w:style>
  <w:style w:type="paragraph" w:customStyle="1" w:styleId="9D87CA72DC044A51A6833A9762A12D57">
    <w:name w:val="9D87CA72DC044A51A6833A9762A12D57"/>
    <w:rsid w:val="005A3218"/>
    <w:pPr>
      <w:widowControl w:val="0"/>
      <w:jc w:val="both"/>
    </w:pPr>
  </w:style>
  <w:style w:type="paragraph" w:customStyle="1" w:styleId="E2E28654BDA241ED9B654E3FE9A65943">
    <w:name w:val="E2E28654BDA241ED9B654E3FE9A65943"/>
    <w:rsid w:val="009C77EC"/>
    <w:pPr>
      <w:widowControl w:val="0"/>
      <w:jc w:val="both"/>
    </w:pPr>
  </w:style>
  <w:style w:type="paragraph" w:customStyle="1" w:styleId="A7719FD068D840A69FC6DF98E74CF034">
    <w:name w:val="A7719FD068D840A69FC6DF98E74CF034"/>
    <w:rsid w:val="009C77EC"/>
    <w:pPr>
      <w:widowControl w:val="0"/>
      <w:jc w:val="both"/>
    </w:pPr>
  </w:style>
  <w:style w:type="paragraph" w:customStyle="1" w:styleId="6674856BE303400C86FAB7486746CAC8">
    <w:name w:val="6674856BE303400C86FAB7486746CAC8"/>
    <w:rsid w:val="009C77EC"/>
    <w:pPr>
      <w:widowControl w:val="0"/>
      <w:jc w:val="both"/>
    </w:pPr>
  </w:style>
  <w:style w:type="paragraph" w:customStyle="1" w:styleId="4185DFACA39848D4A400868E255F5060">
    <w:name w:val="4185DFACA39848D4A400868E255F5060"/>
    <w:rsid w:val="009C77EC"/>
    <w:pPr>
      <w:widowControl w:val="0"/>
      <w:jc w:val="both"/>
    </w:pPr>
  </w:style>
  <w:style w:type="paragraph" w:customStyle="1" w:styleId="7CD39B7C27F943E688E0B81BE2D5F9FD">
    <w:name w:val="7CD39B7C27F943E688E0B81BE2D5F9FD"/>
    <w:rsid w:val="009C77EC"/>
    <w:pPr>
      <w:widowControl w:val="0"/>
      <w:jc w:val="both"/>
    </w:pPr>
  </w:style>
  <w:style w:type="paragraph" w:customStyle="1" w:styleId="B8C8A7B55B2F4EFA9D82276E64C430AB">
    <w:name w:val="B8C8A7B55B2F4EFA9D82276E64C430AB"/>
    <w:rsid w:val="009C77EC"/>
    <w:pPr>
      <w:widowControl w:val="0"/>
      <w:jc w:val="both"/>
    </w:pPr>
  </w:style>
  <w:style w:type="paragraph" w:customStyle="1" w:styleId="AC85AE9722BB46FB84CAE659B6DD9593">
    <w:name w:val="AC85AE9722BB46FB84CAE659B6DD9593"/>
    <w:rsid w:val="009C77EC"/>
    <w:pPr>
      <w:widowControl w:val="0"/>
      <w:jc w:val="both"/>
    </w:pPr>
  </w:style>
  <w:style w:type="paragraph" w:customStyle="1" w:styleId="3F35B1D6DA134AD78258E724060FA67E">
    <w:name w:val="3F35B1D6DA134AD78258E724060FA67E"/>
    <w:rsid w:val="009C77EC"/>
    <w:pPr>
      <w:widowControl w:val="0"/>
      <w:jc w:val="both"/>
    </w:pPr>
  </w:style>
  <w:style w:type="paragraph" w:customStyle="1" w:styleId="B32F99B54C8043D997DAC38E4042231C">
    <w:name w:val="B32F99B54C8043D997DAC38E4042231C"/>
    <w:rsid w:val="009C77EC"/>
    <w:pPr>
      <w:widowControl w:val="0"/>
      <w:jc w:val="both"/>
    </w:pPr>
  </w:style>
  <w:style w:type="paragraph" w:customStyle="1" w:styleId="B413935F067744828715DA0336958BDE">
    <w:name w:val="B413935F067744828715DA0336958BDE"/>
    <w:rsid w:val="009C77EC"/>
    <w:pPr>
      <w:widowControl w:val="0"/>
      <w:jc w:val="both"/>
    </w:pPr>
  </w:style>
  <w:style w:type="paragraph" w:customStyle="1" w:styleId="2C5E693B34F04E3E8C8CF9FA774F459C">
    <w:name w:val="2C5E693B34F04E3E8C8CF9FA774F459C"/>
    <w:rsid w:val="009C77EC"/>
    <w:pPr>
      <w:widowControl w:val="0"/>
      <w:jc w:val="both"/>
    </w:pPr>
  </w:style>
  <w:style w:type="paragraph" w:customStyle="1" w:styleId="9FECC641A75D4C52A6DA6738C29F817E">
    <w:name w:val="9FECC641A75D4C52A6DA6738C29F817E"/>
    <w:rsid w:val="009C77EC"/>
    <w:pPr>
      <w:widowControl w:val="0"/>
      <w:jc w:val="both"/>
    </w:pPr>
  </w:style>
  <w:style w:type="paragraph" w:customStyle="1" w:styleId="9F993A9D364A475BACDFCB8D77534C77">
    <w:name w:val="9F993A9D364A475BACDFCB8D77534C77"/>
    <w:rsid w:val="009C77EC"/>
    <w:pPr>
      <w:widowControl w:val="0"/>
      <w:jc w:val="both"/>
    </w:pPr>
  </w:style>
  <w:style w:type="paragraph" w:customStyle="1" w:styleId="730B0BE2D8B14EE7AF96A34DCB5178F2">
    <w:name w:val="730B0BE2D8B14EE7AF96A34DCB5178F2"/>
    <w:rsid w:val="009C77EC"/>
    <w:pPr>
      <w:widowControl w:val="0"/>
      <w:jc w:val="both"/>
    </w:pPr>
  </w:style>
  <w:style w:type="paragraph" w:customStyle="1" w:styleId="1A5DE784109E4F6C8B657F0DEB9CE8F1">
    <w:name w:val="1A5DE784109E4F6C8B657F0DEB9CE8F1"/>
    <w:rsid w:val="009C77EC"/>
    <w:pPr>
      <w:widowControl w:val="0"/>
      <w:jc w:val="both"/>
    </w:pPr>
  </w:style>
  <w:style w:type="paragraph" w:customStyle="1" w:styleId="C2450D4F3CCB4EDFB36B2C2375C15603">
    <w:name w:val="C2450D4F3CCB4EDFB36B2C2375C15603"/>
    <w:rsid w:val="009C77EC"/>
    <w:pPr>
      <w:widowControl w:val="0"/>
      <w:jc w:val="both"/>
    </w:pPr>
  </w:style>
  <w:style w:type="paragraph" w:customStyle="1" w:styleId="F9B557C9E01D4937938D5FAB0D807897">
    <w:name w:val="F9B557C9E01D4937938D5FAB0D807897"/>
    <w:rsid w:val="009C77EC"/>
    <w:pPr>
      <w:widowControl w:val="0"/>
      <w:jc w:val="both"/>
    </w:pPr>
  </w:style>
  <w:style w:type="paragraph" w:customStyle="1" w:styleId="377744A88D4F40CCABAC739EB2090F1E">
    <w:name w:val="377744A88D4F40CCABAC739EB2090F1E"/>
    <w:rsid w:val="009C77EC"/>
    <w:pPr>
      <w:widowControl w:val="0"/>
      <w:jc w:val="both"/>
    </w:pPr>
  </w:style>
  <w:style w:type="paragraph" w:customStyle="1" w:styleId="17445A80B2FB4FEE83260C08B4B2C7B1">
    <w:name w:val="17445A80B2FB4FEE83260C08B4B2C7B1"/>
    <w:rsid w:val="009C77EC"/>
    <w:pPr>
      <w:widowControl w:val="0"/>
      <w:jc w:val="both"/>
    </w:pPr>
  </w:style>
  <w:style w:type="paragraph" w:customStyle="1" w:styleId="F09530512C014299A951A2FF5D8711FF">
    <w:name w:val="F09530512C014299A951A2FF5D8711FF"/>
    <w:rsid w:val="009C77EC"/>
    <w:pPr>
      <w:widowControl w:val="0"/>
      <w:jc w:val="both"/>
    </w:pPr>
  </w:style>
  <w:style w:type="paragraph" w:customStyle="1" w:styleId="A014B6DA68D84E53859C02C29E90DD9B">
    <w:name w:val="A014B6DA68D84E53859C02C29E90DD9B"/>
    <w:rsid w:val="009C77EC"/>
    <w:pPr>
      <w:widowControl w:val="0"/>
      <w:jc w:val="both"/>
    </w:pPr>
  </w:style>
  <w:style w:type="paragraph" w:customStyle="1" w:styleId="0B4A9503CF844F30A774E3A6E6B4E601">
    <w:name w:val="0B4A9503CF844F30A774E3A6E6B4E601"/>
    <w:rsid w:val="009C77EC"/>
    <w:pPr>
      <w:widowControl w:val="0"/>
      <w:jc w:val="both"/>
    </w:pPr>
  </w:style>
  <w:style w:type="paragraph" w:customStyle="1" w:styleId="80E7ED23EE4D4AC8AB5C62920B6C15E7">
    <w:name w:val="80E7ED23EE4D4AC8AB5C62920B6C15E7"/>
    <w:rsid w:val="009C77EC"/>
    <w:pPr>
      <w:widowControl w:val="0"/>
      <w:jc w:val="both"/>
    </w:pPr>
  </w:style>
  <w:style w:type="paragraph" w:customStyle="1" w:styleId="E73CCAEF75554E7AA3EAE74F70158832">
    <w:name w:val="E73CCAEF75554E7AA3EAE74F70158832"/>
    <w:rsid w:val="009C77EC"/>
    <w:pPr>
      <w:widowControl w:val="0"/>
      <w:jc w:val="both"/>
    </w:pPr>
  </w:style>
  <w:style w:type="paragraph" w:customStyle="1" w:styleId="9FF35070651242B3AF301E8331E3EC72">
    <w:name w:val="9FF35070651242B3AF301E8331E3EC72"/>
    <w:rsid w:val="009C77EC"/>
    <w:pPr>
      <w:widowControl w:val="0"/>
      <w:jc w:val="both"/>
    </w:pPr>
  </w:style>
  <w:style w:type="paragraph" w:customStyle="1" w:styleId="42F46F36B7DB428DB8ACD921FD2128CE">
    <w:name w:val="42F46F36B7DB428DB8ACD921FD2128CE"/>
    <w:rsid w:val="009C77EC"/>
    <w:pPr>
      <w:widowControl w:val="0"/>
      <w:jc w:val="both"/>
    </w:pPr>
  </w:style>
  <w:style w:type="paragraph" w:customStyle="1" w:styleId="ACA7FF42194F4EBC9BE1EAA7C04AB802">
    <w:name w:val="ACA7FF42194F4EBC9BE1EAA7C04AB802"/>
    <w:rsid w:val="009C77EC"/>
    <w:pPr>
      <w:widowControl w:val="0"/>
      <w:jc w:val="both"/>
    </w:pPr>
  </w:style>
  <w:style w:type="paragraph" w:customStyle="1" w:styleId="711E2217498A496E844F6F04D5407F70">
    <w:name w:val="711E2217498A496E844F6F04D5407F70"/>
    <w:rsid w:val="009C77EC"/>
    <w:pPr>
      <w:widowControl w:val="0"/>
      <w:jc w:val="both"/>
    </w:pPr>
  </w:style>
  <w:style w:type="paragraph" w:customStyle="1" w:styleId="762E16D9BD8B4BE79D1D60D059ADC1D5">
    <w:name w:val="762E16D9BD8B4BE79D1D60D059ADC1D5"/>
    <w:rsid w:val="009C77EC"/>
    <w:pPr>
      <w:widowControl w:val="0"/>
      <w:jc w:val="both"/>
    </w:pPr>
  </w:style>
  <w:style w:type="paragraph" w:customStyle="1" w:styleId="94B186C260A640C0A0E107C7AC108EAF">
    <w:name w:val="94B186C260A640C0A0E107C7AC108EAF"/>
    <w:rsid w:val="009C77EC"/>
    <w:pPr>
      <w:widowControl w:val="0"/>
      <w:jc w:val="both"/>
    </w:pPr>
  </w:style>
  <w:style w:type="paragraph" w:customStyle="1" w:styleId="0E7BC317951C42E19BC22DBD16554F93">
    <w:name w:val="0E7BC317951C42E19BC22DBD16554F93"/>
    <w:rsid w:val="009C77EC"/>
    <w:pPr>
      <w:widowControl w:val="0"/>
      <w:jc w:val="both"/>
    </w:pPr>
  </w:style>
  <w:style w:type="paragraph" w:customStyle="1" w:styleId="5F3414D80AA54A34BA60E03546B8E7B7">
    <w:name w:val="5F3414D80AA54A34BA60E03546B8E7B7"/>
    <w:rsid w:val="009C77EC"/>
    <w:pPr>
      <w:widowControl w:val="0"/>
      <w:jc w:val="both"/>
    </w:pPr>
  </w:style>
  <w:style w:type="paragraph" w:customStyle="1" w:styleId="98D9242372FC4141A8D3F880F918926E">
    <w:name w:val="98D9242372FC4141A8D3F880F918926E"/>
    <w:rsid w:val="009C77EC"/>
    <w:pPr>
      <w:widowControl w:val="0"/>
      <w:jc w:val="both"/>
    </w:pPr>
  </w:style>
  <w:style w:type="paragraph" w:customStyle="1" w:styleId="45CCE8CC6E59410585CF420238A06877">
    <w:name w:val="45CCE8CC6E59410585CF420238A06877"/>
    <w:rsid w:val="009C77EC"/>
    <w:pPr>
      <w:widowControl w:val="0"/>
      <w:jc w:val="both"/>
    </w:pPr>
  </w:style>
  <w:style w:type="paragraph" w:customStyle="1" w:styleId="FD7B1CC817AD423FA46AC8C8ADC9F969">
    <w:name w:val="FD7B1CC817AD423FA46AC8C8ADC9F969"/>
    <w:rsid w:val="009C77EC"/>
    <w:pPr>
      <w:widowControl w:val="0"/>
      <w:jc w:val="both"/>
    </w:pPr>
  </w:style>
  <w:style w:type="paragraph" w:customStyle="1" w:styleId="815A44BE8448476A8C3089D67D3978C5">
    <w:name w:val="815A44BE8448476A8C3089D67D3978C5"/>
    <w:rsid w:val="009C77EC"/>
    <w:pPr>
      <w:widowControl w:val="0"/>
      <w:jc w:val="both"/>
    </w:pPr>
  </w:style>
  <w:style w:type="paragraph" w:customStyle="1" w:styleId="DAEBB6B47DFB4B2F8DCAA06BFB8AE5B3">
    <w:name w:val="DAEBB6B47DFB4B2F8DCAA06BFB8AE5B3"/>
    <w:rsid w:val="009C77EC"/>
    <w:pPr>
      <w:widowControl w:val="0"/>
      <w:jc w:val="both"/>
    </w:pPr>
  </w:style>
  <w:style w:type="paragraph" w:customStyle="1" w:styleId="471482868BA749FAA535680638597F5B">
    <w:name w:val="471482868BA749FAA535680638597F5B"/>
    <w:rsid w:val="009C77EC"/>
    <w:pPr>
      <w:widowControl w:val="0"/>
      <w:jc w:val="both"/>
    </w:pPr>
  </w:style>
  <w:style w:type="paragraph" w:customStyle="1" w:styleId="9B2B1A46C67F4378BB4EE7F67C11B7BB">
    <w:name w:val="9B2B1A46C67F4378BB4EE7F67C11B7BB"/>
    <w:rsid w:val="009C77EC"/>
    <w:pPr>
      <w:widowControl w:val="0"/>
      <w:jc w:val="both"/>
    </w:pPr>
  </w:style>
  <w:style w:type="paragraph" w:customStyle="1" w:styleId="A9B3B94E088F4E179DEFF8F5B5E7073A">
    <w:name w:val="A9B3B94E088F4E179DEFF8F5B5E7073A"/>
    <w:rsid w:val="009C77EC"/>
    <w:pPr>
      <w:widowControl w:val="0"/>
      <w:jc w:val="both"/>
    </w:pPr>
  </w:style>
  <w:style w:type="paragraph" w:customStyle="1" w:styleId="9F34659DE46748B6B7B1DFD949CC5524">
    <w:name w:val="9F34659DE46748B6B7B1DFD949CC5524"/>
    <w:rsid w:val="009C77EC"/>
    <w:pPr>
      <w:widowControl w:val="0"/>
      <w:jc w:val="both"/>
    </w:pPr>
  </w:style>
  <w:style w:type="paragraph" w:customStyle="1" w:styleId="8252115500C344F3A447C4E64DB425EC">
    <w:name w:val="8252115500C344F3A447C4E64DB425EC"/>
    <w:rsid w:val="009C77EC"/>
    <w:pPr>
      <w:widowControl w:val="0"/>
      <w:jc w:val="both"/>
    </w:pPr>
  </w:style>
  <w:style w:type="paragraph" w:customStyle="1" w:styleId="1EEE5519BAD84B088DBB64E2F379DEB3">
    <w:name w:val="1EEE5519BAD84B088DBB64E2F379DEB3"/>
    <w:rsid w:val="009C77EC"/>
    <w:pPr>
      <w:widowControl w:val="0"/>
      <w:jc w:val="both"/>
    </w:pPr>
  </w:style>
  <w:style w:type="paragraph" w:customStyle="1" w:styleId="90B5285FF4F4499F877A2C46635D5EBE">
    <w:name w:val="90B5285FF4F4499F877A2C46635D5EBE"/>
    <w:rsid w:val="009C77EC"/>
    <w:pPr>
      <w:widowControl w:val="0"/>
      <w:jc w:val="both"/>
    </w:pPr>
  </w:style>
  <w:style w:type="paragraph" w:customStyle="1" w:styleId="51F27AD447CB47F4BF381F5107507324">
    <w:name w:val="51F27AD447CB47F4BF381F5107507324"/>
    <w:rsid w:val="009C77EC"/>
    <w:pPr>
      <w:widowControl w:val="0"/>
      <w:jc w:val="both"/>
    </w:pPr>
  </w:style>
  <w:style w:type="paragraph" w:customStyle="1" w:styleId="D44A8812238B437D909D24B0FC0926FB">
    <w:name w:val="D44A8812238B437D909D24B0FC0926FB"/>
    <w:rsid w:val="009C77EC"/>
    <w:pPr>
      <w:widowControl w:val="0"/>
      <w:jc w:val="both"/>
    </w:pPr>
  </w:style>
  <w:style w:type="paragraph" w:customStyle="1" w:styleId="D314B7559BD04FB1B3D9E169DC06578F">
    <w:name w:val="D314B7559BD04FB1B3D9E169DC06578F"/>
    <w:rsid w:val="009C77EC"/>
    <w:pPr>
      <w:widowControl w:val="0"/>
      <w:jc w:val="both"/>
    </w:pPr>
  </w:style>
  <w:style w:type="paragraph" w:customStyle="1" w:styleId="1207D8A3E7E147D68EACB252EE69A2DB">
    <w:name w:val="1207D8A3E7E147D68EACB252EE69A2DB"/>
    <w:rsid w:val="009C77EC"/>
    <w:pPr>
      <w:widowControl w:val="0"/>
      <w:jc w:val="both"/>
    </w:pPr>
  </w:style>
  <w:style w:type="paragraph" w:customStyle="1" w:styleId="15A5FDE4D1894447BF8BC7E5C9BEF796">
    <w:name w:val="15A5FDE4D1894447BF8BC7E5C9BEF796"/>
    <w:rsid w:val="009C77EC"/>
    <w:pPr>
      <w:widowControl w:val="0"/>
      <w:jc w:val="both"/>
    </w:pPr>
  </w:style>
  <w:style w:type="paragraph" w:customStyle="1" w:styleId="CB31536117364AC38131503FDF831C89">
    <w:name w:val="CB31536117364AC38131503FDF831C89"/>
    <w:rsid w:val="009C77EC"/>
    <w:pPr>
      <w:widowControl w:val="0"/>
      <w:jc w:val="both"/>
    </w:pPr>
  </w:style>
  <w:style w:type="paragraph" w:customStyle="1" w:styleId="F6591C22E1A14C25A8CBBF89272F51BE">
    <w:name w:val="F6591C22E1A14C25A8CBBF89272F51BE"/>
    <w:rsid w:val="009C77EC"/>
    <w:pPr>
      <w:widowControl w:val="0"/>
      <w:jc w:val="both"/>
    </w:pPr>
  </w:style>
  <w:style w:type="paragraph" w:customStyle="1" w:styleId="7A480CA7611C4068AFBA340A1E1B2140">
    <w:name w:val="7A480CA7611C4068AFBA340A1E1B2140"/>
    <w:rsid w:val="009C77EC"/>
    <w:pPr>
      <w:widowControl w:val="0"/>
      <w:jc w:val="both"/>
    </w:pPr>
  </w:style>
  <w:style w:type="paragraph" w:customStyle="1" w:styleId="56C23E6BE60249A2B3F1DD0D2208F2E8">
    <w:name w:val="56C23E6BE60249A2B3F1DD0D2208F2E8"/>
    <w:rsid w:val="009C77EC"/>
    <w:pPr>
      <w:widowControl w:val="0"/>
      <w:jc w:val="both"/>
    </w:pPr>
  </w:style>
  <w:style w:type="paragraph" w:customStyle="1" w:styleId="B77BF37256B04F2298488D9EB655CF3E">
    <w:name w:val="B77BF37256B04F2298488D9EB655CF3E"/>
    <w:rsid w:val="009C77EC"/>
    <w:pPr>
      <w:widowControl w:val="0"/>
      <w:jc w:val="both"/>
    </w:pPr>
  </w:style>
  <w:style w:type="paragraph" w:customStyle="1" w:styleId="A037F88799BC4F6AB0C64737F3A55F49">
    <w:name w:val="A037F88799BC4F6AB0C64737F3A55F49"/>
    <w:rsid w:val="009C77EC"/>
    <w:pPr>
      <w:widowControl w:val="0"/>
      <w:jc w:val="both"/>
    </w:pPr>
  </w:style>
  <w:style w:type="paragraph" w:customStyle="1" w:styleId="90FF84D527054B3383F5D9065953D98C">
    <w:name w:val="90FF84D527054B3383F5D9065953D98C"/>
    <w:rsid w:val="009C77EC"/>
    <w:pPr>
      <w:widowControl w:val="0"/>
      <w:jc w:val="both"/>
    </w:pPr>
  </w:style>
  <w:style w:type="paragraph" w:customStyle="1" w:styleId="73704C7A086C4CC2B00840D4B2614B8B">
    <w:name w:val="73704C7A086C4CC2B00840D4B2614B8B"/>
    <w:rsid w:val="009C77EC"/>
    <w:pPr>
      <w:widowControl w:val="0"/>
      <w:jc w:val="both"/>
    </w:pPr>
  </w:style>
  <w:style w:type="paragraph" w:customStyle="1" w:styleId="3CC4A6A5526C4C85A213B64CBDEBF153">
    <w:name w:val="3CC4A6A5526C4C85A213B64CBDEBF153"/>
    <w:rsid w:val="009C77EC"/>
    <w:pPr>
      <w:widowControl w:val="0"/>
      <w:jc w:val="both"/>
    </w:pPr>
  </w:style>
  <w:style w:type="paragraph" w:customStyle="1" w:styleId="1106C75BB85B40F186DEB3BD1BAE10A4">
    <w:name w:val="1106C75BB85B40F186DEB3BD1BAE10A4"/>
    <w:rsid w:val="009C77EC"/>
    <w:pPr>
      <w:widowControl w:val="0"/>
      <w:jc w:val="both"/>
    </w:pPr>
  </w:style>
  <w:style w:type="paragraph" w:customStyle="1" w:styleId="49A6E6C2779C49B6875363C73FE01BFF">
    <w:name w:val="49A6E6C2779C49B6875363C73FE01BFF"/>
    <w:rsid w:val="009C77EC"/>
    <w:pPr>
      <w:widowControl w:val="0"/>
      <w:jc w:val="both"/>
    </w:pPr>
  </w:style>
  <w:style w:type="paragraph" w:customStyle="1" w:styleId="7A36CBC7760F42F880FCD234908C30F9">
    <w:name w:val="7A36CBC7760F42F880FCD234908C30F9"/>
    <w:rsid w:val="009C77EC"/>
    <w:pPr>
      <w:widowControl w:val="0"/>
      <w:jc w:val="both"/>
    </w:pPr>
  </w:style>
  <w:style w:type="paragraph" w:customStyle="1" w:styleId="206768D64522492B8FA09CE7A57F1360">
    <w:name w:val="206768D64522492B8FA09CE7A57F1360"/>
    <w:rsid w:val="009C77EC"/>
    <w:pPr>
      <w:widowControl w:val="0"/>
      <w:jc w:val="both"/>
    </w:pPr>
  </w:style>
  <w:style w:type="paragraph" w:customStyle="1" w:styleId="0FA10A86E3B54B2CB0F182861B631538">
    <w:name w:val="0FA10A86E3B54B2CB0F182861B631538"/>
    <w:rsid w:val="009C77EC"/>
    <w:pPr>
      <w:widowControl w:val="0"/>
      <w:jc w:val="both"/>
    </w:pPr>
  </w:style>
  <w:style w:type="paragraph" w:customStyle="1" w:styleId="93A6E69A0EA44C56829FC36DCFFC18E2">
    <w:name w:val="93A6E69A0EA44C56829FC36DCFFC18E2"/>
    <w:rsid w:val="009C77EC"/>
    <w:pPr>
      <w:widowControl w:val="0"/>
      <w:jc w:val="both"/>
    </w:pPr>
  </w:style>
  <w:style w:type="paragraph" w:customStyle="1" w:styleId="299650333EA3482A8CB0272044D41718">
    <w:name w:val="299650333EA3482A8CB0272044D41718"/>
    <w:rsid w:val="009C77EC"/>
    <w:pPr>
      <w:widowControl w:val="0"/>
      <w:jc w:val="both"/>
    </w:pPr>
  </w:style>
  <w:style w:type="paragraph" w:customStyle="1" w:styleId="90AE9B6115F041C093D7ACF10E5FD1F4">
    <w:name w:val="90AE9B6115F041C093D7ACF10E5FD1F4"/>
    <w:rsid w:val="009C77EC"/>
    <w:pPr>
      <w:widowControl w:val="0"/>
      <w:jc w:val="both"/>
    </w:pPr>
  </w:style>
  <w:style w:type="paragraph" w:customStyle="1" w:styleId="F8102B8894544AAABB694B11D4408669">
    <w:name w:val="F8102B8894544AAABB694B11D4408669"/>
    <w:rsid w:val="00DB1ED4"/>
    <w:pPr>
      <w:widowControl w:val="0"/>
      <w:jc w:val="both"/>
    </w:pPr>
  </w:style>
  <w:style w:type="paragraph" w:customStyle="1" w:styleId="FE352AD1E8BD497D8919F82F57BE0FB7">
    <w:name w:val="FE352AD1E8BD497D8919F82F57BE0FB7"/>
    <w:rsid w:val="00D50CDA"/>
    <w:pPr>
      <w:widowControl w:val="0"/>
      <w:jc w:val="both"/>
    </w:pPr>
  </w:style>
  <w:style w:type="paragraph" w:customStyle="1" w:styleId="4088520319CF4BCE8F7411EA7F00065C">
    <w:name w:val="4088520319CF4BCE8F7411EA7F00065C"/>
    <w:rsid w:val="0018434F"/>
    <w:pPr>
      <w:widowControl w:val="0"/>
      <w:jc w:val="both"/>
    </w:pPr>
  </w:style>
  <w:style w:type="paragraph" w:customStyle="1" w:styleId="D86BB6A6CA9E4299949D5C961A25DFC3">
    <w:name w:val="D86BB6A6CA9E4299949D5C961A25DFC3"/>
    <w:rsid w:val="0018434F"/>
    <w:pPr>
      <w:widowControl w:val="0"/>
      <w:jc w:val="both"/>
    </w:pPr>
  </w:style>
  <w:style w:type="paragraph" w:customStyle="1" w:styleId="B58E49DA8B0746318C82AB6CEF1AC49C">
    <w:name w:val="B58E49DA8B0746318C82AB6CEF1AC49C"/>
    <w:rsid w:val="00926E67"/>
    <w:pPr>
      <w:widowControl w:val="0"/>
      <w:jc w:val="both"/>
    </w:pPr>
  </w:style>
  <w:style w:type="paragraph" w:customStyle="1" w:styleId="458569E5B8B0445AB3FD67FBC780243C">
    <w:name w:val="458569E5B8B0445AB3FD67FBC780243C"/>
    <w:rsid w:val="00926E67"/>
    <w:pPr>
      <w:widowControl w:val="0"/>
      <w:jc w:val="both"/>
    </w:pPr>
  </w:style>
  <w:style w:type="paragraph" w:customStyle="1" w:styleId="ECCA8BB07ED6421AB350AF2E0709F4CB">
    <w:name w:val="ECCA8BB07ED6421AB350AF2E0709F4CB"/>
    <w:rsid w:val="00926E67"/>
    <w:pPr>
      <w:widowControl w:val="0"/>
      <w:jc w:val="both"/>
    </w:pPr>
  </w:style>
  <w:style w:type="paragraph" w:customStyle="1" w:styleId="3DD6B07EAB2B4392A7B789292431A308">
    <w:name w:val="3DD6B07EAB2B4392A7B789292431A308"/>
    <w:rsid w:val="008F48D4"/>
    <w:pPr>
      <w:widowControl w:val="0"/>
      <w:jc w:val="both"/>
    </w:pPr>
  </w:style>
  <w:style w:type="paragraph" w:customStyle="1" w:styleId="EB9934AA4B21470789BDBA1DD5B950F7">
    <w:name w:val="EB9934AA4B21470789BDBA1DD5B950F7"/>
    <w:rsid w:val="008F48D4"/>
    <w:pPr>
      <w:widowControl w:val="0"/>
      <w:jc w:val="both"/>
    </w:pPr>
  </w:style>
  <w:style w:type="paragraph" w:customStyle="1" w:styleId="A5DF0374161C42B4B496549AD20C2998">
    <w:name w:val="A5DF0374161C42B4B496549AD20C2998"/>
    <w:rsid w:val="008F48D4"/>
    <w:pPr>
      <w:widowControl w:val="0"/>
      <w:jc w:val="both"/>
    </w:pPr>
  </w:style>
  <w:style w:type="paragraph" w:customStyle="1" w:styleId="BFB626A3B3E24BA5821DE0F3531A5AED">
    <w:name w:val="BFB626A3B3E24BA5821DE0F3531A5AED"/>
    <w:rsid w:val="008F48D4"/>
    <w:pPr>
      <w:widowControl w:val="0"/>
      <w:jc w:val="both"/>
    </w:pPr>
  </w:style>
  <w:style w:type="paragraph" w:customStyle="1" w:styleId="44DDCA147DD24F63AA34012B1641AB51">
    <w:name w:val="44DDCA147DD24F63AA34012B1641AB51"/>
    <w:rsid w:val="008F48D4"/>
    <w:pPr>
      <w:widowControl w:val="0"/>
      <w:jc w:val="both"/>
    </w:pPr>
  </w:style>
  <w:style w:type="paragraph" w:customStyle="1" w:styleId="94A6AD3027834FD98963032B958AB646">
    <w:name w:val="94A6AD3027834FD98963032B958AB646"/>
    <w:rsid w:val="008F48D4"/>
    <w:pPr>
      <w:widowControl w:val="0"/>
      <w:jc w:val="both"/>
    </w:pPr>
  </w:style>
  <w:style w:type="paragraph" w:customStyle="1" w:styleId="451CD8270C9E43C4A19762A6E0C2E504">
    <w:name w:val="451CD8270C9E43C4A19762A6E0C2E504"/>
    <w:rsid w:val="008F48D4"/>
    <w:pPr>
      <w:widowControl w:val="0"/>
      <w:jc w:val="both"/>
    </w:pPr>
  </w:style>
  <w:style w:type="paragraph" w:customStyle="1" w:styleId="09BDFFF8A27F4665A0286B1E3C139621">
    <w:name w:val="09BDFFF8A27F4665A0286B1E3C139621"/>
    <w:rsid w:val="008F48D4"/>
    <w:pPr>
      <w:widowControl w:val="0"/>
      <w:jc w:val="both"/>
    </w:pPr>
  </w:style>
  <w:style w:type="paragraph" w:customStyle="1" w:styleId="DCFE3B9CF5D54EDB89B2F7BA626B4776">
    <w:name w:val="DCFE3B9CF5D54EDB89B2F7BA626B4776"/>
    <w:rsid w:val="008F48D4"/>
    <w:pPr>
      <w:widowControl w:val="0"/>
      <w:jc w:val="both"/>
    </w:pPr>
  </w:style>
  <w:style w:type="paragraph" w:customStyle="1" w:styleId="B6E0B4FE131B449FBB7FB4FD02BE7AE6">
    <w:name w:val="B6E0B4FE131B449FBB7FB4FD02BE7AE6"/>
    <w:rsid w:val="008F48D4"/>
    <w:pPr>
      <w:widowControl w:val="0"/>
      <w:jc w:val="both"/>
    </w:pPr>
  </w:style>
  <w:style w:type="paragraph" w:customStyle="1" w:styleId="116F3232FA174A48BF3A8B96C7796278">
    <w:name w:val="116F3232FA174A48BF3A8B96C7796278"/>
    <w:rsid w:val="008F48D4"/>
    <w:pPr>
      <w:widowControl w:val="0"/>
      <w:jc w:val="both"/>
    </w:pPr>
  </w:style>
  <w:style w:type="paragraph" w:customStyle="1" w:styleId="65706E28E4BE4B2D9FBACE379DD8AC8E">
    <w:name w:val="65706E28E4BE4B2D9FBACE379DD8AC8E"/>
    <w:rsid w:val="008F48D4"/>
    <w:pPr>
      <w:widowControl w:val="0"/>
      <w:jc w:val="both"/>
    </w:pPr>
  </w:style>
  <w:style w:type="paragraph" w:customStyle="1" w:styleId="F97F8FBC583741008A4FB005CFC5AAD3">
    <w:name w:val="F97F8FBC583741008A4FB005CFC5AAD3"/>
    <w:rsid w:val="008F48D4"/>
    <w:pPr>
      <w:widowControl w:val="0"/>
      <w:jc w:val="both"/>
    </w:pPr>
  </w:style>
  <w:style w:type="paragraph" w:customStyle="1" w:styleId="AEA3B9D4AC6943C7B3A5D6FCB44AFD75">
    <w:name w:val="AEA3B9D4AC6943C7B3A5D6FCB44AFD75"/>
    <w:rsid w:val="008F48D4"/>
    <w:pPr>
      <w:widowControl w:val="0"/>
      <w:jc w:val="both"/>
    </w:pPr>
  </w:style>
  <w:style w:type="paragraph" w:customStyle="1" w:styleId="AB3B2F5697CC4457BB180C8E93077783">
    <w:name w:val="AB3B2F5697CC4457BB180C8E93077783"/>
    <w:rsid w:val="008F48D4"/>
    <w:pPr>
      <w:widowControl w:val="0"/>
      <w:jc w:val="both"/>
    </w:pPr>
  </w:style>
  <w:style w:type="paragraph" w:customStyle="1" w:styleId="B7F10856262C4D6DADB4594E5641CF1A">
    <w:name w:val="B7F10856262C4D6DADB4594E5641CF1A"/>
    <w:rsid w:val="008F48D4"/>
    <w:pPr>
      <w:widowControl w:val="0"/>
      <w:jc w:val="both"/>
    </w:pPr>
  </w:style>
  <w:style w:type="paragraph" w:customStyle="1" w:styleId="6C589D17EB8B4A9297D7F936E44CFFBC">
    <w:name w:val="6C589D17EB8B4A9297D7F936E44CFFBC"/>
    <w:rsid w:val="008F48D4"/>
    <w:pPr>
      <w:widowControl w:val="0"/>
      <w:jc w:val="both"/>
    </w:pPr>
  </w:style>
  <w:style w:type="paragraph" w:customStyle="1" w:styleId="3BF05B4560E0447D860D2CA6AC7F6459">
    <w:name w:val="3BF05B4560E0447D860D2CA6AC7F6459"/>
    <w:rsid w:val="008F48D4"/>
    <w:pPr>
      <w:widowControl w:val="0"/>
      <w:jc w:val="both"/>
    </w:pPr>
  </w:style>
  <w:style w:type="paragraph" w:customStyle="1" w:styleId="73CBF0C4423845E797C28744C3014BC5">
    <w:name w:val="73CBF0C4423845E797C28744C3014BC5"/>
    <w:rsid w:val="008F48D4"/>
    <w:pPr>
      <w:widowControl w:val="0"/>
      <w:jc w:val="both"/>
    </w:pPr>
  </w:style>
  <w:style w:type="paragraph" w:customStyle="1" w:styleId="837CAFDA674F4E3A88397C07A54E9F93">
    <w:name w:val="837CAFDA674F4E3A88397C07A54E9F93"/>
    <w:rsid w:val="008F48D4"/>
    <w:pPr>
      <w:widowControl w:val="0"/>
      <w:jc w:val="both"/>
    </w:pPr>
  </w:style>
  <w:style w:type="paragraph" w:customStyle="1" w:styleId="304CC92EFC0C4304A26DE98C1909A60E">
    <w:name w:val="304CC92EFC0C4304A26DE98C1909A60E"/>
    <w:rsid w:val="008F48D4"/>
    <w:pPr>
      <w:widowControl w:val="0"/>
      <w:jc w:val="both"/>
    </w:pPr>
  </w:style>
  <w:style w:type="paragraph" w:customStyle="1" w:styleId="1AEB2542B68C4219A6324D39FA69AD4A">
    <w:name w:val="1AEB2542B68C4219A6324D39FA69AD4A"/>
    <w:rsid w:val="008F48D4"/>
    <w:pPr>
      <w:widowControl w:val="0"/>
      <w:jc w:val="both"/>
    </w:pPr>
  </w:style>
  <w:style w:type="paragraph" w:customStyle="1" w:styleId="A69B1E8A214A473189A7C8A74C90047A">
    <w:name w:val="A69B1E8A214A473189A7C8A74C90047A"/>
    <w:rsid w:val="008F48D4"/>
    <w:pPr>
      <w:widowControl w:val="0"/>
      <w:jc w:val="both"/>
    </w:pPr>
  </w:style>
  <w:style w:type="paragraph" w:customStyle="1" w:styleId="7F46743BAB694ACCB46E2BD788208728">
    <w:name w:val="7F46743BAB694ACCB46E2BD788208728"/>
    <w:rsid w:val="008F48D4"/>
    <w:pPr>
      <w:widowControl w:val="0"/>
      <w:jc w:val="both"/>
    </w:pPr>
  </w:style>
  <w:style w:type="paragraph" w:customStyle="1" w:styleId="2D259AC9760741468D663A473CE850E8">
    <w:name w:val="2D259AC9760741468D663A473CE850E8"/>
    <w:rsid w:val="008F48D4"/>
    <w:pPr>
      <w:widowControl w:val="0"/>
      <w:jc w:val="both"/>
    </w:pPr>
  </w:style>
  <w:style w:type="paragraph" w:customStyle="1" w:styleId="D11D06F263C94C2580D45507A47D494B">
    <w:name w:val="D11D06F263C94C2580D45507A47D494B"/>
    <w:rsid w:val="008F48D4"/>
    <w:pPr>
      <w:widowControl w:val="0"/>
      <w:jc w:val="both"/>
    </w:pPr>
  </w:style>
  <w:style w:type="paragraph" w:customStyle="1" w:styleId="73673CA9D90A4C718EF9839DE15AE839">
    <w:name w:val="73673CA9D90A4C718EF9839DE15AE839"/>
    <w:rsid w:val="008F48D4"/>
    <w:pPr>
      <w:widowControl w:val="0"/>
      <w:jc w:val="both"/>
    </w:pPr>
  </w:style>
  <w:style w:type="paragraph" w:customStyle="1" w:styleId="2F70A46E8BE548048D172178727FE78A">
    <w:name w:val="2F70A46E8BE548048D172178727FE78A"/>
    <w:rsid w:val="008F48D4"/>
    <w:pPr>
      <w:widowControl w:val="0"/>
      <w:jc w:val="both"/>
    </w:pPr>
  </w:style>
  <w:style w:type="paragraph" w:customStyle="1" w:styleId="11F99BF69B1B4629979F216CA2AD94FB">
    <w:name w:val="11F99BF69B1B4629979F216CA2AD94FB"/>
    <w:rsid w:val="008F48D4"/>
    <w:pPr>
      <w:widowControl w:val="0"/>
      <w:jc w:val="both"/>
    </w:pPr>
  </w:style>
  <w:style w:type="paragraph" w:customStyle="1" w:styleId="F29F1C7B85514EF3AD3B9F6320FFD13A">
    <w:name w:val="F29F1C7B85514EF3AD3B9F6320FFD13A"/>
    <w:rsid w:val="008F48D4"/>
    <w:pPr>
      <w:widowControl w:val="0"/>
      <w:jc w:val="both"/>
    </w:pPr>
  </w:style>
  <w:style w:type="paragraph" w:customStyle="1" w:styleId="7D1DFB18413148B1B01BF5053FF82B08">
    <w:name w:val="7D1DFB18413148B1B01BF5053FF82B08"/>
    <w:rsid w:val="008F48D4"/>
    <w:pPr>
      <w:widowControl w:val="0"/>
      <w:jc w:val="both"/>
    </w:pPr>
  </w:style>
  <w:style w:type="paragraph" w:customStyle="1" w:styleId="4E62091377FF407C9A91298F3E5064B2">
    <w:name w:val="4E62091377FF407C9A91298F3E5064B2"/>
    <w:rsid w:val="008F48D4"/>
    <w:pPr>
      <w:widowControl w:val="0"/>
      <w:jc w:val="both"/>
    </w:pPr>
  </w:style>
  <w:style w:type="paragraph" w:customStyle="1" w:styleId="6F284456D2CC470AB000ABAD16B02D96">
    <w:name w:val="6F284456D2CC470AB000ABAD16B02D96"/>
    <w:rsid w:val="008F48D4"/>
    <w:pPr>
      <w:widowControl w:val="0"/>
      <w:jc w:val="both"/>
    </w:pPr>
  </w:style>
  <w:style w:type="paragraph" w:customStyle="1" w:styleId="6587476432C34AC4BE57AFCA6E174213">
    <w:name w:val="6587476432C34AC4BE57AFCA6E174213"/>
    <w:rsid w:val="008F48D4"/>
    <w:pPr>
      <w:widowControl w:val="0"/>
      <w:jc w:val="both"/>
    </w:pPr>
  </w:style>
  <w:style w:type="paragraph" w:customStyle="1" w:styleId="7860499647D8428AB1DE91EE97FF70E4">
    <w:name w:val="7860499647D8428AB1DE91EE97FF70E4"/>
    <w:rsid w:val="008F48D4"/>
    <w:pPr>
      <w:widowControl w:val="0"/>
      <w:jc w:val="both"/>
    </w:pPr>
  </w:style>
  <w:style w:type="paragraph" w:customStyle="1" w:styleId="E0D8C5A835E24381986261CD4C92FFBC">
    <w:name w:val="E0D8C5A835E24381986261CD4C92FFBC"/>
    <w:rsid w:val="008F48D4"/>
    <w:pPr>
      <w:widowControl w:val="0"/>
      <w:jc w:val="both"/>
    </w:pPr>
  </w:style>
  <w:style w:type="paragraph" w:customStyle="1" w:styleId="05DF014328A34438A20DAA30E818C63D">
    <w:name w:val="05DF014328A34438A20DAA30E818C63D"/>
    <w:rsid w:val="008F48D4"/>
    <w:pPr>
      <w:widowControl w:val="0"/>
      <w:jc w:val="both"/>
    </w:pPr>
  </w:style>
  <w:style w:type="paragraph" w:customStyle="1" w:styleId="0E9FDBF466074C7DBC26864987420A4D">
    <w:name w:val="0E9FDBF466074C7DBC26864987420A4D"/>
    <w:rsid w:val="008F48D4"/>
    <w:pPr>
      <w:widowControl w:val="0"/>
      <w:jc w:val="both"/>
    </w:pPr>
  </w:style>
  <w:style w:type="paragraph" w:customStyle="1" w:styleId="9F3692D690EA42A39CE532459AAC3070">
    <w:name w:val="9F3692D690EA42A39CE532459AAC3070"/>
    <w:rsid w:val="008F48D4"/>
    <w:pPr>
      <w:widowControl w:val="0"/>
      <w:jc w:val="both"/>
    </w:pPr>
  </w:style>
  <w:style w:type="paragraph" w:customStyle="1" w:styleId="C7A89B2CEB2B4056835627A13D8DE1E8">
    <w:name w:val="C7A89B2CEB2B4056835627A13D8DE1E8"/>
    <w:rsid w:val="008F48D4"/>
    <w:pPr>
      <w:widowControl w:val="0"/>
      <w:jc w:val="both"/>
    </w:pPr>
  </w:style>
  <w:style w:type="paragraph" w:customStyle="1" w:styleId="1D325FFC1633405C85D35B6CC8FD75B6">
    <w:name w:val="1D325FFC1633405C85D35B6CC8FD75B6"/>
    <w:rsid w:val="008F48D4"/>
    <w:pPr>
      <w:widowControl w:val="0"/>
      <w:jc w:val="both"/>
    </w:pPr>
  </w:style>
  <w:style w:type="paragraph" w:customStyle="1" w:styleId="CB80D91540344A25915DAD26855D07AB">
    <w:name w:val="CB80D91540344A25915DAD26855D07AB"/>
    <w:rsid w:val="008F48D4"/>
    <w:pPr>
      <w:widowControl w:val="0"/>
      <w:jc w:val="both"/>
    </w:pPr>
  </w:style>
  <w:style w:type="paragraph" w:customStyle="1" w:styleId="F52451131D56485FBBEF8BE3A4369775">
    <w:name w:val="F52451131D56485FBBEF8BE3A4369775"/>
    <w:rsid w:val="008F48D4"/>
    <w:pPr>
      <w:widowControl w:val="0"/>
      <w:jc w:val="both"/>
    </w:pPr>
  </w:style>
  <w:style w:type="paragraph" w:customStyle="1" w:styleId="44D5682AB0314F4F899A72C424CAE1CC">
    <w:name w:val="44D5682AB0314F4F899A72C424CAE1CC"/>
    <w:rsid w:val="008F48D4"/>
    <w:pPr>
      <w:widowControl w:val="0"/>
      <w:jc w:val="both"/>
    </w:pPr>
  </w:style>
  <w:style w:type="paragraph" w:customStyle="1" w:styleId="D89DB78C7D1E46FE91901178347E26B8">
    <w:name w:val="D89DB78C7D1E46FE91901178347E26B8"/>
    <w:rsid w:val="008F48D4"/>
    <w:pPr>
      <w:widowControl w:val="0"/>
      <w:jc w:val="both"/>
    </w:pPr>
  </w:style>
  <w:style w:type="paragraph" w:customStyle="1" w:styleId="A9C20AE1C3E34C328A3C788E07A8F78D">
    <w:name w:val="A9C20AE1C3E34C328A3C788E07A8F78D"/>
    <w:rsid w:val="008F48D4"/>
    <w:pPr>
      <w:widowControl w:val="0"/>
      <w:jc w:val="both"/>
    </w:pPr>
  </w:style>
  <w:style w:type="paragraph" w:customStyle="1" w:styleId="88553DFE14A64E48A67C844129F5481B">
    <w:name w:val="88553DFE14A64E48A67C844129F5481B"/>
    <w:rsid w:val="008F48D4"/>
    <w:pPr>
      <w:widowControl w:val="0"/>
      <w:jc w:val="both"/>
    </w:pPr>
  </w:style>
  <w:style w:type="paragraph" w:customStyle="1" w:styleId="5BB79D04FC8240B5B87950FB756ADE1E">
    <w:name w:val="5BB79D04FC8240B5B87950FB756ADE1E"/>
    <w:rsid w:val="008F48D4"/>
    <w:pPr>
      <w:widowControl w:val="0"/>
      <w:jc w:val="both"/>
    </w:pPr>
  </w:style>
  <w:style w:type="paragraph" w:customStyle="1" w:styleId="0C9EB48062434ADCB91AE1BA76302964">
    <w:name w:val="0C9EB48062434ADCB91AE1BA76302964"/>
    <w:rsid w:val="008F48D4"/>
    <w:pPr>
      <w:widowControl w:val="0"/>
      <w:jc w:val="both"/>
    </w:pPr>
  </w:style>
  <w:style w:type="paragraph" w:customStyle="1" w:styleId="5F800FABA8A74B91AB9A4CBA68094EC2">
    <w:name w:val="5F800FABA8A74B91AB9A4CBA68094EC2"/>
    <w:rsid w:val="008F48D4"/>
    <w:pPr>
      <w:widowControl w:val="0"/>
      <w:jc w:val="both"/>
    </w:pPr>
  </w:style>
  <w:style w:type="paragraph" w:customStyle="1" w:styleId="65FD4251475C44CBBBDB39993FCD5265">
    <w:name w:val="65FD4251475C44CBBBDB39993FCD5265"/>
    <w:rsid w:val="008F48D4"/>
    <w:pPr>
      <w:widowControl w:val="0"/>
      <w:jc w:val="both"/>
    </w:pPr>
  </w:style>
  <w:style w:type="paragraph" w:customStyle="1" w:styleId="5055AEE587E64C0F8AEF8C1F90B632A6">
    <w:name w:val="5055AEE587E64C0F8AEF8C1F90B632A6"/>
    <w:rsid w:val="008F48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w3heQ2PTJqy54s0rRTHVZ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]]></m:sm4>
</m:mapping>
</file>

<file path=customXml/item3.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]]></t:sse>
</t:templat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上海贝岭股份有限公司</clcid-cgi:GongSiFaDingZhongWenMingCheng>
  <clcid-mr:GongSiFuZeRenXingMing xmlns:clcid-mr="clcid-mr">马玉川</clcid-mr:GongSiFuZeRenXingMing>
  <clcid-mr:ZhuGuanKuaiJiGongZuoFuZeRenXingMing xmlns:clcid-mr="clcid-mr">佟小丽</clcid-mr:ZhuGuanKuaiJiGongZuoFuZeRenXingMing>
  <clcid-mr:KuaiJiJiGouFuZeRenXingMing xmlns:clcid-mr="clcid-mr">吴晓洁</clcid-mr:KuaiJiJiGouFuZeRenXingMing>
  <clcid-cgi:GongSiFaDingDaiBiaoRen xmlns:clcid-cgi="clcid-cgi">马玉川</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-11,525.54</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处置固定资产</clcid-pte:FeiLiuDongXingZiChanChuZhiSunYiBaoKuoYiJiTiZiChanJianZhiZhunBeiDeChongXiaoBuFenFeiJingChangXingSunYiXiangMuShuoMing>
  <clcid-pte:FeiJingChangXingSunYiZhongYueQuanShenPiHuoWuZhengShiPiZhunWenJianDeShuiShouFanHuanJianMianShuoMing xmlns:clcid-pte="clcid-pte"/>
  <clcid-pte:FeiJingChangXingSunYiZhongGeZhongXingShiDeZhengFuBuTie xmlns:clcid-pte="clcid-pte">4,110,987.68</clcid-pte:FeiJingChangXingSunYiZhongGeZhongXingShiDeZhengFuBuTie>
  <clcid-pte:FeiJingChangXingSunYiZhongGeZhongXingShiDeZhengFuBuTieShuoMing xmlns:clcid-pte="clcid-pte">政府补助</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-328,748.27</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-10,474.78</clcid-pte:FeiJingChangXingSunYiXiangMuZhongShaoShuGuDongQuanYiYingXiangE>
  <clcid-pte:FeiJingChangXingSunYiXiangMuZhongShaoShuGuDongQuanYiYingXiangEShuoMing xmlns:clcid-pte="clcid-pte"/>
  <clcid-pte:FeiJingChangXingSunYiDeKouChuXiangMuDuiSuoDeShuiDeYingXiang xmlns:clcid-pte="clcid-pte">-33,888,042.81</clcid-pte:FeiJingChangXingSunYiDeKouChuXiangMuDuiSuoDeShuiDeYingXiang>
  <clcid-pte:FeiJingChangXingSunYiDeKouChuXiangMuDuiSuoDeShuiDeYingXiangShuoMing xmlns:clcid-pte="clcid-pte"/>
  <clcid-pte:KouChuDeFeiJingChangXingSunYiHeJi xmlns:clcid-pte="clcid-pte">193,018,084.86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B149DED6-F50F-4D91-B6FF-14AEAF27A2A5}">
  <ds:schemaRefs>
    <ds:schemaRef ds:uri="http://mapping.word.org/2012/mapping"/>
  </ds:schemaRefs>
</ds:datastoreItem>
</file>

<file path=customXml/itemProps3.xml><?xml version="1.0" encoding="utf-8"?>
<ds:datastoreItem xmlns:ds="http://schemas.openxmlformats.org/officeDocument/2006/customXml" ds:itemID="{0CE3CE32-9EFF-4980-8FB6-61F056C1FC92}">
  <ds:schemaRefs>
    <ds:schemaRef ds:uri="http://mapping.word.org/2012/template"/>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5.xml><?xml version="1.0" encoding="utf-8"?>
<ds:datastoreItem xmlns:ds="http://schemas.openxmlformats.org/officeDocument/2006/customXml" ds:itemID="{5AC3735C-5D47-4C21-8F75-23A0FA5E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656</TotalTime>
  <Pages>181</Pages>
  <Words>28514</Words>
  <Characters>162532</Characters>
  <Application>Microsoft Office Word</Application>
  <DocSecurity>0</DocSecurity>
  <Lines>1354</Lines>
  <Paragraphs>381</Paragraphs>
  <ScaleCrop>false</ScaleCrop>
  <Company>Sky123.Org</Company>
  <LinksUpToDate>false</LinksUpToDate>
  <CharactersWithSpaces>190665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Xu Ming Xia_Board Administration Office</cp:lastModifiedBy>
  <cp:revision>32</cp:revision>
  <cp:lastPrinted>2021-08-25T05:14:00Z</cp:lastPrinted>
  <dcterms:created xsi:type="dcterms:W3CDTF">2021-08-24T02:22:00Z</dcterms:created>
  <dcterms:modified xsi:type="dcterms:W3CDTF">2021-08-30T02:59:00Z</dcterms:modified>
</cp:coreProperties>
</file>